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40A4894" w14:textId="77777777" w:rsidR="007A222F" w:rsidRDefault="00791E3E">
      <w:r>
        <w:rPr>
          <w:b/>
          <w:sz w:val="32"/>
          <w:szCs w:val="32"/>
        </w:rPr>
        <w:t>Lesson Plan/Activity Outline</w:t>
      </w:r>
    </w:p>
    <w:p w14:paraId="098F3767" w14:textId="77777777" w:rsidR="007A222F" w:rsidRDefault="007A222F">
      <w:pPr>
        <w:spacing w:after="240"/>
      </w:pPr>
    </w:p>
    <w:p w14:paraId="564D1188" w14:textId="77777777" w:rsidR="007A222F" w:rsidRDefault="00791E3E">
      <w:r>
        <w:rPr>
          <w:sz w:val="28"/>
          <w:szCs w:val="28"/>
        </w:rPr>
        <w:t>A large component of the Institute for Systems Biology is education. We regularly work with teachers to create standards-based curriculum with a systems approach that reflect current, worldwide issues. However, we’re doing this module a little differently!</w:t>
      </w:r>
      <w:r>
        <w:rPr>
          <w:sz w:val="28"/>
          <w:szCs w:val="28"/>
        </w:rPr>
        <w:t xml:space="preserve"> Your invaluable classroom expertise will guide the progress of this curriculum module as you pilot our </w:t>
      </w:r>
      <w:proofErr w:type="spellStart"/>
      <w:r>
        <w:rPr>
          <w:sz w:val="28"/>
          <w:szCs w:val="28"/>
        </w:rPr>
        <w:t>aquaponics</w:t>
      </w:r>
      <w:proofErr w:type="spellEnd"/>
      <w:r>
        <w:rPr>
          <w:sz w:val="28"/>
          <w:szCs w:val="28"/>
        </w:rPr>
        <w:t xml:space="preserve"> systems and create lesson outlines that best fit the needs of you and your students. Our high school science teachers at ISB will take your l</w:t>
      </w:r>
      <w:r>
        <w:rPr>
          <w:sz w:val="28"/>
          <w:szCs w:val="28"/>
        </w:rPr>
        <w:t xml:space="preserve">esson outline and develop it into a standards-based, engaging lesson to use with your </w:t>
      </w:r>
      <w:proofErr w:type="spellStart"/>
      <w:r>
        <w:rPr>
          <w:sz w:val="28"/>
          <w:szCs w:val="28"/>
        </w:rPr>
        <w:t>aquaponics</w:t>
      </w:r>
      <w:proofErr w:type="spellEnd"/>
      <w:r>
        <w:rPr>
          <w:sz w:val="28"/>
          <w:szCs w:val="28"/>
        </w:rPr>
        <w:t xml:space="preserve"> system. Our goal is to utilize the knowledge of the best, most passionate teachers around the country to create a curriculum module which others can take advan</w:t>
      </w:r>
      <w:r>
        <w:rPr>
          <w:sz w:val="28"/>
          <w:szCs w:val="28"/>
        </w:rPr>
        <w:t>tage of as well.</w:t>
      </w:r>
    </w:p>
    <w:p w14:paraId="65A66133" w14:textId="77777777" w:rsidR="007A222F" w:rsidRDefault="007A222F"/>
    <w:p w14:paraId="3AEBD6B7" w14:textId="77777777" w:rsidR="007A222F" w:rsidRDefault="00791E3E">
      <w:r>
        <w:rPr>
          <w:sz w:val="28"/>
          <w:szCs w:val="28"/>
        </w:rPr>
        <w:t>The lesson outline you develop:</w:t>
      </w:r>
    </w:p>
    <w:p w14:paraId="0499079F" w14:textId="77777777" w:rsidR="007A222F" w:rsidRDefault="007A222F"/>
    <w:p w14:paraId="7DC609C4" w14:textId="77777777" w:rsidR="007A222F" w:rsidRDefault="00791E3E">
      <w:pPr>
        <w:numPr>
          <w:ilvl w:val="0"/>
          <w:numId w:val="1"/>
        </w:numPr>
        <w:ind w:hanging="360"/>
        <w:rPr>
          <w:sz w:val="28"/>
          <w:szCs w:val="28"/>
        </w:rPr>
      </w:pPr>
      <w:r>
        <w:rPr>
          <w:sz w:val="28"/>
          <w:szCs w:val="28"/>
        </w:rPr>
        <w:t>Should be science, math, or engineering-based;</w:t>
      </w:r>
    </w:p>
    <w:p w14:paraId="3171AE72" w14:textId="77777777" w:rsidR="007A222F" w:rsidRDefault="00791E3E">
      <w:pPr>
        <w:numPr>
          <w:ilvl w:val="0"/>
          <w:numId w:val="1"/>
        </w:numPr>
        <w:ind w:hanging="360"/>
        <w:rPr>
          <w:sz w:val="28"/>
          <w:szCs w:val="28"/>
        </w:rPr>
      </w:pPr>
      <w:r>
        <w:rPr>
          <w:sz w:val="28"/>
          <w:szCs w:val="28"/>
        </w:rPr>
        <w:t xml:space="preserve">Must utilize the physical </w:t>
      </w:r>
      <w:proofErr w:type="spellStart"/>
      <w:r>
        <w:rPr>
          <w:sz w:val="28"/>
          <w:szCs w:val="28"/>
        </w:rPr>
        <w:t>aquaponics</w:t>
      </w:r>
      <w:proofErr w:type="spellEnd"/>
      <w:r>
        <w:rPr>
          <w:sz w:val="28"/>
          <w:szCs w:val="28"/>
        </w:rPr>
        <w:t xml:space="preserve"> system and/or be related to the concept of food security;</w:t>
      </w:r>
    </w:p>
    <w:p w14:paraId="713E2A32" w14:textId="77777777" w:rsidR="007A222F" w:rsidRDefault="00791E3E">
      <w:pPr>
        <w:numPr>
          <w:ilvl w:val="0"/>
          <w:numId w:val="1"/>
        </w:numPr>
        <w:ind w:hanging="360"/>
        <w:rPr>
          <w:sz w:val="28"/>
          <w:szCs w:val="28"/>
        </w:rPr>
      </w:pPr>
      <w:r>
        <w:rPr>
          <w:sz w:val="28"/>
          <w:szCs w:val="28"/>
        </w:rPr>
        <w:t xml:space="preserve">Can require the use of water quality </w:t>
      </w:r>
      <w:proofErr w:type="spellStart"/>
      <w:r>
        <w:rPr>
          <w:sz w:val="28"/>
          <w:szCs w:val="28"/>
        </w:rPr>
        <w:t>probeware</w:t>
      </w:r>
      <w:proofErr w:type="spellEnd"/>
      <w:r>
        <w:rPr>
          <w:sz w:val="28"/>
          <w:szCs w:val="28"/>
        </w:rPr>
        <w:t>;</w:t>
      </w:r>
    </w:p>
    <w:p w14:paraId="78E5B7BF" w14:textId="77777777" w:rsidR="007A222F" w:rsidRDefault="00791E3E">
      <w:pPr>
        <w:numPr>
          <w:ilvl w:val="0"/>
          <w:numId w:val="1"/>
        </w:numPr>
        <w:ind w:hanging="360"/>
        <w:rPr>
          <w:sz w:val="28"/>
          <w:szCs w:val="28"/>
        </w:rPr>
      </w:pPr>
      <w:r>
        <w:rPr>
          <w:sz w:val="28"/>
          <w:szCs w:val="28"/>
        </w:rPr>
        <w:t>Must have a lis</w:t>
      </w:r>
      <w:r>
        <w:rPr>
          <w:sz w:val="28"/>
          <w:szCs w:val="28"/>
        </w:rPr>
        <w:t>t of objectives for the activity or lesson;</w:t>
      </w:r>
    </w:p>
    <w:p w14:paraId="1FC716B2" w14:textId="77777777" w:rsidR="007A222F" w:rsidRDefault="00791E3E">
      <w:pPr>
        <w:numPr>
          <w:ilvl w:val="0"/>
          <w:numId w:val="1"/>
        </w:numPr>
        <w:ind w:hanging="360"/>
        <w:rPr>
          <w:sz w:val="28"/>
          <w:szCs w:val="28"/>
        </w:rPr>
      </w:pPr>
      <w:r>
        <w:rPr>
          <w:sz w:val="28"/>
          <w:szCs w:val="28"/>
        </w:rPr>
        <w:t>Will ideally be hands-on and/or inquiry-based as we want our students to think like scientists;</w:t>
      </w:r>
    </w:p>
    <w:p w14:paraId="33BE6B54" w14:textId="77777777" w:rsidR="007A222F" w:rsidRDefault="00791E3E">
      <w:r>
        <w:rPr>
          <w:sz w:val="20"/>
          <w:szCs w:val="20"/>
        </w:rPr>
        <w:br/>
      </w:r>
      <w:r>
        <w:rPr>
          <w:sz w:val="28"/>
          <w:szCs w:val="28"/>
        </w:rPr>
        <w:t>If you would like to view our current curriculum from different modules to get an idea their rigor, breadth, and de</w:t>
      </w:r>
      <w:r>
        <w:rPr>
          <w:sz w:val="28"/>
          <w:szCs w:val="28"/>
        </w:rPr>
        <w:t>pth, please visit our ISB Systems Educ</w:t>
      </w:r>
      <w:r w:rsidR="001B210B">
        <w:rPr>
          <w:sz w:val="28"/>
          <w:szCs w:val="28"/>
        </w:rPr>
        <w:t>a</w:t>
      </w:r>
      <w:r>
        <w:rPr>
          <w:sz w:val="28"/>
          <w:szCs w:val="28"/>
        </w:rPr>
        <w:t xml:space="preserve">tion Experiences (SEE) page and click on “curriculum modules” on the left: </w:t>
      </w:r>
      <w:hyperlink r:id="rId7">
        <w:r>
          <w:rPr>
            <w:color w:val="1155CC"/>
            <w:sz w:val="28"/>
            <w:szCs w:val="28"/>
            <w:u w:val="single"/>
          </w:rPr>
          <w:t>http://baliga.systemsbiology.net/drupal/education/?q=modules</w:t>
        </w:r>
      </w:hyperlink>
      <w:r>
        <w:rPr>
          <w:sz w:val="28"/>
          <w:szCs w:val="28"/>
        </w:rPr>
        <w:t>.</w:t>
      </w:r>
    </w:p>
    <w:p w14:paraId="2B2845FD" w14:textId="77777777" w:rsidR="007A222F" w:rsidRDefault="007A222F">
      <w:bookmarkStart w:id="0" w:name="_GoBack"/>
      <w:bookmarkEnd w:id="0"/>
    </w:p>
    <w:sectPr w:rsidR="007A222F">
      <w:headerReference w:type="first" r:id="rId8"/>
      <w:footerReference w:type="first" r:id="rId9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86460A" w14:textId="77777777" w:rsidR="00791E3E" w:rsidRDefault="00791E3E">
      <w:r>
        <w:separator/>
      </w:r>
    </w:p>
  </w:endnote>
  <w:endnote w:type="continuationSeparator" w:id="0">
    <w:p w14:paraId="4DEB7289" w14:textId="77777777" w:rsidR="00791E3E" w:rsidRDefault="00791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7BAC9" w14:textId="77777777" w:rsidR="007A222F" w:rsidRDefault="00791E3E">
    <w:pPr>
      <w:tabs>
        <w:tab w:val="center" w:pos="4680"/>
        <w:tab w:val="right" w:pos="9360"/>
      </w:tabs>
      <w:spacing w:after="7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hidden="0" allowOverlap="1" wp14:anchorId="42B2A29E" wp14:editId="5A1570D2">
              <wp:simplePos x="0" y="0"/>
              <wp:positionH relativeFrom="margin">
                <wp:posOffset>-1206499</wp:posOffset>
              </wp:positionH>
              <wp:positionV relativeFrom="paragraph">
                <wp:posOffset>406400</wp:posOffset>
              </wp:positionV>
              <wp:extent cx="8343900" cy="2159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174050" y="3673003"/>
                        <a:ext cx="8343900" cy="213994"/>
                      </a:xfrm>
                      <a:prstGeom prst="rect">
                        <a:avLst/>
                      </a:prstGeom>
                      <a:solidFill>
                        <a:srgbClr val="E983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BD7F3F7" w14:textId="77777777" w:rsidR="007A222F" w:rsidRDefault="007A222F">
                          <w:pPr>
                            <w:textDirection w:val="btLr"/>
                          </w:pPr>
                        </w:p>
                      </w:txbxContent>
                    </wps:txbx>
                    <wps:bodyPr lIns="91425" tIns="91425" rIns="91425" bIns="91425" anchor="ctr" anchorCtr="0"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0" behindDoc="0" distB="0" distT="0" distL="114300" distR="114300" hidden="0" layoutInCell="0" locked="0" relativeHeight="0" simplePos="0">
              <wp:simplePos x="0" y="0"/>
              <wp:positionH relativeFrom="margin">
                <wp:posOffset>-1206499</wp:posOffset>
              </wp:positionH>
              <wp:positionV relativeFrom="paragraph">
                <wp:posOffset>406400</wp:posOffset>
              </wp:positionV>
              <wp:extent cx="8343900" cy="215900"/>
              <wp:effectExtent b="0" l="0" r="0" t="0"/>
              <wp:wrapNone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43900" cy="215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hidden="0" allowOverlap="1" wp14:anchorId="039617F0" wp14:editId="3020F807">
              <wp:simplePos x="0" y="0"/>
              <wp:positionH relativeFrom="margin">
                <wp:posOffset>-1003299</wp:posOffset>
              </wp:positionH>
              <wp:positionV relativeFrom="paragraph">
                <wp:posOffset>152400</wp:posOffset>
              </wp:positionV>
              <wp:extent cx="7505700" cy="3683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93150" y="3599025"/>
                        <a:ext cx="7505699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1C2317" w14:textId="77777777" w:rsidR="007A222F" w:rsidRDefault="00791E3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5E6A71"/>
                              <w:sz w:val="18"/>
                            </w:rPr>
                            <w:t>401 Terry Avenue North Seattle, Washington   98109-5234   |    Tel: (206) 732-1200   |   Fax: (206) 732-1299   |   www.systemsbiology.org</w:t>
                          </w:r>
                        </w:p>
                        <w:p w14:paraId="787B1732" w14:textId="77777777" w:rsidR="007A222F" w:rsidRDefault="007A222F">
                          <w:pPr>
                            <w:textDirection w:val="btLr"/>
                          </w:pPr>
                        </w:p>
                      </w:txbxContent>
                    </wps:txbx>
                    <wps:bodyPr lIns="91425" tIns="91425" rIns="91425" bIns="91425" anchor="ctr" anchorCtr="0"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0" behindDoc="0" distB="0" distT="0" distL="114300" distR="114300" hidden="0" layoutInCell="0" locked="0" relativeHeight="0" simplePos="0">
              <wp:simplePos x="0" y="0"/>
              <wp:positionH relativeFrom="margin">
                <wp:posOffset>-1003299</wp:posOffset>
              </wp:positionH>
              <wp:positionV relativeFrom="paragraph">
                <wp:posOffset>152400</wp:posOffset>
              </wp:positionV>
              <wp:extent cx="7505700" cy="368300"/>
              <wp:effectExtent b="0" l="0" r="0" t="0"/>
              <wp:wrapNone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05700" cy="368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4820B" w14:textId="77777777" w:rsidR="00791E3E" w:rsidRDefault="00791E3E">
      <w:r>
        <w:separator/>
      </w:r>
    </w:p>
  </w:footnote>
  <w:footnote w:type="continuationSeparator" w:id="0">
    <w:p w14:paraId="6EA3168C" w14:textId="77777777" w:rsidR="00791E3E" w:rsidRDefault="00791E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879A2" w14:textId="77777777" w:rsidR="007A222F" w:rsidRDefault="00791E3E">
    <w:pPr>
      <w:tabs>
        <w:tab w:val="center" w:pos="4680"/>
        <w:tab w:val="right" w:pos="9360"/>
      </w:tabs>
      <w:spacing w:before="720"/>
    </w:pPr>
    <w:r>
      <w:rPr>
        <w:noProof/>
      </w:rPr>
      <w:drawing>
        <wp:anchor distT="0" distB="0" distL="114300" distR="114300" simplePos="0" relativeHeight="251658240" behindDoc="0" locked="0" layoutInCell="0" hidden="0" allowOverlap="0" wp14:anchorId="0195EC56" wp14:editId="6F98599C">
          <wp:simplePos x="0" y="0"/>
          <wp:positionH relativeFrom="margin">
            <wp:posOffset>3672205</wp:posOffset>
          </wp:positionH>
          <wp:positionV relativeFrom="paragraph">
            <wp:posOffset>-111124</wp:posOffset>
          </wp:positionV>
          <wp:extent cx="2266950" cy="866775"/>
          <wp:effectExtent l="0" t="0" r="0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6695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D026B"/>
    <w:multiLevelType w:val="multilevel"/>
    <w:tmpl w:val="CB7E365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A222F"/>
    <w:rsid w:val="001B210B"/>
    <w:rsid w:val="00791E3E"/>
    <w:rsid w:val="007A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11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baliga.systemsbiology.net/drupal/education/?q=modules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03.png"/><Relationship Id="rId2" Type="http://schemas.openxmlformats.org/officeDocument/2006/relationships/image" Target="media/image0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1334</Characters>
  <Application>Microsoft Macintosh Word</Application>
  <DocSecurity>0</DocSecurity>
  <Lines>11</Lines>
  <Paragraphs>3</Paragraphs>
  <ScaleCrop>false</ScaleCrop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Verena</cp:lastModifiedBy>
  <cp:revision>2</cp:revision>
  <dcterms:created xsi:type="dcterms:W3CDTF">2016-04-18T04:08:00Z</dcterms:created>
  <dcterms:modified xsi:type="dcterms:W3CDTF">2016-04-18T04:09:00Z</dcterms:modified>
</cp:coreProperties>
</file>