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2A72" w14:textId="77777777" w:rsidR="00BC76C6" w:rsidRPr="00BC76C6" w:rsidRDefault="00BC76C6" w:rsidP="00BC76C6">
      <w:pPr>
        <w:spacing w:before="100" w:beforeAutospacing="1" w:after="100" w:afterAutospacing="1" w:line="480" w:lineRule="auto"/>
        <w:outlineLvl w:val="0"/>
        <w:rPr>
          <w:rFonts w:ascii="Times New Roman" w:eastAsia="Times New Roman" w:hAnsi="Times New Roman" w:cs="Times New Roman"/>
          <w:b/>
          <w:bCs/>
          <w:kern w:val="36"/>
          <w:sz w:val="48"/>
          <w:szCs w:val="48"/>
          <w:lang w:eastAsia="en-CA"/>
          <w14:ligatures w14:val="none"/>
        </w:rPr>
      </w:pPr>
      <w:r w:rsidRPr="00BC76C6">
        <w:rPr>
          <w:rFonts w:ascii="Times New Roman" w:eastAsia="Times New Roman" w:hAnsi="Times New Roman" w:cs="Times New Roman"/>
          <w:b/>
          <w:bCs/>
          <w:kern w:val="36"/>
          <w:sz w:val="48"/>
          <w:szCs w:val="48"/>
          <w:lang w:eastAsia="en-CA"/>
          <w14:ligatures w14:val="none"/>
        </w:rPr>
        <w:t xml:space="preserve">Canada Nursing Revenue Analysis </w:t>
      </w:r>
      <w:r w:rsidRPr="00BC76C6">
        <w:rPr>
          <w:rFonts w:ascii="Segoe UI Emoji" w:eastAsia="Times New Roman" w:hAnsi="Segoe UI Emoji" w:cs="Segoe UI Emoji"/>
          <w:b/>
          <w:bCs/>
          <w:kern w:val="36"/>
          <w:sz w:val="48"/>
          <w:szCs w:val="48"/>
          <w:lang w:eastAsia="en-CA"/>
          <w14:ligatures w14:val="none"/>
        </w:rPr>
        <w:t>📊</w:t>
      </w:r>
    </w:p>
    <w:p w14:paraId="4A515811" w14:textId="77777777" w:rsidR="00BC76C6" w:rsidRPr="00BC76C6" w:rsidRDefault="00BC76C6" w:rsidP="00BC76C6">
      <w:p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kern w:val="0"/>
          <w:sz w:val="24"/>
          <w:szCs w:val="24"/>
          <w:lang w:eastAsia="en-CA"/>
          <w14:ligatures w14:val="none"/>
        </w:rPr>
        <w:t>Welcome to the Canada Nursing Revenue Analysis repository! This project aims to provide in-depth insights into nursing revenue across Canadian provinces, utilizing data from Canada Stat. The analysis was conducted using Power BI, uncovering valuable information about revenue trends, profit distribution, and regional variations.</w:t>
      </w:r>
    </w:p>
    <w:p w14:paraId="2DAC595F" w14:textId="77777777" w:rsidR="00BC76C6" w:rsidRPr="00BC76C6" w:rsidRDefault="00BC76C6" w:rsidP="00BC76C6">
      <w:pPr>
        <w:spacing w:before="100" w:beforeAutospacing="1" w:after="100" w:afterAutospacing="1" w:line="480" w:lineRule="auto"/>
        <w:outlineLvl w:val="1"/>
        <w:rPr>
          <w:rFonts w:ascii="Times New Roman" w:eastAsia="Times New Roman" w:hAnsi="Times New Roman" w:cs="Times New Roman"/>
          <w:b/>
          <w:bCs/>
          <w:kern w:val="0"/>
          <w:sz w:val="36"/>
          <w:szCs w:val="36"/>
          <w:lang w:eastAsia="en-CA"/>
          <w14:ligatures w14:val="none"/>
        </w:rPr>
      </w:pPr>
      <w:r w:rsidRPr="00BC76C6">
        <w:rPr>
          <w:rFonts w:ascii="Times New Roman" w:eastAsia="Times New Roman" w:hAnsi="Times New Roman" w:cs="Times New Roman"/>
          <w:b/>
          <w:bCs/>
          <w:kern w:val="0"/>
          <w:sz w:val="36"/>
          <w:szCs w:val="36"/>
          <w:lang w:eastAsia="en-CA"/>
          <w14:ligatures w14:val="none"/>
        </w:rPr>
        <w:t>Project Highlights</w:t>
      </w:r>
    </w:p>
    <w:p w14:paraId="47ED5925" w14:textId="77777777" w:rsidR="00BC76C6" w:rsidRPr="00BC76C6" w:rsidRDefault="00BC76C6" w:rsidP="00BC76C6">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b/>
          <w:bCs/>
          <w:kern w:val="0"/>
          <w:sz w:val="24"/>
          <w:szCs w:val="24"/>
          <w:lang w:eastAsia="en-CA"/>
          <w14:ligatures w14:val="none"/>
        </w:rPr>
        <w:t>Data Source</w:t>
      </w:r>
      <w:r w:rsidRPr="00BC76C6">
        <w:rPr>
          <w:rFonts w:ascii="Times New Roman" w:eastAsia="Times New Roman" w:hAnsi="Times New Roman" w:cs="Times New Roman"/>
          <w:kern w:val="0"/>
          <w:sz w:val="24"/>
          <w:szCs w:val="24"/>
          <w:lang w:eastAsia="en-CA"/>
          <w14:ligatures w14:val="none"/>
        </w:rPr>
        <w:t>: The dataset was sourced from Canada Stat and covers nursing revenue data for various provinces.</w:t>
      </w:r>
    </w:p>
    <w:p w14:paraId="7781ACCA" w14:textId="77777777" w:rsidR="00BC76C6" w:rsidRPr="00BC76C6" w:rsidRDefault="00BC76C6" w:rsidP="00BC76C6">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b/>
          <w:bCs/>
          <w:kern w:val="0"/>
          <w:sz w:val="24"/>
          <w:szCs w:val="24"/>
          <w:lang w:eastAsia="en-CA"/>
          <w14:ligatures w14:val="none"/>
        </w:rPr>
        <w:t>Key Insights</w:t>
      </w:r>
      <w:r w:rsidRPr="00BC76C6">
        <w:rPr>
          <w:rFonts w:ascii="Times New Roman" w:eastAsia="Times New Roman" w:hAnsi="Times New Roman" w:cs="Times New Roman"/>
          <w:kern w:val="0"/>
          <w:sz w:val="24"/>
          <w:szCs w:val="24"/>
          <w:lang w:eastAsia="en-CA"/>
          <w14:ligatures w14:val="none"/>
        </w:rPr>
        <w:t>:</w:t>
      </w:r>
    </w:p>
    <w:p w14:paraId="44CEC51B" w14:textId="77777777" w:rsidR="00BC76C6" w:rsidRPr="00BC76C6" w:rsidRDefault="00BC76C6" w:rsidP="00BC76C6">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kern w:val="0"/>
          <w:sz w:val="24"/>
          <w:szCs w:val="24"/>
          <w:lang w:eastAsia="en-CA"/>
          <w14:ligatures w14:val="none"/>
        </w:rPr>
        <w:t>Quebec leads in nursing revenue, followed closely by Ontario.</w:t>
      </w:r>
    </w:p>
    <w:p w14:paraId="4B6C833C" w14:textId="77777777" w:rsidR="00BC76C6" w:rsidRPr="00BC76C6" w:rsidRDefault="00BC76C6" w:rsidP="00BC76C6">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kern w:val="0"/>
          <w:sz w:val="24"/>
          <w:szCs w:val="24"/>
          <w:lang w:eastAsia="en-CA"/>
          <w14:ligatures w14:val="none"/>
        </w:rPr>
        <w:t>Surprisingly, only British Columbia (BC) and Newfoundland report profits in the nursing sector.</w:t>
      </w:r>
    </w:p>
    <w:p w14:paraId="1CF37A41" w14:textId="77777777" w:rsidR="00BC76C6" w:rsidRPr="00BC76C6" w:rsidRDefault="00BC76C6" w:rsidP="00BC76C6">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b/>
          <w:bCs/>
          <w:kern w:val="0"/>
          <w:sz w:val="24"/>
          <w:szCs w:val="24"/>
          <w:lang w:eastAsia="en-CA"/>
          <w14:ligatures w14:val="none"/>
        </w:rPr>
        <w:t>Methodology</w:t>
      </w:r>
      <w:r w:rsidRPr="00BC76C6">
        <w:rPr>
          <w:rFonts w:ascii="Times New Roman" w:eastAsia="Times New Roman" w:hAnsi="Times New Roman" w:cs="Times New Roman"/>
          <w:kern w:val="0"/>
          <w:sz w:val="24"/>
          <w:szCs w:val="24"/>
          <w:lang w:eastAsia="en-CA"/>
          <w14:ligatures w14:val="none"/>
        </w:rPr>
        <w:t>:</w:t>
      </w:r>
    </w:p>
    <w:p w14:paraId="43A5C0D7" w14:textId="77777777" w:rsidR="00BC76C6" w:rsidRPr="00BC76C6" w:rsidRDefault="00BC76C6" w:rsidP="00BC76C6">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kern w:val="0"/>
          <w:sz w:val="24"/>
          <w:szCs w:val="24"/>
          <w:lang w:eastAsia="en-CA"/>
          <w14:ligatures w14:val="none"/>
        </w:rPr>
        <w:t>Data was cleaned and transformed using Power Query to ensure accuracy.</w:t>
      </w:r>
    </w:p>
    <w:p w14:paraId="1120CCDC" w14:textId="3217E736" w:rsidR="00406B92" w:rsidRDefault="00BC76C6" w:rsidP="00BC76C6">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kern w:val="0"/>
          <w:sz w:val="24"/>
          <w:szCs w:val="24"/>
          <w:lang w:eastAsia="en-CA"/>
          <w14:ligatures w14:val="none"/>
        </w:rPr>
        <w:t>Visualizations were created in Power BI to present the revenue and profit trends effectively.</w:t>
      </w:r>
    </w:p>
    <w:p w14:paraId="5D0F315E" w14:textId="7882773A" w:rsidR="00BC76C6" w:rsidRPr="00BC76C6" w:rsidRDefault="00BC76C6" w:rsidP="00BC76C6">
      <w:pPr>
        <w:spacing w:before="100" w:beforeAutospacing="1" w:after="100" w:afterAutospacing="1" w:line="480" w:lineRule="auto"/>
        <w:rPr>
          <w:rFonts w:ascii="Times New Roman" w:eastAsia="Times New Roman" w:hAnsi="Times New Roman" w:cs="Times New Roman"/>
          <w:kern w:val="0"/>
          <w:sz w:val="24"/>
          <w:szCs w:val="24"/>
          <w:lang w:eastAsia="en-CA"/>
          <w14:ligatures w14:val="none"/>
        </w:rPr>
      </w:pPr>
      <w:r w:rsidRPr="00BC76C6">
        <w:rPr>
          <w:rFonts w:ascii="Times New Roman" w:eastAsia="Times New Roman" w:hAnsi="Times New Roman" w:cs="Times New Roman"/>
          <w:kern w:val="0"/>
          <w:sz w:val="24"/>
          <w:szCs w:val="24"/>
          <w:lang w:eastAsia="en-CA"/>
          <w14:ligatures w14:val="none"/>
        </w:rPr>
        <w:lastRenderedPageBreak/>
        <w:drawing>
          <wp:inline distT="0" distB="0" distL="0" distR="0" wp14:anchorId="4024EF0C" wp14:editId="0A887E81">
            <wp:extent cx="5943600" cy="4739640"/>
            <wp:effectExtent l="0" t="0" r="0" b="3810"/>
            <wp:docPr id="12983031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03145" name="Picture 1" descr="A screenshot of a graph&#10;&#10;Description automatically generated"/>
                    <pic:cNvPicPr/>
                  </pic:nvPicPr>
                  <pic:blipFill>
                    <a:blip r:embed="rId5"/>
                    <a:stretch>
                      <a:fillRect/>
                    </a:stretch>
                  </pic:blipFill>
                  <pic:spPr>
                    <a:xfrm>
                      <a:off x="0" y="0"/>
                      <a:ext cx="5943600" cy="4739640"/>
                    </a:xfrm>
                    <a:prstGeom prst="rect">
                      <a:avLst/>
                    </a:prstGeom>
                  </pic:spPr>
                </pic:pic>
              </a:graphicData>
            </a:graphic>
          </wp:inline>
        </w:drawing>
      </w:r>
    </w:p>
    <w:sectPr w:rsidR="00BC76C6" w:rsidRPr="00BC76C6" w:rsidSect="00FB613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F32"/>
    <w:multiLevelType w:val="multilevel"/>
    <w:tmpl w:val="05E22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17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17"/>
    <w:rsid w:val="003B30E0"/>
    <w:rsid w:val="00406B92"/>
    <w:rsid w:val="00501520"/>
    <w:rsid w:val="005F2317"/>
    <w:rsid w:val="00BC76C6"/>
    <w:rsid w:val="00E847B7"/>
    <w:rsid w:val="00FB61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AEF8"/>
  <w15:chartTrackingRefBased/>
  <w15:docId w15:val="{A93F25C5-DA2E-45F2-A1F2-AEF115FD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6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BC76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C6"/>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BC76C6"/>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BC76C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BC7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Yoginder Singh</dc:creator>
  <cp:keywords/>
  <dc:description/>
  <cp:lastModifiedBy>Yoginder Singh</cp:lastModifiedBy>
  <cp:revision>2</cp:revision>
  <dcterms:created xsi:type="dcterms:W3CDTF">2023-08-23T19:58:00Z</dcterms:created>
  <dcterms:modified xsi:type="dcterms:W3CDTF">2023-08-23T20:02:00Z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05a0017474a13a3e8434a15bc1bf2ecaa0ad94e1154a3f7085762c627f56cbc2</vt:lpwstr>
  </property>
</Properties>
</file>