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6ECB" w14:textId="23D0FD13" w:rsidR="00AE7634" w:rsidRPr="00AE7634" w:rsidRDefault="00AE7634">
      <w:pPr>
        <w:rPr>
          <w:sz w:val="28"/>
          <w:szCs w:val="28"/>
        </w:rPr>
      </w:pPr>
      <w:r w:rsidRPr="00AE7634">
        <w:rPr>
          <w:sz w:val="28"/>
          <w:szCs w:val="28"/>
        </w:rPr>
        <w:t>Short notes:</w:t>
      </w:r>
    </w:p>
    <w:p w14:paraId="1F69FFFA" w14:textId="33FBED0A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Bold" w:hAnsi="DINNextLTPro-Bold" w:cs="DINNextLTPro-Bold"/>
          <w:b/>
          <w:bCs/>
          <w:kern w:val="0"/>
          <w:sz w:val="28"/>
          <w:szCs w:val="28"/>
        </w:rPr>
      </w:pPr>
      <w:r w:rsidRPr="00AE7634">
        <w:rPr>
          <w:rFonts w:ascii="DINNextLTPro-Bold" w:hAnsi="DINNextLTPro-Bold" w:cs="DINNextLTPro-Bold"/>
          <w:b/>
          <w:bCs/>
          <w:kern w:val="0"/>
          <w:sz w:val="28"/>
          <w:szCs w:val="28"/>
        </w:rPr>
        <w:t>The Agile Manifesto's key values</w:t>
      </w:r>
    </w:p>
    <w:p w14:paraId="7AFFB119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Bold" w:hAnsi="DINNextLTPro-Bold" w:cs="DINNextLTPro-Bold"/>
          <w:b/>
          <w:bCs/>
          <w:kern w:val="0"/>
          <w:sz w:val="28"/>
          <w:szCs w:val="28"/>
        </w:rPr>
      </w:pPr>
    </w:p>
    <w:p w14:paraId="408DE520" w14:textId="10BAF91F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Medium" w:hAnsi="DINNextLTPro-Medium" w:cs="DINNextLTPro-Medium"/>
          <w:kern w:val="0"/>
          <w:sz w:val="28"/>
          <w:szCs w:val="28"/>
        </w:rPr>
        <w:t xml:space="preserve">Individuals and interactions </w:t>
      </w:r>
      <w:r w:rsidRPr="00AE7634">
        <w:rPr>
          <w:rFonts w:ascii="DINNextLTPro-MediumItalic" w:hAnsi="DINNextLTPro-MediumItalic" w:cs="DINNextLTPro-MediumItalic"/>
          <w:i/>
          <w:iCs/>
          <w:kern w:val="0"/>
          <w:sz w:val="28"/>
          <w:szCs w:val="28"/>
        </w:rPr>
        <w:t xml:space="preserve">over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processes and tools</w:t>
      </w:r>
    </w:p>
    <w:p w14:paraId="1E9BC528" w14:textId="4728E911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Medium" w:hAnsi="DINNextLTPro-Medium" w:cs="DINNextLTPro-Medium"/>
          <w:kern w:val="0"/>
          <w:sz w:val="28"/>
          <w:szCs w:val="28"/>
        </w:rPr>
        <w:t xml:space="preserve">Working software </w:t>
      </w:r>
      <w:r w:rsidRPr="00AE7634">
        <w:rPr>
          <w:rFonts w:ascii="DINNextLTPro-MediumItalic" w:hAnsi="DINNextLTPro-MediumItalic" w:cs="DINNextLTPro-MediumItalic"/>
          <w:i/>
          <w:iCs/>
          <w:kern w:val="0"/>
          <w:sz w:val="28"/>
          <w:szCs w:val="28"/>
        </w:rPr>
        <w:t xml:space="preserve">over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comprehensive documentation</w:t>
      </w:r>
    </w:p>
    <w:p w14:paraId="58E762C6" w14:textId="367F3BFB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Medium" w:hAnsi="DINNextLTPro-Medium" w:cs="DINNextLTPro-Medium"/>
          <w:kern w:val="0"/>
          <w:sz w:val="28"/>
          <w:szCs w:val="28"/>
        </w:rPr>
        <w:t xml:space="preserve">Customer collaboration </w:t>
      </w:r>
      <w:r w:rsidRPr="00AE7634">
        <w:rPr>
          <w:rFonts w:ascii="DINNextLTPro-MediumItalic" w:hAnsi="DINNextLTPro-MediumItalic" w:cs="DINNextLTPro-MediumItalic"/>
          <w:i/>
          <w:iCs/>
          <w:kern w:val="0"/>
          <w:sz w:val="28"/>
          <w:szCs w:val="28"/>
        </w:rPr>
        <w:t xml:space="preserve">over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contract negotiation</w:t>
      </w:r>
    </w:p>
    <w:p w14:paraId="6F2330F9" w14:textId="20CDA962" w:rsidR="00AE7634" w:rsidRPr="00AE7634" w:rsidRDefault="00AE7634" w:rsidP="00AE7634">
      <w:pPr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Medium" w:hAnsi="DINNextLTPro-Medium" w:cs="DINNextLTPro-Medium"/>
          <w:kern w:val="0"/>
          <w:sz w:val="28"/>
          <w:szCs w:val="28"/>
        </w:rPr>
        <w:t xml:space="preserve">Responding to change </w:t>
      </w:r>
      <w:r w:rsidRPr="00AE7634">
        <w:rPr>
          <w:rFonts w:ascii="DINNextLTPro-MediumItalic" w:hAnsi="DINNextLTPro-MediumItalic" w:cs="DINNextLTPro-MediumItalic"/>
          <w:i/>
          <w:iCs/>
          <w:kern w:val="0"/>
          <w:sz w:val="28"/>
          <w:szCs w:val="28"/>
        </w:rPr>
        <w:t xml:space="preserve">over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following a plan.</w:t>
      </w:r>
    </w:p>
    <w:p w14:paraId="1D36EAEA" w14:textId="2753E7F9" w:rsidR="00AE7634" w:rsidRPr="00AE7634" w:rsidRDefault="00AE7634" w:rsidP="00AE7634">
      <w:pPr>
        <w:rPr>
          <w:rFonts w:ascii="DINNextLTPro-Medium" w:hAnsi="DINNextLTPro-Medium" w:cs="DINNextLTPro-Medium"/>
          <w:b/>
          <w:bCs/>
          <w:kern w:val="0"/>
          <w:sz w:val="28"/>
          <w:szCs w:val="28"/>
        </w:rPr>
      </w:pPr>
      <w:r w:rsidRPr="00AE7634">
        <w:rPr>
          <w:rFonts w:ascii="DINNextLTPro-Medium" w:hAnsi="DINNextLTPro-Medium" w:cs="DINNextLTPro-Medium"/>
          <w:b/>
          <w:bCs/>
          <w:kern w:val="0"/>
          <w:sz w:val="28"/>
          <w:szCs w:val="28"/>
        </w:rPr>
        <w:t>The Agile principles</w:t>
      </w:r>
    </w:p>
    <w:p w14:paraId="7A38BAB9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Bold" w:hAnsi="DINNextLTPro-Bold" w:cs="DINNextLTPro-Bold"/>
          <w:b/>
          <w:bCs/>
          <w:kern w:val="0"/>
          <w:sz w:val="28"/>
          <w:szCs w:val="28"/>
        </w:rPr>
      </w:pPr>
      <w:r w:rsidRPr="00AE7634">
        <w:rPr>
          <w:rFonts w:ascii="DINNextLTPro-Bold" w:hAnsi="DINNextLTPro-Bold" w:cs="DINNextLTPro-Bold"/>
          <w:b/>
          <w:bCs/>
          <w:kern w:val="0"/>
          <w:sz w:val="28"/>
          <w:szCs w:val="28"/>
        </w:rPr>
        <w:t>Twelve principles of the Agile Manifesto</w:t>
      </w:r>
    </w:p>
    <w:p w14:paraId="6D6057B2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1. Our highest priority is to satisfy the customer through early and continuous</w:t>
      </w:r>
    </w:p>
    <w:p w14:paraId="241137AF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delivery of valuable software.</w:t>
      </w:r>
    </w:p>
    <w:p w14:paraId="4391FD54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2. Welcome changing requirements, even late in development. Agile processes</w:t>
      </w:r>
    </w:p>
    <w:p w14:paraId="52B067AA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harness change for the customer’s competitive advantage.</w:t>
      </w:r>
    </w:p>
    <w:p w14:paraId="5485D107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3. Deliver working software frequently, at intervals of between a couple of</w:t>
      </w:r>
    </w:p>
    <w:p w14:paraId="2CB0E571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weeks to a couple of months, with a preference to the shorter timescale.</w:t>
      </w:r>
    </w:p>
    <w:p w14:paraId="195EE91C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4. </w:t>
      </w:r>
      <w:proofErr w:type="gramStart"/>
      <w:r w:rsidRPr="00AE7634">
        <w:rPr>
          <w:rFonts w:ascii="DINNextLTPro-Light" w:hAnsi="DINNextLTPro-Light" w:cs="DINNextLTPro-Light"/>
          <w:kern w:val="0"/>
          <w:sz w:val="28"/>
          <w:szCs w:val="28"/>
        </w:rPr>
        <w:t>Business people</w:t>
      </w:r>
      <w:proofErr w:type="gramEnd"/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 and developers must work together daily throughout the</w:t>
      </w:r>
    </w:p>
    <w:p w14:paraId="69218E77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project.</w:t>
      </w:r>
    </w:p>
    <w:p w14:paraId="47636D61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5. Build projects around motivated individuals. Give them the environment and</w:t>
      </w:r>
    </w:p>
    <w:p w14:paraId="4C680FA2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support they </w:t>
      </w:r>
      <w:proofErr w:type="gramStart"/>
      <w:r w:rsidRPr="00AE7634">
        <w:rPr>
          <w:rFonts w:ascii="DINNextLTPro-Light" w:hAnsi="DINNextLTPro-Light" w:cs="DINNextLTPro-Light"/>
          <w:kern w:val="0"/>
          <w:sz w:val="28"/>
          <w:szCs w:val="28"/>
        </w:rPr>
        <w:t>need, and</w:t>
      </w:r>
      <w:proofErr w:type="gramEnd"/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 trust them to get the job done.</w:t>
      </w:r>
    </w:p>
    <w:p w14:paraId="4F2C9B2F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6. The most efficient and effective method of conveying information to and</w:t>
      </w:r>
    </w:p>
    <w:p w14:paraId="7D4A3209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within a development team is face-to-face conversation.</w:t>
      </w:r>
    </w:p>
    <w:p w14:paraId="226E8CEA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7. Working software is the primary measure of progress.</w:t>
      </w:r>
    </w:p>
    <w:p w14:paraId="309C19F9" w14:textId="6EEB7601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8. Agile processes promote sustainable development. The sponsors, developers</w:t>
      </w:r>
      <w:r w:rsidR="00267BDE">
        <w:rPr>
          <w:rFonts w:ascii="DINNextLTPro-Light" w:hAnsi="DINNextLTPro-Light" w:cs="DINNextLTPro-Light"/>
          <w:kern w:val="0"/>
          <w:sz w:val="28"/>
          <w:szCs w:val="28"/>
        </w:rPr>
        <w:t xml:space="preserve">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and users should be able to maintain a constant pace indefinitely.</w:t>
      </w:r>
    </w:p>
    <w:p w14:paraId="6F9D3866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9. Continuous attention to technical excellence and good design enhances</w:t>
      </w:r>
    </w:p>
    <w:p w14:paraId="7D89A42D" w14:textId="77777777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agility.</w:t>
      </w:r>
    </w:p>
    <w:p w14:paraId="246C4DC2" w14:textId="4ADF0598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10. Simplicity – the art of </w:t>
      </w:r>
      <w:r w:rsidR="00267BDE">
        <w:rPr>
          <w:rFonts w:ascii="DINNextLTPro-Light" w:hAnsi="DINNextLTPro-Light" w:cs="DINNextLTPro-Light"/>
          <w:kern w:val="0"/>
          <w:sz w:val="28"/>
          <w:szCs w:val="28"/>
        </w:rPr>
        <w:t>maximizing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 the amount of work not done – is essential.</w:t>
      </w:r>
    </w:p>
    <w:p w14:paraId="2E6EDD73" w14:textId="54B41816" w:rsidR="00AE7634" w:rsidRPr="00AE7634" w:rsidRDefault="00AE7634" w:rsidP="00AE7634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 xml:space="preserve">11. The best architectures, requirements and designs emerge from </w:t>
      </w:r>
      <w:r w:rsidR="00267BDE">
        <w:rPr>
          <w:rFonts w:ascii="DINNextLTPro-Light" w:hAnsi="DINNextLTPro-Light" w:cs="DINNextLTPro-Light"/>
          <w:kern w:val="0"/>
          <w:sz w:val="28"/>
          <w:szCs w:val="28"/>
        </w:rPr>
        <w:t xml:space="preserve">self-organising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teams.</w:t>
      </w:r>
    </w:p>
    <w:p w14:paraId="18F0622F" w14:textId="54B2F3A9" w:rsidR="00AE7634" w:rsidRDefault="00AE7634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AE7634">
        <w:rPr>
          <w:rFonts w:ascii="DINNextLTPro-Light" w:hAnsi="DINNextLTPro-Light" w:cs="DINNextLTPro-Light"/>
          <w:kern w:val="0"/>
          <w:sz w:val="28"/>
          <w:szCs w:val="28"/>
        </w:rPr>
        <w:t>12. At regular intervals, the team reflects on how to become more effective, then</w:t>
      </w:r>
      <w:r w:rsidR="001C1F91">
        <w:rPr>
          <w:rFonts w:ascii="DINNextLTPro-Light" w:hAnsi="DINNextLTPro-Light" w:cs="DINNextLTPro-Light"/>
          <w:kern w:val="0"/>
          <w:sz w:val="28"/>
          <w:szCs w:val="28"/>
        </w:rPr>
        <w:t xml:space="preserve"> </w:t>
      </w:r>
      <w:r w:rsidRPr="00AE7634">
        <w:rPr>
          <w:rFonts w:ascii="DINNextLTPro-Light" w:hAnsi="DINNextLTPro-Light" w:cs="DINNextLTPro-Light"/>
          <w:kern w:val="0"/>
          <w:sz w:val="28"/>
          <w:szCs w:val="28"/>
        </w:rPr>
        <w:t>tunes and adjusts its behaviour accordingly.</w:t>
      </w:r>
    </w:p>
    <w:p w14:paraId="05E518C1" w14:textId="77777777" w:rsidR="001C1F91" w:rsidRDefault="001C1F91" w:rsidP="00AE7634">
      <w:pPr>
        <w:rPr>
          <w:sz w:val="28"/>
          <w:szCs w:val="28"/>
        </w:rPr>
      </w:pPr>
    </w:p>
    <w:p w14:paraId="7F0312A5" w14:textId="77777777" w:rsidR="00572F38" w:rsidRDefault="00572F38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p w14:paraId="7D32CFE4" w14:textId="77777777" w:rsidR="00572F38" w:rsidRDefault="00572F38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p w14:paraId="3CD7043E" w14:textId="77777777" w:rsidR="00572F38" w:rsidRDefault="00572F38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p w14:paraId="38AEABB1" w14:textId="77777777" w:rsidR="00572F38" w:rsidRDefault="00572F38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p w14:paraId="5BC9B0D3" w14:textId="77777777" w:rsidR="00572F38" w:rsidRDefault="00572F38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p w14:paraId="106F921B" w14:textId="1FFD8450" w:rsidR="001C1F91" w:rsidRDefault="001C1F91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1C1F91">
        <w:rPr>
          <w:rFonts w:ascii="DINNextLTPro-Light" w:hAnsi="DINNextLTPro-Light" w:cs="DINNextLTPro-Light"/>
          <w:kern w:val="0"/>
          <w:sz w:val="28"/>
          <w:szCs w:val="28"/>
        </w:rPr>
        <w:lastRenderedPageBreak/>
        <w:t>Advantages of using the whole-team approach</w:t>
      </w:r>
    </w:p>
    <w:p w14:paraId="1295EFCC" w14:textId="77777777" w:rsidR="00572F38" w:rsidRDefault="00572F38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p w14:paraId="64AD0E69" w14:textId="63917E98" w:rsidR="001C1F91" w:rsidRPr="00572F38" w:rsidRDefault="001C1F91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572F38">
        <w:rPr>
          <w:rFonts w:ascii="DINNextLTPro-Light" w:hAnsi="DINNextLTPro-Light" w:cs="DINNextLTPro-Light"/>
          <w:kern w:val="0"/>
          <w:sz w:val="28"/>
          <w:szCs w:val="28"/>
        </w:rPr>
        <w:t>Advantage 1: Making quality everyone’s responsibility</w:t>
      </w:r>
      <w:r w:rsidR="00572F38">
        <w:rPr>
          <w:rFonts w:ascii="DINNextLTPro-Light" w:hAnsi="DINNextLTPro-Light" w:cs="DINNextLTPro-Light"/>
          <w:kern w:val="0"/>
          <w:sz w:val="28"/>
          <w:szCs w:val="28"/>
        </w:rPr>
        <w:t>.</w:t>
      </w:r>
    </w:p>
    <w:p w14:paraId="5AC4C8B4" w14:textId="5FB2754B" w:rsidR="001C1F91" w:rsidRPr="00572F38" w:rsidRDefault="001C1F91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572F38">
        <w:rPr>
          <w:rFonts w:ascii="DINNextLTPro-Light" w:hAnsi="DINNextLTPro-Light" w:cs="DINNextLTPro-Light"/>
          <w:kern w:val="0"/>
          <w:sz w:val="28"/>
          <w:szCs w:val="28"/>
        </w:rPr>
        <w:t>Advantage 2: Enhancing communication and collaboration within the team</w:t>
      </w:r>
      <w:r w:rsidR="00572F38">
        <w:rPr>
          <w:rFonts w:ascii="DINNextLTPro-Light" w:hAnsi="DINNextLTPro-Light" w:cs="DINNextLTPro-Light"/>
          <w:kern w:val="0"/>
          <w:sz w:val="28"/>
          <w:szCs w:val="28"/>
        </w:rPr>
        <w:t>.</w:t>
      </w:r>
    </w:p>
    <w:p w14:paraId="415615B0" w14:textId="367121E1" w:rsidR="001C1F91" w:rsidRPr="00572F38" w:rsidRDefault="001C1F91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  <w:r w:rsidRPr="00572F38">
        <w:rPr>
          <w:rFonts w:ascii="DINNextLTPro-Light" w:hAnsi="DINNextLTPro-Light" w:cs="DINNextLTPro-Light"/>
          <w:kern w:val="0"/>
          <w:sz w:val="28"/>
          <w:szCs w:val="28"/>
        </w:rPr>
        <w:t>Advantage 3: Enabling the various skillsets within the team to be leveraged to the benefit</w:t>
      </w:r>
      <w:r w:rsidR="00572F38">
        <w:rPr>
          <w:rFonts w:ascii="DINNextLTPro-Light" w:hAnsi="DINNextLTPro-Light" w:cs="DINNextLTPro-Light"/>
          <w:kern w:val="0"/>
          <w:sz w:val="28"/>
          <w:szCs w:val="28"/>
        </w:rPr>
        <w:t xml:space="preserve"> </w:t>
      </w:r>
      <w:r w:rsidRPr="00572F38">
        <w:rPr>
          <w:rFonts w:ascii="DINNextLTPro-Light" w:hAnsi="DINNextLTPro-Light" w:cs="DINNextLTPro-Light"/>
          <w:kern w:val="0"/>
          <w:sz w:val="28"/>
          <w:szCs w:val="28"/>
        </w:rPr>
        <w:t xml:space="preserve">of the </w:t>
      </w:r>
      <w:proofErr w:type="gramStart"/>
      <w:r w:rsidRPr="00572F38">
        <w:rPr>
          <w:rFonts w:ascii="DINNextLTPro-Light" w:hAnsi="DINNextLTPro-Light" w:cs="DINNextLTPro-Light"/>
          <w:kern w:val="0"/>
          <w:sz w:val="28"/>
          <w:szCs w:val="28"/>
        </w:rPr>
        <w:t>project</w:t>
      </w:r>
      <w:proofErr w:type="gramEnd"/>
    </w:p>
    <w:p w14:paraId="5A64ABC7" w14:textId="77777777" w:rsidR="001C1F91" w:rsidRPr="001C1F91" w:rsidRDefault="001C1F91" w:rsidP="001C1F91">
      <w:pPr>
        <w:autoSpaceDE w:val="0"/>
        <w:autoSpaceDN w:val="0"/>
        <w:adjustRightInd w:val="0"/>
        <w:spacing w:after="0" w:line="240" w:lineRule="auto"/>
        <w:rPr>
          <w:rFonts w:ascii="DINNextLTPro-Light" w:hAnsi="DINNextLTPro-Light" w:cs="DINNextLTPro-Light"/>
          <w:kern w:val="0"/>
          <w:sz w:val="28"/>
          <w:szCs w:val="28"/>
        </w:rPr>
      </w:pPr>
    </w:p>
    <w:sectPr w:rsidR="001C1F91" w:rsidRPr="001C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INNextLT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NextLTPro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NextLT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NextLTPro-Medium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34"/>
    <w:rsid w:val="001C1F91"/>
    <w:rsid w:val="00267BDE"/>
    <w:rsid w:val="00572F38"/>
    <w:rsid w:val="0083166E"/>
    <w:rsid w:val="00AE7634"/>
    <w:rsid w:val="00C2090F"/>
    <w:rsid w:val="00EC35D2"/>
    <w:rsid w:val="00F6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09F70"/>
  <w15:chartTrackingRefBased/>
  <w15:docId w15:val="{7BD663F2-231B-4A4A-B923-EBFC8929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1624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Hedau</dc:creator>
  <cp:keywords/>
  <dc:description/>
  <cp:lastModifiedBy>Yogita Hedau</cp:lastModifiedBy>
  <cp:revision>3</cp:revision>
  <dcterms:created xsi:type="dcterms:W3CDTF">2024-02-09T08:21:00Z</dcterms:created>
  <dcterms:modified xsi:type="dcterms:W3CDTF">2024-02-09T08:21:00Z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9068aa76-05dc-4525-a837-e93c9c5443f1</vt:lpwstr>
  </property>
</Properties>
</file>