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0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p>
      <w:pPr>
        <w:spacing w:after="40" w:line="360"/>
        <w:jc w:val="center"/>
      </w:pPr>
      <w:r>
        <w:rPr>
          <w:sz w:val="24"/>
          <w:szCs w:val="24"/>
        </w:rPr>
        <w:t xml:space="preserve">24L31A4318</w:t>
      </w:r>
    </w:p>
    <w:p>
      <w:pPr>
        <w:spacing w:after="40" w:line="360"/>
        <w:jc w:val="center"/>
      </w:pPr>
      <w:r>
        <w:rPr>
          <w:sz w:val="24"/>
          <w:szCs w:val="24"/>
        </w:rPr>
        <w:t xml:space="preserve">24L31A4340</w:t>
      </w:r>
    </w:p>
    <w:p>
      <w:pPr>
        <w:spacing w:after="40" w:line="360"/>
        <w:jc w:val="center"/>
      </w:pPr>
      <w:r>
        <w:rPr>
          <w:sz w:val="24"/>
          <w:szCs w:val="24"/>
        </w:rPr>
        <w:t xml:space="preserve">24L31A4357</w:t>
      </w:r>
    </w:p>
    <w:p>
      <w:pPr>
        <w:spacing w:after="0" w:line="360"/>
        <w:jc w:val="center"/>
      </w:pPr>
      <w:r>
        <w:rPr>
          <w:sz w:val="24"/>
          <w:szCs w:val="24"/>
        </w:rPr>
        <w:t xml:space="preserve">24L31A4359</w:t>
      </w:r>
    </w:p>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0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0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00" w:line="360"/>
        <w:jc w:val="both"/>
      </w:pPr>
      <w:r>
        <w:t xml:space="preserve">We also confirm that the report is only prepared for our academic requirement, not for any other purpose. It might not be used in the interest of the opposite party of the corporation.</w:t>
      </w:r>
    </w:p>
    <w:p/>
    <w:p/>
    <w:p>
      <w:pPr>
        <w:spacing w:after="100" w:line="360"/>
        <w:jc w:val="left"/>
      </w:pPr>
      <w:r>
        <w:rPr>
          <w:b/>
          <w:bCs/>
        </w:rPr>
        <w:t xml:space="preserve">Names of Students:</w:t>
      </w:r>
      <w:r>
        <w:t xml:space="preserve"> B. Maithreya, D. Abhilash, J. Mounika, K. Yogitha</w:t>
      </w:r>
    </w:p>
    <w:p>
      <w:pPr>
        <w:spacing w:after="10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0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0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keepNext/>
        <w:pBdr>
          <w:bottom w:val="single" w:color="000000" w:sz="12" w:space="8"/>
        </w:pBdr>
        <w:jc w:val="center"/>
      </w:pPr>
      <w:r>
        <w:t xml:space="preserve">ABSTRACT</w:t>
      </w:r>
    </w:p>
    <w:p>
      <w:pPr>
        <w:spacing w:after="10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0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0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pPr>
        <w:spacing w:after="100" w:line="360"/>
        <w:jc w:val="both"/>
      </w:pPr>
      <w:r>
        <w:rPr>
          <w:b/>
          <w:bCs/>
        </w:rPr>
        <w:t xml:space="preserve">Keywords:</w:t>
      </w:r>
      <w:r>
        <w:t xml:space="preserve"> Welfare Eligibility, AP Sachivalayam, Telugu Language, Bilingual Interface, React, Supabase, Row-Level Security, Community Service.</w:t>
      </w:r>
    </w:p>
    <w:p>
      <w:pPr>
        <w:pStyle w:val="Heading1"/>
        <w:keepNext/>
        <w:pageBreakBefore/>
        <w:pBdr>
          <w:bottom w:val="single" w:color="000000" w:sz="12" w:space="8"/>
        </w:pBdr>
        <w:jc w:val="center"/>
      </w:pPr>
      <w:r>
        <w:t xml:space="preserve">ACKNOWLEDGEMENTS</w:t>
      </w:r>
    </w:p>
    <w:p>
      <w:pPr>
        <w:spacing w:after="10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0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0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0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0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00" w:line="360"/>
        <w:jc w:val="right"/>
      </w:pPr>
      <w:r>
        <w:t xml:space="preserve">24L31A4318, 24L31A4340, 24L31A4357, 24L31A4359</w:t>
      </w:r>
    </w:p>
    <w:p>
      <w:pPr>
        <w:pStyle w:val="Heading1"/>
        <w:keepNext/>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20"/>
              <w:left w:type="dxa" w:w="100"/>
              <w:bottom w:type="dxa" w:w="20"/>
              <w:right w:type="dxa" w:w="100"/>
            </w:tcMar>
            <w:vAlign w:val="center"/>
          </w:tcPr>
          <w:p>
            <w:pPr>
              <w:spacing w:after="0" w:line="24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20"/>
              <w:left w:type="dxa" w:w="100"/>
              <w:bottom w:type="dxa" w:w="20"/>
              <w:right w:type="dxa" w:w="100"/>
            </w:tcMar>
            <w:vAlign w:val="center"/>
          </w:tcPr>
          <w:p>
            <w:pPr>
              <w:spacing w:after="0" w:line="24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20"/>
              <w:left w:type="dxa" w:w="100"/>
              <w:bottom w:type="dxa" w:w="20"/>
              <w:right w:type="dxa" w:w="100"/>
            </w:tcMar>
            <w:vAlign w:val="center"/>
          </w:tcPr>
          <w:p>
            <w:pPr>
              <w:spacing w:after="0" w:line="24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21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22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23</w:t>
            </w:r>
          </w:p>
        </w:tc>
      </w:tr>
    </w:tbl>
    <w:p>
      <w:pPr>
        <w:pStyle w:val="Heading1"/>
        <w:keepNext/>
        <w:pBdr>
          <w:bottom w:val="single" w:color="000000" w:sz="12" w:space="8"/>
        </w:pBdr>
        <w:spacing w:after="280" w:before="360"/>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20"/>
              <w:left w:type="dxa" w:w="100"/>
              <w:bottom w:type="dxa" w:w="20"/>
              <w:right w:type="dxa" w:w="100"/>
            </w:tcMar>
            <w:vAlign w:val="center"/>
          </w:tcPr>
          <w:p>
            <w:pPr>
              <w:spacing w:after="0" w:line="24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20"/>
              <w:left w:type="dxa" w:w="100"/>
              <w:bottom w:type="dxa" w:w="20"/>
              <w:right w:type="dxa" w:w="100"/>
            </w:tcMar>
            <w:vAlign w:val="center"/>
          </w:tcPr>
          <w:p>
            <w:pPr>
              <w:spacing w:after="0" w:line="24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20"/>
              <w:left w:type="dxa" w:w="100"/>
              <w:bottom w:type="dxa" w:w="20"/>
              <w:right w:type="dxa" w:w="100"/>
            </w:tcMar>
            <w:vAlign w:val="center"/>
          </w:tcPr>
          <w:p>
            <w:pPr>
              <w:spacing w:after="0" w:line="24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13</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15</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23</w:t>
            </w:r>
          </w:p>
        </w:tc>
      </w:tr>
    </w:tbl>
    <w:p>
      <w:pPr>
        <w:pStyle w:val="Heading1"/>
        <w:keepNext/>
        <w:pBdr>
          <w:bottom w:val="single" w:color="000000" w:sz="12" w:space="8"/>
        </w:pBdr>
        <w:spacing w:after="280" w:before="360"/>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20"/>
              <w:left w:type="dxa" w:w="100"/>
              <w:bottom w:type="dxa" w:w="20"/>
              <w:right w:type="dxa" w:w="100"/>
            </w:tcMar>
            <w:vAlign w:val="center"/>
          </w:tcPr>
          <w:p>
            <w:pPr>
              <w:spacing w:after="0" w:line="24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20"/>
              <w:left w:type="dxa" w:w="100"/>
              <w:bottom w:type="dxa" w:w="20"/>
              <w:right w:type="dxa" w:w="100"/>
            </w:tcMar>
            <w:vAlign w:val="center"/>
          </w:tcPr>
          <w:p>
            <w:pPr>
              <w:spacing w:after="0" w:line="24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20"/>
              <w:left w:type="dxa" w:w="100"/>
              <w:bottom w:type="dxa" w:w="20"/>
              <w:right w:type="dxa" w:w="100"/>
            </w:tcMar>
            <w:vAlign w:val="center"/>
          </w:tcPr>
          <w:p>
            <w:pPr>
              <w:spacing w:after="0" w:line="24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20"/>
              <w:left w:type="dxa" w:w="100"/>
              <w:bottom w:type="dxa" w:w="20"/>
              <w:right w:type="dxa" w:w="100"/>
            </w:tcMar>
            <w:vAlign w:val="center"/>
          </w:tcPr>
          <w:p>
            <w:pPr>
              <w:spacing w:after="0" w:line="240"/>
              <w:jc w:val="center"/>
            </w:pPr>
            <w:r>
              <w:rPr>
                <w:sz w:val="22"/>
                <w:szCs w:val="22"/>
              </w:rPr>
              <w:t xml:space="preserve">2</w:t>
            </w:r>
          </w:p>
        </w:tc>
      </w:tr>
    </w:tbl>
    <w:p>
      <w:pPr>
        <w:sectPr>
          <w:footerReference w:type="default" r:id="rId7"/>
          <w:pgSz w:w="11906" w:h="16838" w:orient="portrait"/>
          <w:pgMar w:top="1440" w:right="1440" w:bottom="1440" w:left="1440" w:header="708" w:footer="600" w:gutter="0"/>
          <w:pgNumType/>
          <w:docGrid w:linePitch="360"/>
        </w:sectPr>
      </w:pPr>
    </w:p>
    <w:p>
      <w:pPr>
        <w:pStyle w:val="Heading1"/>
        <w:keepNext/>
        <w:pBdr>
          <w:bottom w:val="single" w:color="000000" w:sz="12" w:space="8"/>
        </w:pBdr>
        <w:jc w:val="center"/>
      </w:pPr>
      <w:r>
        <w:t xml:space="preserve">CHAPTER 1: EXECUTIVE SUMMARY</w:t>
      </w:r>
    </w:p>
    <w:p>
      <w:pPr>
        <w:spacing w:after="100" w:line="360"/>
        <w:jc w:val="both"/>
      </w:pPr>
      <w:r>
        <w:t xml:space="preserve">The Community Service Project was carried out with the objective of designing and building a self-service digital tool to help citizens of Andhra Pradesh determine their eligibility for state and central government welfare schemes administered through the AP Sachivalayam network. During the project period, a survey conducted at Dungalavanipalem, NAD Junction, Andhra Pradesh showed that a majority of citizens lack a single, simple way to check which welfare schemes they personally qualify for.</w:t>
      </w:r>
    </w:p>
    <w:p>
      <w:pPr>
        <w:spacing w:after="10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00" w:line="360"/>
        <w:jc w:val="both"/>
      </w:pPr>
      <w:r>
        <w:t xml:space="preserve">Several activities were undertaken during the project, including studying the welfare-scheme landscape administered through the Sachivalayam system, conducting a survey with citizens, designing the eligibility engine and scheme catalogue, building the application and its staff panel, and creating community awareness about the SachiSeva tool.</w:t>
      </w:r>
    </w:p>
    <w:p>
      <w:pPr>
        <w:pStyle w:val="Heading2"/>
        <w:keepNext/>
      </w:pPr>
      <w:r>
        <w:t xml:space="preserve">1.1 Learning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4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40" w:line="360"/>
        <w:jc w:val="both"/>
      </w:pPr>
      <w:r>
        <w:t xml:space="preserve">Acquired practical knowledge of the AP Sachivalayam welfare-scheme ecosystem and the barriers citizens face in accessing it.</w:t>
      </w:r>
    </w:p>
    <w:p>
      <w:pPr>
        <w:pStyle w:val="ListParagraph"/>
        <w:numPr>
          <w:ilvl w:val="0"/>
          <w:numId w:val="2"/>
        </w:numPr>
        <w:spacing w:after="40" w:line="360"/>
        <w:jc w:val="both"/>
      </w:pPr>
      <w:r>
        <w:t xml:space="preserve">Understood how a bilingual web application backed by a secure cloud database can bridge the digital-literacy and awareness divide.</w:t>
      </w:r>
    </w:p>
    <w:p>
      <w:pPr>
        <w:spacing w:after="100" w:line="360"/>
        <w:jc w:val="both"/>
      </w:pPr>
      <w:r>
        <w:t xml:space="preserve">The project successfully demonstrated how a simple, bilingual digital tool can close the awareness gap between citizens and the welfare schemes they are entitled to.</w:t>
      </w:r>
    </w:p>
    <w:p>
      <w:pPr>
        <w:pStyle w:val="Heading1"/>
        <w:keepNext/>
        <w:pBdr>
          <w:bottom w:val="single" w:color="000000" w:sz="12" w:space="8"/>
        </w:pBdr>
        <w:spacing w:after="280" w:before="360"/>
        <w:jc w:val="center"/>
      </w:pPr>
      <w:r>
        <w:t xml:space="preserve">CHAPTER 2: OVERVIEW OF THE COMMUNITY</w:t>
      </w:r>
    </w:p>
    <w:p>
      <w:pPr>
        <w:spacing w:after="10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0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rPr>
        <w:t xml:space="preserve">Table 2.1 Survey Respondent Summary</w:t>
      </w:r>
    </w:p>
    <w:p>
      <w:pPr>
        <w:spacing w:after="10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0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keepNext/>
        <w:pBdr>
          <w:bottom w:val="single" w:color="000000" w:sz="12" w:space="8"/>
        </w:pBdr>
        <w:spacing w:after="280" w:before="360"/>
        <w:jc w:val="center"/>
      </w:pPr>
      <w:r>
        <w:t xml:space="preserve">CHAPTER 3: COMMUNITY SERVICE PART</w:t>
      </w:r>
    </w:p>
    <w:p>
      <w:pPr>
        <w:spacing w:after="100" w:line="360"/>
        <w:jc w:val="both"/>
      </w:pPr>
      <w:r>
        <w:t xml:space="preserve">As part of the Community Service Project, a survey and awareness programme were conducted at Dungalavanipalem, NAD Junction, Andhra Pradesh to understand citizens' awareness of AP government welfare schemes, the difficulties they face in accessing them, and their preferred language and mode of access.</w:t>
      </w:r>
    </w:p>
    <w:p>
      <w:pPr>
        <w:spacing w:after="100" w:line="360"/>
        <w:jc w:val="both"/>
      </w:pPr>
      <w:r>
        <w:t xml:space="preserve">The project began with planning and preparing a short survey questionnaire covering the number of schemes a respondent could correctly name, their preferred reading language, repeat visits caused by missing documents, and interest in a phone-based eligibility-checking tool. Data was collected through direct interactions with citizens and Sachivalayam visitors.</w:t>
      </w:r>
    </w:p>
    <w:p>
      <w:pPr>
        <w:spacing w:after="100" w:line="360"/>
        <w:jc w:val="both"/>
      </w:pPr>
      <w:r>
        <w:t xml:space="preserve">Based on the survey findings, the SachiSeva application was designed and developed as a bilingual web application, and awareness sessions were conducted to demonstrate the tool to citizens, explaining how a citizen can answer a few family questions once and instantly see the welfare schemes, benefit amounts and documents they are eligible for.</w:t>
      </w:r>
    </w:p>
    <w:p>
      <w:pPr>
        <w:pStyle w:val="Heading2"/>
        <w:keepNext/>
      </w:pPr>
      <w:r>
        <w:t xml:space="preserve">3.1 Values Acquired</w:t>
      </w:r>
    </w:p>
    <w:p>
      <w:pPr>
        <w:pStyle w:val="ListParagraph"/>
        <w:numPr>
          <w:ilvl w:val="0"/>
          <w:numId w:val="2"/>
        </w:numPr>
        <w:spacing w:after="40" w:line="360"/>
        <w:jc w:val="both"/>
      </w:pPr>
      <w:r>
        <w:t xml:space="preserve">Social responsibility towards citizens underserved by existing scheme-information channels.</w:t>
      </w:r>
    </w:p>
    <w:p>
      <w:pPr>
        <w:pStyle w:val="ListParagraph"/>
        <w:numPr>
          <w:ilvl w:val="0"/>
          <w:numId w:val="2"/>
        </w:numPr>
        <w:spacing w:after="40" w:line="360"/>
        <w:jc w:val="both"/>
      </w:pPr>
      <w:r>
        <w:t xml:space="preserve">Commitment to bridging the awareness and digital-literacy divide through inclusive technology.</w:t>
      </w:r>
    </w:p>
    <w:p>
      <w:pPr>
        <w:pStyle w:val="ListParagraph"/>
        <w:numPr>
          <w:ilvl w:val="0"/>
          <w:numId w:val="2"/>
        </w:numPr>
        <w:spacing w:after="40" w:line="360"/>
        <w:jc w:val="both"/>
      </w:pPr>
      <w:r>
        <w:t xml:space="preserve">Respect for citizens' privacy, reflected in collecting only what is needed (for example, only the last four digits of Aadhaar) and in database rules that let each citizen see only their own data.</w:t>
      </w:r>
    </w:p>
    <w:p>
      <w:pPr>
        <w:pStyle w:val="ListParagraph"/>
        <w:numPr>
          <w:ilvl w:val="0"/>
          <w:numId w:val="2"/>
        </w:numPr>
        <w:spacing w:after="4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40" w:line="360"/>
        <w:jc w:val="both"/>
      </w:pPr>
      <w:r>
        <w:t xml:space="preserve">Communication and interaction skills through citizen surveys and awareness sessions.</w:t>
      </w:r>
    </w:p>
    <w:p>
      <w:pPr>
        <w:pStyle w:val="ListParagraph"/>
        <w:numPr>
          <w:ilvl w:val="0"/>
          <w:numId w:val="2"/>
        </w:numPr>
        <w:spacing w:after="40" w:line="360"/>
        <w:jc w:val="both"/>
      </w:pPr>
      <w:r>
        <w:t xml:space="preserve">Teamwork and collaboration in designing and building the application.</w:t>
      </w:r>
    </w:p>
    <w:p>
      <w:pPr>
        <w:pStyle w:val="ListParagraph"/>
        <w:numPr>
          <w:ilvl w:val="0"/>
          <w:numId w:val="2"/>
        </w:numPr>
        <w:spacing w:after="40" w:line="360"/>
        <w:jc w:val="both"/>
      </w:pPr>
      <w:r>
        <w:t xml:space="preserve">Problem-solving and critical thinking in addressing real-world eligibility and documentation challenges.</w:t>
      </w:r>
    </w:p>
    <w:p>
      <w:pPr>
        <w:pStyle w:val="ListParagraph"/>
        <w:numPr>
          <w:ilvl w:val="0"/>
          <w:numId w:val="2"/>
        </w:numPr>
        <w:spacing w:after="40" w:line="360"/>
        <w:jc w:val="both"/>
      </w:pPr>
      <w:r>
        <w:t xml:space="preserve">Leadership and presentation skills during community awareness demonstrations.</w:t>
      </w:r>
    </w:p>
    <w:p>
      <w:pPr>
        <w:pStyle w:val="ListParagraph"/>
        <w:numPr>
          <w:ilvl w:val="0"/>
          <w:numId w:val="2"/>
        </w:numPr>
        <w:spacing w:after="4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40" w:line="360"/>
        <w:jc w:val="both"/>
      </w:pPr>
      <w:r>
        <w:t xml:space="preserve">Full-stack web development with React, TypeScript, Vite and Tailwind CSS.</w:t>
      </w:r>
    </w:p>
    <w:p>
      <w:pPr>
        <w:pStyle w:val="ListParagraph"/>
        <w:numPr>
          <w:ilvl w:val="0"/>
          <w:numId w:val="2"/>
        </w:numPr>
        <w:spacing w:after="40" w:line="360"/>
        <w:jc w:val="both"/>
      </w:pPr>
      <w:r>
        <w:t xml:space="preserve">Database design with PostgreSQL on Supabase: row-level security policies, triggers and stored functions.</w:t>
      </w:r>
    </w:p>
    <w:p>
      <w:pPr>
        <w:pStyle w:val="ListParagraph"/>
        <w:numPr>
          <w:ilvl w:val="0"/>
          <w:numId w:val="2"/>
        </w:numPr>
        <w:spacing w:after="40" w:line="360"/>
        <w:jc w:val="both"/>
      </w:pPr>
      <w:r>
        <w:t xml:space="preserve">Use of the Web Speech API for Telugu/English voice read-out and voice input.</w:t>
      </w:r>
    </w:p>
    <w:p>
      <w:pPr>
        <w:pStyle w:val="ListParagraph"/>
        <w:numPr>
          <w:ilvl w:val="0"/>
          <w:numId w:val="2"/>
        </w:numPr>
        <w:spacing w:after="40" w:line="360"/>
        <w:jc w:val="both"/>
      </w:pPr>
      <w:r>
        <w:t xml:space="preserve">Bilingual interface design for low-literacy users.</w:t>
      </w:r>
    </w:p>
    <w:p>
      <w:pPr>
        <w:pStyle w:val="ListParagraph"/>
        <w:numPr>
          <w:ilvl w:val="0"/>
          <w:numId w:val="2"/>
        </w:numPr>
        <w:spacing w:after="40" w:line="360"/>
        <w:jc w:val="both"/>
      </w:pPr>
      <w:r>
        <w:t xml:space="preserve">Deployment on Vercel with server functions, and version-controlled source code on GitHub.</w:t>
      </w:r>
    </w:p>
    <w:p>
      <w:pPr>
        <w:pStyle w:val="Heading1"/>
        <w:keepNext/>
        <w:pBdr>
          <w:bottom w:val="single" w:color="000000" w:sz="12" w:space="8"/>
        </w:pBdr>
        <w:spacing w:after="280" w:before="360"/>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Team formation and project ideation; identified the welfare-scheme awareness gap in the AP Sachivalayam system as the focus area for the Community Service Project.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project objectives and teamwork.</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the AP Sachivalayam welfare-scheme ecosystem and the challenges citizens face in identifying schemes they qualify for.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Awareness of real-world governance problems.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literature review on bilingual e-governance tools and web-based welfare-eligibility services.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Research and analytical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14-05-2026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project requirements: bilingual (Telugu/English) interface, eligibility engine, online applications and a staff review panel.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Project planning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React, Supabase (database, sign-in, file storage) and Web Speech API concepts.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technology fundamentals.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Finalized project scope, objectives and the overall development roadmap for SachiSeva.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Requirement analysis and documentation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1</w:t>
      </w:r>
    </w:p>
    <w:p>
      <w:pPr>
        <w:spacing w:after="100" w:line="360"/>
        <w:jc w:val="center"/>
      </w:pPr>
      <w:r>
        <w:rPr>
          <w:b/>
          <w:bCs/>
        </w:rPr>
        <w:t xml:space="preserve">(From Date: 11-05-2026  to  Date: 16-05-2026)</w:t>
      </w:r>
    </w:p>
    <w:p>
      <w:pPr>
        <w:pStyle w:val="Heading2"/>
        <w:keepNext/>
      </w:pPr>
      <w:r>
        <w:t xml:space="preserve">Objective of Activity</w:t>
      </w:r>
    </w:p>
    <w:p>
      <w:pPr>
        <w:spacing w:after="10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00" w:line="360"/>
        <w:jc w:val="both"/>
      </w:pPr>
      <w:r>
        <w:t xml:space="preserve">During the first week, the project team focused on understanding the challenges citizens face in identifying which AP welfare schemes they are eligible for and accessing documentation guidance. Existing e-governance web applications were studied to identify a suitable, maintainable architecture. The team finalized the project objectives, technologies to be used, and the overall platform design plan.</w:t>
      </w:r>
    </w:p>
    <w:p>
      <w:pPr>
        <w:pStyle w:val="Heading1"/>
        <w:keepNext/>
        <w:pBdr>
          <w:bottom w:val="single" w:color="000000" w:sz="12" w:space="8"/>
        </w:pBdr>
        <w:spacing w:after="280" w:before="360"/>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system architecture: React web application, Supabase backend (database, sign-in, storage, live updates) and Vercel server functions.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System architecture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Modelled scheme data fields: eligibility rules, benefits, documents, steps, fees and time limits in Telugu and English.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modelling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and catalogued welfare schemes and citizen services across multiple categories.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source analysis.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eligibility-matching engine logic (profile comparison against scheme rules).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Rule-engine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bilingual (Telugu/English) UI screens and navigation flow.</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UI/UX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Planned data security: row-level security so that citizens see only their own applications, and a separate staff role.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Database security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2</w:t>
      </w:r>
    </w:p>
    <w:p>
      <w:pPr>
        <w:spacing w:after="100" w:line="360"/>
        <w:jc w:val="center"/>
      </w:pPr>
      <w:r>
        <w:rPr>
          <w:b/>
          <w:bCs/>
        </w:rPr>
        <w:t xml:space="preserve">(From Date: 18-05-2026  to  Date: 23-05-2026)</w:t>
      </w:r>
    </w:p>
    <w:p>
      <w:pPr>
        <w:pStyle w:val="Heading2"/>
        <w:keepNext/>
      </w:pPr>
      <w:r>
        <w:t xml:space="preserve">Objective of Activity</w:t>
      </w:r>
    </w:p>
    <w:p>
      <w:pPr>
        <w:spacing w:after="100" w:line="360"/>
        <w:jc w:val="both"/>
      </w:pPr>
      <w:r>
        <w:t xml:space="preserve">To design the SachiSeva platform: system architecture, data model, eligibility engine and bilingual UI flows.</w:t>
      </w:r>
    </w:p>
    <w:p>
      <w:pPr>
        <w:pStyle w:val="Heading2"/>
        <w:keepNext/>
      </w:pPr>
      <w:r>
        <w:t xml:space="preserve">Detailed Report</w:t>
      </w:r>
    </w:p>
    <w:p>
      <w:pPr>
        <w:spacing w:after="10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1"/>
        <w:keepNext/>
        <w:pBdr>
          <w:bottom w:val="single" w:color="000000" w:sz="12" w:space="8"/>
        </w:pBdr>
        <w:spacing w:after="280" w:before="360"/>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Prepared a survey questionnaire for Dungalavanipalem, NAD Junction, Andhra Pradesh, covering scheme awareness, language preference and document issues.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Survey design and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Visited Dungalavanipalem, NAD Junction, Andhra Pradesh and conducted preliminary interactions with citizens and Sachivalayam visitors.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Community engagement and communication.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27-05-2026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Collected survey responses from citizens on welfare-scheme awareness and access.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collection and field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awareness sessions explaining the SachiSeva eligibility-checking tool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Public awareness and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Demonstrated the SachiSeva application on mobile devices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demonstration and user education.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30-05-2026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Analyzed initial survey responses and identified key awareness gaps in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analysis and problem identification.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3</w:t>
      </w:r>
    </w:p>
    <w:p>
      <w:pPr>
        <w:spacing w:after="100" w:line="360"/>
        <w:jc w:val="center"/>
      </w:pPr>
      <w:r>
        <w:rPr>
          <w:b/>
          <w:bCs/>
        </w:rPr>
        <w:t xml:space="preserve">(From Date: 25-05-2026  to  Date: 30-05-2026)</w:t>
      </w:r>
    </w:p>
    <w:p>
      <w:pPr>
        <w:pStyle w:val="Heading2"/>
        <w:keepNext/>
      </w:pPr>
      <w:r>
        <w:t xml:space="preserve">Objective of Activity</w:t>
      </w:r>
    </w:p>
    <w:p>
      <w:pPr>
        <w:spacing w:after="10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00" w:line="360"/>
        <w:jc w:val="both"/>
      </w:pPr>
      <w:r>
        <w:t xml:space="preserve">The third week was dedicated to community engagement. The team visited Dungalavanipalem, NAD Junction, Andhra Pradesh and conducted face-to-face surveys with citizens and Sachivalayam visitors. Responses were gathered on scheme awareness, preferred language, and repeat visits caused by missing documents. Awareness sessions were conducted demonstrating how a citizen can answer a few family questions once and instantly see their eligible schemes. The sessions were well received by the community.</w:t>
      </w:r>
    </w:p>
    <w:p>
      <w:pPr>
        <w:pStyle w:val="Heading1"/>
        <w:keepNext/>
        <w:pBdr>
          <w:bottom w:val="single" w:color="000000" w:sz="12" w:space="8"/>
        </w:pBdr>
        <w:spacing w:after="280" w:before="360"/>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01-06-2026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Implemented and tested the eligibility engine against representative citizen profiles.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Testing and validation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02-06-2026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Verified scheme names, benefit amounts and document checklists against current government sources.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verification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03-06-2026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functional testing of online applications, document upload, the staff panel, voice read-out and the SachiBot assistant.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Quality assurance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04-06-2026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follow-up awareness session and gathered citizen feedback on the application.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Leadership and awareness creation.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05-06-2026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Deployed the application and demonstrated the final SachiSeva tool to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06-06-2026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Compiled all survey findings and prepared the final community analysis report.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synthesis and reporting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4</w:t>
      </w:r>
    </w:p>
    <w:p>
      <w:pPr>
        <w:spacing w:after="100" w:line="360"/>
        <w:jc w:val="center"/>
      </w:pPr>
      <w:r>
        <w:rPr>
          <w:b/>
          <w:bCs/>
        </w:rPr>
        <w:t xml:space="preserve">(From Date: 01-06-2026  to  Date: 06-06-2026)</w:t>
      </w:r>
    </w:p>
    <w:p>
      <w:pPr>
        <w:pStyle w:val="Heading2"/>
        <w:keepNext/>
      </w:pPr>
      <w:r>
        <w:t xml:space="preserve">Objective of Activity</w:t>
      </w:r>
    </w:p>
    <w:p>
      <w:pPr>
        <w:spacing w:after="10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0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1"/>
        <w:keepNext/>
        <w:pBdr>
          <w:bottom w:val="single" w:color="000000" w:sz="12" w:space="8"/>
        </w:pBdr>
        <w:spacing w:after="280" w:before="360"/>
        <w:jc w:val="center"/>
      </w:pPr>
      <w:r>
        <w:t xml:space="preserve">CHAPTER 4: OUTCOMES DESCRIPTION</w:t>
      </w:r>
    </w:p>
    <w:p>
      <w:pPr>
        <w:pStyle w:val="Heading2"/>
        <w:keepNext/>
      </w:pPr>
      <w:r>
        <w:t xml:space="preserve">4.1 Details of the Survey</w:t>
      </w:r>
    </w:p>
    <w:p>
      <w:pPr>
        <w:spacing w:after="10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0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4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4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w:t>
      </w:r>
    </w:p>
    <w:p>
      <w:pPr>
        <w:pStyle w:val="ListParagraph"/>
        <w:numPr>
          <w:ilvl w:val="0"/>
          <w:numId w:val="2"/>
        </w:numPr>
        <w:spacing w:after="4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4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40" w:line="360"/>
        <w:jc w:val="both"/>
      </w:pPr>
      <w:r>
        <w:t xml:space="preserve">Conduct digital-literacy sessions to help citizens use the family-profile eligibility check independently.</w:t>
      </w:r>
    </w:p>
    <w:p>
      <w:pPr>
        <w:pStyle w:val="ListParagraph"/>
        <w:numPr>
          <w:ilvl w:val="0"/>
          <w:numId w:val="2"/>
        </w:numPr>
        <w:spacing w:after="40" w:line="360"/>
        <w:jc w:val="both"/>
      </w:pPr>
      <w:r>
        <w:t xml:space="preserve">Display awareness material with the SachiSeva link/QR code at the local Sachivalayam.</w:t>
      </w:r>
    </w:p>
    <w:p>
      <w:pPr>
        <w:pStyle w:val="ListParagraph"/>
        <w:numPr>
          <w:ilvl w:val="0"/>
          <w:numId w:val="2"/>
        </w:numPr>
        <w:spacing w:after="40" w:line="360"/>
        <w:jc w:val="both"/>
      </w:pPr>
      <w:r>
        <w:t xml:space="preserve">Collect citizen feedback to refine the wording of eligibility questions and document checklists.</w:t>
      </w:r>
    </w:p>
    <w:p>
      <w:pPr>
        <w:pStyle w:val="ListParagraph"/>
        <w:numPr>
          <w:ilvl w:val="0"/>
          <w:numId w:val="2"/>
        </w:numPr>
        <w:spacing w:after="4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40" w:line="360"/>
        <w:jc w:val="both"/>
      </w:pPr>
      <w:r>
        <w:t xml:space="preserve">Add push notifications (where supported) to tell citizens about application updates and upcoming renewals.</w:t>
      </w:r>
    </w:p>
    <w:p>
      <w:pPr>
        <w:pStyle w:val="ListParagraph"/>
        <w:numPr>
          <w:ilvl w:val="0"/>
          <w:numId w:val="2"/>
        </w:numPr>
        <w:spacing w:after="40" w:line="360"/>
        <w:jc w:val="both"/>
      </w:pPr>
      <w:r>
        <w:t xml:space="preserve">Conduct a formal, larger-scale user study with Sachivalayam staff and citizens to measure time saved per enquiry.</w:t>
      </w:r>
    </w:p>
    <w:p>
      <w:pPr>
        <w:pStyle w:val="ListParagraph"/>
        <w:numPr>
          <w:ilvl w:val="0"/>
          <w:numId w:val="2"/>
        </w:numPr>
        <w:spacing w:after="4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0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0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40" w:line="360"/>
        <w:jc w:val="both"/>
      </w:pPr>
      <w:r>
        <w:t xml:space="preserve">Citizens gained a better understanding of the welfare schemes they were personally eligible for.</w:t>
      </w:r>
    </w:p>
    <w:p>
      <w:pPr>
        <w:pStyle w:val="ListParagraph"/>
        <w:numPr>
          <w:ilvl w:val="0"/>
          <w:numId w:val="2"/>
        </w:numPr>
        <w:spacing w:after="40" w:line="360"/>
        <w:jc w:val="both"/>
      </w:pPr>
      <w:r>
        <w:t xml:space="preserve">Awareness of document requirements for common schemes improved, which can help reduce repeat Sachivalayam visits.</w:t>
      </w:r>
    </w:p>
    <w:p>
      <w:pPr>
        <w:pStyle w:val="ListParagraph"/>
        <w:numPr>
          <w:ilvl w:val="0"/>
          <w:numId w:val="2"/>
        </w:numPr>
        <w:spacing w:after="40" w:line="360"/>
        <w:jc w:val="both"/>
      </w:pPr>
      <w:r>
        <w:t xml:space="preserve">Citizens with limited reading ability expressed interest in the Telugu voice read-out feature.</w:t>
      </w:r>
    </w:p>
    <w:p>
      <w:pPr>
        <w:pStyle w:val="ListParagraph"/>
        <w:numPr>
          <w:ilvl w:val="0"/>
          <w:numId w:val="2"/>
        </w:numPr>
        <w:spacing w:after="40" w:line="360"/>
        <w:jc w:val="both"/>
      </w:pPr>
      <w:r>
        <w:t xml:space="preserve">Community members understood the value of a bilingual, phone-friendly tool for checking entitlements.</w:t>
      </w:r>
    </w:p>
    <w:p>
      <w:pPr>
        <w:pStyle w:val="ListParagraph"/>
        <w:numPr>
          <w:ilvl w:val="0"/>
          <w:numId w:val="2"/>
        </w:numPr>
        <w:spacing w:after="40" w:line="360"/>
        <w:jc w:val="both"/>
      </w:pPr>
      <w:r>
        <w:t xml:space="preserve">The SachiSeva application was well received as a practical and accessible solution for the community.</w:t>
      </w:r>
    </w:p>
    <w:p>
      <w:pPr>
        <w:pStyle w:val="Heading1"/>
        <w:keepNext/>
        <w:spacing w:after="120" w:before="480"/>
        <w:jc w:val="center"/>
      </w:pPr>
      <w:r>
        <w:t xml:space="preserve">REPORT OF THE MINI-PROJECT WORK</w:t>
      </w:r>
    </w:p>
    <w:p>
      <w:pPr>
        <w:pStyle w:val="Heading1"/>
        <w:keepNext/>
        <w:pBdr>
          <w:bottom w:val="single" w:color="000000" w:sz="12" w:space="8"/>
        </w:pBdr>
        <w:jc w:val="center"/>
      </w:pPr>
      <w:r>
        <w:t xml:space="preserve">SACHISEVA — WELFARE ELIGIBILITY PLATFORM</w:t>
      </w:r>
    </w:p>
    <w:p>
      <w:pPr>
        <w:pStyle w:val="Heading2"/>
        <w:keepNext/>
      </w:pPr>
      <w:r>
        <w:t xml:space="preserve">13.1 Introduction</w:t>
      </w:r>
    </w:p>
    <w:p>
      <w:pPr>
        <w:spacing w:after="10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0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4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4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4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0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0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4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4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4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4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40" w:line="360"/>
        <w:jc w:val="both"/>
      </w:pPr>
      <w:r>
        <w:rPr>
          <w:b/>
          <w:bCs/>
        </w:rPr>
        <w:t xml:space="preserve">Accessibility:</w:t>
      </w:r>
      <w:r>
        <w:t xml:space="preserve"> the Web Speech API for Telugu/English voice read-out and voice input, and a bundled Telugu font (Anek Telugu) so that Telugu text renders correctly on every device.</w:t>
      </w:r>
    </w:p>
    <w:p>
      <w:pPr>
        <w:pStyle w:val="ListParagraph"/>
        <w:numPr>
          <w:ilvl w:val="0"/>
          <w:numId w:val="3"/>
        </w:numPr>
        <w:spacing w:after="4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4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0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4476750" cy="3133725"/>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133725"/>
                    </a:xfrm>
                    <a:prstGeom prst="rect">
                      <a:avLst/>
                    </a:prstGeom>
                  </pic:spPr>
                </pic:pic>
              </a:graphicData>
            </a:graphic>
          </wp:inline>
        </w:drawing>
      </w:r>
    </w:p>
    <w:p>
      <w:pPr>
        <w:keepNext/>
        <w:spacing w:after="100"/>
        <w:jc w:val="center"/>
      </w:pPr>
      <w:r>
        <w:rPr>
          <w:b/>
          <w:bCs/>
        </w:rPr>
        <w:t xml:space="preserve">Figure 13.1 System Architecture of SachiSeva</w:t>
      </w:r>
    </w:p>
    <w:p>
      <w:pPr>
        <w:spacing w:after="240" w:line="300"/>
        <w:jc w:val="both"/>
      </w:pPr>
      <w: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0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Rs. 4,000 a month for old age or widows to Rs. 15,000 for the fully disabled or bedridden, or Rs.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00" w:line="360"/>
        <w:jc w:val="both"/>
      </w:pPr>
      <w:r>
        <w:t xml:space="preserve">The application works in Telugu and English with a one-tap language switch. Its main features are:</w:t>
      </w:r>
    </w:p>
    <w:p>
      <w:pPr>
        <w:pStyle w:val="ListParagraph"/>
        <w:numPr>
          <w:ilvl w:val="0"/>
          <w:numId w:val="2"/>
        </w:numPr>
        <w:spacing w:after="4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4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4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4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40" w:line="360"/>
        <w:jc w:val="both"/>
      </w:pPr>
      <w:r>
        <w:rPr>
          <w:b/>
          <w:bCs/>
        </w:rPr>
        <w:t xml:space="preserve">Applications and tracking:</w:t>
      </w:r>
      <w:r>
        <w:t xml:space="preserve"> a progress timeline for each application, messages with staff, uploading documents that staff request, a grievance option after seven days without an update, and tracking by application number without logging in.</w:t>
      </w:r>
    </w:p>
    <w:p>
      <w:pPr>
        <w:pStyle w:val="ListParagraph"/>
        <w:numPr>
          <w:ilvl w:val="0"/>
          <w:numId w:val="2"/>
        </w:numPr>
        <w:spacing w:after="4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4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40" w:line="360"/>
        <w:jc w:val="both"/>
      </w:pPr>
      <w:r>
        <w:rPr>
          <w:b/>
          <w:bCs/>
        </w:rPr>
        <w:t xml:space="preserve">Staff panel:</w:t>
      </w:r>
      <w:r>
        <w:t xml:space="preserve"> staff log in with the staff key and can review applications, change status, message citizens, request documents, handle grievances, update centre crowd levels, edit scheme details and run a system check.</w:t>
      </w:r>
    </w:p>
    <w:p>
      <w:pPr>
        <w:keepNext/>
        <w:spacing w:after="80" w:before="120"/>
        <w:jc w:val="center"/>
      </w:pPr>
      <w:r>
        <w:drawing>
          <wp:inline distT="0" distB="0" distL="0" distR="0">
            <wp:extent cx="4476750" cy="2657475"/>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13.2 Welfare Scheme Catalogue Screen (Telugu)</w:t>
      </w:r>
    </w:p>
    <w:p>
      <w:pPr>
        <w:spacing w:after="240" w:line="300"/>
        <w:jc w:val="both"/>
      </w:pPr>
      <w: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4476750" cy="2657475"/>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13.3 Family Questionnaire (Answered Once)</w:t>
      </w:r>
    </w:p>
    <w:p>
      <w:pPr>
        <w:spacing w:after="240" w:line="300"/>
        <w:jc w:val="both"/>
      </w:pPr>
      <w: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0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00" w:line="360"/>
        <w:jc w:val="both"/>
      </w:pPr>
      <w:r>
        <w:t xml:space="preserve">The following functional outcomes were verified during development and testing:</w:t>
      </w:r>
    </w:p>
    <w:p>
      <w:pPr>
        <w:pStyle w:val="ListParagraph"/>
        <w:numPr>
          <w:ilvl w:val="0"/>
          <w:numId w:val="4"/>
        </w:numPr>
        <w:spacing w:after="40" w:line="360"/>
        <w:jc w:val="both"/>
      </w:pPr>
      <w:r>
        <w:t xml:space="preserve">Eligibility results were checked for representative family profiles and matched the expected schemes and benefit amounts. For example, a 67-year-old widow in a village with a family income of Rs. 6,000 a month is shown the NTR Bharosa pension at Rs. 4,000 a month, and a land-owning farmer family with two school-going children is shown Annadata Sukhibhava at Rs. 20,000 a year (Rs. 14,000 from the State and Rs. 6,000 PM-Kisan) and Talliki Vandanam at Rs. 30,000 a year.</w:t>
      </w:r>
    </w:p>
    <w:p>
      <w:pPr>
        <w:pStyle w:val="ListParagraph"/>
        <w:numPr>
          <w:ilvl w:val="0"/>
          <w:numId w:val="4"/>
        </w:numPr>
        <w:spacing w:after="4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40" w:line="360"/>
        <w:jc w:val="both"/>
      </w:pPr>
      <w: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pPr>
        <w:pStyle w:val="ListParagraph"/>
        <w:numPr>
          <w:ilvl w:val="0"/>
          <w:numId w:val="4"/>
        </w:numPr>
        <w:spacing w:after="4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4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4476750" cy="2657475"/>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13.4 My Schemes: Eligibility Results and Combined Document Checklist</w:t>
      </w:r>
    </w:p>
    <w:p>
      <w:pPr>
        <w:spacing w:after="240" w:line="300"/>
        <w:jc w:val="both"/>
      </w:pPr>
      <w: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4476750" cy="2657475"/>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13.5 Apply for All Screen</w:t>
      </w:r>
    </w:p>
    <w:p>
      <w:pPr>
        <w:spacing w:after="240" w:line="300"/>
        <w:jc w:val="both"/>
      </w:pPr>
      <w: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4476750" cy="2657475"/>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13.6 Staff Panel: Application Review</w:t>
      </w:r>
    </w:p>
    <w:p>
      <w:pPr>
        <w:spacing w:after="240" w:line="300"/>
        <w:jc w:val="both"/>
      </w:pPr>
      <w: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p>
      <w:pPr>
        <w:pStyle w:val="Heading2"/>
        <w:keepNext/>
      </w:pPr>
      <w:r>
        <w:t xml:space="preserve">13.10 Benefits of the Project</w:t>
      </w:r>
    </w:p>
    <w:p>
      <w:pPr>
        <w:pStyle w:val="ListParagraph"/>
        <w:numPr>
          <w:ilvl w:val="0"/>
          <w:numId w:val="5"/>
        </w:numPr>
        <w:spacing w:after="40" w:line="360"/>
        <w:jc w:val="both"/>
      </w:pPr>
      <w:r>
        <w:t xml:space="preserve">Reduces repeat Sachivalayam visits by giving citizens a single, personalised eligibility check instead of several separate enquiries.</w:t>
      </w:r>
    </w:p>
    <w:p>
      <w:pPr>
        <w:pStyle w:val="ListParagraph"/>
        <w:numPr>
          <w:ilvl w:val="0"/>
          <w:numId w:val="5"/>
        </w:numPr>
        <w:spacing w:after="40" w:line="360"/>
        <w:jc w:val="both"/>
      </w:pPr>
      <w:r>
        <w:t xml:space="preserve">One combined document list and "Apply for all" spare citizens from submitting the same documents again for every scheme.</w:t>
      </w:r>
    </w:p>
    <w:p>
      <w:pPr>
        <w:pStyle w:val="ListParagraph"/>
        <w:numPr>
          <w:ilvl w:val="0"/>
          <w:numId w:val="5"/>
        </w:numPr>
        <w:spacing w:after="40" w:line="360"/>
        <w:jc w:val="both"/>
      </w:pPr>
      <w:r>
        <w:t xml:space="preserve">Telugu/English voice read-out and voice input extend access to citizens with limited reading ability.</w:t>
      </w:r>
    </w:p>
    <w:p>
      <w:pPr>
        <w:pStyle w:val="ListParagraph"/>
        <w:numPr>
          <w:ilvl w:val="0"/>
          <w:numId w:val="5"/>
        </w:numPr>
        <w:spacing w:after="4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4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40" w:line="360"/>
        <w:jc w:val="both"/>
      </w:pPr>
      <w:r>
        <w:t xml:space="preserve">Scalable design that can be adapted to other States' welfare-scheme catalogues.</w:t>
      </w:r>
    </w:p>
    <w:p>
      <w:pPr>
        <w:pStyle w:val="Heading2"/>
        <w:keepNext/>
      </w:pPr>
      <w:r>
        <w:t xml:space="preserve">13.11 Survey Findings</w:t>
      </w:r>
    </w:p>
    <w:p>
      <w:pPr>
        <w:spacing w:after="10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40" w:line="360"/>
        <w:jc w:val="both"/>
      </w:pPr>
      <w:r>
        <w:t xml:space="preserve">Add push notifications (where supported) to tell citizens about application updates and upcoming renewals.</w:t>
      </w:r>
    </w:p>
    <w:p>
      <w:pPr>
        <w:pStyle w:val="ListParagraph"/>
        <w:numPr>
          <w:ilvl w:val="0"/>
          <w:numId w:val="6"/>
        </w:numPr>
        <w:spacing w:after="4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4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4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4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4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4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4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4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4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4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4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00" w:line="360"/>
        <w:jc w:val="both"/>
      </w:pPr>
      <w:r>
        <w:t xml:space="preserve">SachiSeva demonstrates that a citizen-facing e-governance tool can be both simple and complete: a carefully modelled bilingual catalogue, a small eligibility engine based on the government's own six-step check, and a secure cloud database give an Andhra Pradesh family one place to discover every scheme it qualifies for, prepare its documents, apply for all of them together and follow each application to a decision. The project met its stated objectives: it covers 21 schemes and 16 services in 14 categories, including the schemes behind all six "Super Six" promises; it offers a combined document checklist with Telugu voice read-out for accessibility; and it gives Sachivalayam staff a protected panel to review applications and keep scheme details up to date.</w:t>
      </w:r>
    </w:p>
    <w:p>
      <w:pPr>
        <w:pStyle w:val="Heading1"/>
        <w:keepNext/>
        <w:pBdr>
          <w:bottom w:val="single" w:color="000000" w:sz="12" w:space="8"/>
        </w:pBdr>
        <w:spacing w:after="280" w:before="360"/>
        <w:jc w:val="center"/>
      </w:pPr>
      <w:r>
        <w:t xml:space="preserve">CHAPTER 5: RECOMMENDATIONS AND CONCLUSIONS</w:t>
      </w:r>
    </w:p>
    <w:p>
      <w:pPr>
        <w:pStyle w:val="Heading2"/>
        <w:keepNext/>
      </w:pPr>
      <w:r>
        <w:t xml:space="preserve">5.1 Recommendations</w:t>
      </w:r>
    </w:p>
    <w:p>
      <w:pPr>
        <w:pStyle w:val="ListParagraph"/>
        <w:numPr>
          <w:ilvl w:val="0"/>
          <w:numId w:val="2"/>
        </w:numPr>
        <w:spacing w:after="4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4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4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4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4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4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0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0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keepNext/>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wiistpidmvj0qbzyslvde">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hzv-tm5vxl6ejjh0s3bol">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wxzogbr1gxo0jgktibvmg">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z80d5lpf5wocf7jznoy9g">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ct89vyuffwujeixqsjl0v">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1i0vym3att6wodxngzd6j">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i8opkcnzaorwuq6ebkv2_">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uupfz-t8hgkjy-yx2ucnt">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it9nlsvajkh9m2kzjccco">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ojhvzztbtqscunnqfed-4">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sls-jg-98yv-dpjezrazf">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agcobalpbfmrnnfc6wmq0">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8qsw0zmxosegjaeg4xlu1">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zgoxavscyrsj1iam2zoay">
        <w:r>
          <w:rPr>
            <w:rStyle w:val="Hyperlink"/>
          </w:rPr>
          <w:t xml:space="preserve">https://html.spec.whatwg.org</w:t>
        </w:r>
      </w:hyperlink>
    </w:p>
    <w:p>
      <w:pPr>
        <w:pStyle w:val="Heading1"/>
        <w:keepNext/>
        <w:pageBreakBefore/>
        <w:pBdr>
          <w:bottom w:val="single" w:color="000000" w:sz="12" w:space="8"/>
        </w:pBdr>
        <w:jc w:val="center"/>
      </w:pPr>
      <w:r>
        <w:t xml:space="preserve">ANNEXURE A: FIELD PHOTOGRAPHS</w:t>
      </w:r>
    </w:p>
    <w:tbl>
      <w:tblPr>
        <w:tblW w:type="dxa" w:w="9026"/>
        <w:tblBorders>
          <w:top w:val="none"/>
          <w:left w:val="none"/>
          <w:bottom w:val="none"/>
          <w:right w:val="none"/>
          <w:insideH w:val="none"/>
          <w:insideV w:val="none"/>
        </w:tblBorders>
      </w:tblPr>
      <w:tblGrid>
        <w:gridCol w:w="4513"/>
        <w:gridCol w:w="4513"/>
      </w:tblGrid>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A.1 The team discussing the project with a Sachivalayam official (15 June 2026)</w:t>
            </w:r>
          </w:p>
        </w:tc>
        <w:tc>
          <w:tcPr>
            <w:tcW w:type="dxa" w:w="4513"/>
            <w:tcMar>
              <w:top w:type="dxa" w:w="80"/>
              <w:left w:type="dxa" w:w="80"/>
              <w:bottom w:type="dxa" w:w="120"/>
              <w:right w:type="dxa" w:w="80"/>
            </w:tcMar>
          </w:tcPr>
          <w:p>
            <w:pPr>
              <w:jc w:val="center"/>
            </w:pPr>
            <w:r>
              <w:drawing>
                <wp:inline distT="0" distB="0" distL="0" distR="0">
                  <wp:extent cx="2714625" cy="15240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A.2 The team at the Sachivalayam, Dungalavanipalem, NAD Junction (15 June 2026)</w:t>
            </w:r>
          </w:p>
        </w:tc>
      </w:tr>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A.3 The team outside the Sachivalayam, Dungalavanipalem, NAD Junction (15 June 2026)</w:t>
            </w:r>
          </w:p>
        </w:tc>
        <w:tc>
          <w:tcPr>
            <w:tcW w:type="dxa" w:w="4513"/>
            <w:tcMar>
              <w:top w:type="dxa" w:w="80"/>
              <w:left w:type="dxa" w:w="80"/>
              <w:bottom w:type="dxa" w:w="120"/>
              <w:right w:type="dxa" w:w="80"/>
            </w:tcMar>
          </w:tcPr>
          <w:p>
            <w:pPr>
              <w:jc w:val="center"/>
            </w:pPr>
            <w:r>
              <w:drawing>
                <wp:inline distT="0" distB="0" distL="0" distR="0">
                  <wp:extent cx="1343025" cy="239077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343025" cy="2390775"/>
                          </a:xfrm>
                          <a:prstGeom prst="rect">
                            <a:avLst/>
                          </a:prstGeom>
                        </pic:spPr>
                      </pic:pic>
                    </a:graphicData>
                  </a:graphic>
                </wp:inline>
              </w:drawing>
            </w:r>
          </w:p>
          <w:p>
            <w:pPr>
              <w:spacing w:before="80"/>
              <w:jc w:val="center"/>
            </w:pPr>
            <w:r>
              <w:rPr>
                <w:b/>
                <w:bCs/>
              </w:rPr>
              <w:t xml:space="preserve">Photo A.4 Demonstrating SachiSeva to a citizen on a phone (15 June 2026)</w:t>
            </w:r>
          </w:p>
        </w:tc>
      </w:tr>
    </w:tbl>
    <w:p>
      <w:pPr>
        <w:pStyle w:val="Heading1"/>
        <w:keepNext/>
        <w:pageBreakBefore/>
        <w:pBdr>
          <w:bottom w:val="single" w:color="000000" w:sz="12" w:space="8"/>
        </w:pBdr>
        <w:jc w:val="center"/>
      </w:pPr>
      <w:r>
        <w:t xml:space="preserve">ANNEXURE B: CSP COMPLETION CERTIFICATE</w:t>
      </w:r>
    </w:p>
    <w:p>
      <w:pPr>
        <w:spacing w:after="10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4953000" cy="34099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409950"/>
                    </a:xfrm>
                    <a:prstGeom prst="rect">
                      <a:avLst/>
                    </a:prstGeom>
                  </pic:spPr>
                </pic:pic>
              </a:graphicData>
            </a:graphic>
          </wp:inline>
        </w:drawing>
      </w:r>
    </w:p>
    <w:p>
      <w:pPr>
        <w:spacing w:after="200"/>
        <w:jc w:val="center"/>
      </w:pPr>
      <w:r>
        <w:rPr>
          <w:b/>
          <w:bCs/>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30"/>
      <w:szCs w:val="3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wiistpidmvj0qbzyslvde" Type="http://schemas.openxmlformats.org/officeDocument/2006/relationships/hyperlink" Target="https://gramawardsachivalayam.ap.gov.in" TargetMode="External"/><Relationship Id="rIdhzv-tm5vxl6ejjh0s3bol" Type="http://schemas.openxmlformats.org/officeDocument/2006/relationships/hyperlink" Target="https://www.ap.gov.in" TargetMode="External"/><Relationship Id="rIdwxzogbr1gxo0jgktibvmg" Type="http://schemas.openxmlformats.org/officeDocument/2006/relationships/hyperlink" Target="https://sspensions.ap.gov.in" TargetMode="External"/><Relationship Id="rIdz80d5lpf5wocf7jznoy9g" Type="http://schemas.openxmlformats.org/officeDocument/2006/relationships/hyperlink" Target="https://pmkisan.gov.in" TargetMode="External"/><Relationship Id="rIdct89vyuffwujeixqsjl0v" Type="http://schemas.openxmlformats.org/officeDocument/2006/relationships/hyperlink" Target="https://www.theweek.in/wire-updates/national/2025/06/11/mes8-ap-scheme-cm.html" TargetMode="External"/><Relationship Id="rId1i0vym3att6wodxngzd6j" Type="http://schemas.openxmlformats.org/officeDocument/2006/relationships/hyperlink" Target="https://www.thehansindia.com/news/cities/amaravati/super-six-bill-mounts-as-ap-expands-free-travel-farm-education-support-1121009" TargetMode="External"/><Relationship Id="rIdi8opkcnzaorwuq6ebkv2_" Type="http://schemas.openxmlformats.org/officeDocument/2006/relationships/hyperlink" Target="https://www.adb.org/publications/public-service-delivery-role-information-and-communication-technology-improving-governance" TargetMode="External"/><Relationship Id="rIduupfz-t8hgkjy-yx2ucnt" Type="http://schemas.openxmlformats.org/officeDocument/2006/relationships/hyperlink" Target="https://doi.org/10.5220/0006353703440351" TargetMode="External"/><Relationship Id="rIdit9nlsvajkh9m2kzjccco" Type="http://schemas.openxmlformats.org/officeDocument/2006/relationships/hyperlink" Target="https://react.dev" TargetMode="External"/><Relationship Id="rIdojhvzztbtqscunnqfed-4" Type="http://schemas.openxmlformats.org/officeDocument/2006/relationships/hyperlink" Target="https://supabase.com/docs/guides/database/postgres/row-level-security" TargetMode="External"/><Relationship Id="rIdsls-jg-98yv-dpjezrazf" Type="http://schemas.openxmlformats.org/officeDocument/2006/relationships/hyperlink" Target="https://vercel.com/docs/functions" TargetMode="External"/><Relationship Id="rIdagcobalpbfmrnnfc6wmq0" Type="http://schemas.openxmlformats.org/officeDocument/2006/relationships/hyperlink" Target="https://developer.mozilla.org/en-US/docs/Web/API/Web_Speech_API" TargetMode="External"/><Relationship Id="rId8qsw0zmxosegjaeg4xlu1" Type="http://schemas.openxmlformats.org/officeDocument/2006/relationships/hyperlink" Target="https://www.w3.org/TR/appmanifest/" TargetMode="External"/><Relationship Id="rIdzgoxavscyrsj1iam2zoay"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634426c05bee22eeecf96e79fa2ed7f3afd4a6e2.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2026-10-15T02:44:19.850Z</dcterms:created>
  <dcterms:modified xsi:type="dcterms:W3CDTF">2026-10-15T02:44:19.850Z</dcterms:modified>
</cp:coreProperties>
</file>

<file path=docProps/custom.xml><?xml version="1.0" encoding="utf-8"?>
<Properties xmlns="http://schemas.openxmlformats.org/officeDocument/2006/custom-properties" xmlns:vt="http://schemas.openxmlformats.org/officeDocument/2006/docPropsVTypes"/>
</file>