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595959"/>
          <w:sz w:val="24"/>
          <w:szCs w:val="24"/>
        </w:rPr>
        <w:t xml:space="preserve">PRODUCT REQUIREMENTS DOCUMENT</w:t>
      </w:r>
    </w:p>
    <w:p>
      <w:pPr>
        <w:spacing w:after="200"/>
      </w:pPr>
    </w:p>
    <w:p>
      <w:pPr>
        <w:jc w:val="center"/>
      </w:pPr>
      <w:r>
        <w:rPr>
          <w:b/>
          <w:bCs/>
          <w:color w:val="1F3A5F"/>
          <w:sz w:val="72"/>
          <w:szCs w:val="72"/>
        </w:rPr>
        <w:t xml:space="preserve">ORACLE Edge</w:t>
      </w:r>
    </w:p>
    <w:p>
      <w:pPr>
        <w:spacing w:after="200" w:before="200"/>
        <w:jc w:val="center"/>
      </w:pPr>
      <w:r>
        <w:rPr>
          <w:i/>
          <w:iCs/>
          <w:color w:val="2E75B6"/>
          <w:sz w:val="28"/>
          <w:szCs w:val="28"/>
        </w:rPr>
        <w:t xml:space="preserve">Space-to-Ground Infrastructure Decision Intelligence Platform</w:t>
      </w:r>
    </w:p>
    <w:p>
      <w:pPr>
        <w:spacing w:after="400"/>
      </w:pPr>
    </w:p>
    <w:p>
      <w:pPr>
        <w:jc w:val="center"/>
      </w:pPr>
      <w:r>
        <w:rPr>
          <w:color w:val="595959"/>
          <w:sz w:val="22"/>
          <w:szCs w:val="22"/>
        </w:rPr>
        <w:t xml:space="preserve">A decision-support and action-prioritization system that fuses satellite observations, weather data, GIS infrastructure information, and real-time edge sensing to rank vulnerable infrastructure by urgency and recommend the appropriate operational response.</w:t>
      </w:r>
    </w:p>
    <w:p>
      <w:pPr>
        <w:spacing w:after="1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F3A5F"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000"/>
            <w:shd w:fill="1F3A5F" w:val="clear"/>
            <w:tcMar>
              <w:top w:type="dxa" w:w="80"/>
              <w:left w:type="dxa" w:w="100"/>
              <w:bottom w:type="dxa" w:w="80"/>
              <w:right w:type="dxa" w:w="100"/>
            </w:tcMar>
            <w:vAlign w:val="center"/>
          </w:tcPr>
          <w:p>
            <w:pPr>
              <w:jc w:val="left"/>
            </w:pPr>
            <w:r>
              <w:rPr>
                <w:b/>
                <w:bCs/>
                <w:color w:val="FFFFFF"/>
                <w:sz w:val="20"/>
                <w:szCs w:val="20"/>
              </w:rPr>
              <w:t xml:space="preserve">Detail</w:t>
            </w:r>
          </w:p>
        </w:tc>
      </w:tr>
      <w:tr>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Document Type</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Product Requirements Document (PRD)</w:t>
            </w:r>
          </w:p>
        </w:tc>
      </w:tr>
      <w:tr>
        <w:tc>
          <w:tcPr>
            <w:tcW w:type="dxa" w:w="3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Product Name</w:t>
            </w:r>
          </w:p>
        </w:tc>
        <w:tc>
          <w:tcPr>
            <w:tcW w:type="dxa" w:w="60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ORACLE Edge</w:t>
            </w:r>
          </w:p>
        </w:tc>
      </w:tr>
      <w:tr>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Version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v1.0 (Draft)</w:t>
            </w:r>
          </w:p>
        </w:tc>
      </w:tr>
      <w:tr>
        <w:tc>
          <w:tcPr>
            <w:tcW w:type="dxa" w:w="3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Date</w:t>
            </w:r>
          </w:p>
        </w:tc>
        <w:tc>
          <w:tcPr>
            <w:tcW w:type="dxa" w:w="60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September 9, 2026</w:t>
            </w:r>
          </w:p>
        </w:tc>
      </w:tr>
      <w:tr>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Project Duration</w:t>
            </w:r>
          </w:p>
        </w:tc>
        <w:tc>
          <w:tcPr>
            <w:tcW w:type="dxa" w:w="6000"/>
            <w:tcMar>
              <w:top w:type="dxa" w:w="80"/>
              <w:left w:type="dxa" w:w="100"/>
              <w:bottom w:type="dxa" w:w="80"/>
              <w:right w:type="dxa" w:w="100"/>
            </w:tcMar>
            <w:vAlign w:val="center"/>
          </w:tcPr>
          <w:p>
            <w:pPr>
              <w:jc w:val="left"/>
            </w:pPr>
            <w:r>
              <w:rPr>
                <w:b w:val="false"/>
                <w:bCs w:val="false"/>
                <w:color w:val="000000"/>
                <w:sz w:val="20"/>
                <w:szCs w:val="20"/>
              </w:rPr>
              <w:t xml:space="preserve">12 Weeks (Academic Prototype)</w:t>
            </w:r>
          </w:p>
        </w:tc>
      </w:tr>
      <w:tr>
        <w:tc>
          <w:tcPr>
            <w:tcW w:type="dxa" w:w="3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Status</w:t>
            </w:r>
          </w:p>
        </w:tc>
        <w:tc>
          <w:tcPr>
            <w:tcW w:type="dxa" w:w="60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Approved for MVP Development</w:t>
            </w:r>
          </w:p>
        </w:tc>
      </w:tr>
    </w:tbl>
    <w:p>
      <w:pPr>
        <w:sectPr>
          <w:pgSz w:w="12240" w:h="15840" w:orient="portrait"/>
          <w:pgMar w:top="1440" w:right="1440" w:bottom="1440" w:left="1440" w:header="708" w:footer="708" w:gutter="0"/>
          <w:pgNumType/>
          <w:docGrid w:linePitch="360"/>
        </w:sectPr>
      </w:pPr>
    </w:p>
    <w:p>
      <w:pPr>
        <w:pStyle w:val="Heading1"/>
        <w:pBdr>
          <w:bottom w:val="single" w:color="1F3A5F" w:sz="6" w:space="4"/>
        </w:pBdr>
        <w:spacing w:after="200" w:before="400"/>
      </w:pPr>
      <w:r>
        <w:rPr>
          <w:b/>
          <w:bCs/>
          <w:color w:val="1F3A5F"/>
          <w:sz w:val="30"/>
          <w:szCs w:val="30"/>
        </w:rPr>
        <w:t xml:space="preserve">1. Executive Summary</w:t>
      </w:r>
    </w:p>
    <w:p>
      <w:pPr>
        <w:spacing w:after="160" w:line="276"/>
      </w:pPr>
      <w:r>
        <w:rPr>
          <w:sz w:val="21"/>
          <w:szCs w:val="21"/>
        </w:rPr>
        <w:t xml:space="preserve">Urban authorities rely on many disconnected sources of information — weather forecasts, satellite imagery, GIS maps, sensors, and field inspections — to manage flood-prone infrastructure. These sources describe conditions, but none of them tell a resource-constrained authority where to send its limited inspection and maintenance teams first.</w:t>
      </w:r>
    </w:p>
    <w:p>
      <w:pPr>
        <w:spacing w:after="160" w:line="276"/>
      </w:pPr>
      <w:r>
        <w:rPr>
          <w:sz w:val="21"/>
          <w:szCs w:val="21"/>
        </w:rPr>
        <w:t xml:space="preserve">ORACLE Edge is a cloud-based infrastructure decision-intelligence platform with an IoT edge device. It fuses satellite imagery, weather data, GIS infrastructure information, and real-time sensor measurements to calculate infrastructure risk, prioritize assets by hazard and human impact, and recommend the most appropriate intervention. The platform is demonstrated end-to-end through a physical flood-infrastructure prototype connected to a cloud AI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A5F" w:sz="18"/>
              <w:left w:val="single" w:color="1F3A5F" w:sz="18"/>
              <w:bottom w:val="single" w:color="CCCCCC" w:sz="2"/>
              <w:right w:val="single" w:color="CCCCCC" w:sz="2"/>
            </w:tcBorders>
            <w:shd w:fill="EAF1F8" w:val="clear"/>
            <w:tcMar>
              <w:top w:type="dxa" w:w="150"/>
              <w:left w:type="dxa" w:w="200"/>
              <w:bottom w:type="dxa" w:w="150"/>
              <w:right w:type="dxa" w:w="200"/>
            </w:tcMar>
          </w:tcPr>
          <w:p>
            <w:pPr>
              <w:spacing w:after="60"/>
            </w:pPr>
            <w:r>
              <w:rPr>
                <w:b/>
                <w:bCs/>
                <w:color w:val="1F3A5F"/>
                <w:sz w:val="21"/>
                <w:szCs w:val="21"/>
              </w:rPr>
              <w:t xml:space="preserve">Core distinction</w:t>
            </w:r>
          </w:p>
          <w:p>
            <w:r>
              <w:rPr>
                <w:sz w:val="21"/>
                <w:szCs w:val="21"/>
              </w:rPr>
              <w:t xml:space="preserve">ORACLE Edge is not another flood-prediction system. It is a decision-support and action-prioritization system: prediction is an input, not the product.</w:t>
            </w:r>
          </w:p>
        </w:tc>
      </w:tr>
    </w:tbl>
    <w:p>
      <w:pPr>
        <w:pStyle w:val="Heading1"/>
        <w:pBdr>
          <w:bottom w:val="single" w:color="1F3A5F" w:sz="6" w:space="4"/>
        </w:pBdr>
        <w:spacing w:after="200" w:before="400"/>
      </w:pPr>
      <w:r>
        <w:rPr>
          <w:b/>
          <w:bCs/>
          <w:color w:val="1F3A5F"/>
          <w:sz w:val="30"/>
          <w:szCs w:val="30"/>
        </w:rPr>
        <w:t xml:space="preserve">2. Problem Statement</w:t>
      </w:r>
    </w:p>
    <w:p>
      <w:pPr>
        <w:spacing w:after="160" w:line="276"/>
      </w:pPr>
      <w:r>
        <w:rPr>
          <w:sz w:val="21"/>
          <w:szCs w:val="21"/>
        </w:rPr>
        <w:t xml:space="preserve">During a major rainfall event, a municipality may be responsible for 100 roads, 30 bridges, 200 drains, and 20 flood-prone zones — while having only a handful of inspection teams, maintenance vehicles, and hours available. Multiple locations can show warning signs simultaneously, and existing tools report rainfall intensity, water levels, flooding, and vulnerable assets individually, but final prioritization is still left to human interpretation under time pressure.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5B6" w:sz="18"/>
              <w:left w:val="single" w:color="2E75B6" w:sz="18"/>
              <w:bottom w:val="single" w:color="CCCCCC" w:sz="2"/>
              <w:right w:val="single" w:color="CCCCCC" w:sz="2"/>
            </w:tcBorders>
            <w:shd w:fill="EAF1F8" w:val="clear"/>
            <w:tcMar>
              <w:top w:type="dxa" w:w="150"/>
              <w:left w:type="dxa" w:w="200"/>
              <w:bottom w:type="dxa" w:w="150"/>
              <w:right w:type="dxa" w:w="200"/>
            </w:tcMar>
          </w:tcPr>
          <w:p>
            <w:pPr>
              <w:spacing w:after="60"/>
            </w:pPr>
            <w:r>
              <w:rPr>
                <w:b/>
                <w:bCs/>
                <w:color w:val="2E75B6"/>
                <w:sz w:val="21"/>
                <w:szCs w:val="21"/>
              </w:rPr>
              <w:t xml:space="preserve">Problem statement</w:t>
            </w:r>
          </w:p>
          <w:p>
            <w:r>
              <w:rPr>
                <w:sz w:val="21"/>
                <w:szCs w:val="21"/>
              </w:rPr>
              <w:t xml:space="preserve">How can heterogeneous environmental and infrastructure data be converted into an explainable, spatially prioritized action plan when government resources are limited?</w:t>
            </w:r>
          </w:p>
        </w:tc>
      </w:tr>
    </w:tbl>
    <w:p>
      <w:pPr>
        <w:pStyle w:val="Heading1"/>
        <w:pBdr>
          <w:bottom w:val="single" w:color="1F3A5F" w:sz="6" w:space="4"/>
        </w:pBdr>
        <w:spacing w:after="200" w:before="400"/>
      </w:pPr>
      <w:r>
        <w:rPr>
          <w:b/>
          <w:bCs/>
          <w:color w:val="1F3A5F"/>
          <w:sz w:val="30"/>
          <w:szCs w:val="30"/>
        </w:rPr>
        <w:t xml:space="preserve">3. Goals &amp; Objectives</w:t>
      </w:r>
    </w:p>
    <w:p>
      <w:pPr>
        <w:pStyle w:val="Heading2"/>
        <w:spacing w:after="150" w:before="300"/>
      </w:pPr>
      <w:r>
        <w:rPr>
          <w:b/>
          <w:bCs/>
          <w:color w:val="2E75B6"/>
          <w:sz w:val="24"/>
          <w:szCs w:val="24"/>
        </w:rPr>
        <w:t xml:space="preserve">3.1 Product Goals</w:t>
      </w:r>
    </w:p>
    <w:p>
      <w:pPr>
        <w:pStyle w:val="ListParagraph"/>
        <w:numPr>
          <w:ilvl w:val="0"/>
          <w:numId w:val="2"/>
        </w:numPr>
        <w:spacing w:after="80"/>
      </w:pPr>
      <w:r>
        <w:rPr>
          <w:sz w:val="21"/>
          <w:szCs w:val="21"/>
        </w:rPr>
        <w:t xml:space="preserve">Fuse satellite, weather, GIS, and IoT sensor data into a single infrastructure risk signal.</w:t>
      </w:r>
    </w:p>
    <w:p>
      <w:pPr>
        <w:pStyle w:val="ListParagraph"/>
        <w:numPr>
          <w:ilvl w:val="0"/>
          <w:numId w:val="2"/>
        </w:numPr>
        <w:spacing w:after="80"/>
      </w:pPr>
      <w:r>
        <w:rPr>
          <w:sz w:val="21"/>
          <w:szCs w:val="21"/>
        </w:rPr>
        <w:t xml:space="preserve">Rank vulnerable infrastructure assets by urgency using an explainable ML model.</w:t>
      </w:r>
    </w:p>
    <w:p>
      <w:pPr>
        <w:pStyle w:val="ListParagraph"/>
        <w:numPr>
          <w:ilvl w:val="0"/>
          <w:numId w:val="2"/>
        </w:numPr>
        <w:spacing w:after="80"/>
      </w:pPr>
      <w:r>
        <w:rPr>
          <w:sz w:val="21"/>
          <w:szCs w:val="21"/>
        </w:rPr>
        <w:t xml:space="preserve">Translate risk into a concrete, actionable recommendation (monitor, inspect, intervene) rather than a raw score.</w:t>
      </w:r>
    </w:p>
    <w:p>
      <w:pPr>
        <w:pStyle w:val="ListParagraph"/>
        <w:numPr>
          <w:ilvl w:val="0"/>
          <w:numId w:val="2"/>
        </w:numPr>
        <w:spacing w:after="80"/>
      </w:pPr>
      <w:r>
        <w:rPr>
          <w:sz w:val="21"/>
          <w:szCs w:val="21"/>
        </w:rPr>
        <w:t xml:space="preserve">Demonstrate a complete physical-to-digital decision loop within a 12-week academic timeline.</w:t>
      </w:r>
    </w:p>
    <w:p>
      <w:pPr>
        <w:pStyle w:val="Heading2"/>
        <w:spacing w:after="150" w:before="300"/>
      </w:pPr>
      <w:r>
        <w:rPr>
          <w:b/>
          <w:bCs/>
          <w:color w:val="2E75B6"/>
          <w:sz w:val="24"/>
          <w:szCs w:val="24"/>
        </w:rPr>
        <w:t xml:space="preserve">3.2 Non-Goals (Out of Scope for this Prototype)</w:t>
      </w:r>
    </w:p>
    <w:p>
      <w:pPr>
        <w:pStyle w:val="ListParagraph"/>
        <w:numPr>
          <w:ilvl w:val="0"/>
          <w:numId w:val="2"/>
        </w:numPr>
        <w:spacing w:after="80"/>
      </w:pPr>
      <w:r>
        <w:rPr>
          <w:sz w:val="21"/>
          <w:szCs w:val="21"/>
        </w:rPr>
        <w:t xml:space="preserve">Full city-wide deployment or 100+ physical sensors.</w:t>
      </w:r>
    </w:p>
    <w:p>
      <w:pPr>
        <w:pStyle w:val="ListParagraph"/>
        <w:numPr>
          <w:ilvl w:val="0"/>
          <w:numId w:val="2"/>
        </w:numPr>
        <w:spacing w:after="80"/>
      </w:pPr>
      <w:r>
        <w:rPr>
          <w:sz w:val="21"/>
          <w:szCs w:val="21"/>
        </w:rPr>
        <w:t xml:space="preserve">Real integration with government emergency-dispatch systems.</w:t>
      </w:r>
    </w:p>
    <w:p>
      <w:pPr>
        <w:pStyle w:val="ListParagraph"/>
        <w:numPr>
          <w:ilvl w:val="0"/>
          <w:numId w:val="2"/>
        </w:numPr>
        <w:spacing w:after="80"/>
      </w:pPr>
      <w:r>
        <w:rPr>
          <w:sz w:val="21"/>
          <w:szCs w:val="21"/>
        </w:rPr>
        <w:t xml:space="preserve">A full digital twin of an entire city, or autonomous traffic control.</w:t>
      </w:r>
    </w:p>
    <w:p>
      <w:pPr>
        <w:pStyle w:val="ListParagraph"/>
        <w:numPr>
          <w:ilvl w:val="0"/>
          <w:numId w:val="2"/>
        </w:numPr>
        <w:spacing w:after="80"/>
      </w:pPr>
      <w:r>
        <w:rPr>
          <w:sz w:val="21"/>
          <w:szCs w:val="21"/>
        </w:rPr>
        <w:t xml:space="preserve">Custom satellite models trained from scratch, or drone-based data collection.</w:t>
      </w:r>
    </w:p>
    <w:p>
      <w:pPr>
        <w:pStyle w:val="Heading1"/>
        <w:pBdr>
          <w:bottom w:val="single" w:color="1F3A5F" w:sz="6" w:space="4"/>
        </w:pBdr>
        <w:spacing w:after="200" w:before="400"/>
      </w:pPr>
      <w:r>
        <w:rPr>
          <w:b/>
          <w:bCs/>
          <w:color w:val="1F3A5F"/>
          <w:sz w:val="30"/>
          <w:szCs w:val="30"/>
        </w:rPr>
        <w:t xml:space="preserve">4. Existing Solutions &amp; Gap Analysis</w:t>
      </w:r>
    </w:p>
    <w:p>
      <w:pPr>
        <w:spacing w:after="160" w:line="276"/>
      </w:pPr>
      <w:r>
        <w:rPr>
          <w:sz w:val="21"/>
          <w:szCs w:val="21"/>
        </w:rPr>
        <w:t xml:space="preserve">Each of the following approaches already exists and solves part of the problem. ORACLE Edge's contribution is an integration layer that turns their combined output into an operational, prioritized recommendation.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Existing Approach</w:t>
            </w:r>
          </w:p>
        </w:tc>
        <w:tc>
          <w:tcPr>
            <w:tcW w:type="dxa" w:w="3400"/>
            <w:shd w:fill="1F3A5F" w:val="clear"/>
            <w:tcMar>
              <w:top w:type="dxa" w:w="80"/>
              <w:left w:type="dxa" w:w="100"/>
              <w:bottom w:type="dxa" w:w="80"/>
              <w:right w:type="dxa" w:w="100"/>
            </w:tcMar>
            <w:vAlign w:val="center"/>
          </w:tcPr>
          <w:p>
            <w:pPr>
              <w:jc w:val="left"/>
            </w:pPr>
            <w:r>
              <w:rPr>
                <w:b/>
                <w:bCs/>
                <w:color w:val="FFFFFF"/>
                <w:sz w:val="20"/>
                <w:szCs w:val="20"/>
              </w:rPr>
              <w:t xml:space="preserve">What It Does</w:t>
            </w:r>
          </w:p>
        </w:tc>
        <w:tc>
          <w:tcPr>
            <w:tcW w:type="dxa" w:w="3350"/>
            <w:shd w:fill="1F3A5F" w:val="clear"/>
            <w:tcMar>
              <w:top w:type="dxa" w:w="80"/>
              <w:left w:type="dxa" w:w="100"/>
              <w:bottom w:type="dxa" w:w="80"/>
              <w:right w:type="dxa" w:w="100"/>
            </w:tcMar>
            <w:vAlign w:val="center"/>
          </w:tcPr>
          <w:p>
            <w:pPr>
              <w:jc w:val="left"/>
            </w:pPr>
            <w:r>
              <w:rPr>
                <w:b/>
                <w:bCs/>
                <w:color w:val="FFFFFF"/>
                <w:sz w:val="20"/>
                <w:szCs w:val="20"/>
              </w:rPr>
              <w:t xml:space="preserve">Gap</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Manual inspection</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Physical assessment</w:t>
            </w:r>
          </w:p>
        </w:tc>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Slow, manpower-intensive</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Water-level IoT</w:t>
            </w:r>
          </w:p>
        </w:tc>
        <w:tc>
          <w:tcPr>
            <w:tcW w:type="dxa" w:w="3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Local measurement</w:t>
            </w:r>
          </w:p>
        </w:tc>
        <w:tc>
          <w:tcPr>
            <w:tcW w:type="dxa" w:w="3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Limited spatial context</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Weather systems</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Rainfall / weather information</w:t>
            </w:r>
          </w:p>
        </w:tc>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Doesn't know infrastructure criticality</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Satellite monitoring</w:t>
            </w:r>
          </w:p>
        </w:tc>
        <w:tc>
          <w:tcPr>
            <w:tcW w:type="dxa" w:w="3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Large-area observation</w:t>
            </w:r>
          </w:p>
        </w:tc>
        <w:tc>
          <w:tcPr>
            <w:tcW w:type="dxa" w:w="3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Not continuous ground truth</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CCTV</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Visual monitoring</w:t>
            </w:r>
          </w:p>
        </w:tc>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Infrastructure and operating cost</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GIS</w:t>
            </w:r>
          </w:p>
        </w:tc>
        <w:tc>
          <w:tcPr>
            <w:tcW w:type="dxa" w:w="3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Spatial visualization</w:t>
            </w:r>
          </w:p>
        </w:tc>
        <w:tc>
          <w:tcPr>
            <w:tcW w:type="dxa" w:w="3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Usually doesn't produce operational priority</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Flood prediction models</w:t>
            </w:r>
          </w:p>
        </w:tc>
        <w:tc>
          <w:tcPr>
            <w:tcW w:type="dxa" w:w="3400"/>
            <w:tcMar>
              <w:top w:type="dxa" w:w="80"/>
              <w:left w:type="dxa" w:w="100"/>
              <w:bottom w:type="dxa" w:w="80"/>
              <w:right w:type="dxa" w:w="100"/>
            </w:tcMar>
            <w:vAlign w:val="center"/>
          </w:tcPr>
          <w:p>
            <w:pPr>
              <w:jc w:val="left"/>
            </w:pPr>
            <w:r>
              <w:rPr>
                <w:b w:val="false"/>
                <w:bCs w:val="false"/>
                <w:color w:val="000000"/>
                <w:sz w:val="20"/>
                <w:szCs w:val="20"/>
              </w:rPr>
              <w:t xml:space="preserve">Estimate hazard</w:t>
            </w:r>
          </w:p>
        </w:tc>
        <w:tc>
          <w:tcPr>
            <w:tcW w:type="dxa" w:w="3350"/>
            <w:tcMar>
              <w:top w:type="dxa" w:w="80"/>
              <w:left w:type="dxa" w:w="100"/>
              <w:bottom w:type="dxa" w:w="80"/>
              <w:right w:type="dxa" w:w="100"/>
            </w:tcMar>
            <w:vAlign w:val="center"/>
          </w:tcPr>
          <w:p>
            <w:pPr>
              <w:jc w:val="left"/>
            </w:pPr>
            <w:r>
              <w:rPr>
                <w:b w:val="false"/>
                <w:bCs w:val="false"/>
                <w:color w:val="000000"/>
                <w:sz w:val="20"/>
                <w:szCs w:val="20"/>
              </w:rPr>
              <w:t xml:space="preserve">May not translate into resource allocation</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E8449" w:sz="18"/>
              <w:left w:val="single" w:color="1E8449" w:sz="18"/>
              <w:bottom w:val="single" w:color="CCCCCC" w:sz="2"/>
              <w:right w:val="single" w:color="CCCCCC" w:sz="2"/>
            </w:tcBorders>
            <w:shd w:fill="EAF1F8" w:val="clear"/>
            <w:tcMar>
              <w:top w:type="dxa" w:w="150"/>
              <w:left w:type="dxa" w:w="200"/>
              <w:bottom w:type="dxa" w:w="150"/>
              <w:right w:type="dxa" w:w="200"/>
            </w:tcMar>
          </w:tcPr>
          <w:p>
            <w:pPr>
              <w:spacing w:after="60"/>
            </w:pPr>
            <w:r>
              <w:rPr>
                <w:b/>
                <w:bCs/>
                <w:color w:val="1E8449"/>
                <w:sz w:val="21"/>
                <w:szCs w:val="21"/>
              </w:rPr>
              <w:t xml:space="preserve">Opportunity</w:t>
            </w:r>
          </w:p>
          <w:p>
            <w:r>
              <w:rPr>
                <w:sz w:val="21"/>
                <w:szCs w:val="21"/>
              </w:rPr>
              <w:t xml:space="preserve">An integrated decision layer that combines these signals and converts them into a prioritized operational recommendation.</w:t>
            </w:r>
          </w:p>
        </w:tc>
      </w:tr>
    </w:tbl>
    <w:p>
      <w:pPr>
        <w:pStyle w:val="Heading1"/>
        <w:pBdr>
          <w:bottom w:val="single" w:color="1F3A5F" w:sz="6" w:space="4"/>
        </w:pBdr>
        <w:spacing w:after="200" w:before="400"/>
      </w:pPr>
      <w:r>
        <w:rPr>
          <w:b/>
          <w:bCs/>
          <w:color w:val="1F3A5F"/>
          <w:sz w:val="30"/>
          <w:szCs w:val="30"/>
        </w:rPr>
        <w:t xml:space="preserve">5. Product Overview</w:t>
      </w:r>
    </w:p>
    <w:p>
      <w:pPr>
        <w:spacing w:after="160" w:line="276"/>
      </w:pPr>
      <w:r>
        <w:rPr>
          <w:sz w:val="21"/>
          <w:szCs w:val="21"/>
        </w:rPr>
        <w:t xml:space="preserve">ORACLE Edge is composed of four major product modules: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A5F"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6150"/>
            <w:shd w:fill="1F3A5F"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A. ORACLE Edge Node</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Physical hardware — ESP32-based sensor node collecting water-level, rainfall, and environmental readings.</w:t>
            </w:r>
          </w:p>
        </w:tc>
      </w:tr>
      <w:tr>
        <w:tc>
          <w:tcPr>
            <w:tcW w:type="dxa" w:w="3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B. ORACLE Intelligence Engine</w:t>
            </w:r>
          </w:p>
        </w:tc>
        <w:tc>
          <w:tcPr>
            <w:tcW w:type="dxa" w:w="6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ML / data-fusion / risk engine that computes hazard, exposure, vulnerability, and risk scores.</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 ORACLE Spatial Command Center</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GIS web dashboard for visualizing assets, risk, and recommended actions.</w:t>
            </w:r>
          </w:p>
        </w:tc>
      </w:tr>
      <w:tr>
        <w:tc>
          <w:tcPr>
            <w:tcW w:type="dxa" w:w="3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D. ORACLE Action Engine</w:t>
            </w:r>
          </w:p>
        </w:tc>
        <w:tc>
          <w:tcPr>
            <w:tcW w:type="dxa" w:w="6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Converts risk and priority scores into a recommended intervention and assigns resources.</w:t>
            </w:r>
          </w:p>
        </w:tc>
      </w:tr>
    </w:tbl>
    <w:p>
      <w:pPr>
        <w:pStyle w:val="Heading2"/>
        <w:spacing w:after="150" w:before="300"/>
      </w:pPr>
      <w:r>
        <w:rPr>
          <w:b/>
          <w:bCs/>
          <w:color w:val="2E75B6"/>
          <w:sz w:val="24"/>
          <w:szCs w:val="24"/>
        </w:rPr>
        <w:t xml:space="preserve">5.1 System Data Flow</w:t>
      </w:r>
    </w:p>
    <w:p>
      <w:pPr>
        <w:spacing w:after="160" w:line="276"/>
      </w:pPr>
      <w:r>
        <w:rPr>
          <w:sz w:val="21"/>
          <w:szCs w:val="21"/>
        </w:rPr>
        <w:t xml:space="preserve">The end-to-end loop the prototype must demonstrate:</w:t>
      </w:r>
    </w:p>
    <w:p>
      <w:pPr>
        <w:spacing w:after="160" w:line="276"/>
      </w:pPr>
      <w:r>
        <w:rPr>
          <w:b/>
          <w:bCs/>
          <w:color w:val="1F3A5F"/>
          <w:sz w:val="21"/>
          <w:szCs w:val="21"/>
        </w:rPr>
        <w:t xml:space="preserve">Physical Environment  →  Edge Sensing  →  Cloud  →  AI / Data Fusion  →  Risk Prioritization  →  Action Recommendation  →  Physical Alert</w:t>
      </w:r>
    </w:p>
    <w:p>
      <w:r>
        <w:br w:type="page"/>
      </w:r>
    </w:p>
    <w:p>
      <w:pPr>
        <w:pStyle w:val="Heading1"/>
        <w:pBdr>
          <w:bottom w:val="single" w:color="1F3A5F" w:sz="6" w:space="4"/>
        </w:pBdr>
        <w:spacing w:after="200" w:before="400"/>
      </w:pPr>
      <w:r>
        <w:rPr>
          <w:b/>
          <w:bCs/>
          <w:color w:val="1F3A5F"/>
          <w:sz w:val="30"/>
          <w:szCs w:val="30"/>
        </w:rPr>
        <w:t xml:space="preserve">6. Data Requirements</w:t>
      </w:r>
    </w:p>
    <w:p>
      <w:pPr>
        <w:spacing w:after="160" w:line="276"/>
      </w:pPr>
      <w:r>
        <w:rPr>
          <w:sz w:val="21"/>
          <w:szCs w:val="21"/>
        </w:rPr>
        <w:t xml:space="preserve">The MVP is built on five core data categories, deliberately scoped to avoid data-collection sprawl.</w:t>
      </w:r>
    </w:p>
    <w:p>
      <w:pPr>
        <w:pStyle w:val="Heading2"/>
        <w:spacing w:after="150" w:before="300"/>
      </w:pPr>
      <w:r>
        <w:rPr>
          <w:b/>
          <w:bCs/>
          <w:color w:val="2E75B6"/>
          <w:sz w:val="24"/>
          <w:szCs w:val="24"/>
        </w:rPr>
        <w:t xml:space="preserve">6.1 Satellite Imagery — Sentinel-2 (primary)</w:t>
      </w:r>
    </w:p>
    <w:p>
      <w:pPr>
        <w:spacing w:after="160" w:line="276"/>
      </w:pPr>
      <w:r>
        <w:rPr>
          <w:sz w:val="21"/>
          <w:szCs w:val="21"/>
        </w:rPr>
        <w:t xml:space="preserve">Sentinel-2 Level-2A Surface Reflectance provides multispectral imagery for water and land-cover observation, with a 5-day revisit interval via Earth Engine's harmonized collections. Used for water extent, land-cover context, NDWI, and change detection.</w:t>
      </w:r>
    </w:p>
    <w:p>
      <w:pPr>
        <w:spacing w:after="160" w:line="276"/>
      </w:pPr>
      <w:r>
        <w:rPr>
          <w:i/>
          <w:iCs/>
          <w:color w:val="595959"/>
          <w:sz w:val="21"/>
          <w:szCs w:val="21"/>
        </w:rPr>
        <w:t xml:space="preserve">NDWI formulation: NDWI = (Green − NIR) / (Green + NIR), producing a water probability / water mask.</w:t>
      </w:r>
    </w:p>
    <w:p>
      <w:pPr>
        <w:pStyle w:val="Heading2"/>
        <w:spacing w:after="150" w:before="300"/>
      </w:pPr>
      <w:r>
        <w:rPr>
          <w:b/>
          <w:bCs/>
          <w:color w:val="2E75B6"/>
          <w:sz w:val="24"/>
          <w:szCs w:val="24"/>
        </w:rPr>
        <w:t xml:space="preserve">6.2 Satellite Imagery — Sentinel-1 (enhancement, optional)</w:t>
      </w:r>
    </w:p>
    <w:p>
      <w:pPr>
        <w:spacing w:after="160" w:line="276"/>
      </w:pPr>
      <w:r>
        <w:rPr>
          <w:sz w:val="21"/>
          <w:szCs w:val="21"/>
        </w:rPr>
        <w:t xml:space="preserve">Sentinel-1 SAR data can be acquired regardless of cloud cover, complementing optical Sentinel-2 imagery. For the first prototype, Sentinel-2 + NDWI is sufficient; Sentinel-1 is added as an enhancement, not a dependency.</w:t>
      </w:r>
    </w:p>
    <w:p>
      <w:pPr>
        <w:pStyle w:val="Heading2"/>
        <w:spacing w:after="150" w:before="300"/>
      </w:pPr>
      <w:r>
        <w:rPr>
          <w:b/>
          <w:bCs/>
          <w:color w:val="2E75B6"/>
          <w:sz w:val="24"/>
          <w:szCs w:val="24"/>
        </w:rPr>
        <w:t xml:space="preserve">6.3 Weather / Rainfall</w:t>
      </w:r>
    </w:p>
    <w:p>
      <w:pPr>
        <w:pStyle w:val="ListParagraph"/>
        <w:numPr>
          <w:ilvl w:val="0"/>
          <w:numId w:val="2"/>
        </w:numPr>
        <w:spacing w:after="80"/>
      </w:pPr>
      <w:r>
        <w:rPr>
          <w:sz w:val="21"/>
          <w:szCs w:val="21"/>
        </w:rPr>
        <w:t xml:space="preserve">Primary: Open-Meteo — historical and forecast precipitation, temperature, humidity, and wind, sourced from ERA5/ERA5-Land and higher-resolution model products.</w:t>
      </w:r>
    </w:p>
    <w:p>
      <w:pPr>
        <w:pStyle w:val="ListParagraph"/>
        <w:numPr>
          <w:ilvl w:val="0"/>
          <w:numId w:val="2"/>
        </w:numPr>
        <w:spacing w:after="80"/>
      </w:pPr>
      <w:r>
        <w:rPr>
          <w:sz w:val="21"/>
          <w:szCs w:val="21"/>
        </w:rPr>
        <w:t xml:space="preserve">Secondary / research layer: NASA GPM IMERG — near-real-time global precipitation at 30-minute temporal and ~0.1° spatial resolution.</w:t>
      </w:r>
    </w:p>
    <w:p>
      <w:pPr>
        <w:spacing w:after="160" w:line="276"/>
      </w:pPr>
      <w:r>
        <w:rPr>
          <w:sz w:val="21"/>
          <w:szCs w:val="21"/>
        </w:rPr>
        <w:t xml:space="preserve">Required derived variables: rainfall_last_1h, rainfall_last_3h, rainfall_last_24h, forecast_rainfall.</w:t>
      </w:r>
    </w:p>
    <w:p>
      <w:pPr>
        <w:pStyle w:val="Heading2"/>
        <w:spacing w:after="150" w:before="300"/>
      </w:pPr>
      <w:r>
        <w:rPr>
          <w:b/>
          <w:bCs/>
          <w:color w:val="2E75B6"/>
          <w:sz w:val="24"/>
          <w:szCs w:val="24"/>
        </w:rPr>
        <w:t xml:space="preserve">6.4 GIS / Infrastructure</w:t>
      </w:r>
    </w:p>
    <w:p>
      <w:pPr>
        <w:spacing w:after="160" w:line="276"/>
      </w:pPr>
      <w:r>
        <w:rPr>
          <w:sz w:val="21"/>
          <w:szCs w:val="21"/>
        </w:rPr>
        <w:t xml:space="preserve">Source: OpenStreetMap, queried via the Overpass API for tagged map objects. Extracted feature types: roads, bridges, hospitals, schools, buildings, waterways, railways.</w:t>
      </w:r>
    </w:p>
    <w:p>
      <w:pPr>
        <w:pStyle w:val="Heading2"/>
        <w:spacing w:after="150" w:before="300"/>
      </w:pPr>
      <w:r>
        <w:rPr>
          <w:b/>
          <w:bCs/>
          <w:color w:val="2E75B6"/>
          <w:sz w:val="24"/>
          <w:szCs w:val="24"/>
        </w:rPr>
        <w:t xml:space="preserve">6.5 Elevation</w:t>
      </w:r>
    </w:p>
    <w:p>
      <w:pPr>
        <w:spacing w:after="160" w:line="276"/>
      </w:pPr>
      <w:r>
        <w:rPr>
          <w:sz w:val="21"/>
          <w:szCs w:val="21"/>
        </w:rPr>
        <w:t xml:space="preserve">Source: NASA SRTM DEM (~30 m resolution, via Google Earth Engine). Used to derive elevation, slope, and drainage/terrain vulnerability context.</w:t>
      </w:r>
    </w:p>
    <w:p>
      <w:pPr>
        <w:pStyle w:val="Heading1"/>
        <w:pBdr>
          <w:bottom w:val="single" w:color="1F3A5F" w:sz="6" w:space="4"/>
        </w:pBdr>
        <w:spacing w:after="200" w:before="400"/>
      </w:pPr>
      <w:r>
        <w:rPr>
          <w:b/>
          <w:bCs/>
          <w:color w:val="1F3A5F"/>
          <w:sz w:val="30"/>
          <w:szCs w:val="30"/>
        </w:rPr>
        <w:t xml:space="preserve">7. Machine Learning Requirements</w:t>
      </w:r>
    </w:p>
    <w:p>
      <w:pPr>
        <w:spacing w:after="160" w:line="276"/>
      </w:pPr>
      <w:r>
        <w:rPr>
          <w:sz w:val="21"/>
          <w:szCs w:val="21"/>
        </w:rPr>
        <w:t xml:space="preserve">ORACLE Edge separates two distinct ML problems rather than training one large model for everything.</w:t>
      </w:r>
    </w:p>
    <w:p>
      <w:pPr>
        <w:pStyle w:val="Heading2"/>
        <w:spacing w:after="150" w:before="300"/>
      </w:pPr>
      <w:r>
        <w:rPr>
          <w:b/>
          <w:bCs/>
          <w:color w:val="2E75B6"/>
          <w:sz w:val="24"/>
          <w:szCs w:val="24"/>
        </w:rPr>
        <w:t xml:space="preserve">7.1 Problem A — Satellite Water / Flood Detection</w:t>
      </w:r>
    </w:p>
    <w:p>
      <w:pPr>
        <w:pStyle w:val="ListParagraph"/>
        <w:numPr>
          <w:ilvl w:val="0"/>
          <w:numId w:val="2"/>
        </w:numPr>
        <w:spacing w:after="80"/>
      </w:pPr>
      <w:r>
        <w:rPr>
          <w:sz w:val="21"/>
          <w:szCs w:val="21"/>
        </w:rPr>
        <w:t xml:space="preserve">Baseline (MVP): NDWI thresholding — a working water-detection module with no training required.</w:t>
      </w:r>
    </w:p>
    <w:p>
      <w:pPr>
        <w:pStyle w:val="ListParagraph"/>
        <w:numPr>
          <w:ilvl w:val="0"/>
          <w:numId w:val="2"/>
        </w:numPr>
        <w:spacing w:after="80"/>
      </w:pPr>
      <w:r>
        <w:rPr>
          <w:sz w:val="21"/>
          <w:szCs w:val="21"/>
        </w:rPr>
        <w:t xml:space="preserve">Advanced (Phase 2): Sen1Floods11 — a georeferenced Sentinel-1 flood dataset for training/testing a U-Net or lightweight segmentation model to produce a flood / non-flood mask.</w:t>
      </w:r>
    </w:p>
    <w:p>
      <w:pPr>
        <w:pStyle w:val="Heading2"/>
        <w:spacing w:after="150" w:before="300"/>
      </w:pPr>
      <w:r>
        <w:rPr>
          <w:b/>
          <w:bCs/>
          <w:color w:val="2E75B6"/>
          <w:sz w:val="24"/>
          <w:szCs w:val="24"/>
        </w:rPr>
        <w:t xml:space="preserve">7.2 Problem B — Infrastructure Risk / Priority Model</w:t>
      </w:r>
    </w:p>
    <w:p>
      <w:pPr>
        <w:spacing w:after="160" w:line="276"/>
      </w:pPr>
      <w:r>
        <w:rPr>
          <w:sz w:val="21"/>
          <w:szCs w:val="21"/>
        </w:rPr>
        <w:t xml:space="preserve">This is the core ORACLE intelligence model.</w:t>
      </w:r>
    </w:p>
    <w:p>
      <w:pPr>
        <w:pStyle w:val="Heading3"/>
        <w:spacing w:after="100" w:before="200"/>
      </w:pPr>
      <w:r>
        <w:rPr>
          <w:b/>
          <w:bCs/>
          <w:color w:val="595959"/>
          <w:sz w:val="22"/>
          <w:szCs w:val="22"/>
        </w:rPr>
        <w:t xml:space="preserve">Inputs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10"/>
      </w:tblGrid>
      <w:tr>
        <w:trPr>
          <w:tblHeader/>
        </w:trPr>
        <w:tc>
          <w:tcPr>
            <w:tcW w:type="dxa" w:w="3120"/>
            <w:shd w:fill="1F3A5F"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3120"/>
            <w:shd w:fill="1F3A5F" w:val="clear"/>
            <w:tcMar>
              <w:top w:type="dxa" w:w="80"/>
              <w:left w:type="dxa" w:w="100"/>
              <w:bottom w:type="dxa" w:w="80"/>
              <w:right w:type="dxa" w:w="100"/>
            </w:tcMar>
            <w:vAlign w:val="center"/>
          </w:tcPr>
          <w:p>
            <w:pPr>
              <w:jc w:val="left"/>
            </w:pPr>
            <w:r>
              <w:rPr>
                <w:b/>
                <w:bCs/>
                <w:color w:val="FFFFFF"/>
                <w:sz w:val="20"/>
                <w:szCs w:val="20"/>
              </w:rPr>
              <w:t xml:space="preserve">Feature</w:t>
            </w:r>
          </w:p>
        </w:tc>
        <w:tc>
          <w:tcPr>
            <w:tcW w:type="dxa" w:w="3110"/>
            <w:shd w:fill="1F3A5F" w:val="clear"/>
            <w:tcMar>
              <w:top w:type="dxa" w:w="80"/>
              <w:left w:type="dxa" w:w="100"/>
              <w:bottom w:type="dxa" w:w="80"/>
              <w:right w:type="dxa" w:w="100"/>
            </w:tcMar>
            <w:vAlign w:val="center"/>
          </w:tcPr>
          <w:p>
            <w:pPr>
              <w:jc w:val="left"/>
            </w:pPr>
            <w:r>
              <w:rPr>
                <w:b/>
                <w:bCs/>
                <w:color w:val="FFFFFF"/>
                <w:sz w:val="20"/>
                <w:szCs w:val="20"/>
              </w:rPr>
              <w:t xml:space="preserve">Feature</w:t>
            </w:r>
          </w:p>
        </w:tc>
      </w:tr>
      <w:tr>
        <w:tc>
          <w:tcPr>
            <w:tcW w:type="dxa" w:w="3120"/>
            <w:tcMar>
              <w:top w:type="dxa" w:w="80"/>
              <w:left w:type="dxa" w:w="100"/>
              <w:bottom w:type="dxa" w:w="80"/>
              <w:right w:type="dxa" w:w="100"/>
            </w:tcMar>
            <w:vAlign w:val="center"/>
          </w:tcPr>
          <w:p>
            <w:pPr>
              <w:jc w:val="left"/>
            </w:pPr>
            <w:r>
              <w:rPr>
                <w:b w:val="false"/>
                <w:bCs w:val="false"/>
                <w:color w:val="000000"/>
                <w:sz w:val="20"/>
                <w:szCs w:val="20"/>
              </w:rPr>
              <w:t xml:space="preserve">water_level</w:t>
            </w:r>
          </w:p>
        </w:tc>
        <w:tc>
          <w:tcPr>
            <w:tcW w:type="dxa" w:w="3120"/>
            <w:tcMar>
              <w:top w:type="dxa" w:w="80"/>
              <w:left w:type="dxa" w:w="100"/>
              <w:bottom w:type="dxa" w:w="80"/>
              <w:right w:type="dxa" w:w="100"/>
            </w:tcMar>
            <w:vAlign w:val="center"/>
          </w:tcPr>
          <w:p>
            <w:pPr>
              <w:jc w:val="left"/>
            </w:pPr>
            <w:r>
              <w:rPr>
                <w:b w:val="false"/>
                <w:bCs w:val="false"/>
                <w:color w:val="000000"/>
                <w:sz w:val="20"/>
                <w:szCs w:val="20"/>
              </w:rPr>
              <w:t xml:space="preserve">rainfall_1h / 3h / 24h</w:t>
            </w:r>
          </w:p>
        </w:tc>
        <w:tc>
          <w:tcPr>
            <w:tcW w:type="dxa" w:w="3110"/>
            <w:tcMar>
              <w:top w:type="dxa" w:w="80"/>
              <w:left w:type="dxa" w:w="100"/>
              <w:bottom w:type="dxa" w:w="80"/>
              <w:right w:type="dxa" w:w="100"/>
            </w:tcMar>
            <w:vAlign w:val="center"/>
          </w:tcPr>
          <w:p>
            <w:pPr>
              <w:jc w:val="left"/>
            </w:pPr>
            <w:r>
              <w:rPr>
                <w:b w:val="false"/>
                <w:bCs w:val="false"/>
                <w:color w:val="000000"/>
                <w:sz w:val="20"/>
                <w:szCs w:val="20"/>
              </w:rPr>
              <w:t xml:space="preserve">distance_to_water</w:t>
            </w:r>
          </w:p>
        </w:tc>
      </w:tr>
      <w:tr>
        <w:tc>
          <w:tcPr>
            <w:tcW w:type="dxa" w:w="312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water_rise_rate</w:t>
            </w:r>
          </w:p>
        </w:tc>
        <w:tc>
          <w:tcPr>
            <w:tcW w:type="dxa" w:w="312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forecast_rainfall</w:t>
            </w:r>
          </w:p>
        </w:tc>
        <w:tc>
          <w:tcPr>
            <w:tcW w:type="dxa" w:w="311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elevation / slope</w:t>
            </w:r>
          </w:p>
        </w:tc>
      </w:tr>
      <w:tr>
        <w:tc>
          <w:tcPr>
            <w:tcW w:type="dxa" w:w="3120"/>
            <w:tcMar>
              <w:top w:type="dxa" w:w="80"/>
              <w:left w:type="dxa" w:w="100"/>
              <w:bottom w:type="dxa" w:w="80"/>
              <w:right w:type="dxa" w:w="100"/>
            </w:tcMar>
            <w:vAlign w:val="center"/>
          </w:tcPr>
          <w:p>
            <w:pPr>
              <w:jc w:val="left"/>
            </w:pPr>
            <w:r>
              <w:rPr>
                <w:b w:val="false"/>
                <w:bCs w:val="false"/>
                <w:color w:val="000000"/>
                <w:sz w:val="20"/>
                <w:szCs w:val="20"/>
              </w:rPr>
              <w:t xml:space="preserve">satellite_water_area</w:t>
            </w:r>
          </w:p>
        </w:tc>
        <w:tc>
          <w:tcPr>
            <w:tcW w:type="dxa" w:w="3120"/>
            <w:tcMar>
              <w:top w:type="dxa" w:w="80"/>
              <w:left w:type="dxa" w:w="100"/>
              <w:bottom w:type="dxa" w:w="80"/>
              <w:right w:type="dxa" w:w="100"/>
            </w:tcMar>
            <w:vAlign w:val="center"/>
          </w:tcPr>
          <w:p>
            <w:pPr>
              <w:jc w:val="left"/>
            </w:pPr>
            <w:r>
              <w:rPr>
                <w:b w:val="false"/>
                <w:bCs w:val="false"/>
                <w:color w:val="000000"/>
                <w:sz w:val="20"/>
                <w:szCs w:val="20"/>
              </w:rPr>
              <w:t xml:space="preserve">population_impact</w:t>
            </w:r>
          </w:p>
        </w:tc>
        <w:tc>
          <w:tcPr>
            <w:tcW w:type="dxa" w:w="3110"/>
            <w:tcMar>
              <w:top w:type="dxa" w:w="80"/>
              <w:left w:type="dxa" w:w="100"/>
              <w:bottom w:type="dxa" w:w="80"/>
              <w:right w:type="dxa" w:w="100"/>
            </w:tcMar>
            <w:vAlign w:val="center"/>
          </w:tcPr>
          <w:p>
            <w:pPr>
              <w:jc w:val="left"/>
            </w:pPr>
            <w:r>
              <w:rPr>
                <w:b w:val="false"/>
                <w:bCs w:val="false"/>
                <w:color w:val="000000"/>
                <w:sz w:val="20"/>
                <w:szCs w:val="20"/>
              </w:rPr>
              <w:t xml:space="preserve">asset_criticality</w:t>
            </w:r>
          </w:p>
        </w:tc>
      </w:tr>
      <w:tr>
        <w:tc>
          <w:tcPr>
            <w:tcW w:type="dxa" w:w="312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historical_incidents</w:t>
            </w:r>
          </w:p>
        </w:tc>
        <w:tc>
          <w:tcPr>
            <w:tcW w:type="dxa" w:w="312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311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
            </w:r>
          </w:p>
        </w:tc>
      </w:tr>
    </w:tbl>
    <w:p>
      <w:pPr>
        <w:pStyle w:val="Heading3"/>
        <w:spacing w:after="100" w:before="200"/>
      </w:pPr>
      <w:r>
        <w:rPr>
          <w:b/>
          <w:bCs/>
          <w:color w:val="595959"/>
          <w:sz w:val="22"/>
          <w:szCs w:val="22"/>
        </w:rPr>
        <w:t xml:space="preserve">Outputs</w:t>
      </w:r>
    </w:p>
    <w:p>
      <w:pPr>
        <w:pStyle w:val="ListParagraph"/>
        <w:numPr>
          <w:ilvl w:val="0"/>
          <w:numId w:val="2"/>
        </w:numPr>
        <w:spacing w:after="80"/>
      </w:pPr>
      <w:r>
        <w:rPr>
          <w:sz w:val="21"/>
          <w:szCs w:val="21"/>
        </w:rPr>
        <w:t xml:space="preserve">risk_score (0–100)</w:t>
      </w:r>
    </w:p>
    <w:p>
      <w:pPr>
        <w:pStyle w:val="ListParagraph"/>
        <w:numPr>
          <w:ilvl w:val="0"/>
          <w:numId w:val="2"/>
        </w:numPr>
        <w:spacing w:after="80"/>
      </w:pPr>
      <w:r>
        <w:rPr>
          <w:sz w:val="21"/>
          <w:szCs w:val="21"/>
        </w:rPr>
        <w:t xml:space="preserve">priority_score (0–100)</w:t>
      </w:r>
    </w:p>
    <w:p>
      <w:pPr>
        <w:pStyle w:val="Heading2"/>
        <w:spacing w:after="150" w:before="300"/>
      </w:pPr>
      <w:r>
        <w:rPr>
          <w:b/>
          <w:bCs/>
          <w:color w:val="2E75B6"/>
          <w:sz w:val="24"/>
          <w:szCs w:val="24"/>
        </w:rPr>
        <w:t xml:space="preserve">7.3 Algorithm Selection</w:t>
      </w:r>
    </w:p>
    <w:p>
      <w:pPr>
        <w:spacing w:after="160" w:line="276"/>
      </w:pPr>
      <w:r>
        <w:rPr>
          <w:sz w:val="21"/>
          <w:szCs w:val="21"/>
        </w:rPr>
        <w:t xml:space="preserve">Recommended: XGBoost / LightGBM — strong performance on tabular data, fast, explainable, easy to deploy, and effective with mixed numerical features and modest dataset sizes. Logistic Regression and Random Forest should be trained as comparison baselines to support a proper model-selection evaluation.</w:t>
      </w:r>
    </w:p>
    <w:p>
      <w:pPr>
        <w:pStyle w:val="Heading2"/>
        <w:spacing w:after="150" w:before="300"/>
      </w:pPr>
      <w:r>
        <w:rPr>
          <w:b/>
          <w:bCs/>
          <w:color w:val="2E75B6"/>
          <w:sz w:val="24"/>
          <w:szCs w:val="24"/>
        </w:rPr>
        <w:t xml:space="preserve">7.4 Training Data Strategy</w:t>
      </w:r>
    </w:p>
    <w:p>
      <w:pPr>
        <w:spacing w:after="160" w:line="276"/>
      </w:pPr>
      <w:r>
        <w:rPr>
          <w:sz w:val="21"/>
          <w:szCs w:val="21"/>
        </w:rPr>
        <w:t xml:space="preserve">Labelled Indian infrastructure-failure data at scale is unlikely to be available, so training uses a hybrid strategy combining historical/public event data, satellite-derived features, weather history, and expert-designed synthetic sensor scenarios (e.g., low rainfall + stable water → Low Risk; extreme rainfall + flooding + hospital dependency → Critical Risk). This limitation must be stated explicitly in the final report as an academically honest scoping decision — field deployment would require calibrated municipal sensor data.</w:t>
      </w:r>
    </w:p>
    <w:p>
      <w:pPr>
        <w:pStyle w:val="Heading1"/>
        <w:pBdr>
          <w:bottom w:val="single" w:color="1F3A5F" w:sz="6" w:space="4"/>
        </w:pBdr>
        <w:spacing w:after="200" w:before="400"/>
      </w:pPr>
      <w:r>
        <w:rPr>
          <w:b/>
          <w:bCs/>
          <w:color w:val="1F3A5F"/>
          <w:sz w:val="30"/>
          <w:szCs w:val="30"/>
        </w:rPr>
        <w:t xml:space="preserve">8. Risk &amp; Priority Scoring Model</w:t>
      </w:r>
    </w:p>
    <w:p>
      <w:pPr>
        <w:pStyle w:val="Heading2"/>
        <w:spacing w:after="150" w:before="300"/>
      </w:pPr>
      <w:r>
        <w:rPr>
          <w:b/>
          <w:bCs/>
          <w:color w:val="2E75B6"/>
          <w:sz w:val="24"/>
          <w:szCs w:val="24"/>
        </w:rPr>
        <w:t xml:space="preserve">8.1 Component Scores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Score</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Composed Of</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Hazard (H)</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rainfall + water_level + water_rise_rate + satellite_water_change + terrain</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Exposure (E)</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population + roads + buildings + critical_facilities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Vulnerability (V)</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asset_criticality + historical_failure + terrain</w:t>
            </w:r>
          </w:p>
        </w:tc>
      </w:tr>
    </w:tbl>
    <w:p>
      <w:pPr>
        <w:spacing w:after="160" w:line="276"/>
      </w:pPr>
      <w:r>
        <w:rPr>
          <w:i/>
          <w:iCs/>
          <w:sz w:val="21"/>
          <w:szCs w:val="21"/>
        </w:rPr>
        <w:t xml:space="preserve">RISK = f(H, E, V), learned by the ML model rather than hard-coded, so the scoring logic remains explainable while still being data-driven.</w:t>
      </w:r>
    </w:p>
    <w:p>
      <w:pPr>
        <w:pStyle w:val="Heading2"/>
        <w:spacing w:after="150" w:before="300"/>
      </w:pPr>
      <w:r>
        <w:rPr>
          <w:b/>
          <w:bCs/>
          <w:color w:val="2E75B6"/>
          <w:sz w:val="24"/>
          <w:szCs w:val="24"/>
        </w:rPr>
        <w:t xml:space="preserve">8.2 Priority Score</w:t>
      </w:r>
    </w:p>
    <w:p>
      <w:pPr>
        <w:spacing w:after="160" w:line="276"/>
      </w:pPr>
      <w:r>
        <w:rPr>
          <w:sz w:val="21"/>
          <w:szCs w:val="21"/>
        </w:rPr>
        <w:t xml:space="preserve">The highest-hazard location is not automatically priority #1 — consequence of failure matters. Example: Location A (flood risk 95, population impact 20, no hospital dependency) may be ranked below Location B (flood risk 82, population impact 90, hospital dependency 100), because B's failure carries greater human consequence.</w:t>
      </w:r>
    </w:p>
    <w:p>
      <w:pPr>
        <w:pStyle w:val="Heading2"/>
        <w:spacing w:after="150" w:before="300"/>
      </w:pPr>
      <w:r>
        <w:rPr>
          <w:b/>
          <w:bCs/>
          <w:color w:val="2E75B6"/>
          <w:sz w:val="24"/>
          <w:szCs w:val="24"/>
        </w:rPr>
        <w:t xml:space="preserve">8.3 Explainability</w:t>
      </w:r>
    </w:p>
    <w:p>
      <w:pPr>
        <w:spacing w:after="160" w:line="276"/>
      </w:pPr>
      <w:r>
        <w:rPr>
          <w:sz w:val="21"/>
          <w:szCs w:val="21"/>
        </w:rPr>
        <w:t xml:space="preserve">Each risk score must be decomposable into contributing-factor weights (e.g., via SHAP), surfaced to the user as a "Why this risk?" breakdown rather than an opaque number.</w:t>
      </w:r>
    </w:p>
    <w:p>
      <w:r>
        <w:br w:type="page"/>
      </w:r>
    </w:p>
    <w:p>
      <w:pPr>
        <w:pStyle w:val="Heading1"/>
        <w:pBdr>
          <w:bottom w:val="single" w:color="1F3A5F" w:sz="6" w:space="4"/>
        </w:pBdr>
        <w:spacing w:after="200" w:before="400"/>
      </w:pPr>
      <w:r>
        <w:rPr>
          <w:b/>
          <w:bCs/>
          <w:color w:val="1F3A5F"/>
          <w:sz w:val="30"/>
          <w:szCs w:val="30"/>
        </w:rPr>
        <w:t xml:space="preserve">9. Action Engine &amp; Resource Allocation</w:t>
      </w:r>
    </w:p>
    <w:p>
      <w:pPr>
        <w:pStyle w:val="Heading2"/>
        <w:spacing w:after="150" w:before="300"/>
      </w:pPr>
      <w:r>
        <w:rPr>
          <w:b/>
          <w:bCs/>
          <w:color w:val="2E75B6"/>
          <w:sz w:val="24"/>
          <w:szCs w:val="24"/>
        </w:rPr>
        <w:t xml:space="preserve">9.1 Risk-to-Action Thresholds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50"/>
      </w:tblGrid>
      <w:tr>
        <w:trPr>
          <w:tblHeader/>
        </w:trPr>
        <w:tc>
          <w:tcPr>
            <w:tcW w:type="dxa" w:w="2500"/>
            <w:shd w:fill="1F3A5F" w:val="clear"/>
            <w:tcMar>
              <w:top w:type="dxa" w:w="80"/>
              <w:left w:type="dxa" w:w="100"/>
              <w:bottom w:type="dxa" w:w="80"/>
              <w:right w:type="dxa" w:w="100"/>
            </w:tcMar>
            <w:vAlign w:val="center"/>
          </w:tcPr>
          <w:p>
            <w:pPr>
              <w:jc w:val="left"/>
            </w:pPr>
            <w:r>
              <w:rPr>
                <w:b/>
                <w:bCs/>
                <w:color w:val="FFFFFF"/>
                <w:sz w:val="20"/>
                <w:szCs w:val="20"/>
              </w:rPr>
              <w:t xml:space="preserve">Score Range</w:t>
            </w:r>
          </w:p>
        </w:tc>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Status</w:t>
            </w:r>
          </w:p>
        </w:tc>
        <w:tc>
          <w:tcPr>
            <w:tcW w:type="dxa" w:w="4250"/>
            <w:shd w:fill="1F3A5F" w:val="clear"/>
            <w:tcMar>
              <w:top w:type="dxa" w:w="80"/>
              <w:left w:type="dxa" w:w="100"/>
              <w:bottom w:type="dxa" w:w="80"/>
              <w:right w:type="dxa" w:w="100"/>
            </w:tcMar>
            <w:vAlign w:val="center"/>
          </w:tcPr>
          <w:p>
            <w:pPr>
              <w:jc w:val="left"/>
            </w:pPr>
            <w:r>
              <w:rPr>
                <w:b/>
                <w:bCs/>
                <w:color w:val="FFFFFF"/>
                <w:sz w:val="20"/>
                <w:szCs w:val="20"/>
              </w:rPr>
              <w:t xml:space="preserve">Action</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0–30</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 Low</w:t>
            </w:r>
          </w:p>
        </w:tc>
        <w:tc>
          <w:tcPr>
            <w:tcW w:type="dxa" w:w="4250"/>
            <w:tcMar>
              <w:top w:type="dxa" w:w="80"/>
              <w:left w:type="dxa" w:w="100"/>
              <w:bottom w:type="dxa" w:w="80"/>
              <w:right w:type="dxa" w:w="100"/>
            </w:tcMar>
            <w:vAlign w:val="center"/>
          </w:tcPr>
          <w:p>
            <w:pPr>
              <w:jc w:val="left"/>
            </w:pPr>
            <w:r>
              <w:rPr>
                <w:b w:val="false"/>
                <w:bCs w:val="false"/>
                <w:color w:val="000000"/>
                <w:sz w:val="20"/>
                <w:szCs w:val="20"/>
              </w:rPr>
              <w:t xml:space="preserve">Monitor</w:t>
            </w:r>
          </w:p>
        </w:tc>
      </w:tr>
      <w:tr>
        <w:tc>
          <w:tcPr>
            <w:tcW w:type="dxa" w:w="25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31–60</w:t>
            </w:r>
          </w:p>
        </w:tc>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 Moderate</w:t>
            </w:r>
          </w:p>
        </w:tc>
        <w:tc>
          <w:tcPr>
            <w:tcW w:type="dxa" w:w="42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Increased Monitoring</w:t>
            </w:r>
          </w:p>
        </w:tc>
      </w:tr>
      <w:tr>
        <w:tc>
          <w:tcPr>
            <w:tcW w:type="dxa" w:w="2500"/>
            <w:tcMar>
              <w:top w:type="dxa" w:w="80"/>
              <w:left w:type="dxa" w:w="100"/>
              <w:bottom w:type="dxa" w:w="80"/>
              <w:right w:type="dxa" w:w="100"/>
            </w:tcMar>
            <w:vAlign w:val="center"/>
          </w:tcPr>
          <w:p>
            <w:pPr>
              <w:jc w:val="left"/>
            </w:pPr>
            <w:r>
              <w:rPr>
                <w:b w:val="false"/>
                <w:bCs w:val="false"/>
                <w:color w:val="000000"/>
                <w:sz w:val="20"/>
                <w:szCs w:val="20"/>
              </w:rPr>
              <w:t xml:space="preserve">61–80</w:t>
            </w:r>
          </w:p>
        </w:tc>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 High</w:t>
            </w:r>
          </w:p>
        </w:tc>
        <w:tc>
          <w:tcPr>
            <w:tcW w:type="dxa" w:w="4250"/>
            <w:tcMar>
              <w:top w:type="dxa" w:w="80"/>
              <w:left w:type="dxa" w:w="100"/>
              <w:bottom w:type="dxa" w:w="80"/>
              <w:right w:type="dxa" w:w="100"/>
            </w:tcMar>
            <w:vAlign w:val="center"/>
          </w:tcPr>
          <w:p>
            <w:pPr>
              <w:jc w:val="left"/>
            </w:pPr>
            <w:r>
              <w:rPr>
                <w:b w:val="false"/>
                <w:bCs w:val="false"/>
                <w:color w:val="000000"/>
                <w:sz w:val="20"/>
                <w:szCs w:val="20"/>
              </w:rPr>
              <w:t xml:space="preserve">Schedule Inspection</w:t>
            </w:r>
          </w:p>
        </w:tc>
      </w:tr>
      <w:tr>
        <w:tc>
          <w:tcPr>
            <w:tcW w:type="dxa" w:w="25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81–100</w:t>
            </w:r>
          </w:p>
        </w:tc>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 Critical</w:t>
            </w:r>
          </w:p>
        </w:tc>
        <w:tc>
          <w:tcPr>
            <w:tcW w:type="dxa" w:w="42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Immediate Intervention</w:t>
            </w:r>
          </w:p>
        </w:tc>
      </w:tr>
    </w:tbl>
    <w:p>
      <w:pPr>
        <w:pStyle w:val="Heading2"/>
        <w:spacing w:after="150" w:before="300"/>
      </w:pPr>
      <w:r>
        <w:rPr>
          <w:b/>
          <w:bCs/>
          <w:color w:val="2E75B6"/>
          <w:sz w:val="24"/>
          <w:szCs w:val="24"/>
        </w:rPr>
        <w:t xml:space="preserve">9.2 Asset-Type Rules</w:t>
      </w:r>
    </w:p>
    <w:p>
      <w:pPr>
        <w:pStyle w:val="ListParagraph"/>
        <w:numPr>
          <w:ilvl w:val="0"/>
          <w:numId w:val="2"/>
        </w:numPr>
        <w:spacing w:after="80"/>
      </w:pPr>
      <w:r>
        <w:rPr>
          <w:sz w:val="21"/>
          <w:szCs w:val="21"/>
        </w:rPr>
        <w:t xml:space="preserve">Bridge + critical risk → Dispatch inspection team.</w:t>
      </w:r>
    </w:p>
    <w:p>
      <w:pPr>
        <w:pStyle w:val="ListParagraph"/>
        <w:numPr>
          <w:ilvl w:val="0"/>
          <w:numId w:val="2"/>
        </w:numPr>
        <w:spacing w:after="80"/>
      </w:pPr>
      <w:r>
        <w:rPr>
          <w:sz w:val="21"/>
          <w:szCs w:val="21"/>
        </w:rPr>
        <w:t xml:space="preserve">Drain + critical risk → Dispatch maintenance team.</w:t>
      </w:r>
    </w:p>
    <w:p>
      <w:pPr>
        <w:pStyle w:val="ListParagraph"/>
        <w:numPr>
          <w:ilvl w:val="0"/>
          <w:numId w:val="2"/>
        </w:numPr>
        <w:spacing w:after="80"/>
      </w:pPr>
      <w:r>
        <w:rPr>
          <w:sz w:val="21"/>
          <w:szCs w:val="21"/>
        </w:rPr>
        <w:t xml:space="preserve">Road + critical risk → Recommend traffic diversion.</w:t>
      </w:r>
    </w:p>
    <w:p>
      <w:pPr>
        <w:pStyle w:val="ListParagraph"/>
        <w:numPr>
          <w:ilvl w:val="0"/>
          <w:numId w:val="2"/>
        </w:numPr>
        <w:spacing w:after="80"/>
      </w:pPr>
      <w:r>
        <w:rPr>
          <w:sz w:val="21"/>
          <w:szCs w:val="21"/>
        </w:rPr>
        <w:t xml:space="preserve">School + severe flood exposure → Issue emergency warning.</w:t>
      </w:r>
    </w:p>
    <w:p>
      <w:pPr>
        <w:pStyle w:val="Heading2"/>
        <w:spacing w:after="150" w:before="300"/>
      </w:pPr>
      <w:r>
        <w:rPr>
          <w:b/>
          <w:bCs/>
          <w:color w:val="2E75B6"/>
          <w:sz w:val="24"/>
          <w:szCs w:val="24"/>
        </w:rPr>
        <w:t xml:space="preserve">9.3 Resource Allocation</w:t>
      </w:r>
    </w:p>
    <w:p>
      <w:pPr>
        <w:spacing w:after="160" w:line="276"/>
      </w:pPr>
      <w:r>
        <w:rPr>
          <w:sz w:val="21"/>
          <w:szCs w:val="21"/>
        </w:rPr>
        <w:t xml:space="preserve">Given a fixed number of available teams, the Action Engine assigns them against ranked priorities — e.g., with 3 teams available and priorities Bridge B17, Drain D03, Road R08 ranked #1–#3, ORACLE assigns Team A → B17, Team B → D03, Team C → R08. This moves the system from prediction toward an operational decision-support product.</w:t>
      </w:r>
    </w:p>
    <w:p>
      <w:pPr>
        <w:pStyle w:val="Heading1"/>
        <w:pBdr>
          <w:bottom w:val="single" w:color="1F3A5F" w:sz="6" w:space="4"/>
        </w:pBdr>
        <w:spacing w:after="200" w:before="400"/>
      </w:pPr>
      <w:r>
        <w:rPr>
          <w:b/>
          <w:bCs/>
          <w:color w:val="1F3A5F"/>
          <w:sz w:val="30"/>
          <w:szCs w:val="30"/>
        </w:rPr>
        <w:t xml:space="preserve">10. Hardware Requirements — ORACLE Edge Node v1</w:t>
      </w:r>
    </w:p>
    <w:p>
      <w:pPr>
        <w:pStyle w:val="Heading2"/>
        <w:spacing w:after="150" w:before="300"/>
      </w:pPr>
      <w:r>
        <w:rPr>
          <w:b/>
          <w:bCs/>
          <w:color w:val="2E75B6"/>
          <w:sz w:val="24"/>
          <w:szCs w:val="24"/>
        </w:rPr>
        <w:t xml:space="preserve">10.1 Required Components</w:t>
      </w:r>
    </w:p>
    <w:p>
      <w:pPr>
        <w:pStyle w:val="ListParagraph"/>
        <w:numPr>
          <w:ilvl w:val="0"/>
          <w:numId w:val="2"/>
        </w:numPr>
        <w:spacing w:after="80"/>
      </w:pPr>
      <w:r>
        <w:rPr>
          <w:sz w:val="21"/>
          <w:szCs w:val="21"/>
        </w:rPr>
        <w:t xml:space="preserve">ESP32 microcontroller</w:t>
      </w:r>
    </w:p>
    <w:p>
      <w:pPr>
        <w:pStyle w:val="ListParagraph"/>
        <w:numPr>
          <w:ilvl w:val="0"/>
          <w:numId w:val="2"/>
        </w:numPr>
        <w:spacing w:after="80"/>
      </w:pPr>
      <w:r>
        <w:rPr>
          <w:sz w:val="21"/>
          <w:szCs w:val="21"/>
        </w:rPr>
        <w:t xml:space="preserve">Waterproof ultrasonic (or equivalent) water-level sensor</w:t>
      </w:r>
    </w:p>
    <w:p>
      <w:pPr>
        <w:pStyle w:val="ListParagraph"/>
        <w:numPr>
          <w:ilvl w:val="0"/>
          <w:numId w:val="2"/>
        </w:numPr>
        <w:spacing w:after="80"/>
      </w:pPr>
      <w:r>
        <w:rPr>
          <w:sz w:val="21"/>
          <w:szCs w:val="21"/>
        </w:rPr>
        <w:t xml:space="preserve">Rain sensor</w:t>
      </w:r>
    </w:p>
    <w:p>
      <w:pPr>
        <w:pStyle w:val="ListParagraph"/>
        <w:numPr>
          <w:ilvl w:val="0"/>
          <w:numId w:val="2"/>
        </w:numPr>
        <w:spacing w:after="80"/>
      </w:pPr>
      <w:r>
        <w:rPr>
          <w:sz w:val="21"/>
          <w:szCs w:val="21"/>
        </w:rPr>
        <w:t xml:space="preserve">LED and buzzer (physical alert)</w:t>
      </w:r>
    </w:p>
    <w:p>
      <w:pPr>
        <w:pStyle w:val="ListParagraph"/>
        <w:numPr>
          <w:ilvl w:val="0"/>
          <w:numId w:val="2"/>
        </w:numPr>
        <w:spacing w:after="80"/>
      </w:pPr>
      <w:r>
        <w:rPr>
          <w:sz w:val="21"/>
          <w:szCs w:val="21"/>
        </w:rPr>
        <w:t xml:space="preserve">Breadboard / PCB, power supply</w:t>
      </w:r>
    </w:p>
    <w:p>
      <w:pPr>
        <w:pStyle w:val="Heading2"/>
        <w:spacing w:after="150" w:before="300"/>
      </w:pPr>
      <w:r>
        <w:rPr>
          <w:b/>
          <w:bCs/>
          <w:color w:val="2E75B6"/>
          <w:sz w:val="24"/>
          <w:szCs w:val="24"/>
        </w:rPr>
        <w:t xml:space="preserve">10.2 Optional Components</w:t>
      </w:r>
    </w:p>
    <w:p>
      <w:pPr>
        <w:pStyle w:val="ListParagraph"/>
        <w:numPr>
          <w:ilvl w:val="0"/>
          <w:numId w:val="2"/>
        </w:numPr>
        <w:spacing w:after="80"/>
      </w:pPr>
      <w:r>
        <w:rPr>
          <w:sz w:val="21"/>
          <w:szCs w:val="21"/>
        </w:rPr>
        <w:t xml:space="preserve">MPU6050 tilt/vibration sensor</w:t>
      </w:r>
    </w:p>
    <w:p>
      <w:pPr>
        <w:pStyle w:val="ListParagraph"/>
        <w:numPr>
          <w:ilvl w:val="0"/>
          <w:numId w:val="2"/>
        </w:numPr>
        <w:spacing w:after="80"/>
      </w:pPr>
      <w:r>
        <w:rPr>
          <w:sz w:val="21"/>
          <w:szCs w:val="21"/>
        </w:rPr>
        <w:t xml:space="preserve">DHT22 temperature/humidity sensor</w:t>
      </w:r>
    </w:p>
    <w:p>
      <w:pPr>
        <w:pStyle w:val="ListParagraph"/>
        <w:numPr>
          <w:ilvl w:val="0"/>
          <w:numId w:val="2"/>
        </w:numPr>
        <w:spacing w:after="80"/>
      </w:pPr>
      <w:r>
        <w:rPr>
          <w:sz w:val="21"/>
          <w:szCs w:val="21"/>
        </w:rPr>
        <w:t xml:space="preserve">OLED display, GPS module</w:t>
      </w:r>
    </w:p>
    <w:p>
      <w:pPr>
        <w:pStyle w:val="Heading2"/>
        <w:spacing w:after="150" w:before="300"/>
      </w:pPr>
      <w:r>
        <w:rPr>
          <w:b/>
          <w:bCs/>
          <w:color w:val="2E75B6"/>
          <w:sz w:val="24"/>
          <w:szCs w:val="24"/>
        </w:rPr>
        <w:t xml:space="preserve">10.3 Sample Telemetry Payload</w:t>
      </w:r>
    </w:p>
    <w:p>
      <w:pPr>
        <w:shd w:fill="F4F4F4" w:val="clear"/>
        <w:spacing w:after="160"/>
      </w:pPr>
      <w:r>
        <w:rPr>
          <w:rFonts w:ascii="Consolas" w:cs="Consolas" w:eastAsia="Consolas" w:hAnsi="Consolas"/>
          <w:color w:val="333333"/>
          <w:sz w:val="18"/>
          <w:szCs w:val="18"/>
        </w:rPr>
        <w:t xml:space="preserve">{ "device_id": "ORACLE-001", "timestamp": "2026-09-09T18:30:00", "water_level_cm": 72.4, "water_rise_rate_cm_min": 1.8, "rain_detected": true, "battery_voltage": 4.1 }</w:t>
      </w:r>
    </w:p>
    <w:p>
      <w:pPr>
        <w:pStyle w:val="Heading2"/>
        <w:spacing w:after="150" w:before="300"/>
      </w:pPr>
      <w:r>
        <w:rPr>
          <w:b/>
          <w:bCs/>
          <w:color w:val="2E75B6"/>
          <w:sz w:val="24"/>
          <w:szCs w:val="24"/>
        </w:rPr>
        <w:t xml:space="preserve">10.4 Edge-to-Cloud Transport</w:t>
      </w:r>
    </w:p>
    <w:p>
      <w:pPr>
        <w:spacing w:after="160" w:line="276"/>
      </w:pPr>
      <w:r>
        <w:rPr>
          <w:sz w:val="21"/>
          <w:szCs w:val="21"/>
        </w:rPr>
        <w:t xml:space="preserve">MQTT is preferred for architectural fidelity to a real IoT deployment (ESP32 → MQTT Broker → FastAPI ingestion service → PostgreSQL). If MQTT adds excessive early complexity, the team should start with HTTPS/REST and migrate to MQTT once the pipeline is stable.</w:t>
      </w:r>
    </w:p>
    <w:p>
      <w:pPr>
        <w:pStyle w:val="Heading1"/>
        <w:pBdr>
          <w:bottom w:val="single" w:color="1F3A5F" w:sz="6" w:space="4"/>
        </w:pBdr>
        <w:spacing w:after="200" w:before="400"/>
      </w:pPr>
      <w:r>
        <w:rPr>
          <w:b/>
          <w:bCs/>
          <w:color w:val="1F3A5F"/>
          <w:sz w:val="30"/>
          <w:szCs w:val="30"/>
        </w:rPr>
        <w:t xml:space="preserve">11. System &amp; Cloud Architecture</w:t>
      </w:r>
    </w:p>
    <w:p>
      <w:pPr>
        <w:spacing w:after="160" w:line="276"/>
      </w:pPr>
      <w:r>
        <w:rPr>
          <w:sz w:val="21"/>
          <w:szCs w:val="21"/>
        </w:rPr>
        <w:t xml:space="preserve">Internet → API Gateway → FastAPI application layer, ingesting sensor, weather, and satellite data in parallel into a common data pipeline, backed by PostgreSQL + PostGIS. A feature pipeline feeds the ML inference service, which produces a risk score and explanation; these feed the Priority Engine and then the Action Engine, which drives both the Dashboard and the Alert Service.</w:t>
      </w:r>
    </w:p>
    <w:p>
      <w:pPr>
        <w:pStyle w:val="Heading2"/>
        <w:spacing w:after="150" w:before="300"/>
      </w:pPr>
      <w:r>
        <w:rPr>
          <w:b/>
          <w:bCs/>
          <w:color w:val="2E75B6"/>
          <w:sz w:val="24"/>
          <w:szCs w:val="24"/>
        </w:rPr>
        <w:t xml:space="preserve">11.1 MLOps Pipeline</w:t>
      </w:r>
    </w:p>
    <w:p>
      <w:pPr>
        <w:spacing w:after="160" w:line="276"/>
      </w:pPr>
      <w:r>
        <w:rPr>
          <w:sz w:val="21"/>
          <w:szCs w:val="21"/>
        </w:rPr>
        <w:t xml:space="preserve">Data Collection → Data Validation → Feature Engineering → Model Training → Model Evaluation → Model Registry → Containerization → Cloud Deployment → Inference API → Monitoring.</w:t>
      </w:r>
    </w:p>
    <w:p>
      <w:pPr>
        <w:pStyle w:val="Heading2"/>
        <w:spacing w:after="150" w:before="300"/>
      </w:pPr>
      <w:r>
        <w:rPr>
          <w:b/>
          <w:bCs/>
          <w:color w:val="2E75B6"/>
          <w:sz w:val="24"/>
          <w:szCs w:val="24"/>
        </w:rPr>
        <w:t xml:space="preserve">11.2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Technology</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Languages / ML</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Python, Pandas, Scikit-learn, XGBoost</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MLOps</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MLflow, Docker, GitHub Actions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Backend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FastAPI</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Database</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PostgreSQL + PostGIS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Cloud</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AWS / GCP (student/free tiers during development)</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Frontend</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React, Mapbox / MapLibre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Edge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ESP32, MQTT or HTTPS</w:t>
            </w:r>
          </w:p>
        </w:tc>
      </w:tr>
    </w:tbl>
    <w:p>
      <w:pPr>
        <w:pStyle w:val="Heading1"/>
        <w:pBdr>
          <w:bottom w:val="single" w:color="1F3A5F" w:sz="6" w:space="4"/>
        </w:pBdr>
        <w:spacing w:after="200" w:before="400"/>
      </w:pPr>
      <w:r>
        <w:rPr>
          <w:b/>
          <w:bCs/>
          <w:color w:val="1F3A5F"/>
          <w:sz w:val="30"/>
          <w:szCs w:val="30"/>
        </w:rPr>
        <w:t xml:space="preserve">12. Data Model</w:t>
      </w:r>
    </w:p>
    <w:p>
      <w:pPr>
        <w:spacing w:after="160" w:line="276"/>
      </w:pPr>
      <w:r>
        <w:rPr>
          <w:sz w:val="21"/>
          <w:szCs w:val="21"/>
        </w:rPr>
        <w:t xml:space="preserve">Core tables: users, assets, sensors, sensor_readings, weather_observations, satellite_observations, risk_scores, actions, incidents, teams, assignments.</w:t>
      </w:r>
    </w:p>
    <w:p>
      <w:pPr>
        <w:pStyle w:val="Heading2"/>
        <w:spacing w:after="150" w:before="300"/>
      </w:pPr>
      <w:r>
        <w:rPr>
          <w:b/>
          <w:bCs/>
          <w:color w:val="2E75B6"/>
          <w:sz w:val="24"/>
          <w:szCs w:val="24"/>
        </w:rPr>
        <w:t xml:space="preserve">12.1 assets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A5F"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6150"/>
            <w:shd w:fill="1F3A5F" w:val="clear"/>
            <w:tcMar>
              <w:top w:type="dxa" w:w="80"/>
              <w:left w:type="dxa" w:w="100"/>
              <w:bottom w:type="dxa" w:w="80"/>
              <w:right w:type="dxa" w:w="100"/>
            </w:tcMar>
            <w:vAlign w:val="center"/>
          </w:tcPr>
          <w:p>
            <w:pPr>
              <w:jc w:val="left"/>
            </w:pPr>
            <w:r>
              <w:rPr>
                <w:b/>
                <w:bCs/>
                <w:color w:val="FFFFFF"/>
                <w:sz w:val="20"/>
                <w:szCs w:val="20"/>
              </w:rPr>
              <w:t xml:space="preserve">Example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asset_id</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B17</w:t>
            </w:r>
          </w:p>
        </w:tc>
      </w:tr>
      <w:tr>
        <w:tc>
          <w:tcPr>
            <w:tcW w:type="dxa" w:w="3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asset_type</w:t>
            </w:r>
          </w:p>
        </w:tc>
        <w:tc>
          <w:tcPr>
            <w:tcW w:type="dxa" w:w="6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Bridge</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name</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Bridge B17</w:t>
            </w:r>
          </w:p>
        </w:tc>
      </w:tr>
      <w:tr>
        <w:tc>
          <w:tcPr>
            <w:tcW w:type="dxa" w:w="3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latitude / longitude</w:t>
            </w:r>
          </w:p>
        </w:tc>
        <w:tc>
          <w:tcPr>
            <w:tcW w:type="dxa" w:w="6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12.xxxx / 80.xxxx</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criticality</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0.95</w:t>
            </w:r>
          </w:p>
        </w:tc>
      </w:tr>
      <w:tr>
        <w:tc>
          <w:tcPr>
            <w:tcW w:type="dxa" w:w="3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population_served</w:t>
            </w:r>
          </w:p>
        </w:tc>
        <w:tc>
          <w:tcPr>
            <w:tcW w:type="dxa" w:w="6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12,000</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nearest_hospital</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YES</w:t>
            </w:r>
          </w:p>
        </w:tc>
      </w:tr>
      <w:tr>
        <w:tc>
          <w:tcPr>
            <w:tcW w:type="dxa" w:w="3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historical_risk</w:t>
            </w:r>
          </w:p>
        </w:tc>
        <w:tc>
          <w:tcPr>
            <w:tcW w:type="dxa" w:w="6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3200"/>
            <w:tcMar>
              <w:top w:type="dxa" w:w="80"/>
              <w:left w:type="dxa" w:w="100"/>
              <w:bottom w:type="dxa" w:w="80"/>
              <w:right w:type="dxa" w:w="100"/>
            </w:tcMar>
            <w:vAlign w:val="center"/>
          </w:tcPr>
          <w:p>
            <w:pPr>
              <w:jc w:val="left"/>
            </w:pPr>
            <w:r>
              <w:rPr>
                <w:b w:val="false"/>
                <w:bCs w:val="false"/>
                <w:color w:val="000000"/>
                <w:sz w:val="20"/>
                <w:szCs w:val="20"/>
              </w:rPr>
              <w:t xml:space="preserve">status</w:t>
            </w:r>
          </w:p>
        </w:tc>
        <w:tc>
          <w:tcPr>
            <w:tcW w:type="dxa" w:w="6150"/>
            <w:tcMar>
              <w:top w:type="dxa" w:w="80"/>
              <w:left w:type="dxa" w:w="100"/>
              <w:bottom w:type="dxa" w:w="80"/>
              <w:right w:type="dxa" w:w="100"/>
            </w:tcMar>
            <w:vAlign w:val="center"/>
          </w:tcPr>
          <w:p>
            <w:pPr>
              <w:jc w:val="left"/>
            </w:pPr>
            <w:r>
              <w:rPr>
                <w:b w:val="false"/>
                <w:bCs w:val="false"/>
                <w:color w:val="000000"/>
                <w:sz w:val="20"/>
                <w:szCs w:val="20"/>
              </w:rPr>
              <w:t xml:space="preserve">ACTIVE</w:t>
            </w:r>
          </w:p>
        </w:tc>
      </w:tr>
    </w:tbl>
    <w:p>
      <w:pPr>
        <w:pStyle w:val="Heading2"/>
        <w:spacing w:after="150" w:before="300"/>
      </w:pPr>
      <w:r>
        <w:rPr>
          <w:b/>
          <w:bCs/>
          <w:color w:val="2E75B6"/>
          <w:sz w:val="24"/>
          <w:szCs w:val="24"/>
        </w:rPr>
        <w:t xml:space="preserve">12.2 sensors</w:t>
      </w:r>
    </w:p>
    <w:p>
      <w:pPr>
        <w:spacing w:after="160" w:line="276"/>
      </w:pPr>
      <w:r>
        <w:rPr>
          <w:sz w:val="21"/>
          <w:szCs w:val="21"/>
        </w:rPr>
        <w:t xml:space="preserve">sensor_id, asset_id, device_id, sensor_type, latitude, longitude, installation_date, status.</w:t>
      </w:r>
    </w:p>
    <w:p>
      <w:pPr>
        <w:pStyle w:val="Heading2"/>
        <w:spacing w:after="150" w:before="300"/>
      </w:pPr>
      <w:r>
        <w:rPr>
          <w:b/>
          <w:bCs/>
          <w:color w:val="2E75B6"/>
          <w:sz w:val="24"/>
          <w:szCs w:val="24"/>
        </w:rPr>
        <w:t xml:space="preserve">12.3 sensor_readings</w:t>
      </w:r>
    </w:p>
    <w:p>
      <w:pPr>
        <w:spacing w:after="160" w:line="276"/>
      </w:pPr>
      <w:r>
        <w:rPr>
          <w:sz w:val="21"/>
          <w:szCs w:val="21"/>
        </w:rPr>
        <w:t xml:space="preserve">reading_id, sensor_id, timestamp, water_level, rainfall, rise_rate, battery.</w:t>
      </w:r>
    </w:p>
    <w:p>
      <w:pPr>
        <w:pStyle w:val="Heading2"/>
        <w:spacing w:after="150" w:before="300"/>
      </w:pPr>
      <w:r>
        <w:rPr>
          <w:b/>
          <w:bCs/>
          <w:color w:val="2E75B6"/>
          <w:sz w:val="24"/>
          <w:szCs w:val="24"/>
        </w:rPr>
        <w:t xml:space="preserve">12.4 risk_scores</w:t>
      </w:r>
    </w:p>
    <w:p>
      <w:pPr>
        <w:spacing w:after="160" w:line="276"/>
      </w:pPr>
      <w:r>
        <w:rPr>
          <w:sz w:val="21"/>
          <w:szCs w:val="21"/>
        </w:rPr>
        <w:t xml:space="preserve">risk_id, asset_id, timestamp, hazard_score, exposure_score, vulnerability_score, risk_score, priority_score, risk_level, model_version.</w:t>
      </w:r>
    </w:p>
    <w:p>
      <w:pPr>
        <w:pStyle w:val="Heading2"/>
        <w:spacing w:after="150" w:before="300"/>
      </w:pPr>
      <w:r>
        <w:rPr>
          <w:b/>
          <w:bCs/>
          <w:color w:val="2E75B6"/>
          <w:sz w:val="24"/>
          <w:szCs w:val="24"/>
        </w:rPr>
        <w:t xml:space="preserve">12.5 actions</w:t>
      </w:r>
    </w:p>
    <w:p>
      <w:pPr>
        <w:spacing w:after="160" w:line="276"/>
      </w:pPr>
      <w:r>
        <w:rPr>
          <w:sz w:val="21"/>
          <w:szCs w:val="21"/>
        </w:rPr>
        <w:t xml:space="preserve">action_id, asset_id, risk_id, recommended_action, priority, assigned_team, status, created_at, completed_at — so the system tracks actions taken, not only predictions generated.</w:t>
      </w:r>
    </w:p>
    <w:p>
      <w:r>
        <w:br w:type="page"/>
      </w:r>
    </w:p>
    <w:p>
      <w:pPr>
        <w:pStyle w:val="Heading1"/>
        <w:pBdr>
          <w:bottom w:val="single" w:color="1F3A5F" w:sz="6" w:space="4"/>
        </w:pBdr>
        <w:spacing w:after="200" w:before="400"/>
      </w:pPr>
      <w:r>
        <w:rPr>
          <w:b/>
          <w:bCs/>
          <w:color w:val="1F3A5F"/>
          <w:sz w:val="30"/>
          <w:szCs w:val="30"/>
        </w:rPr>
        <w:t xml:space="preserve">13. API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A5F"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5150"/>
            <w:shd w:fill="1F3A5F"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POST /api/v1/sensors/readings</w:t>
            </w:r>
          </w:p>
        </w:tc>
        <w:tc>
          <w:tcPr>
            <w:tcW w:type="dxa" w:w="5150"/>
            <w:tcMar>
              <w:top w:type="dxa" w:w="80"/>
              <w:left w:type="dxa" w:w="100"/>
              <w:bottom w:type="dxa" w:w="80"/>
              <w:right w:type="dxa" w:w="100"/>
            </w:tcMar>
            <w:vAlign w:val="center"/>
          </w:tcPr>
          <w:p>
            <w:pPr>
              <w:jc w:val="left"/>
            </w:pPr>
            <w:r>
              <w:rPr>
                <w:b w:val="false"/>
                <w:bCs w:val="false"/>
                <w:color w:val="000000"/>
                <w:sz w:val="20"/>
                <w:szCs w:val="20"/>
              </w:rPr>
              <w:t xml:space="preserve">Ingest edge-node telemetry</w:t>
            </w:r>
          </w:p>
        </w:tc>
      </w:tr>
      <w:tr>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GET /api/v1/assets</w:t>
            </w:r>
          </w:p>
        </w:tc>
        <w:tc>
          <w:tcPr>
            <w:tcW w:type="dxa" w:w="5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List infrastructure assets</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GET /api/v1/assets/{id}</w:t>
            </w:r>
          </w:p>
        </w:tc>
        <w:tc>
          <w:tcPr>
            <w:tcW w:type="dxa" w:w="5150"/>
            <w:tcMar>
              <w:top w:type="dxa" w:w="80"/>
              <w:left w:type="dxa" w:w="100"/>
              <w:bottom w:type="dxa" w:w="80"/>
              <w:right w:type="dxa" w:w="100"/>
            </w:tcMar>
            <w:vAlign w:val="center"/>
          </w:tcPr>
          <w:p>
            <w:pPr>
              <w:jc w:val="left"/>
            </w:pPr>
            <w:r>
              <w:rPr>
                <w:b w:val="false"/>
                <w:bCs w:val="false"/>
                <w:color w:val="000000"/>
                <w:sz w:val="20"/>
                <w:szCs w:val="20"/>
              </w:rPr>
              <w:t xml:space="preserve">Asset detail</w:t>
            </w:r>
          </w:p>
        </w:tc>
      </w:tr>
      <w:tr>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GET /api/v1/risk</w:t>
            </w:r>
          </w:p>
        </w:tc>
        <w:tc>
          <w:tcPr>
            <w:tcW w:type="dxa" w:w="5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Current risk scores</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GET /api/v1/risk/top</w:t>
            </w:r>
          </w:p>
        </w:tc>
        <w:tc>
          <w:tcPr>
            <w:tcW w:type="dxa" w:w="5150"/>
            <w:tcMar>
              <w:top w:type="dxa" w:w="80"/>
              <w:left w:type="dxa" w:w="100"/>
              <w:bottom w:type="dxa" w:w="80"/>
              <w:right w:type="dxa" w:w="100"/>
            </w:tcMar>
            <w:vAlign w:val="center"/>
          </w:tcPr>
          <w:p>
            <w:pPr>
              <w:jc w:val="left"/>
            </w:pPr>
            <w:r>
              <w:rPr>
                <w:b w:val="false"/>
                <w:bCs w:val="false"/>
                <w:color w:val="000000"/>
                <w:sz w:val="20"/>
                <w:szCs w:val="20"/>
              </w:rPr>
              <w:t xml:space="preserve">Top-ranked priority assets</w:t>
            </w:r>
          </w:p>
        </w:tc>
      </w:tr>
      <w:tr>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GET /api/v1/map</w:t>
            </w:r>
          </w:p>
        </w:tc>
        <w:tc>
          <w:tcPr>
            <w:tcW w:type="dxa" w:w="5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GIS map layer data</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GET /api/v1/recommendations</w:t>
            </w:r>
          </w:p>
        </w:tc>
        <w:tc>
          <w:tcPr>
            <w:tcW w:type="dxa" w:w="5150"/>
            <w:tcMar>
              <w:top w:type="dxa" w:w="80"/>
              <w:left w:type="dxa" w:w="100"/>
              <w:bottom w:type="dxa" w:w="80"/>
              <w:right w:type="dxa" w:w="100"/>
            </w:tcMar>
            <w:vAlign w:val="center"/>
          </w:tcPr>
          <w:p>
            <w:pPr>
              <w:jc w:val="left"/>
            </w:pPr>
            <w:r>
              <w:rPr>
                <w:b w:val="false"/>
                <w:bCs w:val="false"/>
                <w:color w:val="000000"/>
                <w:sz w:val="20"/>
                <w:szCs w:val="20"/>
              </w:rPr>
              <w:t xml:space="preserve">Recommended actions</w:t>
            </w:r>
          </w:p>
        </w:tc>
      </w:tr>
      <w:tr>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POST /api/v1/actions/{id}/assign</w:t>
            </w:r>
          </w:p>
        </w:tc>
        <w:tc>
          <w:tcPr>
            <w:tcW w:type="dxa" w:w="5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Assign a team to an action</w:t>
            </w:r>
          </w:p>
        </w:tc>
      </w:tr>
      <w:tr>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POST /api/v1/actions/{id}/complete</w:t>
            </w:r>
          </w:p>
        </w:tc>
        <w:tc>
          <w:tcPr>
            <w:tcW w:type="dxa" w:w="5150"/>
            <w:tcMar>
              <w:top w:type="dxa" w:w="80"/>
              <w:left w:type="dxa" w:w="100"/>
              <w:bottom w:type="dxa" w:w="80"/>
              <w:right w:type="dxa" w:w="100"/>
            </w:tcMar>
            <w:vAlign w:val="center"/>
          </w:tcPr>
          <w:p>
            <w:pPr>
              <w:jc w:val="left"/>
            </w:pPr>
            <w:r>
              <w:rPr>
                <w:b w:val="false"/>
                <w:bCs w:val="false"/>
                <w:color w:val="000000"/>
                <w:sz w:val="20"/>
                <w:szCs w:val="20"/>
              </w:rPr>
              <w:t xml:space="preserve">Mark an action complete</w:t>
            </w:r>
          </w:p>
        </w:tc>
      </w:tr>
      <w:tr>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GET /api/v1/analytics</w:t>
            </w:r>
          </w:p>
        </w:tc>
        <w:tc>
          <w:tcPr>
            <w:tcW w:type="dxa" w:w="5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System / historical analytics</w:t>
            </w:r>
          </w:p>
        </w:tc>
      </w:tr>
    </w:tbl>
    <w:p>
      <w:pPr>
        <w:pStyle w:val="Heading1"/>
        <w:pBdr>
          <w:bottom w:val="single" w:color="1F3A5F" w:sz="6" w:space="4"/>
        </w:pBdr>
        <w:spacing w:after="200" w:before="400"/>
      </w:pPr>
      <w:r>
        <w:rPr>
          <w:b/>
          <w:bCs/>
          <w:color w:val="1F3A5F"/>
          <w:sz w:val="30"/>
          <w:szCs w:val="30"/>
        </w:rPr>
        <w:t xml:space="preserve">14. Dashboard Requirements — ORACLE Spatial Command Center</w:t>
      </w:r>
    </w:p>
    <w:p>
      <w:pPr>
        <w:spacing w:after="160" w:line="276"/>
      </w:pPr>
      <w:r>
        <w:rPr>
          <w:sz w:val="21"/>
          <w:szCs w:val="21"/>
        </w:rPr>
        <w:t xml:space="preserve">The dashboard consists of six required screens:</w:t>
      </w:r>
    </w:p>
    <w:p>
      <w:pPr>
        <w:pStyle w:val="ListParagraph"/>
        <w:numPr>
          <w:ilvl w:val="0"/>
          <w:numId w:val="3"/>
        </w:numPr>
        <w:spacing w:after="80"/>
      </w:pPr>
      <w:r>
        <w:rPr>
          <w:sz w:val="21"/>
          <w:szCs w:val="21"/>
        </w:rPr>
        <w:t xml:space="preserve">Command Center — headline counters: active alerts, critical assets, inspection teams available, people at risk.</w:t>
      </w:r>
    </w:p>
    <w:p>
      <w:pPr>
        <w:pStyle w:val="ListParagraph"/>
        <w:numPr>
          <w:ilvl w:val="0"/>
          <w:numId w:val="3"/>
        </w:numPr>
        <w:spacing w:after="80"/>
      </w:pPr>
      <w:r>
        <w:rPr>
          <w:sz w:val="21"/>
          <w:szCs w:val="21"/>
        </w:rPr>
        <w:t xml:space="preserve">GIS Map — assets color-coded 🔴 Critical / 🟠 High / 🟡 Moderate / 🟢 Low, clickable for detail.</w:t>
      </w:r>
    </w:p>
    <w:p>
      <w:pPr>
        <w:pStyle w:val="ListParagraph"/>
        <w:numPr>
          <w:ilvl w:val="0"/>
          <w:numId w:val="3"/>
        </w:numPr>
        <w:spacing w:after="80"/>
      </w:pPr>
      <w:r>
        <w:rPr>
          <w:sz w:val="21"/>
          <w:szCs w:val="21"/>
        </w:rPr>
        <w:t xml:space="preserve">Asset Details — risk score, priority rank, water level, rise rate, rainfall, population impact, status.</w:t>
      </w:r>
    </w:p>
    <w:p>
      <w:pPr>
        <w:pStyle w:val="ListParagraph"/>
        <w:numPr>
          <w:ilvl w:val="0"/>
          <w:numId w:val="3"/>
        </w:numPr>
        <w:spacing w:after="80"/>
      </w:pPr>
      <w:r>
        <w:rPr>
          <w:sz w:val="21"/>
          <w:szCs w:val="21"/>
        </w:rPr>
        <w:t xml:space="preserve">Why This Risk? — explainability view showing contributing-factor weights (e.g., SHAP-based breakdown).</w:t>
      </w:r>
    </w:p>
    <w:p>
      <w:pPr>
        <w:pStyle w:val="ListParagraph"/>
        <w:numPr>
          <w:ilvl w:val="0"/>
          <w:numId w:val="3"/>
        </w:numPr>
        <w:spacing w:after="80"/>
      </w:pPr>
      <w:r>
        <w:rPr>
          <w:sz w:val="21"/>
          <w:szCs w:val="21"/>
        </w:rPr>
        <w:t xml:space="preserve">Action Center — recommended action, assigned team, target response time, and reasoning.</w:t>
      </w:r>
    </w:p>
    <w:p>
      <w:pPr>
        <w:pStyle w:val="ListParagraph"/>
        <w:numPr>
          <w:ilvl w:val="0"/>
          <w:numId w:val="3"/>
        </w:numPr>
        <w:spacing w:after="80"/>
      </w:pPr>
      <w:r>
        <w:rPr>
          <w:sz w:val="21"/>
          <w:szCs w:val="21"/>
        </w:rPr>
        <w:t xml:space="preserve">History — risk-over-time trend for a selected asset.</w:t>
      </w:r>
    </w:p>
    <w:p>
      <w:pPr>
        <w:pStyle w:val="Heading1"/>
        <w:pBdr>
          <w:bottom w:val="single" w:color="1F3A5F" w:sz="6" w:space="4"/>
        </w:pBdr>
        <w:spacing w:after="200" w:before="400"/>
      </w:pPr>
      <w:r>
        <w:rPr>
          <w:b/>
          <w:bCs/>
          <w:color w:val="1F3A5F"/>
          <w:sz w:val="30"/>
          <w:szCs w:val="30"/>
        </w:rPr>
        <w:t xml:space="preserve">15. Evaluation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Metrics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Hardware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Sensor accuracy vs. known water levels</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ML — Risk Classification</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Accuracy, Precision, Recall, F1, ROC-AUC</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ML — Flood Segmentation</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IoU, Dice score, Precision, Recall</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System</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API latency, inference latency, data-ingestion rate, uptime, dashboard response time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Decision Engine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Priority Agreement — ORACLE's ranking vs. expert-defined scenario ranking</w:t>
            </w:r>
          </w:p>
        </w:tc>
      </w:tr>
    </w:tbl>
    <w:p>
      <w:pPr>
        <w:spacing w:after="160" w:line="276"/>
      </w:pPr>
      <w:r>
        <w:rPr>
          <w:i/>
          <w:iCs/>
          <w:sz w:val="21"/>
          <w:szCs w:val="21"/>
        </w:rPr>
        <w:t xml:space="preserve">Priority Agreement is emphasized as a stronger, more product-relevant evaluation than a bare model-accuracy figure, since it directly measures whether ORACLE's operational recommendation matches expert judgment.</w:t>
      </w:r>
    </w:p>
    <w:p>
      <w:pPr>
        <w:pStyle w:val="Heading1"/>
        <w:pBdr>
          <w:bottom w:val="single" w:color="1F3A5F" w:sz="6" w:space="4"/>
        </w:pBdr>
        <w:spacing w:after="200" w:before="400"/>
      </w:pPr>
      <w:r>
        <w:rPr>
          <w:b/>
          <w:bCs/>
          <w:color w:val="1F3A5F"/>
          <w:sz w:val="30"/>
          <w:szCs w:val="30"/>
        </w:rPr>
        <w:t xml:space="preserve">16. Success Criteria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Success Condition</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Hardware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Sensor reliably detects changing water level</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Cloud</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Data reaches the backend and is stored correctly</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AI</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Risk score updates based on incoming features</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GIS</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Asset appears at the correct geographic location</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Decision</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Highest-priority asset is correctly identified</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Action</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A concrete recommendation is generated</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Physical</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LED / buzzer activates for a critical condition</w:t>
            </w:r>
          </w:p>
        </w:tc>
      </w:tr>
    </w:tbl>
    <w:p>
      <w:pPr>
        <w:pStyle w:val="Heading1"/>
        <w:pBdr>
          <w:bottom w:val="single" w:color="1F3A5F" w:sz="6" w:space="4"/>
        </w:pBdr>
        <w:spacing w:after="200" w:before="400"/>
      </w:pPr>
      <w:r>
        <w:rPr>
          <w:b/>
          <w:bCs/>
          <w:color w:val="1F3A5F"/>
          <w:sz w:val="30"/>
          <w:szCs w:val="30"/>
        </w:rPr>
        <w:t xml:space="preserve">17. Implementation Plan</w:t>
      </w:r>
    </w:p>
    <w:p>
      <w:pPr>
        <w:pStyle w:val="Heading2"/>
        <w:spacing w:after="150" w:before="300"/>
      </w:pPr>
      <w:r>
        <w:rPr>
          <w:b/>
          <w:bCs/>
          <w:color w:val="2E75B6"/>
          <w:sz w:val="24"/>
          <w:szCs w:val="24"/>
        </w:rPr>
        <w:t xml:space="preserve">17.1 Phased Delivery Levels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A5F" w:val="clear"/>
            <w:tcMar>
              <w:top w:type="dxa" w:w="80"/>
              <w:left w:type="dxa" w:w="100"/>
              <w:bottom w:type="dxa" w:w="80"/>
              <w:right w:type="dxa" w:w="100"/>
            </w:tcMar>
            <w:vAlign w:val="center"/>
          </w:tcPr>
          <w:p>
            <w:pPr>
              <w:jc w:val="left"/>
            </w:pPr>
            <w:r>
              <w:rPr>
                <w:b/>
                <w:bCs/>
                <w:color w:val="FFFFFF"/>
                <w:sz w:val="20"/>
                <w:szCs w:val="20"/>
              </w:rPr>
              <w:t xml:space="preserve">Level</w:t>
            </w:r>
          </w:p>
        </w:tc>
        <w:tc>
          <w:tcPr>
            <w:tcW w:type="dxa" w:w="6750"/>
            <w:shd w:fill="1F3A5F" w:val="clear"/>
            <w:tcMar>
              <w:top w:type="dxa" w:w="80"/>
              <w:left w:type="dxa" w:w="100"/>
              <w:bottom w:type="dxa" w:w="80"/>
              <w:right w:type="dxa" w:w="100"/>
            </w:tcMar>
            <w:vAlign w:val="center"/>
          </w:tcPr>
          <w:p>
            <w:pPr>
              <w:jc w:val="left"/>
            </w:pPr>
            <w:r>
              <w:rPr>
                <w:b/>
                <w:bCs/>
                <w:color w:val="FFFFFF"/>
                <w:sz w:val="20"/>
                <w:szCs w:val="20"/>
              </w:rPr>
              <w:t xml:space="preserve">Scope</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Level 1 — Must Have</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ESP32, water-level sensor, cloud ingestion, PostgreSQL, risk scoring, dashboard, physical alert</w:t>
            </w:r>
          </w:p>
        </w:tc>
      </w:tr>
      <w:tr>
        <w:tc>
          <w:tcPr>
            <w:tcW w:type="dxa" w:w="2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Level 2 — Should Have</w:t>
            </w:r>
          </w:p>
        </w:tc>
        <w:tc>
          <w:tcPr>
            <w:tcW w:type="dxa" w:w="67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Sentinel-2 water detection, Weather API, PostGIS, XGBoost, SHAP explanations, action assignment</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Level 3 — Wow</w:t>
            </w:r>
          </w:p>
        </w:tc>
        <w:tc>
          <w:tcPr>
            <w:tcW w:type="dxa" w:w="6750"/>
            <w:tcMar>
              <w:top w:type="dxa" w:w="80"/>
              <w:left w:type="dxa" w:w="100"/>
              <w:bottom w:type="dxa" w:w="80"/>
              <w:right w:type="dxa" w:w="100"/>
            </w:tcMar>
            <w:vAlign w:val="center"/>
          </w:tcPr>
          <w:p>
            <w:pPr>
              <w:jc w:val="left"/>
            </w:pPr>
            <w:r>
              <w:rPr>
                <w:b w:val="false"/>
                <w:bCs w:val="false"/>
                <w:color w:val="000000"/>
                <w:sz w:val="20"/>
                <w:szCs w:val="20"/>
              </w:rPr>
              <w:t xml:space="preserve">Sentinel-1 SAR, flood segmentation model, multi-node simulation, resource optimization, 3D visualization, MLflow/model monitoring</w:t>
            </w:r>
          </w:p>
        </w:tc>
      </w:tr>
    </w:tbl>
    <w:p>
      <w:pPr>
        <w:spacing w:after="160" w:line="276"/>
      </w:pPr>
      <w:r>
        <w:rPr>
          <w:i/>
          <w:iCs/>
          <w:sz w:val="21"/>
          <w:szCs w:val="21"/>
        </w:rPr>
        <w:t xml:space="preserve">Level 1 must be completed and stable before Level 3 work begins.</w:t>
      </w:r>
    </w:p>
    <w:p>
      <w:pPr>
        <w:pStyle w:val="Heading2"/>
        <w:spacing w:after="150" w:before="300"/>
      </w:pPr>
      <w:r>
        <w:rPr>
          <w:b/>
          <w:bCs/>
          <w:color w:val="2E75B6"/>
          <w:sz w:val="24"/>
          <w:szCs w:val="24"/>
        </w:rPr>
        <w:t xml:space="preserve">17.2 First Build Order</w:t>
      </w:r>
    </w:p>
    <w:p>
      <w:pPr>
        <w:spacing w:after="160" w:line="276"/>
      </w:pPr>
      <w:r>
        <w:rPr>
          <w:sz w:val="21"/>
          <w:szCs w:val="21"/>
        </w:rPr>
        <w:t xml:space="preserve">The end-to-end loop is prioritized ahead of intelligence features, so the pipeline is never blocked waiting on satellite/ML work:</w:t>
      </w:r>
    </w:p>
    <w:p>
      <w:pPr>
        <w:spacing w:after="160" w:line="276"/>
      </w:pPr>
      <w:r>
        <w:rPr>
          <w:b/>
          <w:bCs/>
          <w:color w:val="1F3A5F"/>
          <w:sz w:val="21"/>
          <w:szCs w:val="21"/>
        </w:rPr>
        <w:t xml:space="preserve">ESP32 → Cloud API → Database → Risk Score → Dashboard → Alert</w:t>
      </w:r>
    </w:p>
    <w:p>
      <w:pPr>
        <w:pStyle w:val="ListParagraph"/>
        <w:numPr>
          <w:ilvl w:val="0"/>
          <w:numId w:val="3"/>
        </w:numPr>
        <w:spacing w:after="80"/>
      </w:pPr>
      <w:r>
        <w:rPr>
          <w:sz w:val="21"/>
          <w:szCs w:val="21"/>
        </w:rPr>
        <w:t xml:space="preserve">Freeze MVP scope: ESP32 + water sensor + rain sensor + FastAPI + PostgreSQL + React + risk engine.</w:t>
      </w:r>
    </w:p>
    <w:p>
      <w:pPr>
        <w:pStyle w:val="ListParagraph"/>
        <w:numPr>
          <w:ilvl w:val="0"/>
          <w:numId w:val="3"/>
        </w:numPr>
        <w:spacing w:after="80"/>
      </w:pPr>
      <w:r>
        <w:rPr>
          <w:sz w:val="21"/>
          <w:szCs w:val="21"/>
        </w:rPr>
        <w:t xml:space="preserve">Create the GitHub repository (backend, ml, frontend, edge, data, satellite, infrastructure, docker, docs).</w:t>
      </w:r>
    </w:p>
    <w:p>
      <w:pPr>
        <w:pStyle w:val="ListParagraph"/>
        <w:numPr>
          <w:ilvl w:val="0"/>
          <w:numId w:val="3"/>
        </w:numPr>
        <w:spacing w:after="80"/>
      </w:pPr>
      <w:r>
        <w:rPr>
          <w:sz w:val="21"/>
          <w:szCs w:val="21"/>
        </w:rPr>
        <w:t xml:space="preserve">Set up PostgreSQL + PostGIS.</w:t>
      </w:r>
    </w:p>
    <w:p>
      <w:pPr>
        <w:pStyle w:val="ListParagraph"/>
        <w:numPr>
          <w:ilvl w:val="0"/>
          <w:numId w:val="3"/>
        </w:numPr>
        <w:spacing w:after="80"/>
      </w:pPr>
      <w:r>
        <w:rPr>
          <w:sz w:val="21"/>
          <w:szCs w:val="21"/>
        </w:rPr>
        <w:t xml:space="preserve">Send one real/fake water-level reading from the ESP32.</w:t>
      </w:r>
    </w:p>
    <w:p>
      <w:pPr>
        <w:pStyle w:val="ListParagraph"/>
        <w:numPr>
          <w:ilvl w:val="0"/>
          <w:numId w:val="3"/>
        </w:numPr>
        <w:spacing w:after="80"/>
      </w:pPr>
      <w:r>
        <w:rPr>
          <w:sz w:val="21"/>
          <w:szCs w:val="21"/>
        </w:rPr>
        <w:t xml:space="preserve">Receive it in FastAPI.</w:t>
      </w:r>
    </w:p>
    <w:p>
      <w:pPr>
        <w:pStyle w:val="ListParagraph"/>
        <w:numPr>
          <w:ilvl w:val="0"/>
          <w:numId w:val="3"/>
        </w:numPr>
        <w:spacing w:after="80"/>
      </w:pPr>
      <w:r>
        <w:rPr>
          <w:sz w:val="21"/>
          <w:szCs w:val="21"/>
        </w:rPr>
        <w:t xml:space="preserve">Store it in PostgreSQL.</w:t>
      </w:r>
    </w:p>
    <w:p>
      <w:pPr>
        <w:pStyle w:val="ListParagraph"/>
        <w:numPr>
          <w:ilvl w:val="0"/>
          <w:numId w:val="3"/>
        </w:numPr>
        <w:spacing w:after="80"/>
      </w:pPr>
      <w:r>
        <w:rPr>
          <w:sz w:val="21"/>
          <w:szCs w:val="21"/>
        </w:rPr>
        <w:t xml:space="preserve">Display the value on the dashboard — only after this works, add satellite and ML.</w:t>
      </w:r>
    </w:p>
    <w:p>
      <w:pPr>
        <w:pStyle w:val="Heading2"/>
        <w:spacing w:after="150" w:before="300"/>
      </w:pPr>
      <w:r>
        <w:rPr>
          <w:b/>
          <w:bCs/>
          <w:color w:val="2E75B6"/>
          <w:sz w:val="24"/>
          <w:szCs w:val="24"/>
        </w:rPr>
        <w:t xml:space="preserve">17.3 12-Week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tblHeader/>
        </w:trPr>
        <w:tc>
          <w:tcPr>
            <w:tcW w:type="dxa" w:w="1400"/>
            <w:shd w:fill="1F3A5F" w:val="clear"/>
            <w:tcMar>
              <w:top w:type="dxa" w:w="80"/>
              <w:left w:type="dxa" w:w="100"/>
              <w:bottom w:type="dxa" w:w="80"/>
              <w:right w:type="dxa" w:w="100"/>
            </w:tcMar>
            <w:vAlign w:val="center"/>
          </w:tcPr>
          <w:p>
            <w:pPr>
              <w:jc w:val="left"/>
            </w:pPr>
            <w:r>
              <w:rPr>
                <w:b/>
                <w:bCs/>
                <w:color w:val="FFFFFF"/>
                <w:sz w:val="20"/>
                <w:szCs w:val="20"/>
              </w:rPr>
              <w:t xml:space="preserve">Week</w:t>
            </w:r>
          </w:p>
        </w:tc>
        <w:tc>
          <w:tcPr>
            <w:tcW w:type="dxa" w:w="7950"/>
            <w:shd w:fill="1F3A5F" w:val="clear"/>
            <w:tcMar>
              <w:top w:type="dxa" w:w="80"/>
              <w:left w:type="dxa" w:w="100"/>
              <w:bottom w:type="dxa" w:w="80"/>
              <w:right w:type="dxa" w:w="100"/>
            </w:tcMar>
            <w:vAlign w:val="center"/>
          </w:tcPr>
          <w:p>
            <w:pPr>
              <w:jc w:val="left"/>
            </w:pPr>
            <w:r>
              <w:rPr>
                <w:b/>
                <w:bCs/>
                <w:color w:val="FFFFFF"/>
                <w:sz w:val="20"/>
                <w:szCs w:val="20"/>
              </w:rPr>
              <w:t xml:space="preserve">Focus</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7950"/>
            <w:tcMar>
              <w:top w:type="dxa" w:w="80"/>
              <w:left w:type="dxa" w:w="100"/>
              <w:bottom w:type="dxa" w:w="80"/>
              <w:right w:type="dxa" w:w="100"/>
            </w:tcMar>
            <w:vAlign w:val="center"/>
          </w:tcPr>
          <w:p>
            <w:pPr>
              <w:jc w:val="left"/>
            </w:pPr>
            <w:r>
              <w:rPr>
                <w:b w:val="false"/>
                <w:bCs w:val="false"/>
                <w:color w:val="000000"/>
                <w:sz w:val="20"/>
                <w:szCs w:val="20"/>
              </w:rPr>
              <w:t xml:space="preserve">Problem validation, requirements, architecture, dataset selection</w:t>
            </w:r>
          </w:p>
        </w:tc>
      </w:tr>
      <w:tr>
        <w:tc>
          <w:tcPr>
            <w:tcW w:type="dxa" w:w="1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79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Data pipeline: Weather API, OSM, satellite data, initial database</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7950"/>
            <w:tcMar>
              <w:top w:type="dxa" w:w="80"/>
              <w:left w:type="dxa" w:w="100"/>
              <w:bottom w:type="dxa" w:w="80"/>
              <w:right w:type="dxa" w:w="100"/>
            </w:tcMar>
            <w:vAlign w:val="center"/>
          </w:tcPr>
          <w:p>
            <w:pPr>
              <w:jc w:val="left"/>
            </w:pPr>
            <w:r>
              <w:rPr>
                <w:b w:val="false"/>
                <w:bCs w:val="false"/>
                <w:color w:val="000000"/>
                <w:sz w:val="20"/>
                <w:szCs w:val="20"/>
              </w:rPr>
              <w:t xml:space="preserve">Hardware: ESP32, water sensor, rain sensor, basic transmission</w:t>
            </w:r>
          </w:p>
        </w:tc>
      </w:tr>
      <w:tr>
        <w:tc>
          <w:tcPr>
            <w:tcW w:type="dxa" w:w="1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79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Backend: FastAPI, PostgreSQL, PostGIS, sensor APIs</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7950"/>
            <w:tcMar>
              <w:top w:type="dxa" w:w="80"/>
              <w:left w:type="dxa" w:w="100"/>
              <w:bottom w:type="dxa" w:w="80"/>
              <w:right w:type="dxa" w:w="100"/>
            </w:tcMar>
            <w:vAlign w:val="center"/>
          </w:tcPr>
          <w:p>
            <w:pPr>
              <w:jc w:val="left"/>
            </w:pPr>
            <w:r>
              <w:rPr>
                <w:b w:val="false"/>
                <w:bCs w:val="false"/>
                <w:color w:val="000000"/>
                <w:sz w:val="20"/>
                <w:szCs w:val="20"/>
              </w:rPr>
              <w:t xml:space="preserve">Satellite analytics: Sentinel-2, cloud masking, NDWI, water extent</w:t>
            </w:r>
          </w:p>
        </w:tc>
      </w:tr>
      <w:tr>
        <w:tc>
          <w:tcPr>
            <w:tcW w:type="dxa" w:w="1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79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Feature engineering (rainfall windows, water level/rise rate, elevation, slope, criticality, population impact)</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7</w:t>
            </w:r>
          </w:p>
        </w:tc>
        <w:tc>
          <w:tcPr>
            <w:tcW w:type="dxa" w:w="7950"/>
            <w:tcMar>
              <w:top w:type="dxa" w:w="80"/>
              <w:left w:type="dxa" w:w="100"/>
              <w:bottom w:type="dxa" w:w="80"/>
              <w:right w:type="dxa" w:w="100"/>
            </w:tcMar>
            <w:vAlign w:val="center"/>
          </w:tcPr>
          <w:p>
            <w:pPr>
              <w:jc w:val="left"/>
            </w:pPr>
            <w:r>
              <w:rPr>
                <w:b w:val="false"/>
                <w:bCs w:val="false"/>
                <w:color w:val="000000"/>
                <w:sz w:val="20"/>
                <w:szCs w:val="20"/>
              </w:rPr>
              <w:t xml:space="preserve">ML: dataset prep, baseline models, XGBoost, evaluation</w:t>
            </w:r>
          </w:p>
        </w:tc>
      </w:tr>
      <w:tr>
        <w:tc>
          <w:tcPr>
            <w:tcW w:type="dxa" w:w="1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8</w:t>
            </w:r>
          </w:p>
        </w:tc>
        <w:tc>
          <w:tcPr>
            <w:tcW w:type="dxa" w:w="79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Decision engine: risk score, priority score, action rules, explainability</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9</w:t>
            </w:r>
          </w:p>
        </w:tc>
        <w:tc>
          <w:tcPr>
            <w:tcW w:type="dxa" w:w="7950"/>
            <w:tcMar>
              <w:top w:type="dxa" w:w="80"/>
              <w:left w:type="dxa" w:w="100"/>
              <w:bottom w:type="dxa" w:w="80"/>
              <w:right w:type="dxa" w:w="100"/>
            </w:tcMar>
            <w:vAlign w:val="center"/>
          </w:tcPr>
          <w:p>
            <w:pPr>
              <w:jc w:val="left"/>
            </w:pPr>
            <w:r>
              <w:rPr>
                <w:b w:val="false"/>
                <w:bCs w:val="false"/>
                <w:color w:val="000000"/>
                <w:sz w:val="20"/>
                <w:szCs w:val="20"/>
              </w:rPr>
              <w:t xml:space="preserve">Dashboard: map, asset details, risk view, action center</w:t>
            </w:r>
          </w:p>
        </w:tc>
      </w:tr>
      <w:tr>
        <w:tc>
          <w:tcPr>
            <w:tcW w:type="dxa" w:w="1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10</w:t>
            </w:r>
          </w:p>
        </w:tc>
        <w:tc>
          <w:tcPr>
            <w:tcW w:type="dxa" w:w="79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Integration: hardware → cloud → ML → dashboard</w:t>
            </w:r>
          </w:p>
        </w:tc>
      </w:tr>
      <w:tr>
        <w:tc>
          <w:tcPr>
            <w:tcW w:type="dxa" w:w="1400"/>
            <w:tcMar>
              <w:top w:type="dxa" w:w="80"/>
              <w:left w:type="dxa" w:w="100"/>
              <w:bottom w:type="dxa" w:w="80"/>
              <w:right w:type="dxa" w:w="100"/>
            </w:tcMar>
            <w:vAlign w:val="center"/>
          </w:tcPr>
          <w:p>
            <w:pPr>
              <w:jc w:val="left"/>
            </w:pPr>
            <w:r>
              <w:rPr>
                <w:b w:val="false"/>
                <w:bCs w:val="false"/>
                <w:color w:val="000000"/>
                <w:sz w:val="20"/>
                <w:szCs w:val="20"/>
              </w:rPr>
              <w:t xml:space="preserve">11</w:t>
            </w:r>
          </w:p>
        </w:tc>
        <w:tc>
          <w:tcPr>
            <w:tcW w:type="dxa" w:w="7950"/>
            <w:tcMar>
              <w:top w:type="dxa" w:w="80"/>
              <w:left w:type="dxa" w:w="100"/>
              <w:bottom w:type="dxa" w:w="80"/>
              <w:right w:type="dxa" w:w="100"/>
            </w:tcMar>
            <w:vAlign w:val="center"/>
          </w:tcPr>
          <w:p>
            <w:pPr>
              <w:jc w:val="left"/>
            </w:pPr>
            <w:r>
              <w:rPr>
                <w:b w:val="false"/>
                <w:bCs w:val="false"/>
                <w:color w:val="000000"/>
                <w:sz w:val="20"/>
                <w:szCs w:val="20"/>
              </w:rPr>
              <w:t xml:space="preserve">Physical prototype: model construction, enclosure, LED/buzzer, demo scenario</w:t>
            </w:r>
          </w:p>
        </w:tc>
      </w:tr>
      <w:tr>
        <w:tc>
          <w:tcPr>
            <w:tcW w:type="dxa" w:w="14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12</w:t>
            </w:r>
          </w:p>
        </w:tc>
        <w:tc>
          <w:tcPr>
            <w:tcW w:type="dxa" w:w="79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Testing, documentation, final presentation</w:t>
            </w:r>
          </w:p>
        </w:tc>
      </w:tr>
    </w:tbl>
    <w:p>
      <w:pPr>
        <w:pStyle w:val="Heading1"/>
        <w:pBdr>
          <w:bottom w:val="single" w:color="1F3A5F" w:sz="6" w:space="4"/>
        </w:pBdr>
        <w:spacing w:after="200" w:before="400"/>
      </w:pPr>
      <w:r>
        <w:rPr>
          <w:b/>
          <w:bCs/>
          <w:color w:val="1F3A5F"/>
          <w:sz w:val="30"/>
          <w:szCs w:val="30"/>
        </w:rPr>
        <w:t xml:space="preserve">18. Team Roles &amp;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A5F"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6350"/>
            <w:shd w:fill="1F3A5F" w:val="clear"/>
            <w:tcMar>
              <w:top w:type="dxa" w:w="80"/>
              <w:left w:type="dxa" w:w="100"/>
              <w:bottom w:type="dxa" w:w="80"/>
              <w:right w:type="dxa" w:w="100"/>
            </w:tcMar>
            <w:vAlign w:val="center"/>
          </w:tcPr>
          <w:p>
            <w:pPr>
              <w:jc w:val="left"/>
            </w:pPr>
            <w:r>
              <w:rPr>
                <w:b/>
                <w:bCs/>
                <w:color w:val="FFFFFF"/>
                <w:sz w:val="20"/>
                <w:szCs w:val="20"/>
              </w:rPr>
              <w:t xml:space="preserve">Responsibilities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ML + Cloud + MLOps Lead</w:t>
            </w:r>
          </w:p>
        </w:tc>
        <w:tc>
          <w:tcPr>
            <w:tcW w:type="dxa" w:w="6350"/>
            <w:tcMar>
              <w:top w:type="dxa" w:w="80"/>
              <w:left w:type="dxa" w:w="100"/>
              <w:bottom w:type="dxa" w:w="80"/>
              <w:right w:type="dxa" w:w="100"/>
            </w:tcMar>
            <w:vAlign w:val="center"/>
          </w:tcPr>
          <w:p>
            <w:pPr>
              <w:jc w:val="left"/>
            </w:pPr>
            <w:r>
              <w:rPr>
                <w:b w:val="false"/>
                <w:bCs w:val="false"/>
                <w:color w:val="000000"/>
                <w:sz w:val="20"/>
                <w:szCs w:val="20"/>
              </w:rPr>
              <w:t xml:space="preserve">Feature engineering, model comparison (LogReg / RF / XGBoost), risk prediction, explainability, cloud deployment (FastAPI, Docker, API gateway), MLflow/CI-CD, satellite processing &amp; NDWI</w:t>
            </w:r>
          </w:p>
        </w:tc>
      </w:tr>
      <w:tr>
        <w:tc>
          <w:tcPr>
            <w:tcW w:type="dxa" w:w="30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Backend / Data / Security</w:t>
            </w:r>
          </w:p>
        </w:tc>
        <w:tc>
          <w:tcPr>
            <w:tcW w:type="dxa" w:w="6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PostgreSQL + PostGIS, FastAPI integration, data validation, authentication, spatial query APIs</w:t>
            </w:r>
          </w:p>
        </w:tc>
      </w:tr>
      <w:tr>
        <w:tc>
          <w:tcPr>
            <w:tcW w:type="dxa" w:w="3000"/>
            <w:tcMar>
              <w:top w:type="dxa" w:w="80"/>
              <w:left w:type="dxa" w:w="100"/>
              <w:bottom w:type="dxa" w:w="80"/>
              <w:right w:type="dxa" w:w="100"/>
            </w:tcMar>
            <w:vAlign w:val="center"/>
          </w:tcPr>
          <w:p>
            <w:pPr>
              <w:jc w:val="left"/>
            </w:pPr>
            <w:r>
              <w:rPr>
                <w:b w:val="false"/>
                <w:bCs w:val="false"/>
                <w:color w:val="000000"/>
                <w:sz w:val="20"/>
                <w:szCs w:val="20"/>
              </w:rPr>
              <w:t xml:space="preserve">Frontend / DTM</w:t>
            </w:r>
          </w:p>
        </w:tc>
        <w:tc>
          <w:tcPr>
            <w:tcW w:type="dxa" w:w="6350"/>
            <w:tcMar>
              <w:top w:type="dxa" w:w="80"/>
              <w:left w:type="dxa" w:w="100"/>
              <w:bottom w:type="dxa" w:w="80"/>
              <w:right w:type="dxa" w:w="100"/>
            </w:tcMar>
            <w:vAlign w:val="center"/>
          </w:tcPr>
          <w:p>
            <w:pPr>
              <w:jc w:val="left"/>
            </w:pPr>
            <w:r>
              <w:rPr>
                <w:b w:val="false"/>
                <w:bCs w:val="false"/>
                <w:color w:val="000000"/>
                <w:sz w:val="20"/>
                <w:szCs w:val="20"/>
              </w:rPr>
              <w:t xml:space="preserve">React, Mapbox/MapLibre dashboard, UX, user testing, empathy mapping, design-thinking documentation</w:t>
            </w:r>
          </w:p>
        </w:tc>
      </w:tr>
      <w:tr>
        <w:tc>
          <w:tcPr>
            <w:tcW w:type="dxa" w:w="30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Hardware / QA</w:t>
            </w:r>
          </w:p>
        </w:tc>
        <w:tc>
          <w:tcPr>
            <w:tcW w:type="dxa" w:w="63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ESP32, sensors, MQTT, enclosure, physical model, hardware and stress testing</w:t>
            </w:r>
          </w:p>
        </w:tc>
      </w:tr>
    </w:tbl>
    <w:p>
      <w:r>
        <w:br w:type="page"/>
      </w:r>
    </w:p>
    <w:p>
      <w:pPr>
        <w:pStyle w:val="Heading1"/>
        <w:pBdr>
          <w:bottom w:val="single" w:color="1F3A5F" w:sz="6" w:space="4"/>
        </w:pBdr>
        <w:spacing w:after="200" w:before="400"/>
      </w:pPr>
      <w:r>
        <w:rPr>
          <w:b/>
          <w:bCs/>
          <w:color w:val="1F3A5F"/>
          <w:sz w:val="30"/>
          <w:szCs w:val="30"/>
        </w:rPr>
        <w:t xml:space="preserve">19.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rPr>
          <w:tblHeader/>
        </w:trPr>
        <w:tc>
          <w:tcPr>
            <w:tcW w:type="dxa" w:w="5200"/>
            <w:shd w:fill="1F3A5F"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4150"/>
            <w:shd w:fill="1F3A5F" w:val="clear"/>
            <w:tcMar>
              <w:top w:type="dxa" w:w="80"/>
              <w:left w:type="dxa" w:w="100"/>
              <w:bottom w:type="dxa" w:w="80"/>
              <w:right w:type="dxa" w:w="100"/>
            </w:tcMar>
            <w:vAlign w:val="center"/>
          </w:tcPr>
          <w:p>
            <w:pPr>
              <w:jc w:val="left"/>
            </w:pPr>
            <w:r>
              <w:rPr>
                <w:b/>
                <w:bCs/>
                <w:color w:val="FFFFFF"/>
                <w:sz w:val="20"/>
                <w:szCs w:val="20"/>
              </w:rPr>
              <w:t xml:space="preserve">Approx. Cost (₹)</w:t>
            </w:r>
          </w:p>
        </w:tc>
      </w:tr>
      <w:tr>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ESP32</w:t>
            </w:r>
          </w:p>
        </w:tc>
        <w:tc>
          <w:tcPr>
            <w:tcW w:type="dxa" w:w="4150"/>
            <w:tcMar>
              <w:top w:type="dxa" w:w="80"/>
              <w:left w:type="dxa" w:w="100"/>
              <w:bottom w:type="dxa" w:w="80"/>
              <w:right w:type="dxa" w:w="100"/>
            </w:tcMar>
            <w:vAlign w:val="center"/>
          </w:tcPr>
          <w:p>
            <w:pPr>
              <w:jc w:val="left"/>
            </w:pPr>
            <w:r>
              <w:rPr>
                <w:b w:val="false"/>
                <w:bCs w:val="false"/>
                <w:color w:val="000000"/>
                <w:sz w:val="20"/>
                <w:szCs w:val="20"/>
              </w:rPr>
              <w:t xml:space="preserve">400–700</w:t>
            </w:r>
          </w:p>
        </w:tc>
      </w:tr>
      <w:tr>
        <w:tc>
          <w:tcPr>
            <w:tcW w:type="dxa" w:w="5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Water-level sensor</w:t>
            </w:r>
          </w:p>
        </w:tc>
        <w:tc>
          <w:tcPr>
            <w:tcW w:type="dxa" w:w="4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150–500</w:t>
            </w:r>
          </w:p>
        </w:tc>
      </w:tr>
      <w:tr>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Rain sensor</w:t>
            </w:r>
          </w:p>
        </w:tc>
        <w:tc>
          <w:tcPr>
            <w:tcW w:type="dxa" w:w="4150"/>
            <w:tcMar>
              <w:top w:type="dxa" w:w="80"/>
              <w:left w:type="dxa" w:w="100"/>
              <w:bottom w:type="dxa" w:w="80"/>
              <w:right w:type="dxa" w:w="100"/>
            </w:tcMar>
            <w:vAlign w:val="center"/>
          </w:tcPr>
          <w:p>
            <w:pPr>
              <w:jc w:val="left"/>
            </w:pPr>
            <w:r>
              <w:rPr>
                <w:b w:val="false"/>
                <w:bCs w:val="false"/>
                <w:color w:val="000000"/>
                <w:sz w:val="20"/>
                <w:szCs w:val="20"/>
              </w:rPr>
              <w:t xml:space="preserve">100–250</w:t>
            </w:r>
          </w:p>
        </w:tc>
      </w:tr>
      <w:tr>
        <w:tc>
          <w:tcPr>
            <w:tcW w:type="dxa" w:w="5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MPU6050 (optional)</w:t>
            </w:r>
          </w:p>
        </w:tc>
        <w:tc>
          <w:tcPr>
            <w:tcW w:type="dxa" w:w="4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100–200</w:t>
            </w:r>
          </w:p>
        </w:tc>
      </w:tr>
      <w:tr>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LED + buzzer</w:t>
            </w:r>
          </w:p>
        </w:tc>
        <w:tc>
          <w:tcPr>
            <w:tcW w:type="dxa" w:w="4150"/>
            <w:tcMar>
              <w:top w:type="dxa" w:w="80"/>
              <w:left w:type="dxa" w:w="100"/>
              <w:bottom w:type="dxa" w:w="80"/>
              <w:right w:type="dxa" w:w="100"/>
            </w:tcMar>
            <w:vAlign w:val="center"/>
          </w:tcPr>
          <w:p>
            <w:pPr>
              <w:jc w:val="left"/>
            </w:pPr>
            <w:r>
              <w:rPr>
                <w:b w:val="false"/>
                <w:bCs w:val="false"/>
                <w:color w:val="000000"/>
                <w:sz w:val="20"/>
                <w:szCs w:val="20"/>
              </w:rPr>
              <w:t xml:space="preserve">50–150</w:t>
            </w:r>
          </w:p>
        </w:tc>
      </w:tr>
      <w:tr>
        <w:tc>
          <w:tcPr>
            <w:tcW w:type="dxa" w:w="5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Breadboard</w:t>
            </w:r>
          </w:p>
        </w:tc>
        <w:tc>
          <w:tcPr>
            <w:tcW w:type="dxa" w:w="4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100–200</w:t>
            </w:r>
          </w:p>
        </w:tc>
      </w:tr>
      <w:tr>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Jumper wires</w:t>
            </w:r>
          </w:p>
        </w:tc>
        <w:tc>
          <w:tcPr>
            <w:tcW w:type="dxa" w:w="4150"/>
            <w:tcMar>
              <w:top w:type="dxa" w:w="80"/>
              <w:left w:type="dxa" w:w="100"/>
              <w:bottom w:type="dxa" w:w="80"/>
              <w:right w:type="dxa" w:w="100"/>
            </w:tcMar>
            <w:vAlign w:val="center"/>
          </w:tcPr>
          <w:p>
            <w:pPr>
              <w:jc w:val="left"/>
            </w:pPr>
            <w:r>
              <w:rPr>
                <w:b w:val="false"/>
                <w:bCs w:val="false"/>
                <w:color w:val="000000"/>
                <w:sz w:val="20"/>
                <w:szCs w:val="20"/>
              </w:rPr>
              <w:t xml:space="preserve">100–200</w:t>
            </w:r>
          </w:p>
        </w:tc>
      </w:tr>
      <w:tr>
        <w:tc>
          <w:tcPr>
            <w:tcW w:type="dxa" w:w="5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Power supply</w:t>
            </w:r>
          </w:p>
        </w:tc>
        <w:tc>
          <w:tcPr>
            <w:tcW w:type="dxa" w:w="4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200–400</w:t>
            </w:r>
          </w:p>
        </w:tc>
      </w:tr>
      <w:tr>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Acrylic / cardboard model</w:t>
            </w:r>
          </w:p>
        </w:tc>
        <w:tc>
          <w:tcPr>
            <w:tcW w:type="dxa" w:w="4150"/>
            <w:tcMar>
              <w:top w:type="dxa" w:w="80"/>
              <w:left w:type="dxa" w:w="100"/>
              <w:bottom w:type="dxa" w:w="80"/>
              <w:right w:type="dxa" w:w="100"/>
            </w:tcMar>
            <w:vAlign w:val="center"/>
          </w:tcPr>
          <w:p>
            <w:pPr>
              <w:jc w:val="left"/>
            </w:pPr>
            <w:r>
              <w:rPr>
                <w:b w:val="false"/>
                <w:bCs w:val="false"/>
                <w:color w:val="000000"/>
                <w:sz w:val="20"/>
                <w:szCs w:val="20"/>
              </w:rPr>
              <w:t xml:space="preserve">500–1,000</w:t>
            </w:r>
          </w:p>
        </w:tc>
      </w:tr>
      <w:tr>
        <w:tc>
          <w:tcPr>
            <w:tcW w:type="dxa" w:w="5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Tubing / water channel</w:t>
            </w:r>
          </w:p>
        </w:tc>
        <w:tc>
          <w:tcPr>
            <w:tcW w:type="dxa" w:w="4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200–500</w:t>
            </w:r>
          </w:p>
        </w:tc>
      </w:tr>
      <w:tr>
        <w:tc>
          <w:tcPr>
            <w:tcW w:type="dxa" w:w="5200"/>
            <w:tcMar>
              <w:top w:type="dxa" w:w="80"/>
              <w:left w:type="dxa" w:w="100"/>
              <w:bottom w:type="dxa" w:w="80"/>
              <w:right w:type="dxa" w:w="100"/>
            </w:tcMar>
            <w:vAlign w:val="center"/>
          </w:tcPr>
          <w:p>
            <w:pPr>
              <w:jc w:val="left"/>
            </w:pPr>
            <w:r>
              <w:rPr>
                <w:b w:val="false"/>
                <w:bCs w:val="false"/>
                <w:color w:val="000000"/>
                <w:sz w:val="20"/>
                <w:szCs w:val="20"/>
              </w:rPr>
              <w:t xml:space="preserve">Miscellaneous</w:t>
            </w:r>
          </w:p>
        </w:tc>
        <w:tc>
          <w:tcPr>
            <w:tcW w:type="dxa" w:w="4150"/>
            <w:tcMar>
              <w:top w:type="dxa" w:w="80"/>
              <w:left w:type="dxa" w:w="100"/>
              <w:bottom w:type="dxa" w:w="80"/>
              <w:right w:type="dxa" w:w="100"/>
            </w:tcMar>
            <w:vAlign w:val="center"/>
          </w:tcPr>
          <w:p>
            <w:pPr>
              <w:jc w:val="left"/>
            </w:pPr>
            <w:r>
              <w:rPr>
                <w:b w:val="false"/>
                <w:bCs w:val="false"/>
                <w:color w:val="000000"/>
                <w:sz w:val="20"/>
                <w:szCs w:val="20"/>
              </w:rPr>
              <w:t xml:space="preserve">300–500</w:t>
            </w:r>
          </w:p>
        </w:tc>
      </w:tr>
      <w:tr>
        <w:tc>
          <w:tcPr>
            <w:tcW w:type="dxa" w:w="5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Estimated Total</w:t>
            </w:r>
          </w:p>
        </w:tc>
        <w:tc>
          <w:tcPr>
            <w:tcW w:type="dxa" w:w="41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2,200–4,600</w:t>
            </w:r>
          </w:p>
        </w:tc>
      </w:tr>
    </w:tbl>
    <w:p>
      <w:pPr>
        <w:spacing w:after="160" w:line="276"/>
      </w:pPr>
      <w:r>
        <w:rPr>
          <w:sz w:val="21"/>
          <w:szCs w:val="21"/>
        </w:rPr>
        <w:t xml:space="preserve">Target physical-prototype budget: ₹3,000–₹5,000. Cloud and data costs are kept low during development using student/free tiers and local Docker services.</w:t>
      </w:r>
    </w:p>
    <w:p>
      <w:pPr>
        <w:pStyle w:val="Heading1"/>
        <w:pBdr>
          <w:bottom w:val="single" w:color="1F3A5F" w:sz="6" w:space="4"/>
        </w:pBdr>
        <w:spacing w:after="200" w:before="400"/>
      </w:pPr>
      <w:r>
        <w:rPr>
          <w:b/>
          <w:bCs/>
          <w:color w:val="1F3A5F"/>
          <w:sz w:val="30"/>
          <w:szCs w:val="30"/>
        </w:rPr>
        <w:t xml:space="preserve">20. Explicitly Out of Scope</w:t>
      </w:r>
    </w:p>
    <w:p>
      <w:pPr>
        <w:spacing w:after="160" w:line="276"/>
      </w:pPr>
      <w:r>
        <w:rPr>
          <w:sz w:val="21"/>
          <w:szCs w:val="21"/>
        </w:rPr>
        <w:t xml:space="preserve">To keep the 3-month prototype achievable, the following are deferred to future work:</w:t>
      </w:r>
    </w:p>
    <w:p>
      <w:pPr>
        <w:pStyle w:val="ListParagraph"/>
        <w:numPr>
          <w:ilvl w:val="0"/>
          <w:numId w:val="2"/>
        </w:numPr>
        <w:spacing w:after="80"/>
      </w:pPr>
      <w:r>
        <w:rPr>
          <w:sz w:val="21"/>
          <w:szCs w:val="21"/>
        </w:rPr>
        <w:t xml:space="preserve">Full city-wide deployment</w:t>
      </w:r>
    </w:p>
    <w:p>
      <w:pPr>
        <w:pStyle w:val="ListParagraph"/>
        <w:numPr>
          <w:ilvl w:val="0"/>
          <w:numId w:val="2"/>
        </w:numPr>
        <w:spacing w:after="80"/>
      </w:pPr>
      <w:r>
        <w:rPr>
          <w:sz w:val="21"/>
          <w:szCs w:val="21"/>
        </w:rPr>
        <w:t xml:space="preserve">100+ physical sensors</w:t>
      </w:r>
    </w:p>
    <w:p>
      <w:pPr>
        <w:pStyle w:val="ListParagraph"/>
        <w:numPr>
          <w:ilvl w:val="0"/>
          <w:numId w:val="2"/>
        </w:numPr>
        <w:spacing w:after="80"/>
      </w:pPr>
      <w:r>
        <w:rPr>
          <w:sz w:val="21"/>
          <w:szCs w:val="21"/>
        </w:rPr>
        <w:t xml:space="preserve">Real government / emergency-dispatch integration</w:t>
      </w:r>
    </w:p>
    <w:p>
      <w:pPr>
        <w:pStyle w:val="ListParagraph"/>
        <w:numPr>
          <w:ilvl w:val="0"/>
          <w:numId w:val="2"/>
        </w:numPr>
        <w:spacing w:after="80"/>
      </w:pPr>
      <w:r>
        <w:rPr>
          <w:sz w:val="21"/>
          <w:szCs w:val="21"/>
        </w:rPr>
        <w:t xml:space="preserve">A full digital twin of an entire city</w:t>
      </w:r>
    </w:p>
    <w:p>
      <w:pPr>
        <w:pStyle w:val="ListParagraph"/>
        <w:numPr>
          <w:ilvl w:val="0"/>
          <w:numId w:val="2"/>
        </w:numPr>
        <w:spacing w:after="80"/>
      </w:pPr>
      <w:r>
        <w:rPr>
          <w:sz w:val="21"/>
          <w:szCs w:val="21"/>
        </w:rPr>
        <w:t xml:space="preserve">Complex drone-based data collection</w:t>
      </w:r>
    </w:p>
    <w:p>
      <w:pPr>
        <w:pStyle w:val="ListParagraph"/>
        <w:numPr>
          <w:ilvl w:val="0"/>
          <w:numId w:val="2"/>
        </w:numPr>
        <w:spacing w:after="80"/>
      </w:pPr>
      <w:r>
        <w:rPr>
          <w:sz w:val="21"/>
          <w:szCs w:val="21"/>
        </w:rPr>
        <w:t xml:space="preserve">Custom satellite models trained from scratch</w:t>
      </w:r>
    </w:p>
    <w:p>
      <w:pPr>
        <w:pStyle w:val="ListParagraph"/>
        <w:numPr>
          <w:ilvl w:val="0"/>
          <w:numId w:val="2"/>
        </w:numPr>
        <w:spacing w:after="80"/>
      </w:pPr>
      <w:r>
        <w:rPr>
          <w:sz w:val="21"/>
          <w:szCs w:val="21"/>
        </w:rPr>
        <w:t xml:space="preserve">Very large deep-learning models</w:t>
      </w:r>
    </w:p>
    <w:p>
      <w:pPr>
        <w:pStyle w:val="ListParagraph"/>
        <w:numPr>
          <w:ilvl w:val="0"/>
          <w:numId w:val="2"/>
        </w:numPr>
        <w:spacing w:after="80"/>
      </w:pPr>
      <w:r>
        <w:rPr>
          <w:sz w:val="21"/>
          <w:szCs w:val="21"/>
        </w:rPr>
        <w:t xml:space="preserve">Autonomous traffic control</w:t>
      </w:r>
    </w:p>
    <w:p>
      <w:pPr>
        <w:pStyle w:val="Heading1"/>
        <w:pBdr>
          <w:bottom w:val="single" w:color="1F3A5F" w:sz="6" w:space="4"/>
        </w:pBdr>
        <w:spacing w:after="200" w:before="400"/>
      </w:pPr>
      <w:r>
        <w:rPr>
          <w:b/>
          <w:bCs/>
          <w:color w:val="1F3A5F"/>
          <w:sz w:val="30"/>
          <w:szCs w:val="30"/>
        </w:rPr>
        <w:t xml:space="preserve">21. Novelty Statement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A5F" w:sz="18"/>
              <w:left w:val="single" w:color="1F3A5F" w:sz="18"/>
              <w:bottom w:val="single" w:color="CCCCCC" w:sz="2"/>
              <w:right w:val="single" w:color="CCCCCC" w:sz="2"/>
            </w:tcBorders>
            <w:shd w:fill="EAF1F8" w:val="clear"/>
            <w:tcMar>
              <w:top w:type="dxa" w:w="150"/>
              <w:left w:type="dxa" w:w="200"/>
              <w:bottom w:type="dxa" w:w="150"/>
              <w:right w:type="dxa" w:w="200"/>
            </w:tcMar>
          </w:tcPr>
          <w:p>
            <w:pPr>
              <w:spacing w:after="60"/>
            </w:pPr>
            <w:r>
              <w:rPr>
                <w:b/>
                <w:bCs/>
                <w:color w:val="1F3A5F"/>
                <w:sz w:val="21"/>
                <w:szCs w:val="21"/>
              </w:rPr>
              <w:t xml:space="preserve">Positioning</w:t>
            </w:r>
          </w:p>
          <w:p>
            <w:r>
              <w:rPr>
                <w:sz w:val="21"/>
                <w:szCs w:val="21"/>
              </w:rPr>
              <w:t xml:space="preserve">ORACLE Edge does not claim novelty in individual technologies such as IoT sensing, satellite monitoring, or flood prediction. Its contribution is integrating heterogeneous space, weather, ground, and infrastructure information into an explainable infrastructure-prioritization and action-recommendation workflow designed around constrained government resources.</w:t>
            </w:r>
          </w:p>
        </w:tc>
      </w:tr>
    </w:tbl>
    <w:p>
      <w:pPr>
        <w:pStyle w:val="Heading1"/>
        <w:pBdr>
          <w:bottom w:val="single" w:color="1F3A5F" w:sz="6" w:space="4"/>
        </w:pBdr>
        <w:spacing w:after="200" w:before="400"/>
      </w:pPr>
      <w:r>
        <w:rPr>
          <w:b/>
          <w:bCs/>
          <w:color w:val="1F3A5F"/>
          <w:sz w:val="30"/>
          <w:szCs w:val="30"/>
        </w:rPr>
        <w:t xml:space="preserve">22. Demonstration Scenario</w:t>
      </w:r>
    </w:p>
    <w:p>
      <w:pPr>
        <w:spacing w:after="160" w:line="276"/>
      </w:pPr>
      <w:r>
        <w:rPr>
          <w:sz w:val="21"/>
          <w:szCs w:val="21"/>
        </w:rPr>
        <w:t xml:space="preserve">A tabletop physical model (river, bridge, road, and a critical facility such as a hospital) with an embedded ESP32 node is used for the live demo, showing risk escalating in real time as conditions change: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600"/>
        <w:gridCol w:w="2650"/>
      </w:tblGrid>
      <w:tr>
        <w:trPr>
          <w:tblHeader/>
        </w:trPr>
        <w:tc>
          <w:tcPr>
            <w:tcW w:type="dxa" w:w="900"/>
            <w:shd w:fill="1F3A5F"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4200"/>
            <w:shd w:fill="1F3A5F" w:val="clear"/>
            <w:tcMar>
              <w:top w:type="dxa" w:w="80"/>
              <w:left w:type="dxa" w:w="100"/>
              <w:bottom w:type="dxa" w:w="80"/>
              <w:right w:type="dxa" w:w="100"/>
            </w:tcMar>
            <w:vAlign w:val="center"/>
          </w:tcPr>
          <w:p>
            <w:pPr>
              <w:jc w:val="left"/>
            </w:pPr>
            <w:r>
              <w:rPr>
                <w:b/>
                <w:bCs/>
                <w:color w:val="FFFFFF"/>
                <w:sz w:val="20"/>
                <w:szCs w:val="20"/>
              </w:rPr>
              <w:t xml:space="preserve">Condition</w:t>
            </w:r>
          </w:p>
        </w:tc>
        <w:tc>
          <w:tcPr>
            <w:tcW w:type="dxa" w:w="1600"/>
            <w:shd w:fill="1F3A5F" w:val="clear"/>
            <w:tcMar>
              <w:top w:type="dxa" w:w="80"/>
              <w:left w:type="dxa" w:w="100"/>
              <w:bottom w:type="dxa" w:w="80"/>
              <w:right w:type="dxa" w:w="100"/>
            </w:tcMar>
            <w:vAlign w:val="center"/>
          </w:tcPr>
          <w:p>
            <w:pPr>
              <w:jc w:val="left"/>
            </w:pPr>
            <w:r>
              <w:rPr>
                <w:b/>
                <w:bCs/>
                <w:color w:val="FFFFFF"/>
                <w:sz w:val="20"/>
                <w:szCs w:val="20"/>
              </w:rPr>
              <w:t xml:space="preserve">Risk Score</w:t>
            </w:r>
          </w:p>
        </w:tc>
        <w:tc>
          <w:tcPr>
            <w:tcW w:type="dxa" w:w="2650"/>
            <w:shd w:fill="1F3A5F"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Normal water (20 cm)</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22</w:t>
            </w:r>
          </w:p>
        </w:tc>
        <w:tc>
          <w:tcPr>
            <w:tcW w:type="dxa" w:w="2650"/>
            <w:tcMar>
              <w:top w:type="dxa" w:w="80"/>
              <w:left w:type="dxa" w:w="100"/>
              <w:bottom w:type="dxa" w:w="80"/>
              <w:right w:type="dxa" w:w="100"/>
            </w:tcMar>
            <w:vAlign w:val="center"/>
          </w:tcPr>
          <w:p>
            <w:pPr>
              <w:jc w:val="left"/>
            </w:pPr>
            <w:r>
              <w:rPr>
                <w:b w:val="false"/>
                <w:bCs w:val="false"/>
                <w:color w:val="000000"/>
                <w:sz w:val="20"/>
                <w:szCs w:val="20"/>
              </w:rPr>
              <w:t xml:space="preserve">LOW</w:t>
            </w:r>
          </w:p>
        </w:tc>
      </w:tr>
      <w:tr>
        <w:tc>
          <w:tcPr>
            <w:tcW w:type="dxa" w:w="9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Rising water (40 cm)</w:t>
            </w:r>
          </w:p>
        </w:tc>
        <w:tc>
          <w:tcPr>
            <w:tcW w:type="dxa" w:w="1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48</w:t>
            </w:r>
          </w:p>
        </w:tc>
        <w:tc>
          <w:tcPr>
            <w:tcW w:type="dxa" w:w="26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MODERATE</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4200"/>
            <w:tcMar>
              <w:top w:type="dxa" w:w="80"/>
              <w:left w:type="dxa" w:w="100"/>
              <w:bottom w:type="dxa" w:w="80"/>
              <w:right w:type="dxa" w:w="100"/>
            </w:tcMar>
            <w:vAlign w:val="center"/>
          </w:tcPr>
          <w:p>
            <w:pPr>
              <w:jc w:val="left"/>
            </w:pPr>
            <w:r>
              <w:rPr>
                <w:b w:val="false"/>
                <w:bCs w:val="false"/>
                <w:color w:val="000000"/>
                <w:sz w:val="20"/>
                <w:szCs w:val="20"/>
              </w:rPr>
              <w:t xml:space="preserve">Rapid rise (65 cm, high rise rate)</w:t>
            </w:r>
          </w:p>
        </w:tc>
        <w:tc>
          <w:tcPr>
            <w:tcW w:type="dxa" w:w="1600"/>
            <w:tcMar>
              <w:top w:type="dxa" w:w="80"/>
              <w:left w:type="dxa" w:w="100"/>
              <w:bottom w:type="dxa" w:w="80"/>
              <w:right w:type="dxa" w:w="100"/>
            </w:tcMar>
            <w:vAlign w:val="center"/>
          </w:tcPr>
          <w:p>
            <w:pPr>
              <w:jc w:val="left"/>
            </w:pPr>
            <w:r>
              <w:rPr>
                <w:b w:val="false"/>
                <w:bCs w:val="false"/>
                <w:color w:val="000000"/>
                <w:sz w:val="20"/>
                <w:szCs w:val="20"/>
              </w:rPr>
              <w:t xml:space="preserve">76</w:t>
            </w:r>
          </w:p>
        </w:tc>
        <w:tc>
          <w:tcPr>
            <w:tcW w:type="dxa" w:w="2650"/>
            <w:tcMar>
              <w:top w:type="dxa" w:w="80"/>
              <w:left w:type="dxa" w:w="100"/>
              <w:bottom w:type="dxa" w:w="80"/>
              <w:right w:type="dxa" w:w="100"/>
            </w:tcMar>
            <w:vAlign w:val="center"/>
          </w:tcPr>
          <w:p>
            <w:pPr>
              <w:jc w:val="left"/>
            </w:pPr>
            <w:r>
              <w:rPr>
                <w:b w:val="false"/>
                <w:bCs w:val="false"/>
                <w:color w:val="000000"/>
                <w:sz w:val="20"/>
                <w:szCs w:val="20"/>
              </w:rPr>
              <w:t xml:space="preserve">HIGH</w:t>
            </w:r>
          </w:p>
        </w:tc>
      </w:tr>
      <w:tr>
        <w:tc>
          <w:tcPr>
            <w:tcW w:type="dxa" w:w="9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42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Critical (75 cm, heavy rain, satellite flood signal, high-criticality bridge)</w:t>
            </w:r>
          </w:p>
        </w:tc>
        <w:tc>
          <w:tcPr>
            <w:tcW w:type="dxa" w:w="160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92</w:t>
            </w:r>
          </w:p>
        </w:tc>
        <w:tc>
          <w:tcPr>
            <w:tcW w:type="dxa" w:w="2650"/>
            <w:shd w:fill="F4F7FB" w:val="clear"/>
            <w:tcMar>
              <w:top w:type="dxa" w:w="80"/>
              <w:left w:type="dxa" w:w="100"/>
              <w:bottom w:type="dxa" w:w="80"/>
              <w:right w:type="dxa" w:w="100"/>
            </w:tcMar>
            <w:vAlign w:val="center"/>
          </w:tcPr>
          <w:p>
            <w:pPr>
              <w:jc w:val="left"/>
            </w:pPr>
            <w:r>
              <w:rPr>
                <w:b w:val="false"/>
                <w:bCs w:val="false"/>
                <w:color w:val="000000"/>
                <w:sz w:val="20"/>
                <w:szCs w:val="20"/>
              </w:rPr>
              <w:t xml:space="preserve">CRITICAL — Priority #1, "Inspect Bridge B17", LED + buzzer activate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ORACLE Edge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5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2026-09-09T13:37:20.195Z</dcterms:created>
  <dcterms:modified xsi:type="dcterms:W3CDTF">2026-09-09T13:37:20.208Z</dcterms:modified>
</cp:coreProperties>
</file>

<file path=docProps/custom.xml><?xml version="1.0" encoding="utf-8"?>
<Properties xmlns="http://schemas.openxmlformats.org/officeDocument/2006/custom-properties" xmlns:vt="http://schemas.openxmlformats.org/officeDocument/2006/docPropsVTypes"/>
</file>