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07" w:lineRule="auto" w:before="59"/>
        <w:ind w:left="7458" w:right="263" w:firstLine="204"/>
        <w:jc w:val="right"/>
        <w:rPr>
          <w:rFonts w:ascii="Microsoft Sans Serif"/>
          <w:sz w:val="2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4.384003pt;margin-top:804.761597pt;width:440.2pt;height:11.2pt;mso-position-horizontal-relative:page;mso-position-vertical-relative:page;z-index:-23823872" type="#_x0000_t202" filled="false" stroked="false">
            <v:textbox inset="0,0,0,0">
              <w:txbxContent>
                <w:p>
                  <w:pPr>
                    <w:tabs>
                      <w:tab w:pos="8802" w:val="right" w:leader="none"/>
                    </w:tabs>
                    <w:spacing w:line="224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Copyright ©</w:t>
                  </w:r>
                  <w:r>
                    <w:rPr>
                      <w:rFonts w:ascii="Arial" w:hAnsi="Arial"/>
                      <w:i/>
                      <w:spacing w:val="-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2017</w:t>
                  </w:r>
                  <w:r>
                    <w:rPr>
                      <w:rFonts w:ascii="Arial" w:hAnsi="Arial"/>
                      <w:i/>
                      <w:spacing w:val="-4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International Fertilizer</w:t>
                  </w:r>
                  <w:r>
                    <w:rPr>
                      <w:rFonts w:ascii="Arial" w:hAnsi="Arial"/>
                      <w:i/>
                      <w:spacing w:val="-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Association</w:t>
                  </w:r>
                  <w:r>
                    <w:rPr>
                      <w:rFonts w:ascii="Arial" w:hAnsi="Arial"/>
                      <w:i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and</w:t>
                  </w:r>
                  <w:r>
                    <w:rPr>
                      <w:rFonts w:ascii="Arial" w:hAnsi="Arial"/>
                      <w:i/>
                      <w:spacing w:val="-3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International</w:t>
                  </w:r>
                  <w:r>
                    <w:rPr>
                      <w:rFonts w:ascii="Arial" w:hAnsi="Arial"/>
                      <w:i/>
                      <w:spacing w:val="-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Plant Nutrition</w:t>
                  </w:r>
                  <w:r>
                    <w:rPr>
                      <w:rFonts w:ascii="Arial" w:hAnsi="Arial"/>
                      <w:i/>
                      <w:spacing w:val="-5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Institute</w:t>
                  </w:r>
                  <w:r>
                    <w:rPr>
                      <w:rFonts w:ascii="Arial" w:hAnsi="Arial"/>
                      <w:i/>
                      <w:spacing w:val="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–</w:t>
                  </w:r>
                  <w:r>
                    <w:rPr>
                      <w:rFonts w:ascii="Arial" w:hAnsi="Arial"/>
                      <w:i/>
                      <w:spacing w:val="-4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All Rights</w:t>
                  </w:r>
                  <w:r>
                    <w:rPr>
                      <w:rFonts w:ascii="Arial" w:hAnsi="Arial"/>
                      <w:i/>
                      <w:spacing w:val="-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Reserved</w:t>
                    <w:tab/>
                  </w:r>
                  <w:r>
                    <w:rPr>
                      <w:position w:val="-3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79493120">
            <wp:simplePos x="0" y="0"/>
            <wp:positionH relativeFrom="page">
              <wp:posOffset>0</wp:posOffset>
            </wp:positionH>
            <wp:positionV relativeFrom="page">
              <wp:posOffset>23</wp:posOffset>
            </wp:positionV>
            <wp:extent cx="7559675" cy="1069235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sz w:val="28"/>
        </w:rPr>
        <w:t>A/17/134</w:t>
      </w:r>
      <w:r>
        <w:rPr>
          <w:rFonts w:ascii="Microsoft Sans Serif"/>
          <w:spacing w:val="1"/>
          <w:sz w:val="28"/>
        </w:rPr>
        <w:t> </w:t>
      </w:r>
      <w:r>
        <w:rPr>
          <w:rFonts w:ascii="Microsoft Sans Serif"/>
          <w:sz w:val="28"/>
        </w:rPr>
        <w:t>rev</w:t>
      </w:r>
      <w:r>
        <w:rPr>
          <w:rFonts w:ascii="Microsoft Sans Serif"/>
          <w:spacing w:val="-72"/>
          <w:sz w:val="28"/>
        </w:rPr>
        <w:t> </w:t>
      </w:r>
      <w:r>
        <w:rPr>
          <w:rFonts w:ascii="Microsoft Sans Serif"/>
          <w:spacing w:val="-3"/>
          <w:w w:val="95"/>
          <w:sz w:val="28"/>
        </w:rPr>
        <w:t>November</w:t>
      </w:r>
      <w:r>
        <w:rPr>
          <w:rFonts w:ascii="Microsoft Sans Serif"/>
          <w:spacing w:val="-8"/>
          <w:w w:val="95"/>
          <w:sz w:val="28"/>
        </w:rPr>
        <w:t> </w:t>
      </w:r>
      <w:r>
        <w:rPr>
          <w:rFonts w:ascii="Microsoft Sans Serif"/>
          <w:spacing w:val="-2"/>
          <w:w w:val="95"/>
          <w:sz w:val="28"/>
        </w:rPr>
        <w:t>2017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19"/>
        </w:rPr>
      </w:pPr>
    </w:p>
    <w:p>
      <w:pPr>
        <w:pStyle w:val="Title"/>
        <w:spacing w:line="228" w:lineRule="auto"/>
      </w:pPr>
      <w:r>
        <w:rPr>
          <w:color w:val="135895"/>
          <w:w w:val="85"/>
        </w:rPr>
        <w:t>Assessment</w:t>
      </w:r>
      <w:r>
        <w:rPr>
          <w:color w:val="135895"/>
          <w:spacing w:val="4"/>
          <w:w w:val="85"/>
        </w:rPr>
        <w:t> </w:t>
      </w:r>
      <w:r>
        <w:rPr>
          <w:color w:val="135895"/>
          <w:w w:val="85"/>
        </w:rPr>
        <w:t>of</w:t>
      </w:r>
      <w:r>
        <w:rPr>
          <w:color w:val="135895"/>
          <w:spacing w:val="6"/>
          <w:w w:val="85"/>
        </w:rPr>
        <w:t> </w:t>
      </w:r>
      <w:r>
        <w:rPr>
          <w:color w:val="135895"/>
          <w:w w:val="85"/>
        </w:rPr>
        <w:t>Fertilizer</w:t>
      </w:r>
      <w:r>
        <w:rPr>
          <w:color w:val="135895"/>
          <w:spacing w:val="5"/>
          <w:w w:val="85"/>
        </w:rPr>
        <w:t> </w:t>
      </w:r>
      <w:r>
        <w:rPr>
          <w:color w:val="135895"/>
          <w:w w:val="85"/>
        </w:rPr>
        <w:t>Use</w:t>
      </w:r>
      <w:r>
        <w:rPr>
          <w:color w:val="135895"/>
          <w:spacing w:val="-96"/>
          <w:w w:val="85"/>
        </w:rPr>
        <w:t> </w:t>
      </w:r>
      <w:r>
        <w:rPr>
          <w:color w:val="135895"/>
          <w:w w:val="85"/>
        </w:rPr>
        <w:t>by</w:t>
      </w:r>
      <w:r>
        <w:rPr>
          <w:color w:val="135895"/>
          <w:spacing w:val="27"/>
          <w:w w:val="85"/>
        </w:rPr>
        <w:t> </w:t>
      </w:r>
      <w:r>
        <w:rPr>
          <w:color w:val="135895"/>
          <w:w w:val="85"/>
        </w:rPr>
        <w:t>Crop</w:t>
      </w:r>
      <w:r>
        <w:rPr>
          <w:color w:val="135895"/>
          <w:spacing w:val="28"/>
          <w:w w:val="85"/>
        </w:rPr>
        <w:t> </w:t>
      </w:r>
      <w:r>
        <w:rPr>
          <w:color w:val="135895"/>
          <w:w w:val="85"/>
        </w:rPr>
        <w:t>at</w:t>
      </w:r>
      <w:r>
        <w:rPr>
          <w:color w:val="135895"/>
          <w:spacing w:val="25"/>
          <w:w w:val="85"/>
        </w:rPr>
        <w:t> </w:t>
      </w:r>
      <w:r>
        <w:rPr>
          <w:color w:val="135895"/>
          <w:w w:val="85"/>
        </w:rPr>
        <w:t>the</w:t>
      </w:r>
      <w:r>
        <w:rPr>
          <w:color w:val="135895"/>
          <w:spacing w:val="27"/>
          <w:w w:val="85"/>
        </w:rPr>
        <w:t> </w:t>
      </w:r>
      <w:r>
        <w:rPr>
          <w:color w:val="135895"/>
          <w:w w:val="85"/>
        </w:rPr>
        <w:t>Global</w:t>
      </w:r>
      <w:r>
        <w:rPr>
          <w:color w:val="135895"/>
          <w:spacing w:val="25"/>
          <w:w w:val="85"/>
        </w:rPr>
        <w:t> </w:t>
      </w:r>
      <w:r>
        <w:rPr>
          <w:color w:val="135895"/>
          <w:w w:val="85"/>
        </w:rPr>
        <w:t>Level</w:t>
      </w:r>
    </w:p>
    <w:p>
      <w:pPr>
        <w:spacing w:line="230" w:lineRule="auto" w:before="279"/>
        <w:ind w:left="103" w:right="2739" w:firstLine="0"/>
        <w:jc w:val="left"/>
        <w:rPr>
          <w:rFonts w:ascii="Microsoft Sans Serif"/>
          <w:sz w:val="31"/>
        </w:rPr>
      </w:pPr>
      <w:r>
        <w:rPr>
          <w:rFonts w:ascii="Microsoft Sans Serif"/>
          <w:color w:val="135895"/>
          <w:w w:val="85"/>
          <w:sz w:val="31"/>
        </w:rPr>
        <w:t>International</w:t>
      </w:r>
      <w:r>
        <w:rPr>
          <w:rFonts w:ascii="Microsoft Sans Serif"/>
          <w:color w:val="135895"/>
          <w:spacing w:val="47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Fertilizer</w:t>
      </w:r>
      <w:r>
        <w:rPr>
          <w:rFonts w:ascii="Microsoft Sans Serif"/>
          <w:color w:val="135895"/>
          <w:spacing w:val="49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Association</w:t>
      </w:r>
      <w:r>
        <w:rPr>
          <w:rFonts w:ascii="Microsoft Sans Serif"/>
          <w:color w:val="135895"/>
          <w:spacing w:val="48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(IFA)</w:t>
      </w:r>
      <w:r>
        <w:rPr>
          <w:rFonts w:ascii="Microsoft Sans Serif"/>
          <w:color w:val="135895"/>
          <w:spacing w:val="46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and</w:t>
      </w:r>
      <w:r>
        <w:rPr>
          <w:rFonts w:ascii="Microsoft Sans Serif"/>
          <w:color w:val="135895"/>
          <w:spacing w:val="-67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International</w:t>
      </w:r>
      <w:r>
        <w:rPr>
          <w:rFonts w:ascii="Microsoft Sans Serif"/>
          <w:color w:val="135895"/>
          <w:spacing w:val="28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Plant</w:t>
      </w:r>
      <w:r>
        <w:rPr>
          <w:rFonts w:ascii="Microsoft Sans Serif"/>
          <w:color w:val="135895"/>
          <w:spacing w:val="26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Nutrition</w:t>
      </w:r>
      <w:r>
        <w:rPr>
          <w:rFonts w:ascii="Microsoft Sans Serif"/>
          <w:color w:val="135895"/>
          <w:spacing w:val="31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Institute</w:t>
      </w:r>
      <w:r>
        <w:rPr>
          <w:rFonts w:ascii="Microsoft Sans Serif"/>
          <w:color w:val="135895"/>
          <w:spacing w:val="34"/>
          <w:w w:val="85"/>
          <w:sz w:val="31"/>
        </w:rPr>
        <w:t> </w:t>
      </w:r>
      <w:r>
        <w:rPr>
          <w:rFonts w:ascii="Microsoft Sans Serif"/>
          <w:color w:val="135895"/>
          <w:w w:val="85"/>
          <w:sz w:val="31"/>
        </w:rPr>
        <w:t>(IPNI)</w:t>
      </w:r>
    </w:p>
    <w:p>
      <w:pPr>
        <w:spacing w:before="261"/>
        <w:ind w:left="103" w:right="0" w:firstLine="0"/>
        <w:jc w:val="left"/>
        <w:rPr>
          <w:rFonts w:ascii="Microsoft Sans Serif"/>
          <w:sz w:val="38"/>
        </w:rPr>
      </w:pPr>
      <w:r>
        <w:rPr>
          <w:rFonts w:ascii="Microsoft Sans Serif"/>
          <w:color w:val="FFFFFF"/>
          <w:w w:val="105"/>
          <w:sz w:val="38"/>
        </w:rPr>
        <w:t>2014-2014/15</w:t>
      </w:r>
    </w:p>
    <w:p>
      <w:pPr>
        <w:spacing w:after="0"/>
        <w:jc w:val="left"/>
        <w:rPr>
          <w:rFonts w:ascii="Microsoft Sans Serif"/>
          <w:sz w:val="38"/>
        </w:rPr>
        <w:sectPr>
          <w:type w:val="continuous"/>
          <w:pgSz w:w="11910" w:h="16840"/>
          <w:pgMar w:top="1400" w:bottom="280" w:left="1020" w:right="1300"/>
        </w:sectPr>
      </w:pPr>
    </w:p>
    <w:p>
      <w:pPr>
        <w:pStyle w:val="Heading2"/>
        <w:ind w:left="3559"/>
      </w:pPr>
      <w:r>
        <w:rPr>
          <w:color w:val="135895"/>
          <w:w w:val="85"/>
        </w:rPr>
        <w:t>Authors</w:t>
      </w:r>
    </w:p>
    <w:p>
      <w:pPr>
        <w:pStyle w:val="BodyText"/>
        <w:spacing w:before="129"/>
        <w:ind w:left="396" w:right="493"/>
      </w:pPr>
      <w:r>
        <w:rPr/>
        <w:t>This report was prepared by Patrick Heffer (IFA), Armelle Gruère (IFA) and Terry Roberts</w:t>
      </w:r>
      <w:r>
        <w:rPr>
          <w:spacing w:val="-59"/>
        </w:rPr>
        <w:t> </w:t>
      </w:r>
      <w:r>
        <w:rPr/>
        <w:t>(IPNI).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spacing w:before="144"/>
        <w:ind w:left="3561"/>
      </w:pPr>
      <w:r>
        <w:rPr>
          <w:color w:val="135895"/>
          <w:w w:val="90"/>
        </w:rPr>
        <w:t>Acknowledgements</w:t>
      </w:r>
    </w:p>
    <w:p>
      <w:pPr>
        <w:pStyle w:val="BodyText"/>
        <w:spacing w:before="127"/>
        <w:ind w:left="396"/>
      </w:pPr>
      <w:r>
        <w:rPr/>
        <w:t>The authors would like to thank the following people for sharing the latest information on their</w:t>
      </w:r>
      <w:r>
        <w:rPr>
          <w:spacing w:val="-59"/>
        </w:rPr>
        <w:t> </w:t>
      </w:r>
      <w:r>
        <w:rPr/>
        <w:t>respective country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region: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footerReference w:type="default" r:id="rId6"/>
          <w:pgSz w:w="11910" w:h="16840"/>
          <w:pgMar w:footer="543" w:header="0" w:top="1320" w:bottom="740" w:left="1020" w:right="1300"/>
        </w:sectPr>
      </w:pPr>
    </w:p>
    <w:p>
      <w:pPr>
        <w:pStyle w:val="BodyText"/>
        <w:spacing w:before="94"/>
        <w:ind w:left="398" w:right="489"/>
      </w:pPr>
      <w:r>
        <w:rPr/>
        <w:t>Riaz Uddin Ahmed, BFA, Bangladesh</w:t>
      </w:r>
      <w:r>
        <w:rPr>
          <w:spacing w:val="-59"/>
        </w:rPr>
        <w:t> </w:t>
      </w:r>
      <w:r>
        <w:rPr/>
        <w:t>Nermin</w:t>
      </w:r>
      <w:r>
        <w:rPr>
          <w:spacing w:val="-1"/>
        </w:rPr>
        <w:t> </w:t>
      </w:r>
      <w:r>
        <w:rPr/>
        <w:t>Aka,</w:t>
      </w:r>
      <w:r>
        <w:rPr>
          <w:spacing w:val="-1"/>
        </w:rPr>
        <w:t> </w:t>
      </w:r>
      <w:r>
        <w:rPr/>
        <w:t>Toros,</w:t>
      </w:r>
      <w:r>
        <w:rPr>
          <w:spacing w:val="-3"/>
        </w:rPr>
        <w:t> </w:t>
      </w:r>
      <w:r>
        <w:rPr/>
        <w:t>Turkey</w:t>
      </w:r>
    </w:p>
    <w:p>
      <w:pPr>
        <w:pStyle w:val="BodyText"/>
        <w:ind w:left="583" w:right="281" w:hanging="185"/>
      </w:pPr>
      <w:r>
        <w:rPr/>
        <w:t>Andrey Barbashin, Lomonosov Moscow</w:t>
      </w:r>
      <w:r>
        <w:rPr>
          <w:spacing w:val="-59"/>
        </w:rPr>
        <w:t> </w:t>
      </w:r>
      <w:r>
        <w:rPr/>
        <w:t>State</w:t>
      </w:r>
      <w:r>
        <w:rPr>
          <w:spacing w:val="-1"/>
        </w:rPr>
        <w:t> </w:t>
      </w:r>
      <w:r>
        <w:rPr/>
        <w:t>University,</w:t>
      </w:r>
      <w:r>
        <w:rPr>
          <w:spacing w:val="2"/>
        </w:rPr>
        <w:t> </w:t>
      </w:r>
      <w:r>
        <w:rPr/>
        <w:t>Russia</w:t>
      </w:r>
    </w:p>
    <w:p>
      <w:pPr>
        <w:pStyle w:val="BodyText"/>
        <w:ind w:left="398"/>
      </w:pPr>
      <w:r>
        <w:rPr/>
        <w:t>Mariya</w:t>
      </w:r>
      <w:r>
        <w:rPr>
          <w:spacing w:val="-3"/>
        </w:rPr>
        <w:t> </w:t>
      </w:r>
      <w:r>
        <w:rPr/>
        <w:t>Bezzubova,</w:t>
      </w:r>
      <w:r>
        <w:rPr>
          <w:spacing w:val="-1"/>
        </w:rPr>
        <w:t> </w:t>
      </w:r>
      <w:r>
        <w:rPr/>
        <w:t>Ostchem,</w:t>
      </w:r>
      <w:r>
        <w:rPr>
          <w:spacing w:val="-3"/>
        </w:rPr>
        <w:t> </w:t>
      </w:r>
      <w:r>
        <w:rPr/>
        <w:t>Ukraine</w:t>
      </w:r>
    </w:p>
    <w:p>
      <w:pPr>
        <w:pStyle w:val="BodyText"/>
        <w:spacing w:line="252" w:lineRule="exact"/>
        <w:ind w:left="398"/>
      </w:pPr>
      <w:r>
        <w:rPr/>
        <w:t>T.K.</w:t>
      </w:r>
      <w:r>
        <w:rPr>
          <w:spacing w:val="-1"/>
        </w:rPr>
        <w:t> </w:t>
      </w:r>
      <w:r>
        <w:rPr/>
        <w:t>Chanda, FAI,</w:t>
      </w:r>
      <w:r>
        <w:rPr>
          <w:spacing w:val="-2"/>
        </w:rPr>
        <w:t> </w:t>
      </w:r>
      <w:r>
        <w:rPr/>
        <w:t>India</w:t>
      </w:r>
    </w:p>
    <w:p>
      <w:pPr>
        <w:pStyle w:val="BodyText"/>
        <w:ind w:left="583" w:right="306" w:hanging="185"/>
      </w:pPr>
      <w:r>
        <w:rPr/>
        <w:t>José Francisco da Cunha, Agroprecisa,</w:t>
      </w:r>
      <w:r>
        <w:rPr>
          <w:spacing w:val="-59"/>
        </w:rPr>
        <w:t> </w:t>
      </w:r>
      <w:r>
        <w:rPr/>
        <w:t>Brazil</w:t>
      </w:r>
    </w:p>
    <w:p>
      <w:pPr>
        <w:pStyle w:val="BodyText"/>
        <w:ind w:left="583" w:right="709" w:hanging="185"/>
      </w:pPr>
      <w:r>
        <w:rPr/>
        <w:t>Eduardo Daher, UIEBA Consultoria</w:t>
      </w:r>
      <w:r>
        <w:rPr>
          <w:spacing w:val="-59"/>
        </w:rPr>
        <w:t> </w:t>
      </w:r>
      <w:r>
        <w:rPr/>
        <w:t>Emresarial,</w:t>
      </w:r>
      <w:r>
        <w:rPr>
          <w:spacing w:val="-2"/>
        </w:rPr>
        <w:t> </w:t>
      </w:r>
      <w:r>
        <w:rPr/>
        <w:t>Brazil</w:t>
      </w:r>
    </w:p>
    <w:p>
      <w:pPr>
        <w:pStyle w:val="BodyText"/>
        <w:ind w:left="398" w:right="584"/>
      </w:pPr>
      <w:r>
        <w:rPr/>
        <w:t>Ray Dowbenko, Agrium, Canada</w:t>
      </w:r>
      <w:r>
        <w:rPr>
          <w:spacing w:val="1"/>
        </w:rPr>
        <w:t> </w:t>
      </w:r>
      <w:r>
        <w:rPr/>
        <w:t>Dadang</w:t>
      </w:r>
      <w:r>
        <w:rPr>
          <w:spacing w:val="-2"/>
        </w:rPr>
        <w:t> </w:t>
      </w:r>
      <w:r>
        <w:rPr/>
        <w:t>Heru</w:t>
      </w:r>
      <w:r>
        <w:rPr>
          <w:spacing w:val="-3"/>
        </w:rPr>
        <w:t> </w:t>
      </w:r>
      <w:r>
        <w:rPr/>
        <w:t>Kodri,</w:t>
      </w:r>
      <w:r>
        <w:rPr>
          <w:spacing w:val="-1"/>
        </w:rPr>
        <w:t> </w:t>
      </w:r>
      <w:r>
        <w:rPr/>
        <w:t>APPI,</w:t>
      </w:r>
      <w:r>
        <w:rPr>
          <w:spacing w:val="-4"/>
        </w:rPr>
        <w:t> </w:t>
      </w:r>
      <w:r>
        <w:rPr/>
        <w:t>Indonesia</w:t>
      </w:r>
    </w:p>
    <w:p>
      <w:pPr>
        <w:pStyle w:val="BodyText"/>
        <w:spacing w:before="1"/>
        <w:ind w:left="398" w:right="24"/>
      </w:pPr>
      <w:r>
        <w:rPr/>
        <w:t>Mohamed Shariful Huq, FAIT, Bangladesh</w:t>
      </w:r>
      <w:r>
        <w:rPr>
          <w:spacing w:val="-59"/>
        </w:rPr>
        <w:t> </w:t>
      </w:r>
      <w:r>
        <w:rPr/>
        <w:t>Raymund</w:t>
      </w:r>
      <w:r>
        <w:rPr>
          <w:spacing w:val="-1"/>
        </w:rPr>
        <w:t> </w:t>
      </w:r>
      <w:r>
        <w:rPr/>
        <w:t>Ilustre,</w:t>
      </w:r>
      <w:r>
        <w:rPr>
          <w:spacing w:val="-2"/>
        </w:rPr>
        <w:t> </w:t>
      </w:r>
      <w:r>
        <w:rPr/>
        <w:t>Atlas</w:t>
      </w:r>
      <w:r>
        <w:rPr>
          <w:spacing w:val="2"/>
        </w:rPr>
        <w:t> </w:t>
      </w:r>
      <w:r>
        <w:rPr/>
        <w:t>Fertilizer,</w:t>
      </w:r>
    </w:p>
    <w:p>
      <w:pPr>
        <w:pStyle w:val="BodyText"/>
        <w:spacing w:line="251" w:lineRule="exact"/>
        <w:ind w:left="583"/>
      </w:pPr>
      <w:r>
        <w:rPr/>
        <w:t>Philippines</w:t>
      </w:r>
    </w:p>
    <w:p>
      <w:pPr>
        <w:pStyle w:val="BodyText"/>
        <w:spacing w:before="1"/>
        <w:ind w:left="398" w:right="807"/>
      </w:pPr>
      <w:r>
        <w:rPr/>
        <w:t>Svetlana Ivanova, IPNI, Russia</w:t>
      </w:r>
      <w:r>
        <w:rPr>
          <w:spacing w:val="1"/>
        </w:rPr>
        <w:t> </w:t>
      </w:r>
      <w:r>
        <w:rPr/>
        <w:t>Abdul</w:t>
      </w:r>
      <w:r>
        <w:rPr>
          <w:spacing w:val="-2"/>
        </w:rPr>
        <w:t> </w:t>
      </w:r>
      <w:r>
        <w:rPr/>
        <w:t>Jalil,</w:t>
      </w:r>
      <w:r>
        <w:rPr>
          <w:spacing w:val="1"/>
        </w:rPr>
        <w:t> </w:t>
      </w:r>
      <w:r>
        <w:rPr/>
        <w:t>NFDC,</w:t>
      </w:r>
      <w:r>
        <w:rPr>
          <w:spacing w:val="1"/>
        </w:rPr>
        <w:t> </w:t>
      </w:r>
      <w:r>
        <w:rPr/>
        <w:t>Pakistan</w:t>
      </w:r>
      <w:r>
        <w:rPr>
          <w:spacing w:val="1"/>
        </w:rPr>
        <w:t> </w:t>
      </w:r>
      <w:r>
        <w:rPr/>
        <w:t>Abdelhak Kabbabi, OCP, Morocco</w:t>
      </w:r>
      <w:r>
        <w:rPr>
          <w:spacing w:val="-59"/>
        </w:rPr>
        <w:t> </w:t>
      </w:r>
      <w:r>
        <w:rPr/>
        <w:t>Rodrigo</w:t>
      </w:r>
      <w:r>
        <w:rPr>
          <w:spacing w:val="-3"/>
        </w:rPr>
        <w:t> </w:t>
      </w:r>
      <w:r>
        <w:rPr/>
        <w:t>Kammerer,</w:t>
      </w:r>
      <w:r>
        <w:rPr>
          <w:spacing w:val="-3"/>
        </w:rPr>
        <w:t> </w:t>
      </w:r>
      <w:r>
        <w:rPr/>
        <w:t>SQM, Chile</w:t>
      </w:r>
    </w:p>
    <w:p>
      <w:pPr>
        <w:pStyle w:val="BodyText"/>
        <w:spacing w:line="251" w:lineRule="exact"/>
        <w:ind w:left="398"/>
      </w:pPr>
      <w:r>
        <w:rPr/>
        <w:t>Jeff</w:t>
      </w:r>
      <w:r>
        <w:rPr>
          <w:spacing w:val="-3"/>
        </w:rPr>
        <w:t> </w:t>
      </w:r>
      <w:r>
        <w:rPr/>
        <w:t>Kraak,</w:t>
      </w:r>
      <w:r>
        <w:rPr>
          <w:spacing w:val="-2"/>
        </w:rPr>
        <w:t> </w:t>
      </w:r>
      <w:r>
        <w:rPr/>
        <w:t>Fertilizer</w:t>
      </w:r>
      <w:r>
        <w:rPr>
          <w:spacing w:val="-1"/>
        </w:rPr>
        <w:t> </w:t>
      </w:r>
      <w:r>
        <w:rPr/>
        <w:t>Australia,</w:t>
      </w:r>
      <w:r>
        <w:rPr>
          <w:spacing w:val="-2"/>
        </w:rPr>
        <w:t> </w:t>
      </w:r>
      <w:r>
        <w:rPr/>
        <w:t>Australia</w:t>
      </w:r>
    </w:p>
    <w:p>
      <w:pPr>
        <w:pStyle w:val="BodyText"/>
        <w:spacing w:before="94"/>
        <w:ind w:left="581" w:right="504" w:hanging="183"/>
      </w:pPr>
      <w:r>
        <w:rPr/>
        <w:br w:type="column"/>
      </w:r>
      <w:r>
        <w:rPr/>
        <w:t>Supuk Laudee, Thai Central Chemical,</w:t>
      </w:r>
      <w:r>
        <w:rPr>
          <w:spacing w:val="-59"/>
        </w:rPr>
        <w:t> </w:t>
      </w:r>
      <w:r>
        <w:rPr/>
        <w:t>Thailand</w:t>
      </w:r>
    </w:p>
    <w:p>
      <w:pPr>
        <w:pStyle w:val="BodyText"/>
        <w:ind w:left="398" w:right="602"/>
      </w:pPr>
      <w:r>
        <w:rPr/>
        <w:pict>
          <v:rect style="position:absolute;margin-left:297.309998pt;margin-top:-25.232122pt;width:.72pt;height:265.61pt;mso-position-horizontal-relative:page;mso-position-vertical-relative:paragraph;z-index:15730176" filled="true" fillcolor="#000000" stroked="false">
            <v:fill type="solid"/>
            <w10:wrap type="none"/>
          </v:rect>
        </w:pict>
      </w:r>
      <w:r>
        <w:rPr/>
        <w:t>Dmitry Magazanik, Eurochem, Russia</w:t>
      </w:r>
      <w:r>
        <w:rPr>
          <w:spacing w:val="-59"/>
        </w:rPr>
        <w:t> </w:t>
      </w:r>
      <w:r>
        <w:rPr/>
        <w:t>Mohammad J. Malakouti, TMU, Iran</w:t>
      </w:r>
      <w:r>
        <w:rPr>
          <w:spacing w:val="1"/>
        </w:rPr>
        <w:t> </w:t>
      </w:r>
      <w:r>
        <w:rPr/>
        <w:t>Ricardo Melgar, INTA, Argentina</w:t>
      </w:r>
      <w:r>
        <w:rPr>
          <w:spacing w:val="1"/>
        </w:rPr>
        <w:t> </w:t>
      </w:r>
      <w:r>
        <w:rPr/>
        <w:t>Philip Mladenov, FANZ, New Zealand</w:t>
      </w:r>
      <w:r>
        <w:rPr>
          <w:spacing w:val="-59"/>
        </w:rPr>
        <w:t> </w:t>
      </w:r>
      <w:r>
        <w:rPr/>
        <w:t>Adam Mostert, FertASA, South Africa</w:t>
      </w:r>
      <w:r>
        <w:rPr>
          <w:spacing w:val="-59"/>
        </w:rPr>
        <w:t> </w:t>
      </w:r>
      <w:r>
        <w:rPr/>
        <w:t>Mohamed Mowena, Alexfert, Egypt</w:t>
      </w:r>
      <w:r>
        <w:rPr>
          <w:spacing w:val="1"/>
        </w:rPr>
        <w:t> </w:t>
      </w:r>
      <w:r>
        <w:rPr/>
        <w:t>Yukio</w:t>
      </w:r>
      <w:r>
        <w:rPr>
          <w:spacing w:val="-1"/>
        </w:rPr>
        <w:t> </w:t>
      </w:r>
      <w:r>
        <w:rPr/>
        <w:t>Narita,</w:t>
      </w:r>
      <w:r>
        <w:rPr>
          <w:spacing w:val="-1"/>
        </w:rPr>
        <w:t> </w:t>
      </w:r>
      <w:r>
        <w:rPr/>
        <w:t>JAFA,</w:t>
      </w:r>
      <w:r>
        <w:rPr>
          <w:spacing w:val="1"/>
        </w:rPr>
        <w:t> </w:t>
      </w:r>
      <w:r>
        <w:rPr/>
        <w:t>Japan</w:t>
      </w:r>
    </w:p>
    <w:p>
      <w:pPr>
        <w:pStyle w:val="BodyText"/>
        <w:ind w:left="398" w:right="957"/>
      </w:pPr>
      <w:r>
        <w:rPr/>
        <w:t>Rob Norton, IPNI, Australia</w:t>
      </w:r>
      <w:r>
        <w:rPr>
          <w:spacing w:val="1"/>
        </w:rPr>
        <w:t> </w:t>
      </w:r>
      <w:r>
        <w:rPr/>
        <w:t>Thomas Oberthür, IPNI, Malaysia</w:t>
      </w:r>
      <w:r>
        <w:rPr>
          <w:spacing w:val="1"/>
        </w:rPr>
        <w:t> </w:t>
      </w:r>
      <w:r>
        <w:rPr/>
        <w:t>Gennadi Peskovski, BPC, Belarus</w:t>
      </w:r>
      <w:r>
        <w:rPr>
          <w:spacing w:val="-59"/>
        </w:rPr>
        <w:t> </w:t>
      </w:r>
      <w:r>
        <w:rPr/>
        <w:t>Luis Prochnow,</w:t>
      </w:r>
      <w:r>
        <w:rPr>
          <w:spacing w:val="1"/>
        </w:rPr>
        <w:t> </w:t>
      </w:r>
      <w:r>
        <w:rPr/>
        <w:t>IPNI,</w:t>
      </w:r>
      <w:r>
        <w:rPr>
          <w:spacing w:val="-2"/>
        </w:rPr>
        <w:t> </w:t>
      </w:r>
      <w:r>
        <w:rPr/>
        <w:t>Brazil</w:t>
      </w:r>
    </w:p>
    <w:p>
      <w:pPr>
        <w:pStyle w:val="BodyText"/>
        <w:ind w:left="398" w:right="479"/>
      </w:pPr>
      <w:r>
        <w:rPr/>
        <w:t>Andrey Ryabinin, Phosagro, Russia</w:t>
      </w:r>
      <w:r>
        <w:rPr>
          <w:spacing w:val="1"/>
        </w:rPr>
        <w:t> </w:t>
      </w:r>
      <w:r>
        <w:rPr/>
        <w:t>Alexey Shcherbakov, Sirius, Singapore</w:t>
      </w:r>
      <w:r>
        <w:rPr>
          <w:spacing w:val="-59"/>
        </w:rPr>
        <w:t> </w:t>
      </w:r>
      <w:r>
        <w:rPr/>
        <w:t>Tiffanie</w:t>
      </w:r>
      <w:r>
        <w:rPr>
          <w:spacing w:val="-2"/>
        </w:rPr>
        <w:t> </w:t>
      </w:r>
      <w:r>
        <w:rPr/>
        <w:t>Stephani, Fertilizers</w:t>
      </w:r>
      <w:r>
        <w:rPr>
          <w:spacing w:val="-1"/>
        </w:rPr>
        <w:t> </w:t>
      </w:r>
      <w:r>
        <w:rPr/>
        <w:t>Europe,</w:t>
      </w:r>
    </w:p>
    <w:p>
      <w:pPr>
        <w:pStyle w:val="BodyText"/>
        <w:spacing w:line="252" w:lineRule="exact"/>
        <w:ind w:left="583"/>
      </w:pPr>
      <w:r>
        <w:rPr/>
        <w:t>Belgium</w:t>
      </w:r>
    </w:p>
    <w:p>
      <w:pPr>
        <w:pStyle w:val="BodyText"/>
        <w:spacing w:line="252" w:lineRule="exact" w:before="1"/>
        <w:ind w:left="398"/>
      </w:pPr>
      <w:r>
        <w:rPr/>
        <w:t>Bill</w:t>
      </w:r>
      <w:r>
        <w:rPr>
          <w:spacing w:val="-3"/>
        </w:rPr>
        <w:t> </w:t>
      </w:r>
      <w:r>
        <w:rPr/>
        <w:t>Terry,</w:t>
      </w:r>
      <w:r>
        <w:rPr>
          <w:spacing w:val="-1"/>
        </w:rPr>
        <w:t> </w:t>
      </w:r>
      <w:r>
        <w:rPr/>
        <w:t>Yara,</w:t>
      </w:r>
      <w:r>
        <w:rPr>
          <w:spacing w:val="-4"/>
        </w:rPr>
        <w:t> </w:t>
      </w:r>
      <w:r>
        <w:rPr/>
        <w:t>Malaysia</w:t>
      </w:r>
    </w:p>
    <w:p>
      <w:pPr>
        <w:pStyle w:val="BodyText"/>
        <w:ind w:left="583" w:right="211" w:hanging="185"/>
      </w:pPr>
      <w:r>
        <w:rPr/>
        <w:t>Harry Vroomen and Melinda Sposari, TFI,</w:t>
      </w:r>
      <w:r>
        <w:rPr>
          <w:spacing w:val="-59"/>
        </w:rPr>
        <w:t> </w:t>
      </w:r>
      <w:r>
        <w:rPr/>
        <w:t>USA</w:t>
      </w:r>
    </w:p>
    <w:p>
      <w:pPr>
        <w:pStyle w:val="BodyText"/>
        <w:ind w:left="398"/>
      </w:pPr>
      <w:r>
        <w:rPr/>
        <w:t>Weifeng</w:t>
      </w:r>
      <w:r>
        <w:rPr>
          <w:spacing w:val="-1"/>
        </w:rPr>
        <w:t> </w:t>
      </w:r>
      <w:r>
        <w:rPr/>
        <w:t>Zhang and</w:t>
      </w:r>
      <w:r>
        <w:rPr>
          <w:spacing w:val="-4"/>
        </w:rPr>
        <w:t> </w:t>
      </w:r>
      <w:r>
        <w:rPr/>
        <w:t>Junjie</w:t>
      </w:r>
      <w:r>
        <w:rPr>
          <w:spacing w:val="-2"/>
        </w:rPr>
        <w:t> </w:t>
      </w:r>
      <w:r>
        <w:rPr/>
        <w:t>Yi, CAU,</w:t>
      </w:r>
      <w:r>
        <w:rPr>
          <w:spacing w:val="-3"/>
        </w:rPr>
        <w:t> </w:t>
      </w:r>
      <w:r>
        <w:rPr/>
        <w:t>China</w:t>
      </w:r>
    </w:p>
    <w:p>
      <w:pPr>
        <w:spacing w:after="0"/>
        <w:sectPr>
          <w:type w:val="continuous"/>
          <w:pgSz w:w="11910" w:h="16840"/>
          <w:pgMar w:top="1400" w:bottom="280" w:left="1020" w:right="1300"/>
          <w:cols w:num="2" w:equalWidth="0">
            <w:col w:w="4576" w:space="313"/>
            <w:col w:w="47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96"/>
        <w:rPr>
          <w:sz w:val="20"/>
        </w:rPr>
      </w:pPr>
      <w:r>
        <w:rPr>
          <w:sz w:val="20"/>
        </w:rPr>
        <w:pict>
          <v:shape style="width:453.25pt;height:130.6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before="213"/>
                    <w:ind w:left="3224" w:right="3225" w:firstLine="0"/>
                    <w:jc w:val="center"/>
                    <w:rPr>
                      <w:rFonts w:ascii="Arial"/>
                      <w:b/>
                      <w:i/>
                      <w:sz w:val="32"/>
                    </w:rPr>
                  </w:pPr>
                  <w:r>
                    <w:rPr>
                      <w:rFonts w:ascii="Arial"/>
                      <w:b/>
                      <w:i/>
                      <w:color w:val="135895"/>
                      <w:w w:val="75"/>
                      <w:sz w:val="32"/>
                    </w:rPr>
                    <w:t>Disclaimer</w:t>
                  </w:r>
                  <w:r>
                    <w:rPr>
                      <w:rFonts w:ascii="Arial"/>
                      <w:b/>
                      <w:i/>
                      <w:color w:val="135895"/>
                      <w:spacing w:val="43"/>
                      <w:w w:val="75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135895"/>
                      <w:w w:val="75"/>
                      <w:sz w:val="32"/>
                    </w:rPr>
                    <w:t>of</w:t>
                  </w:r>
                  <w:r>
                    <w:rPr>
                      <w:rFonts w:ascii="Arial"/>
                      <w:b/>
                      <w:i/>
                      <w:color w:val="135895"/>
                      <w:spacing w:val="42"/>
                      <w:w w:val="75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135895"/>
                      <w:w w:val="75"/>
                      <w:sz w:val="32"/>
                    </w:rPr>
                    <w:t>Liability</w:t>
                  </w:r>
                </w:p>
                <w:p>
                  <w:pPr>
                    <w:spacing w:before="129"/>
                    <w:ind w:left="350" w:right="343" w:firstLine="0"/>
                    <w:jc w:val="both"/>
                    <w:rPr>
                      <w:rFonts w:ascii="Arial"/>
                      <w:i/>
                      <w:sz w:val="22"/>
                    </w:rPr>
                  </w:pPr>
                  <w:r>
                    <w:rPr>
                      <w:rFonts w:ascii="Arial"/>
                      <w:i/>
                      <w:sz w:val="22"/>
                    </w:rPr>
                    <w:t>The International Fertilizer Association (IFA) and the International Plant Nutrition</w:t>
                  </w:r>
                  <w:r>
                    <w:rPr>
                      <w:rFonts w:asci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Institute (IPNI) endeavor to base their reports and presentations on accurate</w:t>
                  </w:r>
                  <w:r>
                    <w:rPr>
                      <w:rFonts w:asci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information to the extent reasonably possible under the circumstances. However,</w:t>
                  </w:r>
                  <w:r>
                    <w:rPr>
                      <w:rFonts w:asci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neither IFA nor IPNI and their members warrant or guarantee any information IFA and</w:t>
                  </w:r>
                  <w:r>
                    <w:rPr>
                      <w:rFonts w:ascii="Arial"/>
                      <w:i/>
                      <w:spacing w:val="-59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IPNI publish or present and they disclaim any liability for any consequences, direct or</w:t>
                  </w:r>
                  <w:r>
                    <w:rPr>
                      <w:rFonts w:asci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indirect, arising from the use of or reliance upon IFA and IPNI publications or</w:t>
                  </w:r>
                  <w:r>
                    <w:rPr>
                      <w:rFonts w:asci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presentations by</w:t>
                  </w:r>
                  <w:r>
                    <w:rPr>
                      <w:rFonts w:ascii="Arial"/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any</w:t>
                  </w:r>
                  <w:r>
                    <w:rPr>
                      <w:rFonts w:ascii="Arial"/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person at</w:t>
                  </w:r>
                  <w:r>
                    <w:rPr>
                      <w:rFonts w:ascii="Arial"/>
                      <w:i/>
                      <w:spacing w:val="-1"/>
                      <w:sz w:val="22"/>
                    </w:rPr>
                    <w:t> </w:t>
                  </w:r>
                  <w:r>
                    <w:rPr>
                      <w:rFonts w:ascii="Arial"/>
                      <w:i/>
                      <w:sz w:val="22"/>
                    </w:rPr>
                    <w:t>any time.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400" w:bottom="280" w:left="1020" w:right="1300"/>
        </w:sectPr>
      </w:pPr>
    </w:p>
    <w:p>
      <w:pPr>
        <w:pStyle w:val="BodyText"/>
        <w:rPr>
          <w:sz w:val="12"/>
        </w:rPr>
      </w:pPr>
      <w:r>
        <w:rPr/>
        <w:pict>
          <v:rect style="position:absolute;margin-left:70.823997pt;margin-top:70.799980pt;width:453.7pt;height:672.12pt;mso-position-horizontal-relative:page;mso-position-vertical-relative:page;z-index:-23821824" filled="true" fillcolor="#dbe4f0" stroked="false">
            <v:fill type="solid"/>
            <w10:wrap type="none"/>
          </v:rect>
        </w:pict>
      </w:r>
    </w:p>
    <w:p>
      <w:pPr>
        <w:pStyle w:val="Heading2"/>
        <w:spacing w:before="73"/>
        <w:ind w:right="0"/>
        <w:jc w:val="both"/>
      </w:pPr>
      <w:r>
        <w:rPr>
          <w:color w:val="135895"/>
          <w:w w:val="75"/>
        </w:rPr>
        <w:t>Introductory</w:t>
      </w:r>
      <w:r>
        <w:rPr>
          <w:color w:val="135895"/>
          <w:spacing w:val="59"/>
          <w:w w:val="75"/>
        </w:rPr>
        <w:t> </w:t>
      </w:r>
      <w:r>
        <w:rPr>
          <w:color w:val="135895"/>
          <w:w w:val="75"/>
        </w:rPr>
        <w:t>and</w:t>
      </w:r>
      <w:r>
        <w:rPr>
          <w:color w:val="135895"/>
          <w:spacing w:val="57"/>
          <w:w w:val="75"/>
        </w:rPr>
        <w:t> </w:t>
      </w:r>
      <w:r>
        <w:rPr>
          <w:color w:val="135895"/>
          <w:w w:val="75"/>
        </w:rPr>
        <w:t>Explanatory</w:t>
      </w:r>
      <w:r>
        <w:rPr>
          <w:color w:val="135895"/>
          <w:spacing w:val="59"/>
          <w:w w:val="75"/>
        </w:rPr>
        <w:t> </w:t>
      </w:r>
      <w:r>
        <w:rPr>
          <w:color w:val="135895"/>
          <w:w w:val="75"/>
        </w:rPr>
        <w:t>Notes</w:t>
      </w:r>
    </w:p>
    <w:p>
      <w:pPr>
        <w:pStyle w:val="BodyText"/>
        <w:spacing w:before="129"/>
        <w:ind w:left="504" w:right="329"/>
        <w:jc w:val="both"/>
      </w:pPr>
      <w:r>
        <w:rPr/>
        <w:t>Fully understanding the contribution of the different crop types to fertilizer use at the</w:t>
      </w:r>
      <w:r>
        <w:rPr>
          <w:spacing w:val="1"/>
        </w:rPr>
        <w:t> </w:t>
      </w:r>
      <w:r>
        <w:rPr/>
        <w:t>national, regional and global levels is an essential component of fertilizer consumption</w:t>
      </w:r>
      <w:r>
        <w:rPr>
          <w:spacing w:val="1"/>
        </w:rPr>
        <w:t> </w:t>
      </w:r>
      <w:r>
        <w:rPr/>
        <w:t>analysis and a prerequisite to the development of sound fertilizer demand forecasts and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assessments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modelling.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rarely</w:t>
      </w:r>
      <w:r>
        <w:rPr>
          <w:spacing w:val="1"/>
        </w:rPr>
        <w:t> </w:t>
      </w:r>
      <w:r>
        <w:rPr/>
        <w:t>available,</w:t>
      </w:r>
      <w:r>
        <w:rPr>
          <w:spacing w:val="1"/>
        </w:rPr>
        <w:t> </w:t>
      </w:r>
      <w:r>
        <w:rPr/>
        <w:t>challenging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collect,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time-consuming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gap,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International</w:t>
      </w:r>
      <w:r>
        <w:rPr>
          <w:spacing w:val="-5"/>
        </w:rPr>
        <w:t> </w:t>
      </w:r>
      <w:r>
        <w:rPr/>
        <w:t>Fertilizer</w:t>
      </w:r>
      <w:r>
        <w:rPr>
          <w:spacing w:val="-3"/>
        </w:rPr>
        <w:t> </w:t>
      </w:r>
      <w:r>
        <w:rPr/>
        <w:t>Association</w:t>
      </w:r>
      <w:r>
        <w:rPr>
          <w:spacing w:val="-4"/>
        </w:rPr>
        <w:t> </w:t>
      </w:r>
      <w:r>
        <w:rPr/>
        <w:t>(IFA)</w:t>
      </w:r>
      <w:r>
        <w:rPr>
          <w:spacing w:val="-3"/>
        </w:rPr>
        <w:t> </w:t>
      </w:r>
      <w:r>
        <w:rPr/>
        <w:t>carries</w:t>
      </w:r>
      <w:r>
        <w:rPr>
          <w:spacing w:val="-4"/>
        </w:rPr>
        <w:t> </w:t>
      </w:r>
      <w:r>
        <w:rPr/>
        <w:t>out regular</w:t>
      </w:r>
      <w:r>
        <w:rPr>
          <w:spacing w:val="-5"/>
        </w:rPr>
        <w:t> </w:t>
      </w:r>
      <w:r>
        <w:rPr/>
        <w:t>surveys</w:t>
      </w:r>
      <w:r>
        <w:rPr>
          <w:spacing w:val="-3"/>
        </w:rPr>
        <w:t> </w:t>
      </w:r>
      <w:r>
        <w:rPr/>
        <w:t>(every</w:t>
      </w:r>
      <w:r>
        <w:rPr>
          <w:spacing w:val="-6"/>
        </w:rPr>
        <w:t> </w:t>
      </w:r>
      <w:r>
        <w:rPr/>
        <w:t>3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4</w:t>
      </w:r>
      <w:r>
        <w:rPr>
          <w:spacing w:val="-4"/>
        </w:rPr>
        <w:t> </w:t>
      </w:r>
      <w:r>
        <w:rPr/>
        <w:t>years)</w:t>
      </w:r>
      <w:r>
        <w:rPr>
          <w:spacing w:val="-2"/>
        </w:rPr>
        <w:t> </w:t>
      </w:r>
      <w:r>
        <w:rPr/>
        <w:t>on</w:t>
      </w:r>
      <w:r>
        <w:rPr>
          <w:spacing w:val="-59"/>
        </w:rPr>
        <w:t> </w:t>
      </w:r>
      <w:r>
        <w:rPr/>
        <w:t>fertilizer use by crop in the main fertilizer-consuming countries. This survey benefited from</w:t>
      </w:r>
      <w:r>
        <w:rPr>
          <w:spacing w:val="-59"/>
        </w:rPr>
        <w:t> </w:t>
      </w:r>
      <w:r>
        <w:rPr/>
        <w:t>the agronomic expertise of the International Plant Nutrition Institute (IPNI) to validate</w:t>
      </w:r>
      <w:r>
        <w:rPr>
          <w:spacing w:val="1"/>
        </w:rPr>
        <w:t> </w:t>
      </w:r>
      <w:r>
        <w:rPr/>
        <w:t>estimates.</w:t>
      </w:r>
    </w:p>
    <w:p>
      <w:pPr>
        <w:pStyle w:val="BodyText"/>
        <w:spacing w:before="119"/>
        <w:ind w:left="504" w:right="330"/>
        <w:jc w:val="both"/>
      </w:pP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2013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referred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2010-2010/11</w:t>
      </w:r>
      <w:r>
        <w:rPr>
          <w:spacing w:val="-59"/>
        </w:rPr>
        <w:t> </w:t>
      </w:r>
      <w:r>
        <w:rPr/>
        <w:t>campaign. One country has been added to this update: New Zealand. Moreover, the crop</w:t>
      </w:r>
      <w:r>
        <w:rPr>
          <w:spacing w:val="1"/>
        </w:rPr>
        <w:t> </w:t>
      </w:r>
      <w:r>
        <w:rPr/>
        <w:t>breakdown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fine-tuned,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grassland</w:t>
      </w:r>
      <w:r>
        <w:rPr>
          <w:spacing w:val="1"/>
        </w:rPr>
        <w:t> </w:t>
      </w:r>
      <w:r>
        <w:rPr/>
        <w:t>category.</w:t>
      </w:r>
    </w:p>
    <w:p>
      <w:pPr>
        <w:pStyle w:val="BodyText"/>
        <w:spacing w:before="120"/>
        <w:ind w:left="504" w:right="334"/>
        <w:jc w:val="both"/>
      </w:pPr>
      <w:r>
        <w:rPr/>
        <w:t>IFA’s country estimates currently cover 28 countries (considering the European Union</w:t>
      </w:r>
      <w:r>
        <w:rPr>
          <w:spacing w:val="1"/>
        </w:rPr>
        <w:t> </w:t>
      </w:r>
      <w:r>
        <w:rPr/>
        <w:t>(EU-28) as a single country). These countries account together for 94% of world fertilizer</w:t>
      </w:r>
      <w:r>
        <w:rPr>
          <w:spacing w:val="1"/>
        </w:rPr>
        <w:t> </w:t>
      </w:r>
      <w:r>
        <w:rPr/>
        <w:t>consumption.</w:t>
      </w:r>
    </w:p>
    <w:p>
      <w:pPr>
        <w:pStyle w:val="BodyText"/>
        <w:spacing w:line="252" w:lineRule="exact" w:before="122"/>
        <w:ind w:left="504"/>
        <w:jc w:val="both"/>
      </w:pPr>
      <w:r>
        <w:rPr/>
        <w:t>In</w:t>
      </w:r>
      <w:r>
        <w:rPr>
          <w:spacing w:val="-4"/>
        </w:rPr>
        <w:t> </w:t>
      </w:r>
      <w:r>
        <w:rPr/>
        <w:t>this assessment,</w:t>
      </w:r>
      <w:r>
        <w:rPr>
          <w:spacing w:val="-3"/>
        </w:rPr>
        <w:t> </w:t>
      </w:r>
      <w:r>
        <w:rPr/>
        <w:t>crops have</w:t>
      </w:r>
      <w:r>
        <w:rPr>
          <w:spacing w:val="-2"/>
        </w:rPr>
        <w:t> </w:t>
      </w:r>
      <w:r>
        <w:rPr/>
        <w:t>been</w:t>
      </w:r>
      <w:r>
        <w:rPr>
          <w:spacing w:val="1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14</w:t>
      </w:r>
      <w:r>
        <w:rPr>
          <w:spacing w:val="-3"/>
        </w:rPr>
        <w:t> </w:t>
      </w:r>
      <w:r>
        <w:rPr/>
        <w:t>groups: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0" w:after="0"/>
        <w:ind w:left="1070" w:right="0" w:hanging="425"/>
        <w:jc w:val="left"/>
        <w:rPr>
          <w:sz w:val="22"/>
        </w:rPr>
      </w:pPr>
      <w:r>
        <w:rPr>
          <w:sz w:val="22"/>
        </w:rPr>
        <w:t>Wheat;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1" w:after="0"/>
        <w:ind w:left="1070" w:right="0" w:hanging="425"/>
        <w:jc w:val="left"/>
        <w:rPr>
          <w:sz w:val="22"/>
        </w:rPr>
      </w:pPr>
      <w:r>
        <w:rPr>
          <w:sz w:val="22"/>
        </w:rPr>
        <w:t>Rice;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0" w:after="0"/>
        <w:ind w:left="1070" w:right="0" w:hanging="425"/>
        <w:jc w:val="left"/>
        <w:rPr>
          <w:sz w:val="22"/>
        </w:rPr>
      </w:pPr>
      <w:r>
        <w:rPr>
          <w:sz w:val="22"/>
        </w:rPr>
        <w:t>Maize (for</w:t>
      </w:r>
      <w:r>
        <w:rPr>
          <w:spacing w:val="-5"/>
          <w:sz w:val="22"/>
        </w:rPr>
        <w:t> </w:t>
      </w:r>
      <w:r>
        <w:rPr>
          <w:sz w:val="22"/>
        </w:rPr>
        <w:t>grain and</w:t>
      </w:r>
      <w:r>
        <w:rPr>
          <w:spacing w:val="-1"/>
          <w:sz w:val="22"/>
        </w:rPr>
        <w:t> </w:t>
      </w:r>
      <w:r>
        <w:rPr>
          <w:sz w:val="22"/>
        </w:rPr>
        <w:t>silage);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0" w:after="0"/>
        <w:ind w:left="1070" w:right="0" w:hanging="425"/>
        <w:jc w:val="left"/>
        <w:rPr>
          <w:sz w:val="22"/>
        </w:rPr>
      </w:pP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Cereals:</w:t>
      </w:r>
      <w:r>
        <w:rPr>
          <w:spacing w:val="-1"/>
          <w:sz w:val="22"/>
        </w:rPr>
        <w:t> </w:t>
      </w:r>
      <w:r>
        <w:rPr>
          <w:sz w:val="22"/>
        </w:rPr>
        <w:t>barley,</w:t>
      </w:r>
      <w:r>
        <w:rPr>
          <w:spacing w:val="-1"/>
          <w:sz w:val="22"/>
        </w:rPr>
        <w:t> </w:t>
      </w:r>
      <w:r>
        <w:rPr>
          <w:sz w:val="22"/>
        </w:rPr>
        <w:t>sorghum,</w:t>
      </w:r>
      <w:r>
        <w:rPr>
          <w:spacing w:val="-1"/>
          <w:sz w:val="22"/>
        </w:rPr>
        <w:t> </w:t>
      </w:r>
      <w:r>
        <w:rPr>
          <w:sz w:val="22"/>
        </w:rPr>
        <w:t>oats,</w:t>
      </w:r>
      <w:r>
        <w:rPr>
          <w:spacing w:val="-4"/>
          <w:sz w:val="22"/>
        </w:rPr>
        <w:t> </w:t>
      </w:r>
      <w:r>
        <w:rPr>
          <w:sz w:val="22"/>
        </w:rPr>
        <w:t>rye,</w:t>
      </w:r>
      <w:r>
        <w:rPr>
          <w:spacing w:val="-4"/>
          <w:sz w:val="22"/>
        </w:rPr>
        <w:t> </w:t>
      </w:r>
      <w:r>
        <w:rPr>
          <w:sz w:val="22"/>
        </w:rPr>
        <w:t>triticale,</w:t>
      </w:r>
      <w:r>
        <w:rPr>
          <w:spacing w:val="-5"/>
          <w:sz w:val="22"/>
        </w:rPr>
        <w:t> </w:t>
      </w:r>
      <w:r>
        <w:rPr>
          <w:sz w:val="22"/>
        </w:rPr>
        <w:t>millet,</w:t>
      </w:r>
      <w:r>
        <w:rPr>
          <w:spacing w:val="-1"/>
          <w:sz w:val="22"/>
        </w:rPr>
        <w:t> </w:t>
      </w:r>
      <w:r>
        <w:rPr>
          <w:sz w:val="22"/>
        </w:rPr>
        <w:t>etc.;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1" w:after="0"/>
        <w:ind w:left="1070" w:right="0" w:hanging="425"/>
        <w:jc w:val="left"/>
        <w:rPr>
          <w:sz w:val="22"/>
        </w:rPr>
      </w:pPr>
      <w:r>
        <w:rPr>
          <w:sz w:val="22"/>
        </w:rPr>
        <w:t>Soybean;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0" w:after="0"/>
        <w:ind w:left="1070" w:right="0" w:hanging="425"/>
        <w:jc w:val="left"/>
        <w:rPr>
          <w:sz w:val="22"/>
        </w:rPr>
      </w:pPr>
      <w:r>
        <w:rPr>
          <w:sz w:val="22"/>
        </w:rPr>
        <w:t>Oil</w:t>
      </w:r>
      <w:r>
        <w:rPr>
          <w:spacing w:val="-3"/>
          <w:sz w:val="22"/>
        </w:rPr>
        <w:t> </w:t>
      </w:r>
      <w:r>
        <w:rPr>
          <w:sz w:val="22"/>
        </w:rPr>
        <w:t>Palm;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2" w:after="0"/>
        <w:ind w:left="1070" w:right="0" w:hanging="425"/>
        <w:jc w:val="left"/>
        <w:rPr>
          <w:sz w:val="22"/>
        </w:rPr>
      </w:pP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Oilseeds:</w:t>
      </w:r>
      <w:r>
        <w:rPr>
          <w:spacing w:val="-2"/>
          <w:sz w:val="22"/>
        </w:rPr>
        <w:t> </w:t>
      </w:r>
      <w:r>
        <w:rPr>
          <w:sz w:val="22"/>
        </w:rPr>
        <w:t>rapeseed/canola,</w:t>
      </w:r>
      <w:r>
        <w:rPr>
          <w:spacing w:val="-3"/>
          <w:sz w:val="22"/>
        </w:rPr>
        <w:t> </w:t>
      </w:r>
      <w:r>
        <w:rPr>
          <w:sz w:val="22"/>
        </w:rPr>
        <w:t>mustard,</w:t>
      </w:r>
      <w:r>
        <w:rPr>
          <w:spacing w:val="-2"/>
          <w:sz w:val="22"/>
        </w:rPr>
        <w:t> </w:t>
      </w:r>
      <w:r>
        <w:rPr>
          <w:sz w:val="22"/>
        </w:rPr>
        <w:t>sunflower,</w:t>
      </w:r>
      <w:r>
        <w:rPr>
          <w:spacing w:val="1"/>
          <w:sz w:val="22"/>
        </w:rPr>
        <w:t> </w:t>
      </w:r>
      <w:r>
        <w:rPr>
          <w:sz w:val="22"/>
        </w:rPr>
        <w:t>groundnut,</w:t>
      </w:r>
      <w:r>
        <w:rPr>
          <w:spacing w:val="-3"/>
          <w:sz w:val="22"/>
        </w:rPr>
        <w:t> </w:t>
      </w:r>
      <w:r>
        <w:rPr>
          <w:sz w:val="22"/>
        </w:rPr>
        <w:t>coconut,</w:t>
      </w:r>
      <w:r>
        <w:rPr>
          <w:spacing w:val="-2"/>
          <w:sz w:val="22"/>
        </w:rPr>
        <w:t> </w:t>
      </w:r>
      <w:r>
        <w:rPr>
          <w:sz w:val="22"/>
        </w:rPr>
        <w:t>etc.;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0" w:after="0"/>
        <w:ind w:left="1070" w:right="0" w:hanging="425"/>
        <w:jc w:val="left"/>
        <w:rPr>
          <w:sz w:val="22"/>
        </w:rPr>
      </w:pPr>
      <w:r>
        <w:rPr>
          <w:sz w:val="22"/>
        </w:rPr>
        <w:t>Fibre</w:t>
      </w:r>
      <w:r>
        <w:rPr>
          <w:spacing w:val="-1"/>
          <w:sz w:val="22"/>
        </w:rPr>
        <w:t> </w:t>
      </w:r>
      <w:r>
        <w:rPr>
          <w:sz w:val="22"/>
        </w:rPr>
        <w:t>Crops: cotton,</w:t>
      </w:r>
      <w:r>
        <w:rPr>
          <w:spacing w:val="-5"/>
          <w:sz w:val="22"/>
        </w:rPr>
        <w:t> </w:t>
      </w:r>
      <w:r>
        <w:rPr>
          <w:sz w:val="22"/>
        </w:rPr>
        <w:t>flax,</w:t>
      </w:r>
      <w:r>
        <w:rPr>
          <w:spacing w:val="2"/>
          <w:sz w:val="22"/>
        </w:rPr>
        <w:t> </w:t>
      </w:r>
      <w:r>
        <w:rPr>
          <w:sz w:val="22"/>
        </w:rPr>
        <w:t>hemp,</w:t>
      </w:r>
      <w:r>
        <w:rPr>
          <w:spacing w:val="-2"/>
          <w:sz w:val="22"/>
        </w:rPr>
        <w:t> </w:t>
      </w:r>
      <w:r>
        <w:rPr>
          <w:sz w:val="22"/>
        </w:rPr>
        <w:t>jute,</w:t>
      </w:r>
      <w:r>
        <w:rPr>
          <w:spacing w:val="-2"/>
          <w:sz w:val="22"/>
        </w:rPr>
        <w:t> </w:t>
      </w:r>
      <w:r>
        <w:rPr>
          <w:sz w:val="22"/>
        </w:rPr>
        <w:t>etc.;</w:t>
      </w:r>
    </w:p>
    <w:p>
      <w:pPr>
        <w:pStyle w:val="ListParagraph"/>
        <w:numPr>
          <w:ilvl w:val="0"/>
          <w:numId w:val="1"/>
        </w:numPr>
        <w:tabs>
          <w:tab w:pos="1070" w:val="left" w:leader="none"/>
          <w:tab w:pos="1071" w:val="left" w:leader="none"/>
        </w:tabs>
        <w:spacing w:line="252" w:lineRule="exact" w:before="0" w:after="0"/>
        <w:ind w:left="1070" w:right="0" w:hanging="425"/>
        <w:jc w:val="left"/>
        <w:rPr>
          <w:sz w:val="22"/>
        </w:rPr>
      </w:pPr>
      <w:r>
        <w:rPr>
          <w:sz w:val="22"/>
        </w:rPr>
        <w:t>Sugar</w:t>
      </w:r>
      <w:r>
        <w:rPr>
          <w:spacing w:val="-2"/>
          <w:sz w:val="22"/>
        </w:rPr>
        <w:t> </w:t>
      </w:r>
      <w:r>
        <w:rPr>
          <w:sz w:val="22"/>
        </w:rPr>
        <w:t>Crops:</w:t>
      </w:r>
      <w:r>
        <w:rPr>
          <w:spacing w:val="-2"/>
          <w:sz w:val="22"/>
        </w:rPr>
        <w:t> </w:t>
      </w:r>
      <w:r>
        <w:rPr>
          <w:sz w:val="22"/>
        </w:rPr>
        <w:t>sugar</w:t>
      </w:r>
      <w:r>
        <w:rPr>
          <w:spacing w:val="-2"/>
          <w:sz w:val="22"/>
        </w:rPr>
        <w:t> </w:t>
      </w:r>
      <w:r>
        <w:rPr>
          <w:sz w:val="22"/>
        </w:rPr>
        <w:t>cane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sugar beet;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52" w:lineRule="exact" w:before="2" w:after="0"/>
        <w:ind w:left="1070" w:right="0" w:hanging="425"/>
        <w:jc w:val="left"/>
        <w:rPr>
          <w:sz w:val="22"/>
        </w:rPr>
      </w:pPr>
      <w:r>
        <w:rPr>
          <w:sz w:val="22"/>
        </w:rPr>
        <w:t>Roots</w:t>
      </w:r>
      <w:r>
        <w:rPr>
          <w:spacing w:val="-1"/>
          <w:sz w:val="22"/>
        </w:rPr>
        <w:t> </w:t>
      </w:r>
      <w:r>
        <w:rPr>
          <w:sz w:val="22"/>
        </w:rPr>
        <w:t>&amp;</w:t>
      </w:r>
      <w:r>
        <w:rPr>
          <w:spacing w:val="-3"/>
          <w:sz w:val="22"/>
        </w:rPr>
        <w:t> </w:t>
      </w:r>
      <w:r>
        <w:rPr>
          <w:sz w:val="22"/>
        </w:rPr>
        <w:t>Tubers:</w:t>
      </w:r>
      <w:r>
        <w:rPr>
          <w:spacing w:val="1"/>
          <w:sz w:val="22"/>
        </w:rPr>
        <w:t> </w:t>
      </w:r>
      <w:r>
        <w:rPr>
          <w:sz w:val="22"/>
        </w:rPr>
        <w:t>potato,</w:t>
      </w:r>
      <w:r>
        <w:rPr>
          <w:spacing w:val="-2"/>
          <w:sz w:val="22"/>
        </w:rPr>
        <w:t> </w:t>
      </w:r>
      <w:r>
        <w:rPr>
          <w:sz w:val="22"/>
        </w:rPr>
        <w:t>cassava,</w:t>
      </w:r>
      <w:r>
        <w:rPr>
          <w:spacing w:val="-1"/>
          <w:sz w:val="22"/>
        </w:rPr>
        <w:t> </w:t>
      </w:r>
      <w:r>
        <w:rPr>
          <w:sz w:val="22"/>
        </w:rPr>
        <w:t>sweet</w:t>
      </w:r>
      <w:r>
        <w:rPr>
          <w:spacing w:val="1"/>
          <w:sz w:val="22"/>
        </w:rPr>
        <w:t> </w:t>
      </w:r>
      <w:r>
        <w:rPr>
          <w:sz w:val="22"/>
        </w:rPr>
        <w:t>potato,</w:t>
      </w:r>
      <w:r>
        <w:rPr>
          <w:spacing w:val="-2"/>
          <w:sz w:val="22"/>
        </w:rPr>
        <w:t> </w:t>
      </w:r>
      <w:r>
        <w:rPr>
          <w:sz w:val="22"/>
        </w:rPr>
        <w:t>yam,</w:t>
      </w:r>
      <w:r>
        <w:rPr>
          <w:spacing w:val="-1"/>
          <w:sz w:val="22"/>
        </w:rPr>
        <w:t> </w:t>
      </w:r>
      <w:r>
        <w:rPr>
          <w:sz w:val="22"/>
        </w:rPr>
        <w:t>etc.;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52" w:lineRule="exact" w:before="0" w:after="0"/>
        <w:ind w:left="1070" w:right="0" w:hanging="425"/>
        <w:jc w:val="left"/>
        <w:rPr>
          <w:sz w:val="22"/>
        </w:rPr>
      </w:pPr>
      <w:r>
        <w:rPr>
          <w:sz w:val="22"/>
        </w:rPr>
        <w:t>Fruits;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52" w:lineRule="exact" w:before="1" w:after="0"/>
        <w:ind w:left="1070" w:right="0" w:hanging="425"/>
        <w:jc w:val="left"/>
        <w:rPr>
          <w:sz w:val="22"/>
        </w:rPr>
      </w:pPr>
      <w:r>
        <w:rPr>
          <w:sz w:val="22"/>
        </w:rPr>
        <w:t>Vegetables;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40" w:lineRule="auto" w:before="0" w:after="0"/>
        <w:ind w:left="1070" w:right="333" w:hanging="425"/>
        <w:jc w:val="both"/>
        <w:rPr>
          <w:sz w:val="22"/>
        </w:rPr>
      </w:pPr>
      <w:r>
        <w:rPr>
          <w:sz w:val="22"/>
        </w:rPr>
        <w:t>Grassland: temporary and permanent grassland and pastures for hay, silage and</w:t>
      </w:r>
      <w:r>
        <w:rPr>
          <w:spacing w:val="1"/>
          <w:sz w:val="22"/>
        </w:rPr>
        <w:t> </w:t>
      </w:r>
      <w:r>
        <w:rPr>
          <w:sz w:val="22"/>
        </w:rPr>
        <w:t>grazing;</w:t>
      </w:r>
    </w:p>
    <w:p>
      <w:pPr>
        <w:pStyle w:val="ListParagraph"/>
        <w:numPr>
          <w:ilvl w:val="0"/>
          <w:numId w:val="1"/>
        </w:numPr>
        <w:tabs>
          <w:tab w:pos="1105" w:val="left" w:leader="none"/>
        </w:tabs>
        <w:spacing w:line="240" w:lineRule="auto" w:before="0" w:after="0"/>
        <w:ind w:left="1104" w:right="336" w:hanging="428"/>
        <w:jc w:val="both"/>
        <w:rPr>
          <w:sz w:val="22"/>
        </w:rPr>
      </w:pPr>
      <w:r>
        <w:rPr>
          <w:sz w:val="22"/>
        </w:rPr>
        <w:t>Residual: pulses, nut trees, rubber, cocoa, coffee, tea, tobacco, etc., as well as</w:t>
      </w:r>
      <w:r>
        <w:rPr>
          <w:spacing w:val="1"/>
          <w:sz w:val="22"/>
        </w:rPr>
        <w:t> </w:t>
      </w:r>
      <w:r>
        <w:rPr>
          <w:sz w:val="22"/>
        </w:rPr>
        <w:t>forestry, fish ponds, ornamentals, turf, golf courses, homes, gardens, and other</w:t>
      </w:r>
      <w:r>
        <w:rPr>
          <w:spacing w:val="1"/>
          <w:sz w:val="22"/>
        </w:rPr>
        <w:t> </w:t>
      </w:r>
      <w:r>
        <w:rPr>
          <w:sz w:val="22"/>
        </w:rPr>
        <w:t>potential</w:t>
      </w:r>
      <w:r>
        <w:rPr>
          <w:spacing w:val="-2"/>
          <w:sz w:val="22"/>
        </w:rPr>
        <w:t> </w:t>
      </w:r>
      <w:r>
        <w:rPr>
          <w:sz w:val="22"/>
        </w:rPr>
        <w:t>non-industrial/non-feed</w:t>
      </w:r>
      <w:r>
        <w:rPr>
          <w:spacing w:val="-2"/>
          <w:sz w:val="22"/>
        </w:rPr>
        <w:t> </w:t>
      </w:r>
      <w:r>
        <w:rPr>
          <w:sz w:val="22"/>
        </w:rPr>
        <w:t>uses.</w:t>
      </w:r>
    </w:p>
    <w:p>
      <w:pPr>
        <w:pStyle w:val="BodyText"/>
        <w:spacing w:before="119"/>
        <w:ind w:left="504" w:right="333"/>
        <w:jc w:val="both"/>
      </w:pPr>
      <w:r>
        <w:rPr/>
        <w:t>Total nutrient consumption figures used in this report are those published in September</w:t>
      </w:r>
      <w:r>
        <w:rPr>
          <w:spacing w:val="1"/>
        </w:rPr>
        <w:t> </w:t>
      </w:r>
      <w:r>
        <w:rPr/>
        <w:t>2017 on IFADATA online for the 2014-2014/15 campaign. Country estimates of fertilizer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crop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4"/>
        </w:rPr>
        <w:t> </w:t>
      </w:r>
      <w:r>
        <w:rPr/>
        <w:t>adjusted</w:t>
      </w:r>
      <w:r>
        <w:rPr>
          <w:spacing w:val="-3"/>
        </w:rPr>
        <w:t> </w:t>
      </w:r>
      <w:r>
        <w:rPr/>
        <w:t>accordingly.</w:t>
      </w:r>
      <w:r>
        <w:rPr>
          <w:spacing w:val="3"/>
        </w:rPr>
        <w:t> </w:t>
      </w:r>
      <w:r>
        <w:rPr/>
        <w:t>Please</w:t>
      </w:r>
      <w:r>
        <w:rPr>
          <w:spacing w:val="-1"/>
        </w:rPr>
        <w:t> </w:t>
      </w: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consumption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series</w:t>
      </w:r>
      <w:r>
        <w:rPr>
          <w:spacing w:val="-5"/>
        </w:rPr>
        <w:t> </w:t>
      </w:r>
      <w:r>
        <w:rPr/>
        <w:t>for</w:t>
      </w:r>
      <w:r>
        <w:rPr>
          <w:spacing w:val="-59"/>
        </w:rPr>
        <w:t> </w:t>
      </w:r>
      <w:r>
        <w:rPr/>
        <w:t>China</w:t>
      </w:r>
      <w:r>
        <w:rPr>
          <w:spacing w:val="-1"/>
        </w:rPr>
        <w:t> </w:t>
      </w:r>
      <w:r>
        <w:rPr/>
        <w:t>have been revised since</w:t>
      </w:r>
      <w:r>
        <w:rPr>
          <w:spacing w:val="-3"/>
        </w:rPr>
        <w:t> </w:t>
      </w:r>
      <w:r>
        <w:rPr/>
        <w:t>the previous</w:t>
      </w:r>
      <w:r>
        <w:rPr>
          <w:spacing w:val="3"/>
        </w:rPr>
        <w:t> </w:t>
      </w:r>
      <w:r>
        <w:rPr/>
        <w:t>assessment.</w:t>
      </w:r>
    </w:p>
    <w:p>
      <w:pPr>
        <w:pStyle w:val="BodyText"/>
        <w:spacing w:before="122"/>
        <w:ind w:left="504" w:right="333"/>
        <w:jc w:val="both"/>
      </w:pPr>
      <w:r>
        <w:rPr/>
        <w:t>Detailed</w:t>
      </w:r>
      <w:r>
        <w:rPr>
          <w:spacing w:val="-4"/>
        </w:rPr>
        <w:t> </w:t>
      </w:r>
      <w:r>
        <w:rPr/>
        <w:t>estimates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fertilizer</w:t>
      </w:r>
      <w:r>
        <w:rPr>
          <w:spacing w:val="-2"/>
        </w:rPr>
        <w:t> </w:t>
      </w:r>
      <w:r>
        <w:rPr/>
        <w:t>use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crop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2014-2014/15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28</w:t>
      </w:r>
      <w:r>
        <w:rPr>
          <w:spacing w:val="-5"/>
        </w:rPr>
        <w:t> </w:t>
      </w:r>
      <w:r>
        <w:rPr/>
        <w:t>countries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59"/>
        </w:rPr>
        <w:t> </w:t>
      </w:r>
      <w:r>
        <w:rPr/>
        <w:t>Annexes 3</w:t>
      </w:r>
      <w:r>
        <w:rPr>
          <w:spacing w:val="-1"/>
        </w:rPr>
        <w:t> </w:t>
      </w:r>
      <w:r>
        <w:rPr/>
        <w:t>and 4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report.</w:t>
      </w:r>
      <w:r>
        <w:rPr>
          <w:spacing w:val="1"/>
        </w:rPr>
        <w:t> </w:t>
      </w:r>
      <w:r>
        <w:rPr/>
        <w:t>Estimates can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downloaded in</w:t>
      </w:r>
      <w:r>
        <w:rPr>
          <w:spacing w:val="-1"/>
        </w:rPr>
        <w:t> </w:t>
      </w:r>
      <w:r>
        <w:rPr/>
        <w:t>Excel</w:t>
      </w:r>
      <w:r>
        <w:rPr>
          <w:spacing w:val="-3"/>
        </w:rPr>
        <w:t> </w:t>
      </w:r>
      <w:r>
        <w:rPr/>
        <w:t>format.</w:t>
      </w:r>
    </w:p>
    <w:p>
      <w:pPr>
        <w:pStyle w:val="BodyText"/>
        <w:spacing w:before="120"/>
        <w:ind w:left="504" w:right="328"/>
        <w:jc w:val="both"/>
      </w:pPr>
      <w:r>
        <w:rPr>
          <w:u w:val="single"/>
        </w:rPr>
        <w:t>Data published in this report are estimates based on the best information available to IFA</w:t>
      </w:r>
      <w:r>
        <w:rPr>
          <w:spacing w:val="1"/>
        </w:rPr>
        <w:t> </w:t>
      </w:r>
      <w:r>
        <w:rPr>
          <w:u w:val="single"/>
        </w:rPr>
        <w:t>and IPNI. </w:t>
      </w:r>
      <w:r>
        <w:rPr/>
        <w:t>They provide an order of magnitude but are not hard data and, as such, 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caution.</w:t>
      </w:r>
      <w:r>
        <w:rPr>
          <w:spacing w:val="1"/>
        </w:rPr>
        <w:t> </w:t>
      </w:r>
      <w:r>
        <w:rPr/>
        <w:t>Differences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assessments can reflect changes in crop mix, weights of the different countries, fertilizer</w:t>
      </w:r>
      <w:r>
        <w:rPr>
          <w:spacing w:val="1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practices,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quality,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combination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these.</w:t>
      </w:r>
      <w:r>
        <w:rPr>
          <w:spacing w:val="-10"/>
        </w:rPr>
        <w:t> </w:t>
      </w:r>
      <w:r>
        <w:rPr/>
        <w:t>This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expected</w:t>
      </w:r>
      <w:r>
        <w:rPr>
          <w:spacing w:val="-9"/>
        </w:rPr>
        <w:t> </w:t>
      </w:r>
      <w:r>
        <w:rPr/>
        <w:t>to</w:t>
      </w:r>
      <w:r>
        <w:rPr>
          <w:spacing w:val="-59"/>
        </w:rPr>
        <w:t> </w:t>
      </w:r>
      <w:r>
        <w:rPr/>
        <w:t>improve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progressive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</w:t>
      </w:r>
      <w:r>
        <w:rPr>
          <w:spacing w:val="1"/>
        </w:rPr>
        <w:t> </w:t>
      </w:r>
      <w:r>
        <w:rPr/>
        <w:t>and crop</w:t>
      </w:r>
      <w:r>
        <w:rPr>
          <w:spacing w:val="1"/>
        </w:rPr>
        <w:t> </w:t>
      </w:r>
      <w:r>
        <w:rPr/>
        <w:t>coverage.</w:t>
      </w:r>
      <w:r>
        <w:rPr>
          <w:spacing w:val="1"/>
        </w:rPr>
        <w:t> </w:t>
      </w:r>
      <w:r>
        <w:rPr/>
        <w:t>Understanding fertilizer applications to coffee, tea and cocoa will be a priority for the next</w:t>
      </w:r>
      <w:r>
        <w:rPr>
          <w:spacing w:val="1"/>
        </w:rPr>
        <w:t> </w:t>
      </w:r>
      <w:r>
        <w:rPr/>
        <w:t>update,</w:t>
      </w:r>
      <w:r>
        <w:rPr>
          <w:spacing w:val="-2"/>
        </w:rPr>
        <w:t> </w:t>
      </w:r>
      <w:r>
        <w:rPr/>
        <w:t>with an extended</w:t>
      </w:r>
      <w:r>
        <w:rPr>
          <w:spacing w:val="-1"/>
        </w:rPr>
        <w:t> </w:t>
      </w:r>
      <w:r>
        <w:rPr/>
        <w:t>coverage</w:t>
      </w:r>
      <w:r>
        <w:rPr>
          <w:spacing w:val="-2"/>
        </w:rPr>
        <w:t> </w:t>
      </w:r>
      <w:r>
        <w:rPr/>
        <w:t>in Latin</w:t>
      </w:r>
      <w:r>
        <w:rPr>
          <w:spacing w:val="-1"/>
        </w:rPr>
        <w:t> </w:t>
      </w:r>
      <w:r>
        <w:rPr/>
        <w:t>America and Africa.</w:t>
      </w:r>
    </w:p>
    <w:p>
      <w:pPr>
        <w:spacing w:after="0"/>
        <w:jc w:val="both"/>
        <w:sectPr>
          <w:footerReference w:type="default" r:id="rId7"/>
          <w:pgSz w:w="11910" w:h="16840"/>
          <w:pgMar w:footer="604" w:header="0" w:top="1400" w:bottom="800" w:left="1020" w:right="1300"/>
          <w:pgNumType w:start="2"/>
        </w:sectPr>
      </w:pPr>
    </w:p>
    <w:p>
      <w:pPr>
        <w:pStyle w:val="Heading1"/>
        <w:spacing w:before="54"/>
      </w:pPr>
      <w:r>
        <w:rPr>
          <w:color w:val="135895"/>
          <w:w w:val="85"/>
        </w:rPr>
        <w:t>Breakdown</w:t>
      </w:r>
      <w:r>
        <w:rPr>
          <w:color w:val="135895"/>
          <w:spacing w:val="19"/>
          <w:w w:val="85"/>
        </w:rPr>
        <w:t> </w:t>
      </w:r>
      <w:r>
        <w:rPr>
          <w:color w:val="135895"/>
          <w:w w:val="85"/>
        </w:rPr>
        <w:t>of</w:t>
      </w:r>
      <w:r>
        <w:rPr>
          <w:color w:val="135895"/>
          <w:spacing w:val="20"/>
          <w:w w:val="85"/>
        </w:rPr>
        <w:t> </w:t>
      </w:r>
      <w:r>
        <w:rPr>
          <w:color w:val="135895"/>
          <w:w w:val="85"/>
        </w:rPr>
        <w:t>Total</w:t>
      </w:r>
      <w:r>
        <w:rPr>
          <w:color w:val="135895"/>
          <w:spacing w:val="20"/>
          <w:w w:val="85"/>
        </w:rPr>
        <w:t> </w:t>
      </w:r>
      <w:r>
        <w:rPr>
          <w:color w:val="135895"/>
          <w:w w:val="85"/>
        </w:rPr>
        <w:t>Fertilizer</w:t>
      </w:r>
      <w:r>
        <w:rPr>
          <w:color w:val="135895"/>
          <w:spacing w:val="24"/>
          <w:w w:val="85"/>
        </w:rPr>
        <w:t> </w:t>
      </w:r>
      <w:r>
        <w:rPr>
          <w:color w:val="135895"/>
          <w:w w:val="85"/>
        </w:rPr>
        <w:t>Use</w:t>
      </w:r>
      <w:r>
        <w:rPr>
          <w:color w:val="135895"/>
          <w:spacing w:val="20"/>
          <w:w w:val="85"/>
        </w:rPr>
        <w:t> </w:t>
      </w:r>
      <w:r>
        <w:rPr>
          <w:color w:val="135895"/>
          <w:w w:val="85"/>
        </w:rPr>
        <w:t>by</w:t>
      </w:r>
      <w:r>
        <w:rPr>
          <w:color w:val="135895"/>
          <w:spacing w:val="21"/>
          <w:w w:val="85"/>
        </w:rPr>
        <w:t> </w:t>
      </w:r>
      <w:r>
        <w:rPr>
          <w:color w:val="135895"/>
          <w:w w:val="85"/>
        </w:rPr>
        <w:t>Crop</w:t>
      </w:r>
      <w:r>
        <w:rPr>
          <w:color w:val="135895"/>
          <w:spacing w:val="21"/>
          <w:w w:val="85"/>
        </w:rPr>
        <w:t> </w:t>
      </w:r>
      <w:r>
        <w:rPr>
          <w:color w:val="135895"/>
          <w:w w:val="85"/>
        </w:rPr>
        <w:t>Category</w:t>
      </w:r>
    </w:p>
    <w:p>
      <w:pPr>
        <w:pStyle w:val="BodyText"/>
        <w:spacing w:before="126"/>
        <w:ind w:left="396" w:right="112"/>
        <w:jc w:val="both"/>
      </w:pPr>
      <w:r>
        <w:rPr>
          <w:spacing w:val="-1"/>
        </w:rPr>
        <w:t>Total</w:t>
      </w:r>
      <w:r>
        <w:rPr>
          <w:spacing w:val="-11"/>
        </w:rPr>
        <w:t> </w:t>
      </w:r>
      <w:r>
        <w:rPr>
          <w:spacing w:val="-1"/>
        </w:rPr>
        <w:t>world</w:t>
      </w:r>
      <w:r>
        <w:rPr>
          <w:spacing w:val="-13"/>
        </w:rPr>
        <w:t> </w:t>
      </w:r>
      <w:r>
        <w:rPr>
          <w:spacing w:val="-1"/>
        </w:rPr>
        <w:t>fertilizer</w:t>
      </w:r>
      <w:r>
        <w:rPr>
          <w:spacing w:val="-9"/>
        </w:rPr>
        <w:t> </w:t>
      </w:r>
      <w:r>
        <w:rPr/>
        <w:t>consumption</w:t>
      </w:r>
      <w:r>
        <w:rPr>
          <w:spacing w:val="-12"/>
        </w:rPr>
        <w:t> </w:t>
      </w:r>
      <w:r>
        <w:rPr/>
        <w:t>reached</w:t>
      </w:r>
      <w:r>
        <w:rPr>
          <w:spacing w:val="-13"/>
        </w:rPr>
        <w:t> </w:t>
      </w:r>
      <w:r>
        <w:rPr/>
        <w:t>181.9</w:t>
      </w:r>
      <w:r>
        <w:rPr>
          <w:spacing w:val="-15"/>
        </w:rPr>
        <w:t> </w:t>
      </w:r>
      <w:r>
        <w:rPr/>
        <w:t>million</w:t>
      </w:r>
      <w:r>
        <w:rPr>
          <w:spacing w:val="-10"/>
        </w:rPr>
        <w:t> </w:t>
      </w:r>
      <w:r>
        <w:rPr/>
        <w:t>metric</w:t>
      </w:r>
      <w:r>
        <w:rPr>
          <w:spacing w:val="-12"/>
        </w:rPr>
        <w:t> </w:t>
      </w:r>
      <w:r>
        <w:rPr/>
        <w:t>tonnes</w:t>
      </w:r>
      <w:r>
        <w:rPr>
          <w:spacing w:val="-12"/>
        </w:rPr>
        <w:t> </w:t>
      </w:r>
      <w:r>
        <w:rPr/>
        <w:t>(Mt)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nutrients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2014-</w:t>
      </w:r>
      <w:r>
        <w:rPr>
          <w:spacing w:val="-58"/>
        </w:rPr>
        <w:t> </w:t>
      </w:r>
      <w:r>
        <w:rPr>
          <w:position w:val="2"/>
        </w:rPr>
        <w:t>2014/15</w:t>
      </w:r>
      <w:r>
        <w:rPr>
          <w:position w:val="2"/>
          <w:vertAlign w:val="superscript"/>
        </w:rPr>
        <w:t>1</w:t>
      </w:r>
      <w:r>
        <w:rPr>
          <w:position w:val="2"/>
          <w:vertAlign w:val="baseline"/>
        </w:rPr>
        <w:t>,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of</w:t>
      </w:r>
      <w:r>
        <w:rPr>
          <w:spacing w:val="2"/>
          <w:position w:val="2"/>
          <w:vertAlign w:val="baseline"/>
        </w:rPr>
        <w:t> </w:t>
      </w:r>
      <w:r>
        <w:rPr>
          <w:position w:val="2"/>
          <w:vertAlign w:val="baseline"/>
        </w:rPr>
        <w:t>which 102.5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Mt</w:t>
      </w:r>
      <w:r>
        <w:rPr>
          <w:spacing w:val="2"/>
          <w:position w:val="2"/>
          <w:vertAlign w:val="baseline"/>
        </w:rPr>
        <w:t> </w:t>
      </w:r>
      <w:r>
        <w:rPr>
          <w:position w:val="2"/>
          <w:vertAlign w:val="baseline"/>
        </w:rPr>
        <w:t>N,</w:t>
      </w:r>
      <w:r>
        <w:rPr>
          <w:spacing w:val="2"/>
          <w:position w:val="2"/>
          <w:vertAlign w:val="baseline"/>
        </w:rPr>
        <w:t> </w:t>
      </w:r>
      <w:r>
        <w:rPr>
          <w:position w:val="2"/>
          <w:vertAlign w:val="baseline"/>
        </w:rPr>
        <w:t>45.9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Mt</w:t>
      </w:r>
      <w:r>
        <w:rPr>
          <w:spacing w:val="2"/>
          <w:position w:val="2"/>
          <w:vertAlign w:val="baseline"/>
        </w:rPr>
        <w:t> </w:t>
      </w:r>
      <w:r>
        <w:rPr>
          <w:position w:val="2"/>
          <w:vertAlign w:val="baseline"/>
        </w:rPr>
        <w:t>P</w:t>
      </w:r>
      <w:r>
        <w:rPr>
          <w:sz w:val="14"/>
          <w:vertAlign w:val="baseline"/>
        </w:rPr>
        <w:t>2</w:t>
      </w:r>
      <w:r>
        <w:rPr>
          <w:position w:val="2"/>
          <w:vertAlign w:val="baseline"/>
        </w:rPr>
        <w:t>O</w:t>
      </w:r>
      <w:r>
        <w:rPr>
          <w:sz w:val="14"/>
          <w:vertAlign w:val="baseline"/>
        </w:rPr>
        <w:t>5</w:t>
      </w:r>
      <w:r>
        <w:rPr>
          <w:spacing w:val="23"/>
          <w:sz w:val="14"/>
          <w:vertAlign w:val="baseline"/>
        </w:rPr>
        <w:t> </w:t>
      </w:r>
      <w:r>
        <w:rPr>
          <w:position w:val="2"/>
          <w:vertAlign w:val="baseline"/>
        </w:rPr>
        <w:t>and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33.5 Mt</w:t>
      </w:r>
      <w:r>
        <w:rPr>
          <w:spacing w:val="2"/>
          <w:position w:val="2"/>
          <w:vertAlign w:val="baseline"/>
        </w:rPr>
        <w:t> </w:t>
      </w:r>
      <w:r>
        <w:rPr>
          <w:position w:val="2"/>
          <w:vertAlign w:val="baseline"/>
        </w:rPr>
        <w:t>K</w:t>
      </w:r>
      <w:r>
        <w:rPr>
          <w:sz w:val="14"/>
          <w:vertAlign w:val="baseline"/>
        </w:rPr>
        <w:t>2</w:t>
      </w:r>
      <w:r>
        <w:rPr>
          <w:position w:val="2"/>
          <w:vertAlign w:val="baseline"/>
        </w:rPr>
        <w:t>O.</w:t>
      </w:r>
    </w:p>
    <w:p>
      <w:pPr>
        <w:pStyle w:val="BodyText"/>
        <w:spacing w:before="98"/>
        <w:ind w:left="396" w:right="111"/>
        <w:jc w:val="both"/>
      </w:pPr>
      <w:r>
        <w:rPr/>
        <w:t>Out of this total, 89.6 Mt are estimated to have been applied to cereals, i.e. slightly less than</w:t>
      </w:r>
      <w:r>
        <w:rPr>
          <w:spacing w:val="1"/>
        </w:rPr>
        <w:t> </w:t>
      </w:r>
      <w:r>
        <w:rPr/>
        <w:t>half</w:t>
      </w:r>
      <w:r>
        <w:rPr>
          <w:spacing w:val="-10"/>
        </w:rPr>
        <w:t> </w:t>
      </w:r>
      <w:r>
        <w:rPr/>
        <w:t>(49.3%)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world</w:t>
      </w:r>
      <w:r>
        <w:rPr>
          <w:spacing w:val="-11"/>
        </w:rPr>
        <w:t> </w:t>
      </w:r>
      <w:r>
        <w:rPr/>
        <w:t>fertilizer</w:t>
      </w:r>
      <w:r>
        <w:rPr>
          <w:spacing w:val="-6"/>
        </w:rPr>
        <w:t> </w:t>
      </w:r>
      <w:r>
        <w:rPr/>
        <w:t>use.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top-three</w:t>
      </w:r>
      <w:r>
        <w:rPr>
          <w:spacing w:val="-11"/>
        </w:rPr>
        <w:t> </w:t>
      </w:r>
      <w:r>
        <w:rPr/>
        <w:t>cereals,</w:t>
      </w:r>
      <w:r>
        <w:rPr>
          <w:spacing w:val="-9"/>
        </w:rPr>
        <w:t> </w:t>
      </w:r>
      <w:r>
        <w:rPr/>
        <w:t>maize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greatest</w:t>
      </w:r>
      <w:r>
        <w:rPr>
          <w:spacing w:val="-10"/>
        </w:rPr>
        <w:t> </w:t>
      </w:r>
      <w:r>
        <w:rPr/>
        <w:t>contributor</w:t>
      </w:r>
      <w:r>
        <w:rPr>
          <w:spacing w:val="-59"/>
        </w:rPr>
        <w:t> </w:t>
      </w:r>
      <w:r>
        <w:rPr/>
        <w:t>to</w:t>
      </w:r>
      <w:r>
        <w:rPr>
          <w:spacing w:val="-5"/>
        </w:rPr>
        <w:t> </w:t>
      </w:r>
      <w:r>
        <w:rPr/>
        <w:t>world</w:t>
      </w:r>
      <w:r>
        <w:rPr>
          <w:spacing w:val="-4"/>
        </w:rPr>
        <w:t> </w:t>
      </w:r>
      <w:r>
        <w:rPr/>
        <w:t>fertilizer</w:t>
      </w:r>
      <w:r>
        <w:rPr>
          <w:spacing w:val="-2"/>
        </w:rPr>
        <w:t> </w:t>
      </w:r>
      <w:r>
        <w:rPr/>
        <w:t>consumption</w:t>
      </w:r>
      <w:r>
        <w:rPr>
          <w:spacing w:val="-4"/>
        </w:rPr>
        <w:t> </w:t>
      </w:r>
      <w:r>
        <w:rPr/>
        <w:t>(16.2%),</w:t>
      </w:r>
      <w:r>
        <w:rPr>
          <w:spacing w:val="-6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wheat</w:t>
      </w:r>
      <w:r>
        <w:rPr>
          <w:spacing w:val="-2"/>
        </w:rPr>
        <w:t> </w:t>
      </w:r>
      <w:r>
        <w:rPr/>
        <w:t>(15.3%)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rice</w:t>
      </w:r>
      <w:r>
        <w:rPr>
          <w:spacing w:val="-4"/>
        </w:rPr>
        <w:t> </w:t>
      </w:r>
      <w:r>
        <w:rPr/>
        <w:t>(13.7%).</w:t>
      </w:r>
      <w:r>
        <w:rPr>
          <w:spacing w:val="-1"/>
        </w:rPr>
        <w:t> </w:t>
      </w:r>
      <w:r>
        <w:rPr/>
        <w:t>Fertilizer</w:t>
      </w:r>
      <w:r>
        <w:rPr>
          <w:spacing w:val="-58"/>
        </w:rPr>
        <w:t> </w:t>
      </w:r>
      <w:r>
        <w:rPr/>
        <w:t>use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 other</w:t>
      </w:r>
      <w:r>
        <w:rPr>
          <w:spacing w:val="-1"/>
        </w:rPr>
        <w:t> </w:t>
      </w:r>
      <w:r>
        <w:rPr/>
        <w:t>cereals</w:t>
      </w:r>
      <w:r>
        <w:rPr>
          <w:spacing w:val="-2"/>
        </w:rPr>
        <w:t> </w:t>
      </w:r>
      <w:r>
        <w:rPr/>
        <w:t>represented 4.0%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world</w:t>
      </w:r>
      <w:r>
        <w:rPr>
          <w:spacing w:val="-1"/>
        </w:rPr>
        <w:t> </w:t>
      </w:r>
      <w:r>
        <w:rPr/>
        <w:t>total.</w:t>
      </w:r>
    </w:p>
    <w:p>
      <w:pPr>
        <w:pStyle w:val="BodyText"/>
        <w:spacing w:before="121"/>
        <w:ind w:left="396" w:right="115"/>
        <w:jc w:val="both"/>
      </w:pPr>
      <w:r>
        <w:rPr/>
        <w:t>Global applications to oil crops are estimated at 23.2 Mt, or 12.7% of world consumption, with</w:t>
      </w:r>
      <w:r>
        <w:rPr>
          <w:spacing w:val="-59"/>
        </w:rPr>
        <w:t> </w:t>
      </w:r>
      <w:r>
        <w:rPr/>
        <w:t>market</w:t>
      </w:r>
      <w:r>
        <w:rPr>
          <w:spacing w:val="-2"/>
        </w:rPr>
        <w:t> </w:t>
      </w:r>
      <w:r>
        <w:rPr/>
        <w:t>shares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5.4%</w:t>
      </w:r>
      <w:r>
        <w:rPr>
          <w:spacing w:val="-1"/>
        </w:rPr>
        <w:t> </w:t>
      </w:r>
      <w:r>
        <w:rPr/>
        <w:t>for soybean,</w:t>
      </w:r>
      <w:r>
        <w:rPr>
          <w:spacing w:val="2"/>
        </w:rPr>
        <w:t> </w:t>
      </w:r>
      <w:r>
        <w:rPr/>
        <w:t>2.7%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oil</w:t>
      </w:r>
      <w:r>
        <w:rPr>
          <w:spacing w:val="-1"/>
        </w:rPr>
        <w:t> </w:t>
      </w:r>
      <w:r>
        <w:rPr/>
        <w:t>palm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4.6%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 oilseeds.</w:t>
      </w:r>
    </w:p>
    <w:p>
      <w:pPr>
        <w:pStyle w:val="BodyText"/>
        <w:spacing w:before="121"/>
        <w:ind w:left="396" w:right="110"/>
        <w:jc w:val="both"/>
      </w:pPr>
      <w:r>
        <w:rPr/>
        <w:t>Fibre and sugar crops each accounted for around 4% of world applications (3.7% and 4.1%,</w:t>
      </w:r>
      <w:r>
        <w:rPr>
          <w:spacing w:val="1"/>
        </w:rPr>
        <w:t> </w:t>
      </w:r>
      <w:r>
        <w:rPr/>
        <w:t>respectively),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roots</w:t>
      </w:r>
      <w:r>
        <w:rPr>
          <w:spacing w:val="-4"/>
        </w:rPr>
        <w:t> </w:t>
      </w:r>
      <w:r>
        <w:rPr/>
        <w:t>&amp; tubers</w:t>
      </w:r>
      <w:r>
        <w:rPr>
          <w:spacing w:val="-2"/>
        </w:rPr>
        <w:t> </w:t>
      </w:r>
      <w:r>
        <w:rPr/>
        <w:t>for 2.3%.</w:t>
      </w:r>
    </w:p>
    <w:p>
      <w:pPr>
        <w:pStyle w:val="BodyText"/>
        <w:spacing w:before="121"/>
        <w:ind w:left="396" w:right="115"/>
        <w:jc w:val="both"/>
      </w:pPr>
      <w:r>
        <w:rPr/>
        <w:t>Fruits and vegetables together represented 15.8% of the world market, with fruits consuming</w:t>
      </w:r>
      <w:r>
        <w:rPr>
          <w:spacing w:val="1"/>
        </w:rPr>
        <w:t> </w:t>
      </w:r>
      <w:r>
        <w:rPr/>
        <w:t>7.2%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total,</w:t>
      </w:r>
      <w:r>
        <w:rPr>
          <w:spacing w:val="-1"/>
        </w:rPr>
        <w:t> </w:t>
      </w:r>
      <w:r>
        <w:rPr/>
        <w:t>and vegetables</w:t>
      </w:r>
      <w:r>
        <w:rPr>
          <w:spacing w:val="1"/>
        </w:rPr>
        <w:t> </w:t>
      </w:r>
      <w:r>
        <w:rPr/>
        <w:t>8.6%.</w:t>
      </w:r>
    </w:p>
    <w:p>
      <w:pPr>
        <w:pStyle w:val="BodyText"/>
        <w:spacing w:before="118"/>
        <w:ind w:left="396" w:right="109"/>
        <w:jc w:val="both"/>
      </w:pPr>
      <w:r>
        <w:rPr/>
        <w:t>Applications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grassland</w:t>
      </w:r>
      <w:r>
        <w:rPr>
          <w:spacing w:val="-8"/>
        </w:rPr>
        <w:t> </w:t>
      </w:r>
      <w:r>
        <w:rPr/>
        <w:t>are</w:t>
      </w:r>
      <w:r>
        <w:rPr>
          <w:spacing w:val="-4"/>
        </w:rPr>
        <w:t> </w:t>
      </w:r>
      <w:r>
        <w:rPr/>
        <w:t>estimated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account</w:t>
      </w:r>
      <w:r>
        <w:rPr>
          <w:spacing w:val="-9"/>
        </w:rPr>
        <w:t> </w:t>
      </w:r>
      <w:r>
        <w:rPr/>
        <w:t>for</w:t>
      </w:r>
      <w:r>
        <w:rPr>
          <w:spacing w:val="-1"/>
        </w:rPr>
        <w:t> </w:t>
      </w:r>
      <w:r>
        <w:rPr/>
        <w:t>4.3%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world</w:t>
      </w:r>
      <w:r>
        <w:rPr>
          <w:spacing w:val="-6"/>
        </w:rPr>
        <w:t> </w:t>
      </w:r>
      <w:r>
        <w:rPr/>
        <w:t>total,</w:t>
      </w:r>
      <w:r>
        <w:rPr>
          <w:spacing w:val="-3"/>
        </w:rPr>
        <w:t> </w:t>
      </w:r>
      <w:r>
        <w:rPr/>
        <w:t>but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share</w:t>
      </w:r>
      <w:r>
        <w:rPr>
          <w:spacing w:val="-5"/>
        </w:rPr>
        <w:t> </w:t>
      </w:r>
      <w:r>
        <w:rPr/>
        <w:t>is</w:t>
      </w:r>
      <w:r>
        <w:rPr>
          <w:spacing w:val="-58"/>
        </w:rPr>
        <w:t> </w:t>
      </w:r>
      <w:r>
        <w:rPr/>
        <w:t>likely</w:t>
      </w:r>
      <w:r>
        <w:rPr>
          <w:spacing w:val="-1"/>
        </w:rPr>
        <w:t> </w:t>
      </w:r>
      <w:r>
        <w:rPr/>
        <w:t>underestimated due to</w:t>
      </w:r>
      <w:r>
        <w:rPr>
          <w:spacing w:val="-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gaps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2"/>
        </w:rPr>
        <w:t> </w:t>
      </w:r>
      <w:r>
        <w:rPr/>
        <w:t>countries.</w:t>
      </w:r>
    </w:p>
    <w:p>
      <w:pPr>
        <w:pStyle w:val="BodyText"/>
        <w:spacing w:before="120"/>
        <w:ind w:left="396" w:right="112"/>
        <w:jc w:val="both"/>
      </w:pPr>
      <w:r>
        <w:rPr/>
        <w:t>The</w:t>
      </w:r>
      <w:r>
        <w:rPr>
          <w:spacing w:val="1"/>
        </w:rPr>
        <w:t> </w:t>
      </w:r>
      <w:r>
        <w:rPr/>
        <w:t>‘residual’</w:t>
      </w:r>
      <w:r>
        <w:rPr>
          <w:spacing w:val="1"/>
        </w:rPr>
        <w:t> </w:t>
      </w:r>
      <w:r>
        <w:rPr/>
        <w:t>category,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(including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agricultural</w:t>
      </w:r>
      <w:r>
        <w:rPr>
          <w:spacing w:val="-1"/>
        </w:rPr>
        <w:t> </w:t>
      </w:r>
      <w:r>
        <w:rPr/>
        <w:t>species),</w:t>
      </w:r>
      <w:r>
        <w:rPr>
          <w:spacing w:val="-1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remaining</w:t>
      </w:r>
      <w:r>
        <w:rPr>
          <w:spacing w:val="3"/>
        </w:rPr>
        <w:t> </w:t>
      </w:r>
      <w:r>
        <w:rPr/>
        <w:t>7.8% of</w:t>
      </w:r>
      <w:r>
        <w:rPr>
          <w:spacing w:val="-1"/>
        </w:rPr>
        <w:t> </w:t>
      </w:r>
      <w:r>
        <w:rPr/>
        <w:t>global</w:t>
      </w:r>
      <w:r>
        <w:rPr>
          <w:spacing w:val="-4"/>
        </w:rPr>
        <w:t> </w:t>
      </w:r>
      <w:r>
        <w:rPr/>
        <w:t>fertilizer</w:t>
      </w:r>
      <w:r>
        <w:rPr>
          <w:spacing w:val="1"/>
        </w:rPr>
        <w:t> </w:t>
      </w:r>
      <w:r>
        <w:rPr/>
        <w:t>use.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1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201" w:hRule="atLeast"/>
        </w:trPr>
        <w:tc>
          <w:tcPr>
            <w:tcW w:w="6069" w:type="dxa"/>
          </w:tcPr>
          <w:p>
            <w:pPr>
              <w:pStyle w:val="TableParagraph"/>
              <w:spacing w:line="181" w:lineRule="exact" w:before="0"/>
              <w:ind w:left="1037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Total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Fertilizer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Use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by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at the Global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Level</w:t>
            </w:r>
          </w:p>
        </w:tc>
      </w:tr>
      <w:tr>
        <w:trPr>
          <w:trHeight w:val="3701" w:hRule="atLeast"/>
        </w:trPr>
        <w:tc>
          <w:tcPr>
            <w:tcW w:w="6069" w:type="dxa"/>
          </w:tcPr>
          <w:p>
            <w:pPr>
              <w:pStyle w:val="TableParagraph"/>
              <w:spacing w:before="2" w:after="1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left="30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31566" cy="2246376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66" cy="224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1"/>
        <w:spacing w:line="228" w:lineRule="auto" w:before="195"/>
        <w:ind w:right="114"/>
      </w:pPr>
      <w:r>
        <w:rPr>
          <w:color w:val="135895"/>
          <w:w w:val="90"/>
        </w:rPr>
        <w:t>Comparison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of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Total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Fertilizer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Use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by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Crop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Category</w:t>
      </w:r>
      <w:r>
        <w:rPr>
          <w:color w:val="135895"/>
          <w:spacing w:val="1"/>
          <w:w w:val="90"/>
        </w:rPr>
        <w:t> </w:t>
      </w:r>
      <w:r>
        <w:rPr>
          <w:color w:val="135895"/>
          <w:w w:val="90"/>
        </w:rPr>
        <w:t>between</w:t>
      </w:r>
      <w:r>
        <w:rPr>
          <w:color w:val="135895"/>
          <w:spacing w:val="-78"/>
          <w:w w:val="90"/>
        </w:rPr>
        <w:t> </w:t>
      </w:r>
      <w:r>
        <w:rPr>
          <w:color w:val="135895"/>
          <w:w w:val="95"/>
        </w:rPr>
        <w:t>Countries</w:t>
      </w:r>
    </w:p>
    <w:p>
      <w:pPr>
        <w:pStyle w:val="BodyText"/>
        <w:spacing w:before="248"/>
        <w:ind w:left="396" w:right="111"/>
        <w:jc w:val="both"/>
      </w:pPr>
      <w:r>
        <w:rPr/>
        <w:t>At the national level, there is a huge diversity in the contributions from the different crop</w:t>
      </w:r>
      <w:r>
        <w:rPr>
          <w:spacing w:val="1"/>
        </w:rPr>
        <w:t> </w:t>
      </w:r>
      <w:r>
        <w:rPr/>
        <w:t>categories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total</w:t>
      </w:r>
      <w:r>
        <w:rPr>
          <w:spacing w:val="-9"/>
        </w:rPr>
        <w:t> </w:t>
      </w:r>
      <w:r>
        <w:rPr/>
        <w:t>domestic</w:t>
      </w:r>
      <w:r>
        <w:rPr>
          <w:spacing w:val="-8"/>
        </w:rPr>
        <w:t> </w:t>
      </w:r>
      <w:r>
        <w:rPr/>
        <w:t>fertilizer</w:t>
      </w:r>
      <w:r>
        <w:rPr>
          <w:spacing w:val="-6"/>
        </w:rPr>
        <w:t> </w:t>
      </w:r>
      <w:r>
        <w:rPr/>
        <w:t>consumption.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mostly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differences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crop</w:t>
      </w:r>
      <w:r>
        <w:rPr>
          <w:spacing w:val="-58"/>
        </w:rPr>
        <w:t> </w:t>
      </w:r>
      <w:r>
        <w:rPr/>
        <w:t>mix</w:t>
      </w:r>
      <w:r>
        <w:rPr>
          <w:spacing w:val="-3"/>
        </w:rPr>
        <w:t> </w:t>
      </w:r>
      <w:r>
        <w:rPr/>
        <w:t>and intensification</w:t>
      </w:r>
      <w:r>
        <w:rPr>
          <w:spacing w:val="-1"/>
        </w:rPr>
        <w:t> </w:t>
      </w:r>
      <w:r>
        <w:rPr/>
        <w:t>level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cropping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396" w:right="109"/>
        <w:jc w:val="both"/>
      </w:pPr>
      <w:r>
        <w:rPr/>
        <w:t>The largest contributors of national fertilizer consumption in the five leading markets are fruits</w:t>
      </w:r>
      <w:r>
        <w:rPr>
          <w:spacing w:val="-59"/>
        </w:rPr>
        <w:t> </w:t>
      </w:r>
      <w:r>
        <w:rPr/>
        <w:t>and</w:t>
      </w:r>
      <w:r>
        <w:rPr>
          <w:spacing w:val="5"/>
        </w:rPr>
        <w:t> </w:t>
      </w:r>
      <w:r>
        <w:rPr/>
        <w:t>vegetables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China</w:t>
      </w:r>
      <w:r>
        <w:rPr>
          <w:spacing w:val="5"/>
        </w:rPr>
        <w:t> </w:t>
      </w:r>
      <w:r>
        <w:rPr/>
        <w:t>(37%),</w:t>
      </w:r>
      <w:r>
        <w:rPr>
          <w:spacing w:val="5"/>
        </w:rPr>
        <w:t> </w:t>
      </w:r>
      <w:r>
        <w:rPr/>
        <w:t>rice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India</w:t>
      </w:r>
      <w:r>
        <w:rPr>
          <w:spacing w:val="5"/>
        </w:rPr>
        <w:t> </w:t>
      </w:r>
      <w:r>
        <w:rPr/>
        <w:t>(29%),</w:t>
      </w:r>
      <w:r>
        <w:rPr>
          <w:spacing w:val="5"/>
        </w:rPr>
        <w:t> </w:t>
      </w:r>
      <w:r>
        <w:rPr/>
        <w:t>maize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11"/>
        </w:rPr>
        <w:t> </w:t>
      </w:r>
      <w:r>
        <w:rPr/>
        <w:t>United</w:t>
      </w:r>
      <w:r>
        <w:rPr>
          <w:spacing w:val="5"/>
        </w:rPr>
        <w:t> </w:t>
      </w:r>
      <w:r>
        <w:rPr/>
        <w:t>States</w:t>
      </w:r>
      <w:r>
        <w:rPr>
          <w:spacing w:val="8"/>
        </w:rPr>
        <w:t> </w:t>
      </w:r>
      <w:r>
        <w:rPr/>
        <w:t>(47%),</w:t>
      </w:r>
      <w:r>
        <w:rPr>
          <w:spacing w:val="7"/>
        </w:rPr>
        <w:t> </w:t>
      </w:r>
      <w:r>
        <w:rPr/>
        <w:t>wheat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rect style="position:absolute;margin-left:70.823997pt;margin-top:12.168482pt;width:144.020pt;height:.623960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4"/>
        <w:ind w:left="396" w:right="114"/>
        <w:jc w:val="both"/>
      </w:pPr>
      <w:r>
        <w:rPr>
          <w:vertAlign w:val="superscript"/>
        </w:rPr>
        <w:t>1</w:t>
      </w:r>
      <w:r>
        <w:rPr>
          <w:vertAlign w:val="baseline"/>
        </w:rPr>
        <w:t> In 2014 for countries with fertilizer statistics expressed in calendar years (e.g. China, Brazil,</w:t>
      </w:r>
      <w:r>
        <w:rPr>
          <w:spacing w:val="1"/>
          <w:vertAlign w:val="baseline"/>
        </w:rPr>
        <w:t> </w:t>
      </w:r>
      <w:r>
        <w:rPr>
          <w:vertAlign w:val="baseline"/>
        </w:rPr>
        <w:t>Indonesia) and in 2014/15 for countries with statistics expressed in fertilizer years (e.g. India,</w:t>
      </w:r>
      <w:r>
        <w:rPr>
          <w:spacing w:val="1"/>
          <w:vertAlign w:val="baseline"/>
        </w:rPr>
        <w:t> </w:t>
      </w:r>
      <w:r>
        <w:rPr>
          <w:vertAlign w:val="baseline"/>
        </w:rPr>
        <w:t>United</w:t>
      </w:r>
      <w:r>
        <w:rPr>
          <w:spacing w:val="-1"/>
          <w:vertAlign w:val="baseline"/>
        </w:rPr>
        <w:t> </w:t>
      </w:r>
      <w:r>
        <w:rPr>
          <w:vertAlign w:val="baseline"/>
        </w:rPr>
        <w:t>States,</w:t>
      </w:r>
      <w:r>
        <w:rPr>
          <w:spacing w:val="-1"/>
          <w:vertAlign w:val="baseline"/>
        </w:rPr>
        <w:t> </w:t>
      </w:r>
      <w:r>
        <w:rPr>
          <w:vertAlign w:val="baseline"/>
        </w:rPr>
        <w:t>European</w:t>
      </w:r>
      <w:r>
        <w:rPr>
          <w:spacing w:val="-1"/>
          <w:vertAlign w:val="baseline"/>
        </w:rPr>
        <w:t> </w:t>
      </w:r>
      <w:r>
        <w:rPr>
          <w:vertAlign w:val="baseline"/>
        </w:rPr>
        <w:t>Union).</w:t>
      </w:r>
    </w:p>
    <w:p>
      <w:pPr>
        <w:spacing w:after="0"/>
        <w:jc w:val="both"/>
        <w:sectPr>
          <w:pgSz w:w="11910" w:h="16840"/>
          <w:pgMar w:header="0" w:footer="604" w:top="1320" w:bottom="880" w:left="1020" w:right="1300"/>
        </w:sectPr>
      </w:pPr>
    </w:p>
    <w:p>
      <w:pPr>
        <w:pStyle w:val="BodyText"/>
        <w:spacing w:before="78"/>
        <w:ind w:left="396" w:right="111"/>
        <w:jc w:val="both"/>
      </w:pPr>
      <w:r>
        <w:rPr/>
        <w:t>and</w:t>
      </w:r>
      <w:r>
        <w:rPr>
          <w:spacing w:val="1"/>
        </w:rPr>
        <w:t> </w:t>
      </w:r>
      <w:r>
        <w:rPr/>
        <w:t>grassland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European</w:t>
      </w:r>
      <w:r>
        <w:rPr>
          <w:spacing w:val="1"/>
        </w:rPr>
        <w:t> </w:t>
      </w:r>
      <w:r>
        <w:rPr/>
        <w:t>Union</w:t>
      </w:r>
      <w:r>
        <w:rPr>
          <w:spacing w:val="1"/>
        </w:rPr>
        <w:t> </w:t>
      </w:r>
      <w:r>
        <w:rPr/>
        <w:t>(26%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16%,</w:t>
      </w:r>
      <w:r>
        <w:rPr>
          <w:spacing w:val="1"/>
        </w:rPr>
        <w:t> </w:t>
      </w:r>
      <w:r>
        <w:rPr/>
        <w:t>respectively)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soybean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sugarcane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Brazil (40%</w:t>
      </w:r>
      <w:r>
        <w:rPr>
          <w:spacing w:val="1"/>
        </w:rPr>
        <w:t> </w:t>
      </w:r>
      <w:r>
        <w:rPr/>
        <w:t>and 14%, respectively).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96" w:right="111"/>
        <w:jc w:val="both"/>
      </w:pPr>
      <w:r>
        <w:rPr/>
        <w:t>Extreme examples of fertilizer use are found in Bangladesh, where rice accounts for 69% of</w:t>
      </w:r>
      <w:r>
        <w:rPr>
          <w:spacing w:val="1"/>
        </w:rPr>
        <w:t> </w:t>
      </w:r>
      <w:r>
        <w:rPr/>
        <w:t>total</w:t>
      </w:r>
      <w:r>
        <w:rPr>
          <w:spacing w:val="-10"/>
        </w:rPr>
        <w:t> </w:t>
      </w:r>
      <w:r>
        <w:rPr/>
        <w:t>fertilizer</w:t>
      </w:r>
      <w:r>
        <w:rPr>
          <w:spacing w:val="-3"/>
        </w:rPr>
        <w:t> </w:t>
      </w:r>
      <w:r>
        <w:rPr/>
        <w:t>consumption;</w:t>
      </w:r>
      <w:r>
        <w:rPr>
          <w:spacing w:val="-4"/>
        </w:rPr>
        <w:t> </w:t>
      </w:r>
      <w:r>
        <w:rPr/>
        <w:t>Malaysia,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oil</w:t>
      </w:r>
      <w:r>
        <w:rPr>
          <w:spacing w:val="-6"/>
        </w:rPr>
        <w:t> </w:t>
      </w:r>
      <w:r>
        <w:rPr/>
        <w:t>palm</w:t>
      </w:r>
      <w:r>
        <w:rPr>
          <w:spacing w:val="-5"/>
        </w:rPr>
        <w:t> </w:t>
      </w:r>
      <w:r>
        <w:rPr/>
        <w:t>plantations</w:t>
      </w:r>
      <w:r>
        <w:rPr>
          <w:spacing w:val="-6"/>
        </w:rPr>
        <w:t> </w:t>
      </w:r>
      <w:r>
        <w:rPr/>
        <w:t>consume</w:t>
      </w:r>
      <w:r>
        <w:rPr>
          <w:spacing w:val="-7"/>
        </w:rPr>
        <w:t> </w:t>
      </w:r>
      <w:r>
        <w:rPr/>
        <w:t>83%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fertilizer</w:t>
      </w:r>
      <w:r>
        <w:rPr>
          <w:spacing w:val="-59"/>
        </w:rPr>
        <w:t> </w:t>
      </w:r>
      <w:r>
        <w:rPr/>
        <w:t>used</w:t>
      </w:r>
      <w:r>
        <w:rPr>
          <w:spacing w:val="-10"/>
        </w:rPr>
        <w:t> </w:t>
      </w:r>
      <w:r>
        <w:rPr/>
        <w:t>domestically;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Zealand,</w:t>
      </w:r>
      <w:r>
        <w:rPr>
          <w:spacing w:val="-7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bulk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fertilizer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grassland</w:t>
      </w:r>
      <w:r>
        <w:rPr>
          <w:spacing w:val="-11"/>
        </w:rPr>
        <w:t> </w:t>
      </w:r>
      <w:r>
        <w:rPr/>
        <w:t>(89%).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409" w:hRule="atLeast"/>
        </w:trPr>
        <w:tc>
          <w:tcPr>
            <w:tcW w:w="6069" w:type="dxa"/>
          </w:tcPr>
          <w:p>
            <w:pPr>
              <w:pStyle w:val="TableParagraph"/>
              <w:spacing w:line="201" w:lineRule="exact" w:before="0"/>
              <w:ind w:left="273" w:right="27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Relative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Contribution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of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the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Different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Categories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to</w:t>
            </w:r>
          </w:p>
          <w:p>
            <w:pPr>
              <w:pStyle w:val="TableParagraph"/>
              <w:spacing w:line="187" w:lineRule="exact" w:before="2"/>
              <w:ind w:left="275" w:right="27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Total Fertilizer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Consumption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in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the World and the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Top-5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Markets</w:t>
            </w:r>
          </w:p>
        </w:tc>
      </w:tr>
      <w:tr>
        <w:trPr>
          <w:trHeight w:val="3700" w:hRule="atLeast"/>
        </w:trPr>
        <w:tc>
          <w:tcPr>
            <w:tcW w:w="6069" w:type="dxa"/>
          </w:tcPr>
          <w:p>
            <w:pPr>
              <w:pStyle w:val="TableParagraph"/>
              <w:spacing w:before="7"/>
              <w:jc w:val="left"/>
              <w:rPr>
                <w:sz w:val="9"/>
              </w:rPr>
            </w:pPr>
          </w:p>
          <w:p>
            <w:pPr>
              <w:pStyle w:val="TableParagraph"/>
              <w:spacing w:before="0"/>
              <w:ind w:left="27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47571" cy="2275713"/>
                  <wp:effectExtent l="0" t="0" r="0" b="0"/>
                  <wp:docPr id="5" name="image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571" cy="2275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1"/>
        <w:spacing w:before="179"/>
      </w:pPr>
      <w:r>
        <w:rPr>
          <w:color w:val="135895"/>
          <w:w w:val="85"/>
        </w:rPr>
        <w:t>Breakdown</w:t>
      </w:r>
      <w:r>
        <w:rPr>
          <w:color w:val="135895"/>
          <w:spacing w:val="22"/>
          <w:w w:val="85"/>
        </w:rPr>
        <w:t> </w:t>
      </w:r>
      <w:r>
        <w:rPr>
          <w:color w:val="135895"/>
          <w:w w:val="85"/>
        </w:rPr>
        <w:t>of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Total</w:t>
      </w:r>
      <w:r>
        <w:rPr>
          <w:color w:val="135895"/>
          <w:spacing w:val="22"/>
          <w:w w:val="85"/>
        </w:rPr>
        <w:t> </w:t>
      </w:r>
      <w:r>
        <w:rPr>
          <w:color w:val="135895"/>
          <w:w w:val="85"/>
        </w:rPr>
        <w:t>Fertilizer</w:t>
      </w:r>
      <w:r>
        <w:rPr>
          <w:color w:val="135895"/>
          <w:spacing w:val="27"/>
          <w:w w:val="85"/>
        </w:rPr>
        <w:t> </w:t>
      </w:r>
      <w:r>
        <w:rPr>
          <w:color w:val="135895"/>
          <w:w w:val="85"/>
        </w:rPr>
        <w:t>Use</w:t>
      </w:r>
      <w:r>
        <w:rPr>
          <w:color w:val="135895"/>
          <w:spacing w:val="22"/>
          <w:w w:val="85"/>
        </w:rPr>
        <w:t> </w:t>
      </w:r>
      <w:r>
        <w:rPr>
          <w:color w:val="135895"/>
          <w:w w:val="85"/>
        </w:rPr>
        <w:t>by</w:t>
      </w:r>
      <w:r>
        <w:rPr>
          <w:color w:val="135895"/>
          <w:spacing w:val="24"/>
          <w:w w:val="85"/>
        </w:rPr>
        <w:t> </w:t>
      </w:r>
      <w:r>
        <w:rPr>
          <w:color w:val="135895"/>
          <w:w w:val="85"/>
        </w:rPr>
        <w:t>Nutrient</w:t>
      </w:r>
      <w:r>
        <w:rPr>
          <w:color w:val="135895"/>
          <w:spacing w:val="24"/>
          <w:w w:val="85"/>
        </w:rPr>
        <w:t> </w:t>
      </w:r>
      <w:r>
        <w:rPr>
          <w:color w:val="135895"/>
          <w:w w:val="85"/>
        </w:rPr>
        <w:t>and</w:t>
      </w:r>
      <w:r>
        <w:rPr>
          <w:color w:val="135895"/>
          <w:spacing w:val="26"/>
          <w:w w:val="85"/>
        </w:rPr>
        <w:t> </w:t>
      </w:r>
      <w:r>
        <w:rPr>
          <w:color w:val="135895"/>
          <w:w w:val="85"/>
        </w:rPr>
        <w:t>by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Crop</w:t>
      </w:r>
      <w:r>
        <w:rPr>
          <w:color w:val="135895"/>
          <w:spacing w:val="22"/>
          <w:w w:val="85"/>
        </w:rPr>
        <w:t> </w:t>
      </w:r>
      <w:r>
        <w:rPr>
          <w:color w:val="135895"/>
          <w:w w:val="85"/>
        </w:rPr>
        <w:t>Category</w:t>
      </w:r>
    </w:p>
    <w:p>
      <w:pPr>
        <w:pStyle w:val="BodyText"/>
        <w:spacing w:before="129"/>
        <w:ind w:left="396" w:right="111"/>
        <w:jc w:val="both"/>
      </w:pPr>
      <w:r>
        <w:rPr/>
        <w:t>Because different crops have different nutrient requirements, their contribution to N, P and K</w:t>
      </w:r>
      <w:r>
        <w:rPr>
          <w:spacing w:val="1"/>
        </w:rPr>
        <w:t> </w:t>
      </w:r>
      <w:r>
        <w:rPr/>
        <w:t>consumption</w:t>
      </w:r>
      <w:r>
        <w:rPr>
          <w:spacing w:val="1"/>
        </w:rPr>
        <w:t> </w:t>
      </w:r>
      <w:r>
        <w:rPr/>
        <w:t>varies</w:t>
      </w:r>
      <w:r>
        <w:rPr>
          <w:spacing w:val="1"/>
        </w:rPr>
        <w:t> </w:t>
      </w:r>
      <w:r>
        <w:rPr/>
        <w:t>significantly.</w:t>
      </w:r>
      <w:r>
        <w:rPr>
          <w:spacing w:val="1"/>
        </w:rPr>
        <w:t> </w:t>
      </w:r>
      <w:r>
        <w:rPr/>
        <w:t>Cereals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fertilizer</w:t>
      </w:r>
      <w:r>
        <w:rPr>
          <w:spacing w:val="1"/>
        </w:rPr>
        <w:t> </w:t>
      </w:r>
      <w:r>
        <w:rPr/>
        <w:t>consumption, while soybean (a leguminous crop that can biologically fix atmospheric N) only</w:t>
      </w:r>
      <w:r>
        <w:rPr>
          <w:spacing w:val="1"/>
        </w:rPr>
        <w:t> </w:t>
      </w:r>
      <w:r>
        <w:rPr/>
        <w:t>boost</w:t>
      </w:r>
      <w:r>
        <w:rPr>
          <w:spacing w:val="-5"/>
        </w:rPr>
        <w:t> </w:t>
      </w:r>
      <w:r>
        <w:rPr/>
        <w:t>P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K</w:t>
      </w:r>
      <w:r>
        <w:rPr>
          <w:spacing w:val="-7"/>
        </w:rPr>
        <w:t> </w:t>
      </w:r>
      <w:r>
        <w:rPr/>
        <w:t>consumption,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crops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massive</w:t>
      </w:r>
      <w:r>
        <w:rPr>
          <w:spacing w:val="-5"/>
        </w:rPr>
        <w:t> </w:t>
      </w:r>
      <w:r>
        <w:rPr/>
        <w:t>biomass</w:t>
      </w:r>
      <w:r>
        <w:rPr>
          <w:spacing w:val="-5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oil</w:t>
      </w:r>
      <w:r>
        <w:rPr>
          <w:spacing w:val="-6"/>
        </w:rPr>
        <w:t> </w:t>
      </w:r>
      <w:r>
        <w:rPr/>
        <w:t>palm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sugarcane</w:t>
      </w:r>
      <w:r>
        <w:rPr>
          <w:spacing w:val="-58"/>
        </w:rPr>
        <w:t> </w:t>
      </w:r>
      <w:r>
        <w:rPr/>
        <w:t>stimulate</w:t>
      </w:r>
      <w:r>
        <w:rPr>
          <w:spacing w:val="-4"/>
        </w:rPr>
        <w:t> </w:t>
      </w:r>
      <w:r>
        <w:rPr/>
        <w:t>K</w:t>
      </w:r>
      <w:r>
        <w:rPr>
          <w:spacing w:val="-1"/>
        </w:rPr>
        <w:t> </w:t>
      </w:r>
      <w:r>
        <w:rPr/>
        <w:t>use.</w:t>
      </w:r>
      <w:r>
        <w:rPr>
          <w:spacing w:val="1"/>
        </w:rPr>
        <w:t> </w:t>
      </w:r>
      <w:r>
        <w:rPr/>
        <w:t>Fruits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vegetables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significantly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K</w:t>
      </w:r>
      <w:r>
        <w:rPr>
          <w:spacing w:val="-1"/>
        </w:rPr>
        <w:t> </w:t>
      </w:r>
      <w:r>
        <w:rPr/>
        <w:t>consumption.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200" w:hRule="atLeast"/>
        </w:trPr>
        <w:tc>
          <w:tcPr>
            <w:tcW w:w="6069" w:type="dxa"/>
          </w:tcPr>
          <w:p>
            <w:pPr>
              <w:pStyle w:val="TableParagraph"/>
              <w:spacing w:line="181" w:lineRule="exact" w:before="0"/>
              <w:ind w:left="699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Fertilizer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Use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by</w:t>
            </w:r>
            <w:r>
              <w:rPr>
                <w:rFonts w:ascii="Arial"/>
                <w:b/>
                <w:spacing w:val="-8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Crop: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Breakdown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by</w:t>
            </w:r>
            <w:r>
              <w:rPr>
                <w:rFonts w:ascii="Arial"/>
                <w:b/>
                <w:spacing w:val="-5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Nutrient</w:t>
            </w:r>
            <w:r>
              <w:rPr>
                <w:rFonts w:ascii="Arial"/>
                <w:b/>
                <w:spacing w:val="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by</w:t>
            </w:r>
            <w:r>
              <w:rPr>
                <w:rFonts w:ascii="Arial"/>
                <w:b/>
                <w:spacing w:val="-6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</w:t>
            </w:r>
          </w:p>
        </w:tc>
      </w:tr>
      <w:tr>
        <w:trPr>
          <w:trHeight w:val="3700" w:hRule="atLeast"/>
        </w:trPr>
        <w:tc>
          <w:tcPr>
            <w:tcW w:w="6069" w:type="dxa"/>
          </w:tcPr>
          <w:p>
            <w:pPr>
              <w:pStyle w:val="TableParagraph"/>
              <w:spacing w:before="7"/>
              <w:jc w:val="left"/>
              <w:rPr>
                <w:sz w:val="9"/>
              </w:rPr>
            </w:pPr>
          </w:p>
          <w:p>
            <w:pPr>
              <w:pStyle w:val="TableParagraph"/>
              <w:spacing w:before="0"/>
              <w:ind w:left="27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73081" cy="2228088"/>
                  <wp:effectExtent l="0" t="0" r="0" b="0"/>
                  <wp:docPr id="7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081" cy="222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1"/>
        </w:rPr>
      </w:pPr>
    </w:p>
    <w:p>
      <w:pPr>
        <w:pStyle w:val="BodyText"/>
        <w:ind w:left="396" w:right="113"/>
        <w:jc w:val="both"/>
      </w:pPr>
      <w:r>
        <w:rPr/>
        <w:t>It is estimated that 57.3 Mt N were applied to cereals in 2014-2014/15, representing 55.9% of</w:t>
      </w:r>
      <w:r>
        <w:rPr>
          <w:spacing w:val="-59"/>
        </w:rPr>
        <w:t> </w:t>
      </w:r>
      <w:r>
        <w:rPr/>
        <w:t>world fertilizer N consumption. Wheat was the main crop receiving N fertilizers, with 18.2% of</w:t>
      </w:r>
      <w:r>
        <w:rPr>
          <w:spacing w:val="-59"/>
        </w:rPr>
        <w:t> </w:t>
      </w:r>
      <w:r>
        <w:rPr/>
        <w:t>global use, followed by maize with 17.8% and rice with 15.2%. Other cereals accounted for</w:t>
      </w:r>
      <w:r>
        <w:rPr>
          <w:spacing w:val="1"/>
        </w:rPr>
        <w:t> </w:t>
      </w:r>
      <w:r>
        <w:rPr/>
        <w:t>4.7% of the world total. Because of soybean, which fixes N from the atmosphere, oil crops</w:t>
      </w:r>
      <w:r>
        <w:rPr>
          <w:spacing w:val="1"/>
        </w:rPr>
        <w:t> </w:t>
      </w:r>
      <w:r>
        <w:rPr/>
        <w:t>contributed</w:t>
      </w:r>
      <w:r>
        <w:rPr>
          <w:spacing w:val="23"/>
        </w:rPr>
        <w:t> </w:t>
      </w:r>
      <w:r>
        <w:rPr/>
        <w:t>modestly</w:t>
      </w:r>
      <w:r>
        <w:rPr>
          <w:spacing w:val="26"/>
        </w:rPr>
        <w:t> </w:t>
      </w:r>
      <w:r>
        <w:rPr/>
        <w:t>(7.8%)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world</w:t>
      </w:r>
      <w:r>
        <w:rPr>
          <w:spacing w:val="28"/>
        </w:rPr>
        <w:t> </w:t>
      </w:r>
      <w:r>
        <w:rPr/>
        <w:t>N</w:t>
      </w:r>
      <w:r>
        <w:rPr>
          <w:spacing w:val="25"/>
        </w:rPr>
        <w:t> </w:t>
      </w:r>
      <w:r>
        <w:rPr/>
        <w:t>fertilizer</w:t>
      </w:r>
      <w:r>
        <w:rPr>
          <w:spacing w:val="30"/>
        </w:rPr>
        <w:t> </w:t>
      </w:r>
      <w:r>
        <w:rPr/>
        <w:t>consumption.</w:t>
      </w:r>
      <w:r>
        <w:rPr>
          <w:spacing w:val="27"/>
        </w:rPr>
        <w:t> </w:t>
      </w:r>
      <w:r>
        <w:rPr/>
        <w:t>Rapeseed</w:t>
      </w:r>
      <w:r>
        <w:rPr>
          <w:spacing w:val="28"/>
        </w:rPr>
        <w:t> </w:t>
      </w:r>
      <w:r>
        <w:rPr/>
        <w:t>(under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‘other</w:t>
      </w:r>
    </w:p>
    <w:p>
      <w:pPr>
        <w:spacing w:after="0"/>
        <w:jc w:val="both"/>
        <w:sectPr>
          <w:pgSz w:w="11910" w:h="16840"/>
          <w:pgMar w:header="0" w:footer="604" w:top="1320" w:bottom="880" w:left="1020" w:right="1300"/>
        </w:sectPr>
      </w:pPr>
    </w:p>
    <w:p>
      <w:pPr>
        <w:pStyle w:val="BodyText"/>
        <w:spacing w:before="78"/>
        <w:ind w:left="396" w:right="112"/>
        <w:jc w:val="both"/>
      </w:pPr>
      <w:r>
        <w:rPr/>
        <w:t>oilseeds’ category) was the main oilseed crop receiving N fertilizers. Cotton, sugar crops, and</w:t>
      </w:r>
      <w:r>
        <w:rPr>
          <w:spacing w:val="-59"/>
        </w:rPr>
        <w:t> </w:t>
      </w:r>
      <w:r>
        <w:rPr/>
        <w:t>roots</w:t>
      </w:r>
      <w:r>
        <w:rPr>
          <w:spacing w:val="-4"/>
        </w:rPr>
        <w:t> </w:t>
      </w:r>
      <w:r>
        <w:rPr/>
        <w:t>&amp;</w:t>
      </w:r>
      <w:r>
        <w:rPr>
          <w:spacing w:val="-6"/>
        </w:rPr>
        <w:t> </w:t>
      </w:r>
      <w:r>
        <w:rPr/>
        <w:t>tubers</w:t>
      </w:r>
      <w:r>
        <w:rPr>
          <w:spacing w:val="-6"/>
        </w:rPr>
        <w:t> </w:t>
      </w:r>
      <w:r>
        <w:rPr/>
        <w:t>represented</w:t>
      </w:r>
      <w:r>
        <w:rPr>
          <w:spacing w:val="-3"/>
        </w:rPr>
        <w:t> </w:t>
      </w:r>
      <w:r>
        <w:rPr/>
        <w:t>4.1%,</w:t>
      </w:r>
      <w:r>
        <w:rPr>
          <w:spacing w:val="-2"/>
        </w:rPr>
        <w:t> </w:t>
      </w:r>
      <w:r>
        <w:rPr/>
        <w:t>3.6%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2.1%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global</w:t>
      </w:r>
      <w:r>
        <w:rPr>
          <w:spacing w:val="-6"/>
        </w:rPr>
        <w:t> </w:t>
      </w:r>
      <w:r>
        <w:rPr/>
        <w:t>fertilizer</w:t>
      </w:r>
      <w:r>
        <w:rPr>
          <w:spacing w:val="-3"/>
        </w:rPr>
        <w:t> </w:t>
      </w:r>
      <w:r>
        <w:rPr/>
        <w:t>N</w:t>
      </w:r>
      <w:r>
        <w:rPr>
          <w:spacing w:val="-4"/>
        </w:rPr>
        <w:t> </w:t>
      </w:r>
      <w:r>
        <w:rPr/>
        <w:t>use,</w:t>
      </w:r>
      <w:r>
        <w:rPr>
          <w:spacing w:val="-4"/>
        </w:rPr>
        <w:t> </w:t>
      </w:r>
      <w:r>
        <w:rPr/>
        <w:t>respectively.</w:t>
      </w:r>
      <w:r>
        <w:rPr>
          <w:spacing w:val="-3"/>
        </w:rPr>
        <w:t> </w:t>
      </w:r>
      <w:r>
        <w:rPr/>
        <w:t>Fruits</w:t>
      </w:r>
      <w:r>
        <w:rPr>
          <w:spacing w:val="-58"/>
        </w:rPr>
        <w:t> </w:t>
      </w:r>
      <w:r>
        <w:rPr/>
        <w:t>and</w:t>
      </w:r>
      <w:r>
        <w:rPr>
          <w:spacing w:val="-6"/>
        </w:rPr>
        <w:t> </w:t>
      </w:r>
      <w:r>
        <w:rPr/>
        <w:t>vegetables</w:t>
      </w:r>
      <w:r>
        <w:rPr>
          <w:spacing w:val="-8"/>
        </w:rPr>
        <w:t> </w:t>
      </w:r>
      <w:r>
        <w:rPr/>
        <w:t>accounted</w:t>
      </w:r>
      <w:r>
        <w:rPr>
          <w:spacing w:val="-8"/>
        </w:rPr>
        <w:t> </w:t>
      </w:r>
      <w:r>
        <w:rPr/>
        <w:t>for</w:t>
      </w:r>
      <w:r>
        <w:rPr>
          <w:spacing w:val="-4"/>
        </w:rPr>
        <w:t> </w:t>
      </w:r>
      <w:r>
        <w:rPr/>
        <w:t>13.5%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total,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6.1%</w:t>
      </w:r>
      <w:r>
        <w:rPr>
          <w:spacing w:val="-7"/>
        </w:rPr>
        <w:t> </w:t>
      </w:r>
      <w:r>
        <w:rPr/>
        <w:t>was</w:t>
      </w:r>
      <w:r>
        <w:rPr>
          <w:spacing w:val="-5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10"/>
        </w:rPr>
        <w:t> </w:t>
      </w:r>
      <w:r>
        <w:rPr/>
        <w:t>fruits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7.4%</w:t>
      </w:r>
      <w:r>
        <w:rPr>
          <w:spacing w:val="-59"/>
        </w:rPr>
        <w:t> </w:t>
      </w:r>
      <w:r>
        <w:rPr/>
        <w:t>to</w:t>
      </w:r>
      <w:r>
        <w:rPr>
          <w:spacing w:val="-2"/>
        </w:rPr>
        <w:t> </w:t>
      </w:r>
      <w:r>
        <w:rPr/>
        <w:t>vegetables.</w:t>
      </w:r>
      <w:r>
        <w:rPr>
          <w:spacing w:val="-3"/>
        </w:rPr>
        <w:t> </w:t>
      </w:r>
      <w:r>
        <w:rPr/>
        <w:t>Grassland</w:t>
      </w:r>
      <w:r>
        <w:rPr>
          <w:spacing w:val="-4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4.7%</w:t>
      </w:r>
      <w:r>
        <w:rPr>
          <w:spacing w:val="-2"/>
        </w:rPr>
        <w:t> </w:t>
      </w:r>
      <w:r>
        <w:rPr/>
        <w:t>of world</w:t>
      </w:r>
      <w:r>
        <w:rPr>
          <w:spacing w:val="-7"/>
        </w:rPr>
        <w:t> </w:t>
      </w:r>
      <w:r>
        <w:rPr/>
        <w:t>N</w:t>
      </w:r>
      <w:r>
        <w:rPr>
          <w:spacing w:val="-4"/>
        </w:rPr>
        <w:t> </w:t>
      </w:r>
      <w:r>
        <w:rPr/>
        <w:t>fertilizer</w:t>
      </w:r>
      <w:r>
        <w:rPr>
          <w:spacing w:val="-1"/>
        </w:rPr>
        <w:t> </w:t>
      </w:r>
      <w:r>
        <w:rPr/>
        <w:t>use,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8.3%</w:t>
      </w:r>
      <w:r>
        <w:rPr>
          <w:spacing w:val="-3"/>
        </w:rPr>
        <w:t> </w:t>
      </w:r>
      <w:r>
        <w:rPr/>
        <w:t>was</w:t>
      </w:r>
      <w:r>
        <w:rPr>
          <w:spacing w:val="-59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 other</w:t>
      </w:r>
      <w:r>
        <w:rPr>
          <w:spacing w:val="-1"/>
        </w:rPr>
        <w:t> </w:t>
      </w:r>
      <w:r>
        <w:rPr/>
        <w:t>agricultural</w:t>
      </w:r>
      <w:r>
        <w:rPr>
          <w:spacing w:val="-2"/>
        </w:rPr>
        <w:t> </w:t>
      </w:r>
      <w:r>
        <w:rPr/>
        <w:t>and non-agricultural</w:t>
      </w:r>
      <w:r>
        <w:rPr>
          <w:spacing w:val="-2"/>
        </w:rPr>
        <w:t> </w:t>
      </w:r>
      <w:r>
        <w:rPr/>
        <w:t>plant</w:t>
      </w:r>
      <w:r>
        <w:rPr>
          <w:spacing w:val="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(residual).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9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202" w:hRule="atLeast"/>
        </w:trPr>
        <w:tc>
          <w:tcPr>
            <w:tcW w:w="6069" w:type="dxa"/>
          </w:tcPr>
          <w:p>
            <w:pPr>
              <w:pStyle w:val="TableParagraph"/>
              <w:spacing w:line="182" w:lineRule="exact" w:before="0"/>
              <w:ind w:left="1188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 Fertilizer Use by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 at the Global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Level</w:t>
            </w:r>
          </w:p>
        </w:tc>
      </w:tr>
      <w:tr>
        <w:trPr>
          <w:trHeight w:val="3701" w:hRule="atLeast"/>
        </w:trPr>
        <w:tc>
          <w:tcPr>
            <w:tcW w:w="6069" w:type="dxa"/>
          </w:tcPr>
          <w:p>
            <w:pPr>
              <w:pStyle w:val="TableParagraph"/>
              <w:spacing w:before="3" w:after="1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left="311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28302" cy="2233803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302" cy="2233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10"/>
        <w:rPr>
          <w:sz w:val="20"/>
        </w:rPr>
      </w:pPr>
    </w:p>
    <w:p>
      <w:pPr>
        <w:pStyle w:val="BodyText"/>
        <w:spacing w:line="256" w:lineRule="exact"/>
        <w:ind w:left="396"/>
        <w:jc w:val="both"/>
      </w:pPr>
      <w:r>
        <w:rPr>
          <w:position w:val="2"/>
        </w:rPr>
        <w:t>As</w:t>
      </w:r>
      <w:r>
        <w:rPr>
          <w:spacing w:val="1"/>
          <w:position w:val="2"/>
        </w:rPr>
        <w:t> </w:t>
      </w:r>
      <w:r>
        <w:rPr>
          <w:position w:val="2"/>
        </w:rPr>
        <w:t>far</w:t>
      </w:r>
      <w:r>
        <w:rPr>
          <w:spacing w:val="2"/>
          <w:position w:val="2"/>
        </w:rPr>
        <w:t> </w:t>
      </w:r>
      <w:r>
        <w:rPr>
          <w:position w:val="2"/>
        </w:rPr>
        <w:t>as</w:t>
      </w:r>
      <w:r>
        <w:rPr>
          <w:spacing w:val="5"/>
          <w:position w:val="2"/>
        </w:rPr>
        <w:t> </w:t>
      </w:r>
      <w:r>
        <w:rPr>
          <w:position w:val="2"/>
        </w:rPr>
        <w:t>P</w:t>
      </w:r>
      <w:r>
        <w:rPr>
          <w:spacing w:val="4"/>
          <w:position w:val="2"/>
        </w:rPr>
        <w:t> </w:t>
      </w:r>
      <w:r>
        <w:rPr>
          <w:position w:val="2"/>
        </w:rPr>
        <w:t>is</w:t>
      </w:r>
      <w:r>
        <w:rPr>
          <w:spacing w:val="4"/>
          <w:position w:val="2"/>
        </w:rPr>
        <w:t> </w:t>
      </w:r>
      <w:r>
        <w:rPr>
          <w:position w:val="2"/>
        </w:rPr>
        <w:t>concerned,</w:t>
      </w:r>
      <w:r>
        <w:rPr>
          <w:spacing w:val="5"/>
          <w:position w:val="2"/>
        </w:rPr>
        <w:t> </w:t>
      </w:r>
      <w:r>
        <w:rPr>
          <w:position w:val="2"/>
        </w:rPr>
        <w:t>it</w:t>
      </w:r>
      <w:r>
        <w:rPr>
          <w:spacing w:val="5"/>
          <w:position w:val="2"/>
        </w:rPr>
        <w:t> </w:t>
      </w:r>
      <w:r>
        <w:rPr>
          <w:position w:val="2"/>
        </w:rPr>
        <w:t>is</w:t>
      </w:r>
      <w:r>
        <w:rPr>
          <w:spacing w:val="3"/>
          <w:position w:val="2"/>
        </w:rPr>
        <w:t> </w:t>
      </w:r>
      <w:r>
        <w:rPr>
          <w:position w:val="2"/>
        </w:rPr>
        <w:t>estimated</w:t>
      </w:r>
      <w:r>
        <w:rPr>
          <w:spacing w:val="1"/>
          <w:position w:val="2"/>
        </w:rPr>
        <w:t> </w:t>
      </w:r>
      <w:r>
        <w:rPr>
          <w:position w:val="2"/>
        </w:rPr>
        <w:t>that</w:t>
      </w:r>
      <w:r>
        <w:rPr>
          <w:spacing w:val="3"/>
          <w:position w:val="2"/>
        </w:rPr>
        <w:t> </w:t>
      </w:r>
      <w:r>
        <w:rPr>
          <w:position w:val="2"/>
        </w:rPr>
        <w:t>cereals</w:t>
      </w:r>
      <w:r>
        <w:rPr>
          <w:spacing w:val="4"/>
          <w:position w:val="2"/>
        </w:rPr>
        <w:t> </w:t>
      </w:r>
      <w:r>
        <w:rPr>
          <w:position w:val="2"/>
        </w:rPr>
        <w:t>received</w:t>
      </w:r>
      <w:r>
        <w:rPr>
          <w:spacing w:val="9"/>
          <w:position w:val="2"/>
        </w:rPr>
        <w:t> </w:t>
      </w:r>
      <w:r>
        <w:rPr>
          <w:position w:val="2"/>
        </w:rPr>
        <w:t>20.5</w:t>
      </w:r>
      <w:r>
        <w:rPr>
          <w:spacing w:val="4"/>
          <w:position w:val="2"/>
        </w:rPr>
        <w:t> </w:t>
      </w:r>
      <w:r>
        <w:rPr>
          <w:position w:val="2"/>
        </w:rPr>
        <w:t>Mt</w:t>
      </w:r>
      <w:r>
        <w:rPr>
          <w:spacing w:val="5"/>
          <w:position w:val="2"/>
        </w:rPr>
        <w:t> </w:t>
      </w:r>
      <w:r>
        <w:rPr>
          <w:position w:val="2"/>
        </w:rPr>
        <w:t>P</w:t>
      </w:r>
      <w:r>
        <w:rPr>
          <w:sz w:val="14"/>
        </w:rPr>
        <w:t>2</w:t>
      </w:r>
      <w:r>
        <w:rPr>
          <w:position w:val="2"/>
        </w:rPr>
        <w:t>O</w:t>
      </w:r>
      <w:r>
        <w:rPr>
          <w:sz w:val="14"/>
        </w:rPr>
        <w:t>5</w:t>
      </w:r>
      <w:r>
        <w:rPr>
          <w:spacing w:val="25"/>
          <w:sz w:val="14"/>
        </w:rPr>
        <w:t> </w:t>
      </w:r>
      <w:r>
        <w:rPr>
          <w:position w:val="2"/>
        </w:rPr>
        <w:t>in</w:t>
      </w:r>
      <w:r>
        <w:rPr>
          <w:spacing w:val="4"/>
          <w:position w:val="2"/>
        </w:rPr>
        <w:t> </w:t>
      </w:r>
      <w:r>
        <w:rPr>
          <w:position w:val="2"/>
        </w:rPr>
        <w:t>2014-2014/15,</w:t>
      </w:r>
    </w:p>
    <w:p>
      <w:pPr>
        <w:pStyle w:val="BodyText"/>
        <w:ind w:left="396" w:right="111"/>
        <w:jc w:val="both"/>
      </w:pPr>
      <w:r>
        <w:rPr/>
        <w:t>i.e. 44.6% of world P fertilizer applications, with a higher contribution of wheat (14.6%)</w:t>
      </w:r>
      <w:r>
        <w:rPr>
          <w:spacing w:val="1"/>
        </w:rPr>
        <w:t> </w:t>
      </w:r>
      <w:r>
        <w:rPr/>
        <w:t>compared to maize (13.9%), rice (12.5%) and other cereals (3.6%). Oilseed crops accounted</w:t>
      </w:r>
      <w:r>
        <w:rPr>
          <w:spacing w:val="-59"/>
        </w:rPr>
        <w:t> </w:t>
      </w:r>
      <w:r>
        <w:rPr>
          <w:position w:val="2"/>
        </w:rPr>
        <w:t>for 16.1% of total consumption (7.4 Mt P</w:t>
      </w:r>
      <w:r>
        <w:rPr>
          <w:sz w:val="14"/>
        </w:rPr>
        <w:t>2</w:t>
      </w:r>
      <w:r>
        <w:rPr>
          <w:position w:val="2"/>
        </w:rPr>
        <w:t>O</w:t>
      </w:r>
      <w:r>
        <w:rPr>
          <w:sz w:val="14"/>
        </w:rPr>
        <w:t>5</w:t>
      </w:r>
      <w:r>
        <w:rPr>
          <w:position w:val="2"/>
        </w:rPr>
        <w:t>), with oil palm representing 1.9%, soybean 9.7%</w:t>
      </w:r>
      <w:r>
        <w:rPr>
          <w:spacing w:val="1"/>
          <w:position w:val="2"/>
        </w:rPr>
        <w:t> </w:t>
      </w:r>
      <w:r>
        <w:rPr/>
        <w:t>and the other annual oilseeds 4.5%. Fibre crops, sugar crops, and roots &amp; tubers contributed</w:t>
      </w:r>
      <w:r>
        <w:rPr>
          <w:spacing w:val="1"/>
        </w:rPr>
        <w:t> </w:t>
      </w:r>
      <w:r>
        <w:rPr/>
        <w:t>to 3.8%, 3.6% and 2.5% of global P fertilizer consumption, respectively. The market share of</w:t>
      </w:r>
      <w:r>
        <w:rPr>
          <w:spacing w:val="1"/>
        </w:rPr>
        <w:t> </w:t>
      </w:r>
      <w:r>
        <w:rPr/>
        <w:t>fruits and vegetables is estimated at 18.7%, with 8.8% going to fruits and 9.9% to vegetables.</w:t>
      </w:r>
      <w:r>
        <w:rPr>
          <w:spacing w:val="-59"/>
        </w:rPr>
        <w:t> </w:t>
      </w:r>
      <w:r>
        <w:rPr/>
        <w:t>Grassland received 4.0% of total P fertilizer applications, and the residual plant species</w:t>
      </w:r>
      <w:r>
        <w:rPr>
          <w:spacing w:val="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 use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 remaining</w:t>
      </w:r>
      <w:r>
        <w:rPr>
          <w:spacing w:val="2"/>
        </w:rPr>
        <w:t> </w:t>
      </w:r>
      <w:r>
        <w:rPr/>
        <w:t>6.7%.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19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200" w:hRule="atLeast"/>
        </w:trPr>
        <w:tc>
          <w:tcPr>
            <w:tcW w:w="6069" w:type="dxa"/>
          </w:tcPr>
          <w:p>
            <w:pPr>
              <w:pStyle w:val="TableParagraph"/>
              <w:spacing w:line="181" w:lineRule="exact" w:before="0"/>
              <w:ind w:left="119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Fertilizer Use by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 at the Global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Level</w:t>
            </w:r>
          </w:p>
        </w:tc>
      </w:tr>
      <w:tr>
        <w:trPr>
          <w:trHeight w:val="3701" w:hRule="atLeast"/>
        </w:trPr>
        <w:tc>
          <w:tcPr>
            <w:tcW w:w="6069" w:type="dxa"/>
          </w:tcPr>
          <w:p>
            <w:pPr>
              <w:pStyle w:val="TableParagraph"/>
              <w:spacing w:before="2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left="35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98046" cy="2275713"/>
                  <wp:effectExtent l="0" t="0" r="0" b="0"/>
                  <wp:docPr id="11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046" cy="2275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1"/>
        <w:rPr>
          <w:sz w:val="21"/>
        </w:rPr>
      </w:pPr>
    </w:p>
    <w:p>
      <w:pPr>
        <w:pStyle w:val="BodyText"/>
        <w:ind w:left="396" w:right="109"/>
        <w:jc w:val="both"/>
      </w:pPr>
      <w:r>
        <w:rPr/>
        <w:t>The contribution of the different crop categories to world K fertilizer consumption is quite</w:t>
      </w:r>
      <w:r>
        <w:rPr>
          <w:spacing w:val="1"/>
        </w:rPr>
        <w:t> </w:t>
      </w:r>
      <w:r>
        <w:rPr/>
        <w:t>different.</w:t>
      </w:r>
      <w:r>
        <w:rPr>
          <w:spacing w:val="-13"/>
        </w:rPr>
        <w:t> </w:t>
      </w:r>
      <w:r>
        <w:rPr/>
        <w:t>High</w:t>
      </w:r>
      <w:r>
        <w:rPr>
          <w:spacing w:val="-14"/>
        </w:rPr>
        <w:t> </w:t>
      </w:r>
      <w:r>
        <w:rPr/>
        <w:t>K-consuming</w:t>
      </w:r>
      <w:r>
        <w:rPr>
          <w:spacing w:val="-12"/>
        </w:rPr>
        <w:t> </w:t>
      </w:r>
      <w:r>
        <w:rPr/>
        <w:t>crops</w:t>
      </w:r>
      <w:r>
        <w:rPr>
          <w:spacing w:val="-13"/>
        </w:rPr>
        <w:t> </w:t>
      </w:r>
      <w:r>
        <w:rPr/>
        <w:t>(oil</w:t>
      </w:r>
      <w:r>
        <w:rPr>
          <w:spacing w:val="-13"/>
        </w:rPr>
        <w:t> </w:t>
      </w:r>
      <w:r>
        <w:rPr/>
        <w:t>palm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sugar</w:t>
      </w:r>
      <w:r>
        <w:rPr>
          <w:spacing w:val="-13"/>
        </w:rPr>
        <w:t> </w:t>
      </w:r>
      <w:r>
        <w:rPr/>
        <w:t>crops</w:t>
      </w:r>
      <w:r>
        <w:rPr>
          <w:spacing w:val="-13"/>
        </w:rPr>
        <w:t> </w:t>
      </w:r>
      <w:r>
        <w:rPr/>
        <w:t>in</w:t>
      </w:r>
      <w:r>
        <w:rPr>
          <w:spacing w:val="-15"/>
        </w:rPr>
        <w:t> </w:t>
      </w:r>
      <w:r>
        <w:rPr/>
        <w:t>particular)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strong</w:t>
      </w:r>
      <w:r>
        <w:rPr>
          <w:spacing w:val="-12"/>
        </w:rPr>
        <w:t> </w:t>
      </w:r>
      <w:r>
        <w:rPr/>
        <w:t>impact</w:t>
      </w:r>
      <w:r>
        <w:rPr>
          <w:spacing w:val="-58"/>
        </w:rPr>
        <w:t> </w:t>
      </w:r>
      <w:r>
        <w:rPr>
          <w:position w:val="2"/>
        </w:rPr>
        <w:t>on K fertilizer use. In 2014-2014/15, cereals received 11.8 Mt K</w:t>
      </w:r>
      <w:r>
        <w:rPr>
          <w:sz w:val="14"/>
        </w:rPr>
        <w:t>2</w:t>
      </w:r>
      <w:r>
        <w:rPr>
          <w:position w:val="2"/>
        </w:rPr>
        <w:t>O, i.e. 35.2% of world K</w:t>
      </w:r>
      <w:r>
        <w:rPr>
          <w:spacing w:val="1"/>
          <w:position w:val="2"/>
        </w:rPr>
        <w:t> </w:t>
      </w:r>
      <w:r>
        <w:rPr/>
        <w:t>consumption, with a low contribution of wheat (7.4%) compared to rice (11.0%) and maize</w:t>
      </w:r>
      <w:r>
        <w:rPr>
          <w:spacing w:val="1"/>
        </w:rPr>
        <w:t> </w:t>
      </w:r>
      <w:r>
        <w:rPr/>
        <w:t>(14.2%).</w:t>
      </w:r>
      <w:r>
        <w:rPr>
          <w:spacing w:val="6"/>
        </w:rPr>
        <w:t> </w:t>
      </w:r>
      <w:r>
        <w:rPr/>
        <w:t>Other</w:t>
      </w:r>
      <w:r>
        <w:rPr>
          <w:spacing w:val="5"/>
        </w:rPr>
        <w:t> </w:t>
      </w:r>
      <w:r>
        <w:rPr/>
        <w:t>cereals</w:t>
      </w:r>
      <w:r>
        <w:rPr>
          <w:spacing w:val="4"/>
        </w:rPr>
        <w:t> </w:t>
      </w:r>
      <w:r>
        <w:rPr/>
        <w:t>received</w:t>
      </w:r>
      <w:r>
        <w:rPr>
          <w:spacing w:val="5"/>
        </w:rPr>
        <w:t> </w:t>
      </w:r>
      <w:r>
        <w:rPr/>
        <w:t>only</w:t>
      </w:r>
      <w:r>
        <w:rPr>
          <w:spacing w:val="2"/>
        </w:rPr>
        <w:t> </w:t>
      </w:r>
      <w:r>
        <w:rPr/>
        <w:t>2.7%</w:t>
      </w:r>
      <w:r>
        <w:rPr>
          <w:spacing w:val="5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2"/>
        </w:rPr>
        <w:t> </w:t>
      </w:r>
      <w:r>
        <w:rPr/>
        <w:t>total</w:t>
      </w:r>
      <w:r>
        <w:rPr>
          <w:spacing w:val="4"/>
        </w:rPr>
        <w:t> </w:t>
      </w:r>
      <w:r>
        <w:rPr/>
        <w:t>K</w:t>
      </w:r>
      <w:r>
        <w:rPr>
          <w:spacing w:val="3"/>
        </w:rPr>
        <w:t> </w:t>
      </w:r>
      <w:r>
        <w:rPr/>
        <w:t>use.</w:t>
      </w:r>
      <w:r>
        <w:rPr>
          <w:spacing w:val="4"/>
        </w:rPr>
        <w:t> </w:t>
      </w:r>
      <w:r>
        <w:rPr/>
        <w:t>Oilseeds</w:t>
      </w:r>
      <w:r>
        <w:rPr>
          <w:spacing w:val="4"/>
        </w:rPr>
        <w:t> </w:t>
      </w:r>
      <w:r>
        <w:rPr/>
        <w:t>represented</w:t>
      </w:r>
      <w:r>
        <w:rPr>
          <w:spacing w:val="5"/>
        </w:rPr>
        <w:t> </w:t>
      </w:r>
      <w:r>
        <w:rPr/>
        <w:t>23.1%</w:t>
      </w:r>
      <w:r>
        <w:rPr>
          <w:spacing w:val="5"/>
        </w:rPr>
        <w:t> </w:t>
      </w:r>
      <w:r>
        <w:rPr/>
        <w:t>of</w:t>
      </w:r>
    </w:p>
    <w:p>
      <w:pPr>
        <w:spacing w:after="0"/>
        <w:jc w:val="both"/>
        <w:sectPr>
          <w:pgSz w:w="11910" w:h="16840"/>
          <w:pgMar w:header="0" w:footer="604" w:top="1320" w:bottom="880" w:left="1020" w:right="1300"/>
        </w:sectPr>
      </w:pPr>
    </w:p>
    <w:p>
      <w:pPr>
        <w:pStyle w:val="BodyText"/>
        <w:spacing w:before="77"/>
        <w:ind w:left="396" w:right="110"/>
        <w:jc w:val="both"/>
      </w:pPr>
      <w:r>
        <w:rPr>
          <w:position w:val="2"/>
        </w:rPr>
        <w:t>the total (7.7 Mt K</w:t>
      </w:r>
      <w:r>
        <w:rPr>
          <w:sz w:val="14"/>
        </w:rPr>
        <w:t>2</w:t>
      </w:r>
      <w:r>
        <w:rPr>
          <w:position w:val="2"/>
        </w:rPr>
        <w:t>O), with the bulk being applied to soybean (12.3%) and oil palm (8.0%),</w:t>
      </w:r>
      <w:r>
        <w:rPr>
          <w:spacing w:val="1"/>
          <w:position w:val="2"/>
        </w:rPr>
        <w:t> </w:t>
      </w:r>
      <w:r>
        <w:rPr/>
        <w:t>other oilseeds accounting for only 2.8%. K fertilizer use on fibre crops and roots &amp; tubers was</w:t>
      </w:r>
      <w:r>
        <w:rPr>
          <w:spacing w:val="-59"/>
        </w:rPr>
        <w:t> </w:t>
      </w:r>
      <w:r>
        <w:rPr/>
        <w:t>modest (2.4% and 2.5% of total K use, respectively) compared to sugar crops (6.3%). Fruits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vegetables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large</w:t>
      </w:r>
      <w:r>
        <w:rPr>
          <w:spacing w:val="-11"/>
        </w:rPr>
        <w:t> </w:t>
      </w:r>
      <w:r>
        <w:rPr/>
        <w:t>K</w:t>
      </w:r>
      <w:r>
        <w:rPr>
          <w:spacing w:val="-12"/>
        </w:rPr>
        <w:t> </w:t>
      </w:r>
      <w:r>
        <w:rPr/>
        <w:t>fertilizer</w:t>
      </w:r>
      <w:r>
        <w:rPr>
          <w:spacing w:val="-8"/>
        </w:rPr>
        <w:t> </w:t>
      </w:r>
      <w:r>
        <w:rPr/>
        <w:t>consumers,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19.1%</w:t>
      </w:r>
      <w:r>
        <w:rPr>
          <w:spacing w:val="-10"/>
        </w:rPr>
        <w:t> </w:t>
      </w:r>
      <w:r>
        <w:rPr/>
        <w:t>share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</w:t>
      </w:r>
      <w:r>
        <w:rPr>
          <w:spacing w:val="-9"/>
        </w:rPr>
        <w:t> </w:t>
      </w:r>
      <w:r>
        <w:rPr/>
        <w:t>total,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which</w:t>
      </w:r>
      <w:r>
        <w:rPr>
          <w:spacing w:val="-59"/>
        </w:rPr>
        <w:t> </w:t>
      </w:r>
      <w:r>
        <w:rPr/>
        <w:t>8.5%</w:t>
      </w:r>
      <w:r>
        <w:rPr>
          <w:spacing w:val="-7"/>
        </w:rPr>
        <w:t> </w:t>
      </w:r>
      <w:r>
        <w:rPr/>
        <w:t>went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fruits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10.6%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vegetables.</w:t>
      </w:r>
      <w:r>
        <w:rPr>
          <w:spacing w:val="-6"/>
        </w:rPr>
        <w:t> </w:t>
      </w:r>
      <w:r>
        <w:rPr/>
        <w:t>Grassland</w:t>
      </w:r>
      <w:r>
        <w:rPr>
          <w:spacing w:val="-5"/>
        </w:rPr>
        <w:t> </w:t>
      </w:r>
      <w:r>
        <w:rPr/>
        <w:t>used</w:t>
      </w:r>
      <w:r>
        <w:rPr>
          <w:spacing w:val="-8"/>
        </w:rPr>
        <w:t> </w:t>
      </w:r>
      <w:r>
        <w:rPr/>
        <w:t>3.8%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total</w:t>
      </w:r>
      <w:r>
        <w:rPr>
          <w:spacing w:val="-9"/>
        </w:rPr>
        <w:t> </w:t>
      </w:r>
      <w:r>
        <w:rPr/>
        <w:t>K</w:t>
      </w:r>
      <w:r>
        <w:rPr>
          <w:spacing w:val="-6"/>
        </w:rPr>
        <w:t> </w:t>
      </w:r>
      <w:r>
        <w:rPr/>
        <w:t>applications,</w:t>
      </w:r>
      <w:r>
        <w:rPr>
          <w:spacing w:val="-7"/>
        </w:rPr>
        <w:t> </w:t>
      </w:r>
      <w:r>
        <w:rPr/>
        <w:t>and</w:t>
      </w:r>
      <w:r>
        <w:rPr>
          <w:spacing w:val="-59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remaining</w:t>
      </w:r>
      <w:r>
        <w:rPr>
          <w:spacing w:val="3"/>
        </w:rPr>
        <w:t> </w:t>
      </w:r>
      <w:r>
        <w:rPr/>
        <w:t>7.6%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applied to other</w:t>
      </w:r>
      <w:r>
        <w:rPr>
          <w:spacing w:val="-1"/>
        </w:rPr>
        <w:t> </w:t>
      </w:r>
      <w:r>
        <w:rPr/>
        <w:t>plant</w:t>
      </w:r>
      <w:r>
        <w:rPr>
          <w:spacing w:val="1"/>
        </w:rPr>
        <w:t> </w:t>
      </w:r>
      <w:r>
        <w:rPr/>
        <w:t>species (residual).</w:t>
      </w: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1"/>
        </w:rPr>
      </w:pPr>
    </w:p>
    <w:tbl>
      <w:tblPr>
        <w:tblW w:w="0" w:type="auto"/>
        <w:jc w:val="left"/>
        <w:tblInd w:w="19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201" w:hRule="atLeast"/>
        </w:trPr>
        <w:tc>
          <w:tcPr>
            <w:tcW w:w="6069" w:type="dxa"/>
          </w:tcPr>
          <w:p>
            <w:pPr>
              <w:pStyle w:val="TableParagraph"/>
              <w:spacing w:line="181" w:lineRule="exact" w:before="0"/>
              <w:ind w:left="1188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K Fertilizer Use by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 at the Global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Level</w:t>
            </w:r>
          </w:p>
        </w:tc>
      </w:tr>
      <w:tr>
        <w:trPr>
          <w:trHeight w:val="3701" w:hRule="atLeast"/>
        </w:trPr>
        <w:tc>
          <w:tcPr>
            <w:tcW w:w="6069" w:type="dxa"/>
          </w:tcPr>
          <w:p>
            <w:pPr>
              <w:pStyle w:val="TableParagraph"/>
              <w:spacing w:before="2" w:after="1"/>
              <w:jc w:val="left"/>
              <w:rPr>
                <w:sz w:val="10"/>
              </w:rPr>
            </w:pPr>
          </w:p>
          <w:p>
            <w:pPr>
              <w:pStyle w:val="TableParagraph"/>
              <w:spacing w:before="0"/>
              <w:ind w:left="39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72907" cy="2237994"/>
                  <wp:effectExtent l="0" t="0" r="0" b="0"/>
                  <wp:docPr id="13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907" cy="2237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1"/>
        </w:rPr>
      </w:pPr>
    </w:p>
    <w:p>
      <w:pPr>
        <w:pStyle w:val="BodyText"/>
        <w:ind w:left="396" w:right="120"/>
        <w:jc w:val="both"/>
      </w:pPr>
      <w:r>
        <w:rPr/>
        <w:t>The contribution of the 14 crop categories to global N, P and K fertilizer consumption is</w:t>
      </w:r>
      <w:r>
        <w:rPr>
          <w:spacing w:val="1"/>
        </w:rPr>
        <w:t> </w:t>
      </w:r>
      <w:r>
        <w:rPr/>
        <w:t>summarized in the</w:t>
      </w:r>
      <w:r>
        <w:rPr>
          <w:spacing w:val="-5"/>
        </w:rPr>
        <w:t> </w:t>
      </w:r>
      <w:r>
        <w:rPr/>
        <w:t>figure below.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1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201" w:hRule="atLeast"/>
        </w:trPr>
        <w:tc>
          <w:tcPr>
            <w:tcW w:w="6069" w:type="dxa"/>
          </w:tcPr>
          <w:p>
            <w:pPr>
              <w:pStyle w:val="TableParagraph"/>
              <w:spacing w:line="182" w:lineRule="exact" w:before="0"/>
              <w:ind w:left="273" w:right="27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World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N, P and K Fertilizer Use by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Crop (Mt nutrients)</w:t>
            </w:r>
          </w:p>
        </w:tc>
      </w:tr>
      <w:tr>
        <w:trPr>
          <w:trHeight w:val="3701" w:hRule="atLeast"/>
        </w:trPr>
        <w:tc>
          <w:tcPr>
            <w:tcW w:w="6069" w:type="dxa"/>
          </w:tcPr>
          <w:p>
            <w:pPr>
              <w:pStyle w:val="TableParagraph"/>
              <w:spacing w:before="1"/>
              <w:jc w:val="left"/>
              <w:rPr>
                <w:sz w:val="9"/>
              </w:rPr>
            </w:pPr>
          </w:p>
          <w:p>
            <w:pPr>
              <w:pStyle w:val="TableParagraph"/>
              <w:spacing w:before="0"/>
              <w:ind w:left="25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91344" cy="2232183"/>
                  <wp:effectExtent l="0" t="0" r="0" b="0"/>
                  <wp:docPr id="1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44" cy="223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1"/>
        <w:spacing w:before="179"/>
      </w:pPr>
      <w:r>
        <w:rPr>
          <w:color w:val="135895"/>
          <w:w w:val="85"/>
        </w:rPr>
        <w:t>Comparison</w:t>
      </w:r>
      <w:r>
        <w:rPr>
          <w:color w:val="135895"/>
          <w:spacing w:val="15"/>
          <w:w w:val="85"/>
        </w:rPr>
        <w:t> </w:t>
      </w:r>
      <w:r>
        <w:rPr>
          <w:color w:val="135895"/>
          <w:w w:val="85"/>
        </w:rPr>
        <w:t>with</w:t>
      </w:r>
      <w:r>
        <w:rPr>
          <w:color w:val="135895"/>
          <w:spacing w:val="15"/>
          <w:w w:val="85"/>
        </w:rPr>
        <w:t> </w:t>
      </w:r>
      <w:r>
        <w:rPr>
          <w:color w:val="135895"/>
          <w:w w:val="85"/>
        </w:rPr>
        <w:t>the</w:t>
      </w:r>
      <w:r>
        <w:rPr>
          <w:color w:val="135895"/>
          <w:spacing w:val="16"/>
          <w:w w:val="85"/>
        </w:rPr>
        <w:t> </w:t>
      </w:r>
      <w:r>
        <w:rPr>
          <w:color w:val="135895"/>
          <w:w w:val="85"/>
        </w:rPr>
        <w:t>Previous</w:t>
      </w:r>
      <w:r>
        <w:rPr>
          <w:color w:val="135895"/>
          <w:spacing w:val="16"/>
          <w:w w:val="85"/>
        </w:rPr>
        <w:t> </w:t>
      </w:r>
      <w:r>
        <w:rPr>
          <w:color w:val="135895"/>
          <w:w w:val="85"/>
        </w:rPr>
        <w:t>Assessment</w:t>
      </w:r>
    </w:p>
    <w:p>
      <w:pPr>
        <w:pStyle w:val="BodyText"/>
        <w:spacing w:before="127"/>
        <w:ind w:left="396" w:right="110"/>
        <w:jc w:val="both"/>
      </w:pPr>
      <w:r>
        <w:rPr/>
        <w:t>Compared to the previous assessment (relative to the 2010-2010/11 campaign), fertilizer</w:t>
      </w:r>
      <w:r>
        <w:rPr>
          <w:spacing w:val="1"/>
        </w:rPr>
        <w:t> </w:t>
      </w:r>
      <w:r>
        <w:rPr/>
        <w:t>applications to soybean and oil palm increased sharply, reflecting rising area planted to those</w:t>
      </w:r>
      <w:r>
        <w:rPr>
          <w:spacing w:val="-59"/>
        </w:rPr>
        <w:t> </w:t>
      </w:r>
      <w:r>
        <w:rPr/>
        <w:t>crops. In contrast, applications to minor cereal and oilseed crops, as well as to roots &amp; tubers</w:t>
      </w:r>
      <w:r>
        <w:rPr>
          <w:spacing w:val="-59"/>
        </w:rPr>
        <w:t> </w:t>
      </w:r>
      <w:r>
        <w:rPr/>
        <w:t>declined. Fertilizer use on maize, wheat and rice is influenced by continuous gains in N use</w:t>
      </w:r>
      <w:r>
        <w:rPr>
          <w:spacing w:val="1"/>
        </w:rPr>
        <w:t> </w:t>
      </w:r>
      <w:r>
        <w:rPr/>
        <w:t>efficiency.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variation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fruits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vegetables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reallocation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fertilizer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between</w:t>
      </w:r>
      <w:r>
        <w:rPr>
          <w:spacing w:val="-59"/>
        </w:rPr>
        <w:t> </w:t>
      </w:r>
      <w:r>
        <w:rPr/>
        <w:t>the two sub-groupings. Applications to the ‘residual’ category have contracted as applications</w:t>
      </w:r>
      <w:r>
        <w:rPr>
          <w:spacing w:val="-59"/>
        </w:rPr>
        <w:t> </w:t>
      </w:r>
      <w:r>
        <w:rPr/>
        <w:t>to</w:t>
      </w:r>
      <w:r>
        <w:rPr>
          <w:spacing w:val="-3"/>
        </w:rPr>
        <w:t> </w:t>
      </w:r>
      <w:r>
        <w:rPr/>
        <w:t>grassland have been</w:t>
      </w:r>
      <w:r>
        <w:rPr>
          <w:spacing w:val="-1"/>
        </w:rPr>
        <w:t> </w:t>
      </w:r>
      <w:r>
        <w:rPr/>
        <w:t>individualized since the previous survey.</w:t>
      </w:r>
    </w:p>
    <w:p>
      <w:pPr>
        <w:spacing w:after="0"/>
        <w:jc w:val="both"/>
        <w:sectPr>
          <w:pgSz w:w="11910" w:h="16840"/>
          <w:pgMar w:header="0" w:footer="604" w:top="1320" w:bottom="880" w:left="1020" w:right="1300"/>
        </w:sectPr>
      </w:pPr>
    </w:p>
    <w:tbl>
      <w:tblPr>
        <w:tblW w:w="0" w:type="auto"/>
        <w:jc w:val="left"/>
        <w:tblInd w:w="1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9"/>
      </w:tblGrid>
      <w:tr>
        <w:trPr>
          <w:trHeight w:val="202" w:hRule="atLeast"/>
        </w:trPr>
        <w:tc>
          <w:tcPr>
            <w:tcW w:w="6069" w:type="dxa"/>
          </w:tcPr>
          <w:p>
            <w:pPr>
              <w:pStyle w:val="TableParagraph"/>
              <w:spacing w:line="182" w:lineRule="exact" w:before="0"/>
              <w:ind w:left="57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Crop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Contribution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Changes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Between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2010/11</w:t>
            </w:r>
            <w:r>
              <w:rPr>
                <w:rFonts w:ascii="Arial"/>
                <w:b/>
                <w:spacing w:val="-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and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2014/15</w:t>
            </w:r>
          </w:p>
        </w:tc>
      </w:tr>
      <w:tr>
        <w:trPr>
          <w:trHeight w:val="3701" w:hRule="atLeast"/>
        </w:trPr>
        <w:tc>
          <w:tcPr>
            <w:tcW w:w="6069" w:type="dxa"/>
          </w:tcPr>
          <w:p>
            <w:pPr>
              <w:pStyle w:val="TableParagraph"/>
              <w:spacing w:before="0"/>
              <w:ind w:left="265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37047" cy="2309241"/>
                  <wp:effectExtent l="0" t="0" r="0" b="0"/>
                  <wp:docPr id="17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047" cy="230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jc w:val="left"/>
        <w:rPr>
          <w:sz w:val="20"/>
        </w:rPr>
        <w:sectPr>
          <w:pgSz w:w="11910" w:h="16840"/>
          <w:pgMar w:header="0" w:footer="604" w:top="1520" w:bottom="800" w:left="1020" w:right="1300"/>
        </w:sectPr>
      </w:pPr>
    </w:p>
    <w:p>
      <w:pPr>
        <w:spacing w:before="78"/>
        <w:ind w:left="0" w:right="116" w:firstLine="0"/>
        <w:jc w:val="right"/>
        <w:rPr>
          <w:sz w:val="16"/>
        </w:rPr>
      </w:pPr>
      <w:r>
        <w:rPr>
          <w:sz w:val="16"/>
        </w:rPr>
        <w:t>Annex</w:t>
      </w:r>
      <w:r>
        <w:rPr>
          <w:spacing w:val="-4"/>
          <w:sz w:val="16"/>
        </w:rPr>
        <w:t> </w:t>
      </w:r>
      <w:r>
        <w:rPr>
          <w:sz w:val="16"/>
        </w:rPr>
        <w:t>1</w:t>
      </w:r>
    </w:p>
    <w:p>
      <w:pPr>
        <w:pStyle w:val="Heading1"/>
        <w:spacing w:line="228" w:lineRule="auto" w:before="109"/>
        <w:ind w:left="2468" w:right="2186" w:firstLine="384"/>
        <w:jc w:val="left"/>
      </w:pPr>
      <w:r>
        <w:rPr>
          <w:color w:val="135895"/>
          <w:w w:val="85"/>
        </w:rPr>
        <w:t>Estimates</w:t>
      </w:r>
      <w:r>
        <w:rPr>
          <w:color w:val="135895"/>
          <w:spacing w:val="1"/>
          <w:w w:val="85"/>
        </w:rPr>
        <w:t> </w:t>
      </w:r>
      <w:r>
        <w:rPr>
          <w:color w:val="135895"/>
          <w:w w:val="85"/>
        </w:rPr>
        <w:t>of</w:t>
      </w:r>
      <w:r>
        <w:rPr>
          <w:color w:val="135895"/>
          <w:spacing w:val="1"/>
          <w:w w:val="85"/>
        </w:rPr>
        <w:t> </w:t>
      </w:r>
      <w:r>
        <w:rPr>
          <w:color w:val="135895"/>
          <w:w w:val="85"/>
        </w:rPr>
        <w:t>Total</w:t>
      </w:r>
      <w:r>
        <w:rPr>
          <w:color w:val="135895"/>
          <w:spacing w:val="62"/>
        </w:rPr>
        <w:t> </w:t>
      </w:r>
      <w:r>
        <w:rPr>
          <w:color w:val="135895"/>
          <w:w w:val="85"/>
        </w:rPr>
        <w:t>Fertilizer</w:t>
      </w:r>
      <w:r>
        <w:rPr>
          <w:color w:val="135895"/>
          <w:spacing w:val="62"/>
        </w:rPr>
        <w:t> </w:t>
      </w:r>
      <w:r>
        <w:rPr>
          <w:color w:val="135895"/>
          <w:w w:val="85"/>
        </w:rPr>
        <w:t>Use</w:t>
      </w:r>
      <w:r>
        <w:rPr>
          <w:color w:val="135895"/>
          <w:spacing w:val="1"/>
          <w:w w:val="85"/>
        </w:rPr>
        <w:t> </w:t>
      </w:r>
      <w:r>
        <w:rPr>
          <w:color w:val="135895"/>
          <w:w w:val="85"/>
        </w:rPr>
        <w:t>by</w:t>
      </w:r>
      <w:r>
        <w:rPr>
          <w:color w:val="135895"/>
          <w:spacing w:val="24"/>
          <w:w w:val="85"/>
        </w:rPr>
        <w:t> </w:t>
      </w:r>
      <w:r>
        <w:rPr>
          <w:color w:val="135895"/>
          <w:w w:val="85"/>
        </w:rPr>
        <w:t>Crop</w:t>
      </w:r>
      <w:r>
        <w:rPr>
          <w:color w:val="135895"/>
          <w:spacing w:val="24"/>
          <w:w w:val="85"/>
        </w:rPr>
        <w:t> </w:t>
      </w:r>
      <w:r>
        <w:rPr>
          <w:color w:val="135895"/>
          <w:w w:val="85"/>
        </w:rPr>
        <w:t>Category</w:t>
      </w:r>
      <w:r>
        <w:rPr>
          <w:color w:val="135895"/>
          <w:spacing w:val="22"/>
          <w:w w:val="85"/>
        </w:rPr>
        <w:t> </w:t>
      </w:r>
      <w:r>
        <w:rPr>
          <w:color w:val="135895"/>
          <w:w w:val="85"/>
        </w:rPr>
        <w:t>at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the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Global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Level</w:t>
      </w:r>
    </w:p>
    <w:p>
      <w:pPr>
        <w:pStyle w:val="BodyText"/>
        <w:spacing w:before="2"/>
        <w:rPr>
          <w:rFonts w:ascii="Arial"/>
          <w:b/>
          <w:sz w:val="11"/>
        </w:rPr>
      </w:pPr>
    </w:p>
    <w:tbl>
      <w:tblPr>
        <w:tblW w:w="0" w:type="auto"/>
        <w:jc w:val="left"/>
        <w:tblInd w:w="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2"/>
        <w:gridCol w:w="1403"/>
        <w:gridCol w:w="1593"/>
        <w:gridCol w:w="728"/>
        <w:gridCol w:w="1494"/>
        <w:gridCol w:w="1417"/>
      </w:tblGrid>
      <w:tr>
        <w:trPr>
          <w:trHeight w:val="205" w:hRule="atLeast"/>
        </w:trPr>
        <w:tc>
          <w:tcPr>
            <w:tcW w:w="2092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4"/>
              <w:ind w:left="12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Crop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Category</w:t>
            </w:r>
          </w:p>
        </w:tc>
        <w:tc>
          <w:tcPr>
            <w:tcW w:w="14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114" w:right="13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2010-2010/11</w:t>
            </w:r>
          </w:p>
        </w:tc>
        <w:tc>
          <w:tcPr>
            <w:tcW w:w="15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140" w:right="30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2014-2014/15</w:t>
            </w: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right="86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∆</w:t>
            </w:r>
          </w:p>
        </w:tc>
        <w:tc>
          <w:tcPr>
            <w:tcW w:w="1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210" w:right="13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2010-2010/11</w:t>
            </w:r>
          </w:p>
        </w:tc>
        <w:tc>
          <w:tcPr>
            <w:tcW w:w="14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133" w:right="13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2014-2014/15</w:t>
            </w:r>
          </w:p>
        </w:tc>
      </w:tr>
      <w:tr>
        <w:trPr>
          <w:trHeight w:val="198" w:hRule="atLeast"/>
        </w:trPr>
        <w:tc>
          <w:tcPr>
            <w:tcW w:w="209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9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179" w:lineRule="exact" w:before="0"/>
              <w:ind w:left="92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Quantity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(Mt</w:t>
            </w:r>
            <w:r>
              <w:rPr>
                <w:rFonts w:ascii="Arial"/>
                <w:b/>
                <w:spacing w:val="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nutrients)</w:t>
            </w:r>
          </w:p>
        </w:tc>
        <w:tc>
          <w:tcPr>
            <w:tcW w:w="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91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179" w:lineRule="exact" w:before="0"/>
              <w:ind w:left="1058" w:right="98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Share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(%)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1403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27.1</w:t>
            </w:r>
          </w:p>
        </w:tc>
        <w:tc>
          <w:tcPr>
            <w:tcW w:w="1593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27.9</w:t>
            </w:r>
          </w:p>
        </w:tc>
        <w:tc>
          <w:tcPr>
            <w:tcW w:w="7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+0.7</w:t>
            </w:r>
          </w:p>
        </w:tc>
        <w:tc>
          <w:tcPr>
            <w:tcW w:w="1494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15.8</w:t>
            </w:r>
          </w:p>
        </w:tc>
        <w:tc>
          <w:tcPr>
            <w:tcW w:w="1417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15.3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140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24.7</w:t>
            </w:r>
          </w:p>
        </w:tc>
        <w:tc>
          <w:tcPr>
            <w:tcW w:w="159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25.0</w:t>
            </w:r>
          </w:p>
        </w:tc>
        <w:tc>
          <w:tcPr>
            <w:tcW w:w="7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+0.3</w:t>
            </w:r>
          </w:p>
        </w:tc>
        <w:tc>
          <w:tcPr>
            <w:tcW w:w="14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14.3</w:t>
            </w:r>
          </w:p>
        </w:tc>
        <w:tc>
          <w:tcPr>
            <w:tcW w:w="1417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13.7</w:t>
            </w:r>
          </w:p>
        </w:tc>
      </w:tr>
      <w:tr>
        <w:trPr>
          <w:trHeight w:val="206" w:hRule="atLeast"/>
        </w:trPr>
        <w:tc>
          <w:tcPr>
            <w:tcW w:w="2092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140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27.8</w:t>
            </w:r>
          </w:p>
        </w:tc>
        <w:tc>
          <w:tcPr>
            <w:tcW w:w="159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29.4</w:t>
            </w:r>
          </w:p>
        </w:tc>
        <w:tc>
          <w:tcPr>
            <w:tcW w:w="7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+1.6</w:t>
            </w:r>
          </w:p>
        </w:tc>
        <w:tc>
          <w:tcPr>
            <w:tcW w:w="14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16.1</w:t>
            </w:r>
          </w:p>
        </w:tc>
        <w:tc>
          <w:tcPr>
            <w:tcW w:w="1417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16.2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Cereals</w:t>
            </w:r>
          </w:p>
        </w:tc>
        <w:tc>
          <w:tcPr>
            <w:tcW w:w="140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7.8</w:t>
            </w:r>
          </w:p>
        </w:tc>
        <w:tc>
          <w:tcPr>
            <w:tcW w:w="159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7.3</w:t>
            </w:r>
          </w:p>
        </w:tc>
        <w:tc>
          <w:tcPr>
            <w:tcW w:w="7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2" w:right="20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-0.5</w:t>
            </w:r>
          </w:p>
        </w:tc>
        <w:tc>
          <w:tcPr>
            <w:tcW w:w="14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417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4.0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right="130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Cereals</w:t>
            </w:r>
          </w:p>
        </w:tc>
        <w:tc>
          <w:tcPr>
            <w:tcW w:w="1403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87.5</w:t>
            </w:r>
          </w:p>
        </w:tc>
        <w:tc>
          <w:tcPr>
            <w:tcW w:w="1593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89.6</w:t>
            </w:r>
          </w:p>
        </w:tc>
        <w:tc>
          <w:tcPr>
            <w:tcW w:w="7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208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+2.2</w:t>
            </w:r>
          </w:p>
        </w:tc>
        <w:tc>
          <w:tcPr>
            <w:tcW w:w="1494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50.8</w:t>
            </w:r>
          </w:p>
        </w:tc>
        <w:tc>
          <w:tcPr>
            <w:tcW w:w="1417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49.3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Soybean</w:t>
            </w:r>
          </w:p>
        </w:tc>
        <w:tc>
          <w:tcPr>
            <w:tcW w:w="1403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6.6</w:t>
            </w:r>
          </w:p>
        </w:tc>
        <w:tc>
          <w:tcPr>
            <w:tcW w:w="1593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9.7</w:t>
            </w:r>
          </w:p>
        </w:tc>
        <w:tc>
          <w:tcPr>
            <w:tcW w:w="7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+3.1</w:t>
            </w:r>
          </w:p>
        </w:tc>
        <w:tc>
          <w:tcPr>
            <w:tcW w:w="1494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3.9</w:t>
            </w:r>
          </w:p>
        </w:tc>
        <w:tc>
          <w:tcPr>
            <w:tcW w:w="1417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Oil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Palm</w:t>
            </w:r>
          </w:p>
        </w:tc>
        <w:tc>
          <w:tcPr>
            <w:tcW w:w="140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59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7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+1.5</w:t>
            </w:r>
          </w:p>
        </w:tc>
        <w:tc>
          <w:tcPr>
            <w:tcW w:w="14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1417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2.7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Oilseeds</w:t>
            </w:r>
          </w:p>
        </w:tc>
        <w:tc>
          <w:tcPr>
            <w:tcW w:w="140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8.9</w:t>
            </w:r>
          </w:p>
        </w:tc>
        <w:tc>
          <w:tcPr>
            <w:tcW w:w="159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8.5</w:t>
            </w:r>
          </w:p>
        </w:tc>
        <w:tc>
          <w:tcPr>
            <w:tcW w:w="7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2" w:right="20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-0.4</w:t>
            </w:r>
          </w:p>
        </w:tc>
        <w:tc>
          <w:tcPr>
            <w:tcW w:w="14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417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right="13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Oilseeds</w:t>
            </w:r>
          </w:p>
        </w:tc>
        <w:tc>
          <w:tcPr>
            <w:tcW w:w="1403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12" w:right="136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19.0</w:t>
            </w:r>
          </w:p>
        </w:tc>
        <w:tc>
          <w:tcPr>
            <w:tcW w:w="1593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38" w:right="301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23.2</w:t>
            </w:r>
          </w:p>
        </w:tc>
        <w:tc>
          <w:tcPr>
            <w:tcW w:w="7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24" w:right="208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+4.1</w:t>
            </w:r>
          </w:p>
        </w:tc>
        <w:tc>
          <w:tcPr>
            <w:tcW w:w="1494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209" w:right="131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11.0</w:t>
            </w:r>
          </w:p>
        </w:tc>
        <w:tc>
          <w:tcPr>
            <w:tcW w:w="1417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33" w:right="130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12.7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7.0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2" w:right="20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-0.2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4.1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3.7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7.2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7.5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+0.3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4.2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4.1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Roots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&amp;Tubers</w:t>
            </w:r>
          </w:p>
        </w:tc>
        <w:tc>
          <w:tcPr>
            <w:tcW w:w="1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4.1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2" w:right="20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-1.1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</w:tr>
      <w:tr>
        <w:trPr>
          <w:trHeight w:val="206" w:hRule="atLeast"/>
        </w:trPr>
        <w:tc>
          <w:tcPr>
            <w:tcW w:w="2092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1403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10.1</w:t>
            </w:r>
          </w:p>
        </w:tc>
        <w:tc>
          <w:tcPr>
            <w:tcW w:w="1593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13.1</w:t>
            </w:r>
          </w:p>
        </w:tc>
        <w:tc>
          <w:tcPr>
            <w:tcW w:w="7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+3.1</w:t>
            </w:r>
          </w:p>
        </w:tc>
        <w:tc>
          <w:tcPr>
            <w:tcW w:w="1494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417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7.2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Vegetables</w:t>
            </w:r>
          </w:p>
        </w:tc>
        <w:tc>
          <w:tcPr>
            <w:tcW w:w="140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16.1</w:t>
            </w:r>
          </w:p>
        </w:tc>
        <w:tc>
          <w:tcPr>
            <w:tcW w:w="1593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15.7</w:t>
            </w:r>
          </w:p>
        </w:tc>
        <w:tc>
          <w:tcPr>
            <w:tcW w:w="7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22" w:right="20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-0.4</w:t>
            </w:r>
          </w:p>
        </w:tc>
        <w:tc>
          <w:tcPr>
            <w:tcW w:w="14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9.3</w:t>
            </w:r>
          </w:p>
        </w:tc>
        <w:tc>
          <w:tcPr>
            <w:tcW w:w="1417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8.6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right="13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Fruits</w:t>
            </w:r>
            <w:r>
              <w:rPr>
                <w:rFonts w:ascii="Arial"/>
                <w:i/>
                <w:spacing w:val="-2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&amp;</w:t>
            </w:r>
            <w:r>
              <w:rPr>
                <w:rFonts w:ascii="Arial"/>
                <w:i/>
                <w:spacing w:val="-1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Vegetables</w:t>
            </w:r>
          </w:p>
        </w:tc>
        <w:tc>
          <w:tcPr>
            <w:tcW w:w="1403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26.2</w:t>
            </w:r>
          </w:p>
        </w:tc>
        <w:tc>
          <w:tcPr>
            <w:tcW w:w="1593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28.8</w:t>
            </w:r>
          </w:p>
        </w:tc>
        <w:tc>
          <w:tcPr>
            <w:tcW w:w="7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208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+2.6</w:t>
            </w:r>
          </w:p>
        </w:tc>
        <w:tc>
          <w:tcPr>
            <w:tcW w:w="1494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15.2</w:t>
            </w:r>
          </w:p>
        </w:tc>
        <w:tc>
          <w:tcPr>
            <w:tcW w:w="1417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15.8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Grassland*</w:t>
            </w:r>
          </w:p>
        </w:tc>
        <w:tc>
          <w:tcPr>
            <w:tcW w:w="1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 w:right="136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7.9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0" w:right="208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210" w:right="131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4.3</w:t>
            </w:r>
          </w:p>
        </w:tc>
      </w:tr>
      <w:tr>
        <w:trPr>
          <w:trHeight w:val="205" w:hRule="atLeast"/>
        </w:trPr>
        <w:tc>
          <w:tcPr>
            <w:tcW w:w="2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  <w:tc>
          <w:tcPr>
            <w:tcW w:w="1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20.1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14.2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2" w:right="208"/>
              <w:jc w:val="center"/>
              <w:rPr>
                <w:sz w:val="18"/>
              </w:rPr>
            </w:pPr>
            <w:r>
              <w:rPr>
                <w:color w:val="FF0000"/>
                <w:sz w:val="18"/>
              </w:rPr>
              <w:t>-6.0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209" w:right="131"/>
              <w:jc w:val="center"/>
              <w:rPr>
                <w:sz w:val="18"/>
              </w:rPr>
            </w:pPr>
            <w:r>
              <w:rPr>
                <w:sz w:val="18"/>
              </w:rPr>
              <w:t>11.7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7.8</w:t>
            </w:r>
          </w:p>
        </w:tc>
      </w:tr>
      <w:tr>
        <w:trPr>
          <w:trHeight w:val="208" w:hRule="atLeast"/>
        </w:trPr>
        <w:tc>
          <w:tcPr>
            <w:tcW w:w="2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1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2" w:right="136"/>
              <w:jc w:val="center"/>
              <w:rPr>
                <w:sz w:val="18"/>
              </w:rPr>
            </w:pPr>
            <w:r>
              <w:rPr>
                <w:sz w:val="18"/>
              </w:rPr>
              <w:t>172.2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8" w:right="301"/>
              <w:jc w:val="center"/>
              <w:rPr>
                <w:sz w:val="18"/>
              </w:rPr>
            </w:pPr>
            <w:r>
              <w:rPr>
                <w:sz w:val="18"/>
              </w:rPr>
              <w:t>181.9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4" w:right="208"/>
              <w:jc w:val="center"/>
              <w:rPr>
                <w:sz w:val="18"/>
              </w:rPr>
            </w:pPr>
            <w:r>
              <w:rPr>
                <w:sz w:val="18"/>
              </w:rPr>
              <w:t>+9.7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208" w:right="131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3" w:right="130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</w:tr>
    </w:tbl>
    <w:p>
      <w:pPr>
        <w:spacing w:line="230" w:lineRule="exact" w:before="0"/>
        <w:ind w:left="672" w:right="0" w:firstLine="0"/>
        <w:jc w:val="left"/>
        <w:rPr>
          <w:sz w:val="20"/>
        </w:rPr>
      </w:pPr>
      <w:r>
        <w:rPr>
          <w:sz w:val="20"/>
        </w:rPr>
        <w:t>(*)</w:t>
      </w:r>
      <w:r>
        <w:rPr>
          <w:spacing w:val="-2"/>
          <w:sz w:val="20"/>
        </w:rPr>
        <w:t> </w:t>
      </w:r>
      <w:r>
        <w:rPr>
          <w:sz w:val="20"/>
        </w:rPr>
        <w:t>Estimates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grassland</w:t>
      </w:r>
      <w:r>
        <w:rPr>
          <w:spacing w:val="-1"/>
          <w:sz w:val="20"/>
        </w:rPr>
        <w:t> </w:t>
      </w:r>
      <w:r>
        <w:rPr>
          <w:sz w:val="20"/>
        </w:rPr>
        <w:t>were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2010-2010/11.</w:t>
      </w:r>
    </w:p>
    <w:p>
      <w:pPr>
        <w:spacing w:after="0" w:line="230" w:lineRule="exact"/>
        <w:jc w:val="left"/>
        <w:rPr>
          <w:sz w:val="20"/>
        </w:rPr>
        <w:sectPr>
          <w:pgSz w:w="11910" w:h="16840"/>
          <w:pgMar w:header="0" w:footer="604" w:top="1320" w:bottom="800" w:left="1020" w:right="1300"/>
        </w:sectPr>
      </w:pPr>
    </w:p>
    <w:p>
      <w:pPr>
        <w:spacing w:line="171" w:lineRule="exact" w:before="78"/>
        <w:ind w:left="0" w:right="115" w:firstLine="0"/>
        <w:jc w:val="right"/>
        <w:rPr>
          <w:sz w:val="16"/>
        </w:rPr>
      </w:pPr>
      <w:r>
        <w:rPr>
          <w:sz w:val="16"/>
        </w:rPr>
        <w:t>Annex</w:t>
      </w:r>
      <w:r>
        <w:rPr>
          <w:spacing w:val="-3"/>
          <w:sz w:val="16"/>
        </w:rPr>
        <w:t> </w:t>
      </w:r>
      <w:r>
        <w:rPr>
          <w:sz w:val="16"/>
        </w:rPr>
        <w:t>2</w:t>
      </w:r>
    </w:p>
    <w:p>
      <w:pPr>
        <w:pStyle w:val="Heading1"/>
        <w:spacing w:line="228" w:lineRule="auto"/>
        <w:ind w:left="2170" w:right="1721" w:firstLine="267"/>
        <w:jc w:val="left"/>
      </w:pPr>
      <w:r>
        <w:rPr/>
        <w:pict>
          <v:shape style="position:absolute;margin-left:109.100006pt;margin-top:62.717381pt;width:399pt;height:.5pt;mso-position-horizontal-relative:page;mso-position-vertical-relative:paragraph;z-index:-23820800" coordorigin="2182,1254" coordsize="7980,10" path="m4388,1254l2182,1254,2182,1264,4388,1264,4388,1254xm9695,1254l7182,1254,7173,1254,4398,1254,4388,1254,4388,1264,4398,1264,7173,1264,7182,1264,9695,1264,9695,1254xm9710,1254l9705,1254,9696,1254,9696,1264,9705,1264,9710,1264,9710,1254xm10162,1254l9720,1254,9710,1254,9710,1264,9720,1264,10162,1264,10162,1254xe" filled="true" fillcolor="#000000" stroked="false">
            <v:path arrowok="t"/>
            <v:fill type="solid"/>
            <w10:wrap type="none"/>
          </v:shape>
        </w:pict>
      </w:r>
      <w:r>
        <w:rPr>
          <w:color w:val="135895"/>
          <w:w w:val="85"/>
        </w:rPr>
        <w:t>Estimates</w:t>
      </w:r>
      <w:r>
        <w:rPr>
          <w:color w:val="135895"/>
          <w:spacing w:val="10"/>
          <w:w w:val="85"/>
        </w:rPr>
        <w:t> </w:t>
      </w:r>
      <w:r>
        <w:rPr>
          <w:color w:val="135895"/>
          <w:w w:val="85"/>
        </w:rPr>
        <w:t>of</w:t>
      </w:r>
      <w:r>
        <w:rPr>
          <w:color w:val="135895"/>
          <w:spacing w:val="12"/>
          <w:w w:val="85"/>
        </w:rPr>
        <w:t> </w:t>
      </w:r>
      <w:r>
        <w:rPr>
          <w:color w:val="135895"/>
          <w:w w:val="85"/>
        </w:rPr>
        <w:t>Fertilizer</w:t>
      </w:r>
      <w:r>
        <w:rPr>
          <w:color w:val="135895"/>
          <w:spacing w:val="10"/>
          <w:w w:val="85"/>
        </w:rPr>
        <w:t> </w:t>
      </w:r>
      <w:r>
        <w:rPr>
          <w:color w:val="135895"/>
          <w:w w:val="85"/>
        </w:rPr>
        <w:t>Use</w:t>
      </w:r>
      <w:r>
        <w:rPr>
          <w:color w:val="135895"/>
          <w:spacing w:val="12"/>
          <w:w w:val="85"/>
        </w:rPr>
        <w:t> </w:t>
      </w:r>
      <w:r>
        <w:rPr>
          <w:color w:val="135895"/>
          <w:w w:val="85"/>
        </w:rPr>
        <w:t>by</w:t>
      </w:r>
      <w:r>
        <w:rPr>
          <w:color w:val="135895"/>
          <w:spacing w:val="12"/>
          <w:w w:val="85"/>
        </w:rPr>
        <w:t> </w:t>
      </w:r>
      <w:r>
        <w:rPr>
          <w:color w:val="135895"/>
          <w:w w:val="85"/>
        </w:rPr>
        <w:t>Nutrient</w:t>
      </w:r>
      <w:r>
        <w:rPr>
          <w:color w:val="135895"/>
          <w:spacing w:val="1"/>
          <w:w w:val="85"/>
        </w:rPr>
        <w:t> </w:t>
      </w:r>
      <w:r>
        <w:rPr>
          <w:color w:val="135895"/>
          <w:w w:val="85"/>
        </w:rPr>
        <w:t>and</w:t>
      </w:r>
      <w:r>
        <w:rPr>
          <w:color w:val="135895"/>
          <w:spacing w:val="24"/>
          <w:w w:val="85"/>
        </w:rPr>
        <w:t> </w:t>
      </w:r>
      <w:r>
        <w:rPr>
          <w:color w:val="135895"/>
          <w:w w:val="85"/>
        </w:rPr>
        <w:t>by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Crop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Category</w:t>
      </w:r>
      <w:r>
        <w:rPr>
          <w:color w:val="135895"/>
          <w:spacing w:val="26"/>
          <w:w w:val="85"/>
        </w:rPr>
        <w:t> </w:t>
      </w:r>
      <w:r>
        <w:rPr>
          <w:color w:val="135895"/>
          <w:w w:val="85"/>
        </w:rPr>
        <w:t>at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the</w:t>
      </w:r>
      <w:r>
        <w:rPr>
          <w:color w:val="135895"/>
          <w:spacing w:val="24"/>
          <w:w w:val="85"/>
        </w:rPr>
        <w:t> </w:t>
      </w:r>
      <w:r>
        <w:rPr>
          <w:color w:val="135895"/>
          <w:w w:val="85"/>
        </w:rPr>
        <w:t>Global</w:t>
      </w:r>
      <w:r>
        <w:rPr>
          <w:color w:val="135895"/>
          <w:spacing w:val="23"/>
          <w:w w:val="85"/>
        </w:rPr>
        <w:t> </w:t>
      </w:r>
      <w:r>
        <w:rPr>
          <w:color w:val="135895"/>
          <w:w w:val="85"/>
        </w:rPr>
        <w:t>Level</w:t>
      </w:r>
    </w:p>
    <w:p>
      <w:pPr>
        <w:pStyle w:val="BodyText"/>
        <w:spacing w:before="2"/>
        <w:rPr>
          <w:rFonts w:ascii="Arial"/>
          <w:b/>
          <w:sz w:val="11"/>
        </w:rPr>
      </w:pPr>
    </w:p>
    <w:tbl>
      <w:tblPr>
        <w:tblW w:w="0" w:type="auto"/>
        <w:jc w:val="left"/>
        <w:tblInd w:w="7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4"/>
        <w:gridCol w:w="2228"/>
        <w:gridCol w:w="1381"/>
        <w:gridCol w:w="1400"/>
        <w:gridCol w:w="1451"/>
        <w:gridCol w:w="1518"/>
      </w:tblGrid>
      <w:tr>
        <w:trPr>
          <w:trHeight w:val="205" w:hRule="atLeast"/>
        </w:trPr>
        <w:tc>
          <w:tcPr>
            <w:tcW w:w="434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2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4"/>
              <w:ind w:left="113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Crop</w:t>
            </w:r>
            <w:r>
              <w:rPr>
                <w:rFonts w:ascii="Arial"/>
                <w:b/>
                <w:spacing w:val="-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Category</w:t>
            </w:r>
          </w:p>
        </w:tc>
        <w:tc>
          <w:tcPr>
            <w:tcW w:w="13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114" w:right="11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2010-2010/11</w:t>
            </w:r>
          </w:p>
        </w:tc>
        <w:tc>
          <w:tcPr>
            <w:tcW w:w="1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126" w:right="12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2014-2014/15</w:t>
            </w:r>
          </w:p>
        </w:tc>
        <w:tc>
          <w:tcPr>
            <w:tcW w:w="14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136" w:right="16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2010-2010/11</w:t>
            </w:r>
          </w:p>
        </w:tc>
        <w:tc>
          <w:tcPr>
            <w:tcW w:w="15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5" w:lineRule="exact" w:before="1"/>
              <w:ind w:left="178" w:right="18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2014-2014/15</w:t>
            </w:r>
          </w:p>
        </w:tc>
      </w:tr>
      <w:tr>
        <w:trPr>
          <w:trHeight w:val="323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410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Quantity</w:t>
            </w:r>
            <w:r>
              <w:rPr>
                <w:rFonts w:ascii="Arial"/>
                <w:b/>
                <w:spacing w:val="-7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(Mt</w:t>
            </w:r>
            <w:r>
              <w:rPr>
                <w:rFonts w:ascii="Arial"/>
                <w:b/>
                <w:spacing w:val="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nutrients)</w:t>
            </w:r>
          </w:p>
        </w:tc>
        <w:tc>
          <w:tcPr>
            <w:tcW w:w="2969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1048" w:right="1052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Share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(%)</w:t>
            </w:r>
          </w:p>
        </w:tc>
      </w:tr>
      <w:tr>
        <w:trPr>
          <w:trHeight w:val="208" w:hRule="atLeast"/>
        </w:trPr>
        <w:tc>
          <w:tcPr>
            <w:tcW w:w="434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pStyle w:val="TableParagraph"/>
              <w:spacing w:before="116"/>
              <w:ind w:righ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N</w:t>
            </w: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18.9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18.7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18.1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18.2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16.0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122"/>
              <w:jc w:val="center"/>
              <w:rPr>
                <w:sz w:val="18"/>
              </w:rPr>
            </w:pPr>
            <w:r>
              <w:rPr>
                <w:sz w:val="18"/>
              </w:rPr>
              <w:t>15.6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15.4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15.2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17.6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18.3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16.8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17.8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Cereals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4.8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4.8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right="12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Cereals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57.5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57.3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55.2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55.9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Soybean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1.0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1.1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0.9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1.1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Palm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1.1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1.1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Oilseeds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5.6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5.5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5.3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5.3</w:t>
            </w:r>
          </w:p>
        </w:tc>
      </w:tr>
      <w:tr>
        <w:trPr>
          <w:trHeight w:val="209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right="12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Oilseeds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7.6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8.0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7.3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2"/>
              <w:ind w:left="176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7.8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4.5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4.2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4.3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4.1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3.7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3.7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3.6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Roots &amp;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Tubers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2.9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2.1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2.1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6.1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6.1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Vegetables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9.5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7.6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9.1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7.4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right="123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Fruits</w:t>
            </w:r>
            <w:r>
              <w:rPr>
                <w:rFonts w:ascii="Arial"/>
                <w:i/>
                <w:spacing w:val="-2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&amp;</w:t>
            </w:r>
            <w:r>
              <w:rPr>
                <w:rFonts w:ascii="Arial"/>
                <w:i/>
                <w:spacing w:val="-1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Vegetables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15.6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13.8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15.0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13.5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Grassland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4.8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5" w:right="162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12.5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122"/>
              <w:jc w:val="center"/>
              <w:rPr>
                <w:sz w:val="18"/>
              </w:rPr>
            </w:pPr>
            <w:r>
              <w:rPr>
                <w:sz w:val="18"/>
              </w:rPr>
              <w:t>8.5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12.0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7" w:right="187"/>
              <w:jc w:val="center"/>
              <w:rPr>
                <w:sz w:val="18"/>
              </w:rPr>
            </w:pPr>
            <w:r>
              <w:rPr>
                <w:sz w:val="18"/>
              </w:rPr>
              <w:t>8.3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104.3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4" w:right="122"/>
              <w:jc w:val="center"/>
              <w:rPr>
                <w:sz w:val="18"/>
              </w:rPr>
            </w:pPr>
            <w:r>
              <w:rPr>
                <w:sz w:val="18"/>
              </w:rPr>
              <w:t>102.5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61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</w:tr>
      <w:tr>
        <w:trPr>
          <w:trHeight w:val="114" w:hRule="atLeast"/>
        </w:trPr>
        <w:tc>
          <w:tcPr>
            <w:tcW w:w="8412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</w:tr>
      <w:tr>
        <w:trPr>
          <w:trHeight w:val="205" w:hRule="atLeast"/>
        </w:trPr>
        <w:tc>
          <w:tcPr>
            <w:tcW w:w="434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pStyle w:val="TableParagraph"/>
              <w:spacing w:before="116"/>
              <w:ind w:left="1726" w:right="1727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position w:val="1"/>
                <w:sz w:val="18"/>
              </w:rPr>
              <w:t>P</w:t>
            </w:r>
            <w:r>
              <w:rPr>
                <w:rFonts w:ascii="Arial"/>
                <w:b/>
                <w:sz w:val="12"/>
              </w:rPr>
              <w:t>2</w:t>
            </w:r>
            <w:r>
              <w:rPr>
                <w:rFonts w:ascii="Arial"/>
                <w:b/>
                <w:position w:val="1"/>
                <w:sz w:val="18"/>
              </w:rPr>
              <w:t>O</w:t>
            </w:r>
            <w:r>
              <w:rPr>
                <w:rFonts w:ascii="Arial"/>
                <w:b/>
                <w:sz w:val="12"/>
              </w:rPr>
              <w:t>5</w:t>
            </w: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16.1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14.6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12.8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12.5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6.4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6.4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15.2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13.9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Cereals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1.6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1.6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4.4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3.6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86" w:lineRule="exact" w:before="0"/>
              <w:ind w:right="12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Cereals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19.7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86" w:lineRule="exact" w:before="0"/>
              <w:ind w:left="124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20.5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48.5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44.6</w:t>
            </w:r>
          </w:p>
        </w:tc>
      </w:tr>
      <w:tr>
        <w:trPr>
          <w:trHeight w:val="203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6" w:space="0" w:color="000000"/>
              <w:bottom w:val="dotted" w:sz="4" w:space="0" w:color="000000"/>
            </w:tcBorders>
          </w:tcPr>
          <w:p>
            <w:pPr>
              <w:pStyle w:val="TableParagraph"/>
              <w:spacing w:line="184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Soybean</w:t>
            </w:r>
          </w:p>
        </w:tc>
        <w:tc>
          <w:tcPr>
            <w:tcW w:w="1381" w:type="dxa"/>
            <w:tcBorders>
              <w:top w:val="single" w:sz="6" w:space="0" w:color="000000"/>
              <w:bottom w:val="dotted" w:sz="4" w:space="0" w:color="000000"/>
            </w:tcBorders>
          </w:tcPr>
          <w:p>
            <w:pPr>
              <w:pStyle w:val="TableParagraph"/>
              <w:spacing w:line="184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400" w:type="dxa"/>
            <w:tcBorders>
              <w:top w:val="single" w:sz="6" w:space="0" w:color="000000"/>
              <w:bottom w:val="dotted" w:sz="4" w:space="0" w:color="000000"/>
            </w:tcBorders>
          </w:tcPr>
          <w:p>
            <w:pPr>
              <w:pStyle w:val="TableParagraph"/>
              <w:spacing w:line="184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4.5</w:t>
            </w:r>
          </w:p>
        </w:tc>
        <w:tc>
          <w:tcPr>
            <w:tcW w:w="1451" w:type="dxa"/>
            <w:tcBorders>
              <w:top w:val="single" w:sz="6" w:space="0" w:color="000000"/>
              <w:bottom w:val="dotted" w:sz="4" w:space="0" w:color="000000"/>
            </w:tcBorders>
          </w:tcPr>
          <w:p>
            <w:pPr>
              <w:pStyle w:val="TableParagraph"/>
              <w:spacing w:line="184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7.9</w:t>
            </w:r>
          </w:p>
        </w:tc>
        <w:tc>
          <w:tcPr>
            <w:tcW w:w="1518" w:type="dxa"/>
            <w:tcBorders>
              <w:top w:val="single" w:sz="6" w:space="0" w:color="000000"/>
              <w:bottom w:val="dotted" w:sz="4" w:space="0" w:color="000000"/>
            </w:tcBorders>
          </w:tcPr>
          <w:p>
            <w:pPr>
              <w:pStyle w:val="TableParagraph"/>
              <w:spacing w:line="184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9.7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Palm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0.4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0.9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1.0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Oilseeds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2.1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4.5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right="12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Oilseeds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6.0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7.4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14.7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16.1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1.7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1.7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4.3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3.8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1.7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3.6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3.6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Roots &amp;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Tubers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1.3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1.1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2.2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4.1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5.3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8.8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Vegetables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3.8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4.5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9.4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9.9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right="123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Fruits</w:t>
            </w:r>
            <w:r>
              <w:rPr>
                <w:rFonts w:ascii="Arial"/>
                <w:i/>
                <w:spacing w:val="-2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&amp;</w:t>
            </w:r>
            <w:r>
              <w:rPr>
                <w:rFonts w:ascii="Arial"/>
                <w:i/>
                <w:spacing w:val="-1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Vegetables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6.0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8.6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14.8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18.7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Grassland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5" w:right="162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4.0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4.5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11.0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EAF0DD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40.5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45.9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61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</w:tr>
      <w:tr>
        <w:trPr>
          <w:trHeight w:val="114" w:hRule="atLeast"/>
        </w:trPr>
        <w:tc>
          <w:tcPr>
            <w:tcW w:w="8412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</w:tr>
      <w:tr>
        <w:trPr>
          <w:trHeight w:val="206" w:hRule="atLeast"/>
        </w:trPr>
        <w:tc>
          <w:tcPr>
            <w:tcW w:w="434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pStyle w:val="TableParagraph"/>
              <w:spacing w:before="116"/>
              <w:ind w:left="1757" w:right="175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position w:val="1"/>
                <w:sz w:val="18"/>
              </w:rPr>
              <w:t>K</w:t>
            </w:r>
            <w:r>
              <w:rPr>
                <w:rFonts w:ascii="Arial"/>
                <w:b/>
                <w:sz w:val="12"/>
              </w:rPr>
              <w:t>2</w:t>
            </w:r>
            <w:r>
              <w:rPr>
                <w:rFonts w:ascii="Arial"/>
                <w:b/>
                <w:position w:val="1"/>
                <w:sz w:val="18"/>
              </w:rPr>
              <w:t>O</w:t>
            </w: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1.7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7.4</w:t>
            </w:r>
          </w:p>
        </w:tc>
      </w:tr>
      <w:tr>
        <w:trPr>
          <w:trHeight w:val="209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2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2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2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3.7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2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12.6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2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11.0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4.1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4.8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14.9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14.2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Cereals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1.0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0.9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3.7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77" w:right="187"/>
              <w:jc w:val="center"/>
              <w:rPr>
                <w:sz w:val="18"/>
              </w:rPr>
            </w:pPr>
            <w:r>
              <w:rPr>
                <w:sz w:val="18"/>
              </w:rPr>
              <w:t>2.7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right="12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Cereals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10.3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11.8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37.4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35.2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Soybean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4.1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9.0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8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12.3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Palm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2.7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7.2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8.0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Oilseeds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1.0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0.9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right="12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Oilseeds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5.4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7.7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19.8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1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23.1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0.8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0.8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2.4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2.1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2.1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7.7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</w:tr>
      <w:tr>
        <w:trPr>
          <w:trHeight w:val="205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Roots &amp;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Tubers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1.0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0.8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3.8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138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1400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1451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6.6</w:t>
            </w:r>
          </w:p>
        </w:tc>
        <w:tc>
          <w:tcPr>
            <w:tcW w:w="1518" w:type="dxa"/>
            <w:tcBorders>
              <w:top w:val="single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6" w:lineRule="exact" w:before="0"/>
              <w:ind w:left="177" w:right="187"/>
              <w:jc w:val="center"/>
              <w:rPr>
                <w:sz w:val="18"/>
              </w:rPr>
            </w:pPr>
            <w:r>
              <w:rPr>
                <w:sz w:val="18"/>
              </w:rPr>
              <w:t>8.5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Vegetables</w:t>
            </w:r>
          </w:p>
        </w:tc>
        <w:tc>
          <w:tcPr>
            <w:tcW w:w="138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2.8</w:t>
            </w:r>
          </w:p>
        </w:tc>
        <w:tc>
          <w:tcPr>
            <w:tcW w:w="1400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3.6</w:t>
            </w:r>
          </w:p>
        </w:tc>
        <w:tc>
          <w:tcPr>
            <w:tcW w:w="145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10.0</w:t>
            </w:r>
          </w:p>
        </w:tc>
        <w:tc>
          <w:tcPr>
            <w:tcW w:w="1518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187" w:lineRule="exact" w:before="1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10.6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right="123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Fruits</w:t>
            </w:r>
            <w:r>
              <w:rPr>
                <w:rFonts w:ascii="Arial"/>
                <w:i/>
                <w:spacing w:val="-2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&amp;</w:t>
            </w:r>
            <w:r>
              <w:rPr>
                <w:rFonts w:ascii="Arial"/>
                <w:i/>
                <w:spacing w:val="-1"/>
                <w:sz w:val="18"/>
              </w:rPr>
              <w:t> </w:t>
            </w:r>
            <w:r>
              <w:rPr>
                <w:rFonts w:ascii="Arial"/>
                <w:i/>
                <w:sz w:val="18"/>
              </w:rPr>
              <w:t>Vegetables</w:t>
            </w:r>
          </w:p>
        </w:tc>
        <w:tc>
          <w:tcPr>
            <w:tcW w:w="138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4.6</w:t>
            </w:r>
          </w:p>
        </w:tc>
        <w:tc>
          <w:tcPr>
            <w:tcW w:w="1400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6.4</w:t>
            </w:r>
          </w:p>
        </w:tc>
        <w:tc>
          <w:tcPr>
            <w:tcW w:w="1451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16.6</w:t>
            </w:r>
          </w:p>
        </w:tc>
        <w:tc>
          <w:tcPr>
            <w:tcW w:w="1518" w:type="dxa"/>
            <w:tcBorders>
              <w:top w:val="dotted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5" w:right="187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19.1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Grassland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1.3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5" w:right="162"/>
              <w:jc w:val="center"/>
              <w:rPr>
                <w:sz w:val="18"/>
              </w:rPr>
            </w:pPr>
            <w:r>
              <w:rPr>
                <w:sz w:val="18"/>
              </w:rPr>
              <w:t>---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3.8</w:t>
            </w:r>
          </w:p>
        </w:tc>
      </w:tr>
      <w:tr>
        <w:trPr>
          <w:trHeight w:val="206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36" w:right="159"/>
              <w:jc w:val="center"/>
              <w:rPr>
                <w:sz w:val="18"/>
              </w:rPr>
            </w:pPr>
            <w:r>
              <w:rPr>
                <w:sz w:val="18"/>
              </w:rPr>
              <w:t>11.8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76" w:right="187"/>
              <w:jc w:val="center"/>
              <w:rPr>
                <w:sz w:val="18"/>
              </w:rPr>
            </w:pPr>
            <w:r>
              <w:rPr>
                <w:sz w:val="18"/>
              </w:rPr>
              <w:t>7.6</w:t>
            </w:r>
          </w:p>
        </w:tc>
      </w:tr>
      <w:tr>
        <w:trPr>
          <w:trHeight w:val="208" w:hRule="atLeast"/>
        </w:trPr>
        <w:tc>
          <w:tcPr>
            <w:tcW w:w="434" w:type="dxa"/>
            <w:vMerge/>
            <w:tcBorders>
              <w:top w:val="nil"/>
              <w:bottom w:val="single" w:sz="4" w:space="0" w:color="000000"/>
            </w:tcBorders>
            <w:shd w:val="clear" w:color="auto" w:fill="F1DBDB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3"/>
              <w:jc w:val="left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14" w:right="114"/>
              <w:jc w:val="center"/>
              <w:rPr>
                <w:sz w:val="18"/>
              </w:rPr>
            </w:pPr>
            <w:r>
              <w:rPr>
                <w:sz w:val="18"/>
              </w:rPr>
              <w:t>27.4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23" w:right="122"/>
              <w:jc w:val="center"/>
              <w:rPr>
                <w:sz w:val="18"/>
              </w:rPr>
            </w:pPr>
            <w:r>
              <w:rPr>
                <w:sz w:val="18"/>
              </w:rPr>
              <w:t>33.5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36" w:right="161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0"/>
              <w:ind w:left="175" w:right="187"/>
              <w:jc w:val="center"/>
              <w:rPr>
                <w:sz w:val="18"/>
              </w:rPr>
            </w:pPr>
            <w:r>
              <w:rPr>
                <w:sz w:val="18"/>
              </w:rPr>
              <w:t>100.0</w:t>
            </w:r>
          </w:p>
        </w:tc>
      </w:tr>
    </w:tbl>
    <w:p>
      <w:pPr>
        <w:spacing w:after="0" w:line="188" w:lineRule="exact"/>
        <w:jc w:val="center"/>
        <w:rPr>
          <w:sz w:val="18"/>
        </w:rPr>
        <w:sectPr>
          <w:pgSz w:w="11910" w:h="16840"/>
          <w:pgMar w:header="0" w:footer="604" w:top="1320" w:bottom="880" w:left="1020" w:right="1300"/>
        </w:sectPr>
      </w:pPr>
    </w:p>
    <w:p>
      <w:pPr>
        <w:spacing w:before="74"/>
        <w:ind w:left="0" w:right="117" w:firstLine="0"/>
        <w:jc w:val="right"/>
        <w:rPr>
          <w:sz w:val="16"/>
        </w:rPr>
      </w:pPr>
      <w:r>
        <w:rPr>
          <w:sz w:val="16"/>
        </w:rPr>
        <w:t>Annex</w:t>
      </w:r>
      <w:r>
        <w:rPr>
          <w:spacing w:val="-4"/>
          <w:sz w:val="16"/>
        </w:rPr>
        <w:t> </w:t>
      </w:r>
      <w:r>
        <w:rPr>
          <w:sz w:val="16"/>
        </w:rPr>
        <w:t>3</w:t>
      </w:r>
    </w:p>
    <w:p>
      <w:pPr>
        <w:spacing w:before="94"/>
        <w:ind w:left="1580" w:right="0" w:firstLine="0"/>
        <w:jc w:val="left"/>
        <w:rPr>
          <w:rFonts w:ascii="Microsoft Sans Serif" w:hAnsi="Microsoft Sans Serif"/>
          <w:sz w:val="28"/>
        </w:rPr>
      </w:pPr>
      <w:r>
        <w:rPr>
          <w:rFonts w:ascii="Arial" w:hAnsi="Arial"/>
          <w:b/>
          <w:color w:val="135895"/>
          <w:w w:val="85"/>
          <w:sz w:val="32"/>
        </w:rPr>
        <w:t>Estimates</w:t>
      </w:r>
      <w:r>
        <w:rPr>
          <w:rFonts w:ascii="Arial" w:hAnsi="Arial"/>
          <w:b/>
          <w:color w:val="135895"/>
          <w:spacing w:val="7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of</w:t>
      </w:r>
      <w:r>
        <w:rPr>
          <w:rFonts w:ascii="Arial" w:hAnsi="Arial"/>
          <w:b/>
          <w:color w:val="135895"/>
          <w:spacing w:val="8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Fertilizer</w:t>
      </w:r>
      <w:r>
        <w:rPr>
          <w:rFonts w:ascii="Arial" w:hAnsi="Arial"/>
          <w:b/>
          <w:color w:val="135895"/>
          <w:spacing w:val="8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Use</w:t>
      </w:r>
      <w:r>
        <w:rPr>
          <w:rFonts w:ascii="Arial" w:hAnsi="Arial"/>
          <w:b/>
          <w:color w:val="135895"/>
          <w:spacing w:val="9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by</w:t>
      </w:r>
      <w:r>
        <w:rPr>
          <w:rFonts w:ascii="Arial" w:hAnsi="Arial"/>
          <w:b/>
          <w:color w:val="135895"/>
          <w:spacing w:val="8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Crop</w:t>
      </w:r>
      <w:r>
        <w:rPr>
          <w:rFonts w:ascii="Arial" w:hAnsi="Arial"/>
          <w:b/>
          <w:color w:val="135895"/>
          <w:spacing w:val="7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Category</w:t>
      </w:r>
      <w:r>
        <w:rPr>
          <w:rFonts w:ascii="Arial" w:hAnsi="Arial"/>
          <w:b/>
          <w:color w:val="135895"/>
          <w:spacing w:val="9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in</w:t>
      </w:r>
      <w:r>
        <w:rPr>
          <w:rFonts w:ascii="Arial" w:hAnsi="Arial"/>
          <w:b/>
          <w:color w:val="135895"/>
          <w:spacing w:val="8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Selected</w:t>
      </w:r>
      <w:r>
        <w:rPr>
          <w:rFonts w:ascii="Arial" w:hAnsi="Arial"/>
          <w:b/>
          <w:color w:val="135895"/>
          <w:spacing w:val="8"/>
          <w:w w:val="85"/>
          <w:sz w:val="32"/>
        </w:rPr>
        <w:t> </w:t>
      </w:r>
      <w:r>
        <w:rPr>
          <w:rFonts w:ascii="Arial" w:hAnsi="Arial"/>
          <w:b/>
          <w:color w:val="135895"/>
          <w:w w:val="85"/>
          <w:sz w:val="32"/>
        </w:rPr>
        <w:t>Countries</w:t>
      </w:r>
      <w:r>
        <w:rPr>
          <w:rFonts w:ascii="Arial" w:hAnsi="Arial"/>
          <w:b/>
          <w:color w:val="135895"/>
          <w:spacing w:val="16"/>
          <w:w w:val="85"/>
          <w:sz w:val="32"/>
        </w:rPr>
        <w:t> </w:t>
      </w:r>
      <w:r>
        <w:rPr>
          <w:rFonts w:ascii="Microsoft Sans Serif" w:hAnsi="Microsoft Sans Serif"/>
          <w:color w:val="135895"/>
          <w:w w:val="85"/>
          <w:sz w:val="28"/>
        </w:rPr>
        <w:t>(‘000</w:t>
      </w:r>
      <w:r>
        <w:rPr>
          <w:rFonts w:ascii="Microsoft Sans Serif" w:hAnsi="Microsoft Sans Serif"/>
          <w:color w:val="135895"/>
          <w:spacing w:val="14"/>
          <w:w w:val="85"/>
          <w:sz w:val="28"/>
        </w:rPr>
        <w:t> </w:t>
      </w:r>
      <w:r>
        <w:rPr>
          <w:rFonts w:ascii="Microsoft Sans Serif" w:hAnsi="Microsoft Sans Serif"/>
          <w:color w:val="135895"/>
          <w:w w:val="85"/>
          <w:sz w:val="28"/>
        </w:rPr>
        <w:t>tonnes</w:t>
      </w:r>
      <w:r>
        <w:rPr>
          <w:rFonts w:ascii="Microsoft Sans Serif" w:hAnsi="Microsoft Sans Serif"/>
          <w:color w:val="135895"/>
          <w:spacing w:val="13"/>
          <w:w w:val="85"/>
          <w:sz w:val="28"/>
        </w:rPr>
        <w:t> </w:t>
      </w:r>
      <w:r>
        <w:rPr>
          <w:rFonts w:ascii="Microsoft Sans Serif" w:hAnsi="Microsoft Sans Serif"/>
          <w:color w:val="135895"/>
          <w:w w:val="85"/>
          <w:sz w:val="28"/>
        </w:rPr>
        <w:t>nutrients)</w:t>
      </w:r>
    </w:p>
    <w:p>
      <w:pPr>
        <w:pStyle w:val="BodyText"/>
        <w:spacing w:before="2"/>
        <w:rPr>
          <w:rFonts w:ascii="Microsoft Sans Serif"/>
          <w:sz w:val="11"/>
        </w:r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6"/>
        <w:gridCol w:w="1038"/>
        <w:gridCol w:w="779"/>
        <w:gridCol w:w="778"/>
        <w:gridCol w:w="778"/>
        <w:gridCol w:w="778"/>
        <w:gridCol w:w="778"/>
        <w:gridCol w:w="778"/>
        <w:gridCol w:w="778"/>
        <w:gridCol w:w="778"/>
        <w:gridCol w:w="779"/>
        <w:gridCol w:w="778"/>
        <w:gridCol w:w="778"/>
        <w:gridCol w:w="778"/>
        <w:gridCol w:w="778"/>
        <w:gridCol w:w="838"/>
      </w:tblGrid>
      <w:tr>
        <w:trPr>
          <w:trHeight w:val="299" w:hRule="atLeast"/>
        </w:trPr>
        <w:tc>
          <w:tcPr>
            <w:tcW w:w="3118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113" w:type="dxa"/>
            <w:gridSpan w:val="4"/>
            <w:tcBorders>
              <w:left w:val="nil"/>
            </w:tcBorders>
            <w:shd w:val="clear" w:color="auto" w:fill="16365C"/>
          </w:tcPr>
          <w:p>
            <w:pPr>
              <w:pStyle w:val="TableParagraph"/>
              <w:spacing w:before="46"/>
              <w:ind w:left="8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34" w:type="dxa"/>
            <w:gridSpan w:val="3"/>
            <w:shd w:val="clear" w:color="auto" w:fill="9A3634"/>
          </w:tcPr>
          <w:p>
            <w:pPr>
              <w:pStyle w:val="TableParagraph"/>
              <w:spacing w:before="46"/>
              <w:ind w:left="79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35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56" w:type="dxa"/>
            <w:gridSpan w:val="2"/>
            <w:shd w:val="clear" w:color="auto" w:fill="5F4879"/>
          </w:tcPr>
          <w:p>
            <w:pPr>
              <w:pStyle w:val="TableParagraph"/>
              <w:spacing w:before="46"/>
              <w:ind w:left="9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616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3118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31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17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59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74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244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201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66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228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184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left="174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38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16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8" w:hRule="atLeast"/>
        </w:trPr>
        <w:tc>
          <w:tcPr>
            <w:tcW w:w="208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38" w:type="dxa"/>
          </w:tcPr>
          <w:p>
            <w:pPr>
              <w:pStyle w:val="TableParagraph"/>
              <w:spacing w:before="32"/>
              <w:ind w:right="54"/>
              <w:rPr>
                <w:sz w:val="18"/>
              </w:rPr>
            </w:pPr>
            <w:r>
              <w:rPr>
                <w:sz w:val="18"/>
              </w:rPr>
              <w:t>% 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World</w:t>
            </w:r>
          </w:p>
        </w:tc>
        <w:tc>
          <w:tcPr>
            <w:tcW w:w="77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left="95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74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left="104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65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68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65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58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56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left="111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53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56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49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32"/>
              <w:ind w:left="119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838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32"/>
              <w:ind w:left="152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</w:tr>
      <w:tr>
        <w:trPr>
          <w:trHeight w:val="208" w:hRule="atLeast"/>
        </w:trPr>
        <w:tc>
          <w:tcPr>
            <w:tcW w:w="13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38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38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5"/>
              <w:ind w:left="7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China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8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24.5%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396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899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654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201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201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755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729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478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956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396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654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503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328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33.2%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013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769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815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122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229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564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534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336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519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898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127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610</w:t>
            </w:r>
          </w:p>
        </w:tc>
        <w:tc>
          <w:tcPr>
            <w:tcW w:w="838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714</w:t>
            </w:r>
          </w:p>
        </w:tc>
      </w:tr>
      <w:tr>
        <w:trPr>
          <w:trHeight w:val="254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8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24.4%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965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153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826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74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106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196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139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172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635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371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245</w:t>
            </w:r>
          </w:p>
        </w:tc>
        <w:tc>
          <w:tcPr>
            <w:tcW w:w="838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246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26.7%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374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821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7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295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364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504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0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425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460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953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4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646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7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929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152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1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359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288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India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8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16.5%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949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932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831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915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271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0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271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644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847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136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254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424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475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13.3%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275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683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293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348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268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421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488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354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67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134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220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549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8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7.6%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261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884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127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127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157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228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215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58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114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144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175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14.1%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485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7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500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250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390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583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0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849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360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417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261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502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788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198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USA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8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11.5%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561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201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577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445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178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139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240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96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113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97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132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1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337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708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9.2%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563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48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044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142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746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89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58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69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71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168</w:t>
            </w:r>
          </w:p>
        </w:tc>
        <w:tc>
          <w:tcPr>
            <w:tcW w:w="838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172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8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13.7%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170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050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182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121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74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107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311</w:t>
            </w:r>
          </w:p>
        </w:tc>
        <w:tc>
          <w:tcPr>
            <w:tcW w:w="838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392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11.3%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294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294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9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671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632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107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171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450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188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256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230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265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1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815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272</w:t>
            </w: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5"/>
              <w:ind w:left="7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EU-28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8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281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506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284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1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30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205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169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191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472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258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1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944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848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581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401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258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261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75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98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182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121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259</w:t>
            </w:r>
          </w:p>
        </w:tc>
        <w:tc>
          <w:tcPr>
            <w:tcW w:w="838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292</w:t>
            </w:r>
          </w:p>
        </w:tc>
      </w:tr>
      <w:tr>
        <w:trPr>
          <w:trHeight w:val="254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8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8.7%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494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404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278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314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126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181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161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149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415</w:t>
            </w:r>
          </w:p>
        </w:tc>
        <w:tc>
          <w:tcPr>
            <w:tcW w:w="838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338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9.2%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356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90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310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819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0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780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70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369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470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815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528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18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619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479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Brazil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8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179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182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059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266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164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802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38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119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60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79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854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10.3%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121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84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572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693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173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297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51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58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86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838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524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8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16.1%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82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73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623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633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136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834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120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75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  <w:tc>
          <w:tcPr>
            <w:tcW w:w="838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698</w:t>
            </w:r>
          </w:p>
        </w:tc>
      </w:tr>
      <w:tr>
        <w:trPr>
          <w:trHeight w:val="264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7.7%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383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340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254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116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592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473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932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131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297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221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17"/>
              <w:rPr>
                <w:sz w:val="18"/>
              </w:rPr>
            </w:pPr>
            <w:r>
              <w:rPr>
                <w:color w:val="2F5395"/>
                <w:sz w:val="18"/>
              </w:rPr>
              <w:t>142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1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077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Indonesia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8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192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447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745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60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89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104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149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161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399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133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3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506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47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67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84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8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177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71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3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1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240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71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61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769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651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491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124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149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213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286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306</w:t>
            </w: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5"/>
              <w:ind w:left="7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Pakistan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8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359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497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149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1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597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199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133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66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232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449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117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176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78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68</w:t>
            </w:r>
          </w:p>
        </w:tc>
      </w:tr>
      <w:tr>
        <w:trPr>
          <w:trHeight w:val="254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8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7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3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1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26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2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22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1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819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619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189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29"/>
              <w:rPr>
                <w:sz w:val="18"/>
              </w:rPr>
            </w:pPr>
            <w:r>
              <w:rPr>
                <w:color w:val="2F5395"/>
                <w:sz w:val="18"/>
              </w:rPr>
              <w:t>43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776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245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26"/>
              <w:rPr>
                <w:sz w:val="18"/>
              </w:rPr>
            </w:pPr>
            <w:r>
              <w:rPr>
                <w:color w:val="2F5395"/>
                <w:sz w:val="18"/>
              </w:rPr>
              <w:t>177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19"/>
              <w:rPr>
                <w:sz w:val="18"/>
              </w:rPr>
            </w:pPr>
            <w:r>
              <w:rPr>
                <w:color w:val="2F5395"/>
                <w:sz w:val="18"/>
              </w:rPr>
              <w:t>87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20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15"/>
              <w:rPr>
                <w:sz w:val="18"/>
              </w:rPr>
            </w:pPr>
            <w:r>
              <w:rPr>
                <w:color w:val="2F5395"/>
                <w:sz w:val="18"/>
              </w:rPr>
              <w:t>302</w:t>
            </w:r>
          </w:p>
        </w:tc>
      </w:tr>
    </w:tbl>
    <w:p>
      <w:pPr>
        <w:spacing w:before="119"/>
        <w:ind w:left="188" w:right="954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Note: ‘Residual’ includes pulses, nut trees, rubber, cocoa, coffee, tea, tobacco, etc., as well as forestry, fish ponds, ornamentals, turf, golf courses, homes, gardens, and other</w:t>
      </w:r>
      <w:r>
        <w:rPr>
          <w:rFonts w:ascii="Arial" w:hAnsi="Arial"/>
          <w:i/>
          <w:spacing w:val="-47"/>
          <w:sz w:val="18"/>
        </w:rPr>
        <w:t> </w:t>
      </w:r>
      <w:r>
        <w:rPr>
          <w:rFonts w:ascii="Arial" w:hAnsi="Arial"/>
          <w:i/>
          <w:sz w:val="18"/>
        </w:rPr>
        <w:t>potential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non-industrial/non-feed uses</w:t>
      </w:r>
    </w:p>
    <w:p>
      <w:pPr>
        <w:spacing w:after="0"/>
        <w:jc w:val="left"/>
        <w:rPr>
          <w:rFonts w:ascii="Arial" w:hAnsi="Arial"/>
          <w:sz w:val="18"/>
        </w:rPr>
        <w:sectPr>
          <w:footerReference w:type="default" r:id="rId16"/>
          <w:pgSz w:w="16840" w:h="11910" w:orient="landscape"/>
          <w:pgMar w:footer="604" w:header="0" w:top="640" w:bottom="800" w:left="1240" w:right="600"/>
        </w:sectPr>
      </w:pPr>
    </w:p>
    <w:tbl>
      <w:tblPr>
        <w:tblW w:w="0" w:type="auto"/>
        <w:jc w:val="left"/>
        <w:tblInd w:w="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6"/>
        <w:gridCol w:w="1034"/>
        <w:gridCol w:w="785"/>
        <w:gridCol w:w="780"/>
        <w:gridCol w:w="780"/>
        <w:gridCol w:w="780"/>
        <w:gridCol w:w="780"/>
        <w:gridCol w:w="780"/>
        <w:gridCol w:w="780"/>
        <w:gridCol w:w="780"/>
        <w:gridCol w:w="781"/>
        <w:gridCol w:w="780"/>
        <w:gridCol w:w="780"/>
        <w:gridCol w:w="780"/>
        <w:gridCol w:w="780"/>
        <w:gridCol w:w="830"/>
      </w:tblGrid>
      <w:tr>
        <w:trPr>
          <w:trHeight w:val="299" w:hRule="atLeast"/>
        </w:trPr>
        <w:tc>
          <w:tcPr>
            <w:tcW w:w="3114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25" w:type="dxa"/>
            <w:gridSpan w:val="4"/>
            <w:tcBorders>
              <w:left w:val="nil"/>
            </w:tcBorders>
            <w:shd w:val="clear" w:color="auto" w:fill="16365C"/>
          </w:tcPr>
          <w:p>
            <w:pPr>
              <w:pStyle w:val="TableParagraph"/>
              <w:spacing w:before="40"/>
              <w:ind w:left="75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40" w:type="dxa"/>
            <w:gridSpan w:val="3"/>
            <w:shd w:val="clear" w:color="auto" w:fill="9A3634"/>
          </w:tcPr>
          <w:p>
            <w:pPr>
              <w:pStyle w:val="TableParagraph"/>
              <w:spacing w:before="40"/>
              <w:ind w:left="6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41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  <w:gridSpan w:val="2"/>
            <w:shd w:val="clear" w:color="auto" w:fill="5F4879"/>
          </w:tcPr>
          <w:p>
            <w:pPr>
              <w:pStyle w:val="TableParagraph"/>
              <w:spacing w:before="40"/>
              <w:ind w:left="6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610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311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205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145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92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left="227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left="182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76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177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81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141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left="155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left="227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left="140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30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8" w:hRule="atLeast"/>
        </w:trPr>
        <w:tc>
          <w:tcPr>
            <w:tcW w:w="208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before="26"/>
              <w:ind w:right="59"/>
              <w:rPr>
                <w:sz w:val="18"/>
              </w:rPr>
            </w:pPr>
            <w:r>
              <w:rPr>
                <w:sz w:val="18"/>
              </w:rPr>
              <w:t>% 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World</w:t>
            </w:r>
          </w:p>
        </w:tc>
        <w:tc>
          <w:tcPr>
            <w:tcW w:w="785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left="89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left="90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1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left="85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6"/>
              <w:ind w:left="85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830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6"/>
              <w:ind w:left="117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</w:tr>
      <w:tr>
        <w:trPr>
          <w:trHeight w:val="208" w:hRule="atLeast"/>
        </w:trPr>
        <w:tc>
          <w:tcPr>
            <w:tcW w:w="1304" w:type="dxa"/>
            <w:tcBorders>
              <w:bottom w:val="nil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34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3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Canada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773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330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980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61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156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242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104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86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312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129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66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473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131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349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61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351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Vietnam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812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162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117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448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71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348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36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48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70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608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258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Australia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553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80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100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190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286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126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320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48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76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874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337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187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111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51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496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247</w:t>
            </w: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Thailand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986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28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70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243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84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481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152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154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225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147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128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Russia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609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163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215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97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148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215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80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76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899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264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347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56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196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229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118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245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Bangladesh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025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</w:tr>
      <w:tr>
        <w:trPr>
          <w:trHeight w:val="259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55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244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53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92</w:t>
            </w: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Malaysia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470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248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117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186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835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107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Turkey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627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164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82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49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31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149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112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245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68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37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54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878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168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236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67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224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180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175</w:t>
            </w:r>
          </w:p>
        </w:tc>
      </w:tr>
    </w:tbl>
    <w:p>
      <w:pPr>
        <w:spacing w:after="0"/>
        <w:rPr>
          <w:sz w:val="18"/>
        </w:rPr>
        <w:sectPr>
          <w:pgSz w:w="16840" w:h="11910" w:orient="landscape"/>
          <w:pgMar w:header="0" w:footer="604" w:top="720" w:bottom="800" w:left="1240" w:right="600"/>
        </w:sectPr>
      </w:pPr>
    </w:p>
    <w:tbl>
      <w:tblPr>
        <w:tblW w:w="0" w:type="auto"/>
        <w:jc w:val="left"/>
        <w:tblInd w:w="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6"/>
        <w:gridCol w:w="1034"/>
        <w:gridCol w:w="785"/>
        <w:gridCol w:w="780"/>
        <w:gridCol w:w="780"/>
        <w:gridCol w:w="780"/>
        <w:gridCol w:w="780"/>
        <w:gridCol w:w="780"/>
        <w:gridCol w:w="780"/>
        <w:gridCol w:w="780"/>
        <w:gridCol w:w="781"/>
        <w:gridCol w:w="780"/>
        <w:gridCol w:w="780"/>
        <w:gridCol w:w="780"/>
        <w:gridCol w:w="780"/>
        <w:gridCol w:w="820"/>
      </w:tblGrid>
      <w:tr>
        <w:trPr>
          <w:trHeight w:val="299" w:hRule="atLeast"/>
        </w:trPr>
        <w:tc>
          <w:tcPr>
            <w:tcW w:w="3114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25" w:type="dxa"/>
            <w:gridSpan w:val="4"/>
            <w:tcBorders>
              <w:left w:val="nil"/>
            </w:tcBorders>
            <w:shd w:val="clear" w:color="auto" w:fill="16365C"/>
          </w:tcPr>
          <w:p>
            <w:pPr>
              <w:pStyle w:val="TableParagraph"/>
              <w:spacing w:before="40"/>
              <w:ind w:left="75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40" w:type="dxa"/>
            <w:gridSpan w:val="3"/>
            <w:shd w:val="clear" w:color="auto" w:fill="9A3634"/>
          </w:tcPr>
          <w:p>
            <w:pPr>
              <w:pStyle w:val="TableParagraph"/>
              <w:spacing w:before="40"/>
              <w:ind w:left="6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41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  <w:gridSpan w:val="2"/>
            <w:shd w:val="clear" w:color="auto" w:fill="5F4879"/>
          </w:tcPr>
          <w:p>
            <w:pPr>
              <w:pStyle w:val="TableParagraph"/>
              <w:spacing w:before="40"/>
              <w:ind w:left="6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600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311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205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145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92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left="227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left="182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76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177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81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141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left="155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left="227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left="140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20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34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8" w:hRule="atLeast"/>
        </w:trPr>
        <w:tc>
          <w:tcPr>
            <w:tcW w:w="208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before="26"/>
              <w:ind w:right="59"/>
              <w:rPr>
                <w:sz w:val="18"/>
              </w:rPr>
            </w:pPr>
            <w:r>
              <w:rPr>
                <w:sz w:val="18"/>
              </w:rPr>
              <w:t>% 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World</w:t>
            </w:r>
          </w:p>
        </w:tc>
        <w:tc>
          <w:tcPr>
            <w:tcW w:w="785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left="89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left="90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1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left="85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6"/>
              <w:ind w:left="85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820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6"/>
              <w:ind w:right="91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</w:tr>
      <w:tr>
        <w:trPr>
          <w:trHeight w:val="208" w:hRule="atLeast"/>
        </w:trPr>
        <w:tc>
          <w:tcPr>
            <w:tcW w:w="1304" w:type="dxa"/>
            <w:tcBorders>
              <w:bottom w:val="nil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34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Mexico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890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98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149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107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139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36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16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049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57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289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166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156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Ukraine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319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331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213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26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2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400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425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183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318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43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Argentina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211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67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95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129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61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332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276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134</w:t>
            </w: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Egypt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238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153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266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2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276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163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299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43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54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Belarus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43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53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122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54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46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72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196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269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125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89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131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Iran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309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149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52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52</w:t>
            </w:r>
          </w:p>
        </w:tc>
      </w:tr>
      <w:tr>
        <w:trPr>
          <w:trHeight w:val="259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374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187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60</w:t>
            </w: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Japan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61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69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17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42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58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37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318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139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Philippines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337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133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37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457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165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37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49</w:t>
            </w:r>
          </w:p>
        </w:tc>
      </w:tr>
    </w:tbl>
    <w:p>
      <w:pPr>
        <w:spacing w:after="0"/>
        <w:rPr>
          <w:sz w:val="18"/>
        </w:rPr>
        <w:sectPr>
          <w:pgSz w:w="16840" w:h="11910" w:orient="landscape"/>
          <w:pgMar w:header="0" w:footer="604" w:top="720" w:bottom="800" w:left="1240" w:right="600"/>
        </w:sectPr>
      </w:pPr>
    </w:p>
    <w:tbl>
      <w:tblPr>
        <w:tblW w:w="0" w:type="auto"/>
        <w:jc w:val="left"/>
        <w:tblInd w:w="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6"/>
        <w:gridCol w:w="1034"/>
        <w:gridCol w:w="785"/>
        <w:gridCol w:w="780"/>
        <w:gridCol w:w="780"/>
        <w:gridCol w:w="780"/>
        <w:gridCol w:w="780"/>
        <w:gridCol w:w="780"/>
        <w:gridCol w:w="780"/>
        <w:gridCol w:w="780"/>
        <w:gridCol w:w="781"/>
        <w:gridCol w:w="780"/>
        <w:gridCol w:w="780"/>
        <w:gridCol w:w="780"/>
        <w:gridCol w:w="780"/>
        <w:gridCol w:w="820"/>
      </w:tblGrid>
      <w:tr>
        <w:trPr>
          <w:trHeight w:val="299" w:hRule="atLeast"/>
        </w:trPr>
        <w:tc>
          <w:tcPr>
            <w:tcW w:w="3114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25" w:type="dxa"/>
            <w:gridSpan w:val="4"/>
            <w:tcBorders>
              <w:left w:val="nil"/>
            </w:tcBorders>
            <w:shd w:val="clear" w:color="auto" w:fill="16365C"/>
          </w:tcPr>
          <w:p>
            <w:pPr>
              <w:pStyle w:val="TableParagraph"/>
              <w:spacing w:before="40"/>
              <w:ind w:left="75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40" w:type="dxa"/>
            <w:gridSpan w:val="3"/>
            <w:shd w:val="clear" w:color="auto" w:fill="9A3634"/>
          </w:tcPr>
          <w:p>
            <w:pPr>
              <w:pStyle w:val="TableParagraph"/>
              <w:spacing w:before="40"/>
              <w:ind w:left="6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41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  <w:gridSpan w:val="2"/>
            <w:shd w:val="clear" w:color="auto" w:fill="5F4879"/>
          </w:tcPr>
          <w:p>
            <w:pPr>
              <w:pStyle w:val="TableParagraph"/>
              <w:spacing w:before="40"/>
              <w:ind w:left="6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600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3114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205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left="145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92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left="227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left="182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76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177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81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141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left="155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left="227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left="140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20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34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8" w:hRule="atLeast"/>
        </w:trPr>
        <w:tc>
          <w:tcPr>
            <w:tcW w:w="208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before="26"/>
              <w:ind w:right="59"/>
              <w:rPr>
                <w:sz w:val="18"/>
              </w:rPr>
            </w:pPr>
            <w:r>
              <w:rPr>
                <w:sz w:val="18"/>
              </w:rPr>
              <w:t>% 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World</w:t>
            </w:r>
          </w:p>
        </w:tc>
        <w:tc>
          <w:tcPr>
            <w:tcW w:w="785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right="88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left="90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1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left="85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6"/>
              <w:ind w:right="87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6"/>
              <w:ind w:right="82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6"/>
              <w:ind w:left="85"/>
              <w:jc w:val="left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820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6"/>
              <w:ind w:right="91"/>
              <w:rPr>
                <w:sz w:val="18"/>
              </w:rPr>
            </w:pPr>
            <w:r>
              <w:rPr>
                <w:sz w:val="18"/>
              </w:rPr>
              <w:t>Qty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</w:tr>
      <w:tr>
        <w:trPr>
          <w:trHeight w:val="208" w:hRule="atLeast"/>
        </w:trPr>
        <w:tc>
          <w:tcPr>
            <w:tcW w:w="1304" w:type="dxa"/>
            <w:tcBorders>
              <w:bottom w:val="nil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34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New-Zealand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384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319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111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814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South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Africa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268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2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381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41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42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Uzbekistan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188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239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26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48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230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301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32</w:t>
            </w: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Morocco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12</w:t>
            </w:r>
          </w:p>
        </w:tc>
      </w:tr>
      <w:tr>
        <w:trPr>
          <w:trHeight w:val="261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26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2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16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175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63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16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55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Chile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42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19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8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7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1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96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55</w:t>
            </w:r>
          </w:p>
        </w:tc>
      </w:tr>
      <w:tr>
        <w:trPr>
          <w:trHeight w:val="205" w:hRule="atLeast"/>
        </w:trPr>
        <w:tc>
          <w:tcPr>
            <w:tcW w:w="13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1"/>
              <w:ind w:left="81"/>
              <w:jc w:val="left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color w:val="FFFFFF"/>
                <w:sz w:val="18"/>
              </w:rPr>
              <w:t>ROW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6.4%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763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985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978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378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143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320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326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209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619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906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502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5.1%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215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336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303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140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2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71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125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130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168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69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227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2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383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2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2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52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5.8%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190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39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74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192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53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59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254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61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3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332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3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3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174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048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574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470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564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406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498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515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774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338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050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622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44"/>
              <w:rPr>
                <w:sz w:val="18"/>
              </w:rPr>
            </w:pPr>
            <w:r>
              <w:rPr>
                <w:color w:val="2F5395"/>
                <w:w w:val="99"/>
                <w:sz w:val="18"/>
              </w:rPr>
              <w:t>0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728</w:t>
            </w:r>
          </w:p>
        </w:tc>
      </w:tr>
      <w:tr>
        <w:trPr>
          <w:trHeight w:val="208" w:hRule="atLeast"/>
        </w:trPr>
        <w:tc>
          <w:tcPr>
            <w:tcW w:w="13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1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19"/>
              <w:ind w:left="8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World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1034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100.0%</w:t>
            </w:r>
          </w:p>
        </w:tc>
        <w:tc>
          <w:tcPr>
            <w:tcW w:w="78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699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561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left="169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18</w:t>
            </w:r>
            <w:r>
              <w:rPr>
                <w:color w:val="2F5395"/>
                <w:spacing w:val="-2"/>
                <w:sz w:val="18"/>
              </w:rPr>
              <w:t> </w:t>
            </w:r>
            <w:r>
              <w:rPr>
                <w:color w:val="2F5395"/>
                <w:sz w:val="18"/>
              </w:rPr>
              <w:t>283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783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147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422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453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200</w:t>
            </w:r>
          </w:p>
        </w:tc>
        <w:tc>
          <w:tcPr>
            <w:tcW w:w="781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714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140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221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7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572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1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766</w:t>
            </w:r>
          </w:p>
        </w:tc>
        <w:tc>
          <w:tcPr>
            <w:tcW w:w="82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8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536</w:t>
            </w:r>
          </w:p>
        </w:tc>
      </w:tr>
      <w:tr>
        <w:trPr>
          <w:trHeight w:val="256" w:hRule="atLeast"/>
        </w:trPr>
        <w:tc>
          <w:tcPr>
            <w:tcW w:w="1304" w:type="dxa"/>
            <w:vMerge w:val="restart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100.0%</w:t>
            </w:r>
          </w:p>
        </w:tc>
        <w:tc>
          <w:tcPr>
            <w:tcW w:w="785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699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762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391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647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469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873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062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729</w:t>
            </w:r>
          </w:p>
        </w:tc>
        <w:tc>
          <w:tcPr>
            <w:tcW w:w="781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672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142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050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530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835</w:t>
            </w:r>
          </w:p>
        </w:tc>
        <w:tc>
          <w:tcPr>
            <w:tcW w:w="82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1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3 073</w:t>
            </w:r>
          </w:p>
        </w:tc>
      </w:tr>
      <w:tr>
        <w:trPr>
          <w:trHeight w:val="244" w:hRule="atLeast"/>
        </w:trPr>
        <w:tc>
          <w:tcPr>
            <w:tcW w:w="130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1034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100.0%</w:t>
            </w:r>
          </w:p>
        </w:tc>
        <w:tc>
          <w:tcPr>
            <w:tcW w:w="78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9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467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679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755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897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123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666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942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817</w:t>
            </w:r>
          </w:p>
        </w:tc>
        <w:tc>
          <w:tcPr>
            <w:tcW w:w="781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112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835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847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556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9"/>
              <w:ind w:right="42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277</w:t>
            </w:r>
          </w:p>
        </w:tc>
        <w:tc>
          <w:tcPr>
            <w:tcW w:w="82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547</w:t>
            </w:r>
          </w:p>
        </w:tc>
      </w:tr>
      <w:tr>
        <w:trPr>
          <w:trHeight w:val="260" w:hRule="atLeast"/>
        </w:trPr>
        <w:tc>
          <w:tcPr>
            <w:tcW w:w="130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6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10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6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100.0%</w:t>
            </w:r>
          </w:p>
        </w:tc>
        <w:tc>
          <w:tcPr>
            <w:tcW w:w="785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16"/>
              <w:ind w:right="49"/>
              <w:rPr>
                <w:sz w:val="18"/>
              </w:rPr>
            </w:pPr>
            <w:r>
              <w:rPr>
                <w:color w:val="FFFFFF"/>
                <w:sz w:val="18"/>
              </w:rPr>
              <w:t>27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866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16"/>
              <w:ind w:right="47"/>
              <w:rPr>
                <w:sz w:val="18"/>
              </w:rPr>
            </w:pPr>
            <w:r>
              <w:rPr>
                <w:color w:val="FFFFFF"/>
                <w:sz w:val="18"/>
              </w:rPr>
              <w:t>25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001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16"/>
              <w:ind w:left="16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29</w:t>
            </w:r>
            <w:r>
              <w:rPr>
                <w:color w:val="FFFFFF"/>
                <w:spacing w:val="-2"/>
                <w:sz w:val="18"/>
              </w:rPr>
              <w:t> </w:t>
            </w:r>
            <w:r>
              <w:rPr>
                <w:color w:val="FFFFFF"/>
                <w:sz w:val="18"/>
              </w:rPr>
              <w:t>429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16"/>
              <w:ind w:right="42"/>
              <w:rPr>
                <w:sz w:val="18"/>
              </w:rPr>
            </w:pPr>
            <w:r>
              <w:rPr>
                <w:color w:val="FFFFFF"/>
                <w:sz w:val="18"/>
              </w:rPr>
              <w:t>7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327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9A3634"/>
          </w:tcPr>
          <w:p>
            <w:pPr>
              <w:pStyle w:val="TableParagraph"/>
              <w:spacing w:before="16"/>
              <w:ind w:right="47"/>
              <w:rPr>
                <w:sz w:val="18"/>
              </w:rPr>
            </w:pPr>
            <w:r>
              <w:rPr>
                <w:color w:val="FFFFFF"/>
                <w:sz w:val="18"/>
              </w:rPr>
              <w:t>9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739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A3634"/>
          </w:tcPr>
          <w:p>
            <w:pPr>
              <w:pStyle w:val="TableParagraph"/>
              <w:spacing w:before="16"/>
              <w:ind w:right="47"/>
              <w:rPr>
                <w:sz w:val="18"/>
              </w:rPr>
            </w:pPr>
            <w:r>
              <w:rPr>
                <w:color w:val="FFFFFF"/>
                <w:sz w:val="18"/>
              </w:rPr>
              <w:t>4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960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9A3634"/>
          </w:tcPr>
          <w:p>
            <w:pPr>
              <w:pStyle w:val="TableParagraph"/>
              <w:spacing w:before="16"/>
              <w:ind w:right="42"/>
              <w:rPr>
                <w:sz w:val="18"/>
              </w:rPr>
            </w:pPr>
            <w:r>
              <w:rPr>
                <w:color w:val="FFFFFF"/>
                <w:sz w:val="18"/>
              </w:rPr>
              <w:t>8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457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393838"/>
          </w:tcPr>
          <w:p>
            <w:pPr>
              <w:pStyle w:val="TableParagraph"/>
              <w:spacing w:before="16"/>
              <w:ind w:right="42"/>
              <w:rPr>
                <w:sz w:val="18"/>
              </w:rPr>
            </w:pPr>
            <w:r>
              <w:rPr>
                <w:color w:val="FFFFFF"/>
                <w:sz w:val="18"/>
              </w:rPr>
              <w:t>6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746</w:t>
            </w:r>
          </w:p>
        </w:tc>
        <w:tc>
          <w:tcPr>
            <w:tcW w:w="781" w:type="dxa"/>
            <w:tcBorders>
              <w:top w:val="single" w:sz="4" w:space="0" w:color="000000"/>
            </w:tcBorders>
            <w:shd w:val="clear" w:color="auto" w:fill="393838"/>
          </w:tcPr>
          <w:p>
            <w:pPr>
              <w:pStyle w:val="TableParagraph"/>
              <w:spacing w:before="16"/>
              <w:ind w:right="43"/>
              <w:rPr>
                <w:sz w:val="18"/>
              </w:rPr>
            </w:pPr>
            <w:r>
              <w:rPr>
                <w:color w:val="FFFFFF"/>
                <w:sz w:val="18"/>
              </w:rPr>
              <w:t>7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497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393838"/>
          </w:tcPr>
          <w:p>
            <w:pPr>
              <w:pStyle w:val="TableParagraph"/>
              <w:spacing w:before="16"/>
              <w:ind w:right="42"/>
              <w:rPr>
                <w:sz w:val="18"/>
              </w:rPr>
            </w:pPr>
            <w:r>
              <w:rPr>
                <w:color w:val="FFFFFF"/>
                <w:sz w:val="18"/>
              </w:rPr>
              <w:t>4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118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F4879"/>
          </w:tcPr>
          <w:p>
            <w:pPr>
              <w:pStyle w:val="TableParagraph"/>
              <w:spacing w:before="16"/>
              <w:ind w:right="47"/>
              <w:rPr>
                <w:sz w:val="18"/>
              </w:rPr>
            </w:pPr>
            <w:r>
              <w:rPr>
                <w:color w:val="FFFFFF"/>
                <w:sz w:val="18"/>
              </w:rPr>
              <w:t>13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118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5F4879"/>
          </w:tcPr>
          <w:p>
            <w:pPr>
              <w:pStyle w:val="TableParagraph"/>
              <w:spacing w:before="16"/>
              <w:ind w:right="42"/>
              <w:rPr>
                <w:sz w:val="18"/>
              </w:rPr>
            </w:pPr>
            <w:r>
              <w:rPr>
                <w:color w:val="FFFFFF"/>
                <w:sz w:val="18"/>
              </w:rPr>
              <w:t>15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658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375522"/>
          </w:tcPr>
          <w:p>
            <w:pPr>
              <w:pStyle w:val="TableParagraph"/>
              <w:spacing w:before="16"/>
              <w:ind w:right="42"/>
              <w:rPr>
                <w:sz w:val="18"/>
              </w:rPr>
            </w:pPr>
            <w:r>
              <w:rPr>
                <w:color w:val="FFFFFF"/>
                <w:sz w:val="18"/>
              </w:rPr>
              <w:t>7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878</w:t>
            </w:r>
          </w:p>
        </w:tc>
        <w:tc>
          <w:tcPr>
            <w:tcW w:w="820" w:type="dxa"/>
            <w:tcBorders>
              <w:top w:val="single" w:sz="4" w:space="0" w:color="000000"/>
            </w:tcBorders>
            <w:shd w:val="clear" w:color="auto" w:fill="833B0C"/>
          </w:tcPr>
          <w:p>
            <w:pPr>
              <w:pStyle w:val="TableParagraph"/>
              <w:spacing w:before="16"/>
              <w:ind w:right="43"/>
              <w:rPr>
                <w:sz w:val="18"/>
              </w:rPr>
            </w:pPr>
            <w:r>
              <w:rPr>
                <w:color w:val="FFFFFF"/>
                <w:sz w:val="18"/>
              </w:rPr>
              <w:t>14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157</w:t>
            </w:r>
          </w:p>
        </w:tc>
      </w:tr>
    </w:tbl>
    <w:p>
      <w:pPr>
        <w:pStyle w:val="BodyText"/>
        <w:spacing w:before="9" w:after="1"/>
        <w:rPr>
          <w:rFonts w:ascii="Arial"/>
          <w:i/>
          <w:sz w:val="17"/>
        </w:rPr>
      </w:pPr>
    </w:p>
    <w:tbl>
      <w:tblPr>
        <w:tblW w:w="0" w:type="auto"/>
        <w:jc w:val="left"/>
        <w:tblInd w:w="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11"/>
        <w:gridCol w:w="4652"/>
        <w:gridCol w:w="3534"/>
      </w:tblGrid>
      <w:tr>
        <w:trPr>
          <w:trHeight w:val="203" w:hRule="atLeast"/>
        </w:trPr>
        <w:tc>
          <w:tcPr>
            <w:tcW w:w="3411" w:type="dxa"/>
          </w:tcPr>
          <w:p>
            <w:pPr>
              <w:pStyle w:val="TableParagraph"/>
              <w:spacing w:line="184" w:lineRule="exact" w:before="0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‘Oth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Ce’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cereals</w:t>
            </w:r>
          </w:p>
        </w:tc>
        <w:tc>
          <w:tcPr>
            <w:tcW w:w="4652" w:type="dxa"/>
          </w:tcPr>
          <w:p>
            <w:pPr>
              <w:pStyle w:val="TableParagraph"/>
              <w:spacing w:line="184" w:lineRule="exact" w:before="0"/>
              <w:ind w:left="1315"/>
              <w:jc w:val="left"/>
              <w:rPr>
                <w:sz w:val="18"/>
              </w:rPr>
            </w:pPr>
            <w:r>
              <w:rPr>
                <w:sz w:val="18"/>
              </w:rPr>
              <w:t>‘Oth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OS’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oilseeds</w:t>
            </w:r>
          </w:p>
        </w:tc>
        <w:tc>
          <w:tcPr>
            <w:tcW w:w="3534" w:type="dxa"/>
          </w:tcPr>
          <w:p>
            <w:pPr>
              <w:pStyle w:val="TableParagraph"/>
              <w:spacing w:line="184" w:lineRule="exact" w:before="0"/>
              <w:ind w:left="1329"/>
              <w:jc w:val="left"/>
              <w:rPr>
                <w:sz w:val="18"/>
              </w:rPr>
            </w:pPr>
            <w:r>
              <w:rPr>
                <w:sz w:val="18"/>
              </w:rPr>
              <w:t>‘Grass’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grassland</w:t>
            </w:r>
          </w:p>
        </w:tc>
      </w:tr>
      <w:tr>
        <w:trPr>
          <w:trHeight w:val="206" w:hRule="atLeast"/>
        </w:trPr>
        <w:tc>
          <w:tcPr>
            <w:tcW w:w="3411" w:type="dxa"/>
          </w:tcPr>
          <w:p>
            <w:pPr>
              <w:pStyle w:val="TableParagraph"/>
              <w:spacing w:line="186" w:lineRule="exact" w:before="0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‘Soy’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soybean</w:t>
            </w:r>
          </w:p>
        </w:tc>
        <w:tc>
          <w:tcPr>
            <w:tcW w:w="4652" w:type="dxa"/>
          </w:tcPr>
          <w:p>
            <w:pPr>
              <w:pStyle w:val="TableParagraph"/>
              <w:spacing w:line="186" w:lineRule="exact" w:before="0"/>
              <w:ind w:left="1315"/>
              <w:jc w:val="left"/>
              <w:rPr>
                <w:sz w:val="18"/>
              </w:rPr>
            </w:pPr>
            <w:r>
              <w:rPr>
                <w:sz w:val="18"/>
              </w:rPr>
              <w:t>‘R&amp;T’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roots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tubers</w:t>
            </w:r>
          </w:p>
        </w:tc>
        <w:tc>
          <w:tcPr>
            <w:tcW w:w="3534" w:type="dxa"/>
          </w:tcPr>
          <w:p>
            <w:pPr>
              <w:pStyle w:val="TableParagraph"/>
              <w:spacing w:line="186" w:lineRule="exact" w:before="0"/>
              <w:ind w:left="1329"/>
              <w:jc w:val="left"/>
              <w:rPr>
                <w:sz w:val="18"/>
              </w:rPr>
            </w:pPr>
            <w:r>
              <w:rPr>
                <w:sz w:val="18"/>
              </w:rPr>
              <w:t>‘Oth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Cr’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</w:tr>
      <w:tr>
        <w:trPr>
          <w:trHeight w:val="203" w:hRule="atLeast"/>
        </w:trPr>
        <w:tc>
          <w:tcPr>
            <w:tcW w:w="3411" w:type="dxa"/>
          </w:tcPr>
          <w:p>
            <w:pPr>
              <w:pStyle w:val="TableParagraph"/>
              <w:spacing w:line="184" w:lineRule="exact" w:before="0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‘Palm’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oil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palm</w:t>
            </w:r>
          </w:p>
        </w:tc>
        <w:tc>
          <w:tcPr>
            <w:tcW w:w="4652" w:type="dxa"/>
          </w:tcPr>
          <w:p>
            <w:pPr>
              <w:pStyle w:val="TableParagraph"/>
              <w:spacing w:line="184" w:lineRule="exact" w:before="0"/>
              <w:ind w:left="1315"/>
              <w:jc w:val="left"/>
              <w:rPr>
                <w:sz w:val="18"/>
              </w:rPr>
            </w:pPr>
            <w:r>
              <w:rPr>
                <w:sz w:val="18"/>
              </w:rPr>
              <w:t>‘Veg’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vegetables</w:t>
            </w:r>
          </w:p>
        </w:tc>
        <w:tc>
          <w:tcPr>
            <w:tcW w:w="3534" w:type="dxa"/>
          </w:tcPr>
          <w:p>
            <w:pPr>
              <w:pStyle w:val="TableParagraph"/>
              <w:spacing w:line="184" w:lineRule="exact" w:before="0"/>
              <w:ind w:left="1329"/>
              <w:jc w:val="left"/>
              <w:rPr>
                <w:sz w:val="18"/>
              </w:rPr>
            </w:pPr>
            <w:r>
              <w:rPr>
                <w:sz w:val="18"/>
              </w:rPr>
              <w:t>‘ROW’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rest 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world</w:t>
            </w:r>
          </w:p>
        </w:tc>
      </w:tr>
    </w:tbl>
    <w:p>
      <w:pPr>
        <w:spacing w:after="0" w:line="184" w:lineRule="exact"/>
        <w:jc w:val="left"/>
        <w:rPr>
          <w:sz w:val="18"/>
        </w:rPr>
        <w:sectPr>
          <w:pgSz w:w="16840" w:h="11910" w:orient="landscape"/>
          <w:pgMar w:header="0" w:footer="604" w:top="720" w:bottom="800" w:left="1240" w:right="600"/>
        </w:sectPr>
      </w:pPr>
    </w:p>
    <w:p>
      <w:pPr>
        <w:spacing w:before="74"/>
        <w:ind w:left="0" w:right="117" w:firstLine="0"/>
        <w:jc w:val="right"/>
        <w:rPr>
          <w:sz w:val="16"/>
        </w:rPr>
      </w:pPr>
      <w:r>
        <w:rPr>
          <w:sz w:val="16"/>
        </w:rPr>
        <w:t>Annex</w:t>
      </w:r>
      <w:r>
        <w:rPr>
          <w:spacing w:val="-4"/>
          <w:sz w:val="16"/>
        </w:rPr>
        <w:t> </w:t>
      </w:r>
      <w:r>
        <w:rPr>
          <w:sz w:val="16"/>
        </w:rPr>
        <w:t>4</w:t>
      </w:r>
    </w:p>
    <w:p>
      <w:pPr>
        <w:spacing w:before="94"/>
        <w:ind w:left="884" w:right="0" w:firstLine="0"/>
        <w:jc w:val="left"/>
        <w:rPr>
          <w:rFonts w:ascii="Microsoft Sans Serif"/>
          <w:sz w:val="28"/>
        </w:rPr>
      </w:pPr>
      <w:r>
        <w:rPr>
          <w:rFonts w:ascii="Arial"/>
          <w:b/>
          <w:color w:val="135895"/>
          <w:w w:val="85"/>
          <w:sz w:val="32"/>
        </w:rPr>
        <w:t>Estimates</w:t>
      </w:r>
      <w:r>
        <w:rPr>
          <w:rFonts w:ascii="Arial"/>
          <w:b/>
          <w:color w:val="135895"/>
          <w:spacing w:val="6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of</w:t>
      </w:r>
      <w:r>
        <w:rPr>
          <w:rFonts w:ascii="Arial"/>
          <w:b/>
          <w:color w:val="135895"/>
          <w:spacing w:val="7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Fertilizer</w:t>
      </w:r>
      <w:r>
        <w:rPr>
          <w:rFonts w:ascii="Arial"/>
          <w:b/>
          <w:color w:val="135895"/>
          <w:spacing w:val="7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Use</w:t>
      </w:r>
      <w:r>
        <w:rPr>
          <w:rFonts w:ascii="Arial"/>
          <w:b/>
          <w:color w:val="135895"/>
          <w:spacing w:val="7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by</w:t>
      </w:r>
      <w:r>
        <w:rPr>
          <w:rFonts w:ascii="Arial"/>
          <w:b/>
          <w:color w:val="135895"/>
          <w:spacing w:val="7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Crop</w:t>
      </w:r>
      <w:r>
        <w:rPr>
          <w:rFonts w:ascii="Arial"/>
          <w:b/>
          <w:color w:val="135895"/>
          <w:spacing w:val="10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Category</w:t>
      </w:r>
      <w:r>
        <w:rPr>
          <w:rFonts w:ascii="Arial"/>
          <w:b/>
          <w:color w:val="135895"/>
          <w:spacing w:val="8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in</w:t>
      </w:r>
      <w:r>
        <w:rPr>
          <w:rFonts w:ascii="Arial"/>
          <w:b/>
          <w:color w:val="135895"/>
          <w:spacing w:val="7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Selected</w:t>
      </w:r>
      <w:r>
        <w:rPr>
          <w:rFonts w:ascii="Arial"/>
          <w:b/>
          <w:color w:val="135895"/>
          <w:spacing w:val="6"/>
          <w:w w:val="85"/>
          <w:sz w:val="32"/>
        </w:rPr>
        <w:t> </w:t>
      </w:r>
      <w:r>
        <w:rPr>
          <w:rFonts w:ascii="Arial"/>
          <w:b/>
          <w:color w:val="135895"/>
          <w:w w:val="85"/>
          <w:sz w:val="32"/>
        </w:rPr>
        <w:t>Countries</w:t>
      </w:r>
      <w:r>
        <w:rPr>
          <w:rFonts w:ascii="Arial"/>
          <w:b/>
          <w:color w:val="135895"/>
          <w:spacing w:val="10"/>
          <w:w w:val="85"/>
          <w:sz w:val="32"/>
        </w:rPr>
        <w:t> </w:t>
      </w:r>
      <w:r>
        <w:rPr>
          <w:rFonts w:ascii="Microsoft Sans Serif"/>
          <w:color w:val="135895"/>
          <w:w w:val="85"/>
          <w:sz w:val="28"/>
        </w:rPr>
        <w:t>(%</w:t>
      </w:r>
      <w:r>
        <w:rPr>
          <w:rFonts w:ascii="Microsoft Sans Serif"/>
          <w:color w:val="135895"/>
          <w:spacing w:val="11"/>
          <w:w w:val="85"/>
          <w:sz w:val="28"/>
        </w:rPr>
        <w:t> </w:t>
      </w:r>
      <w:r>
        <w:rPr>
          <w:rFonts w:ascii="Microsoft Sans Serif"/>
          <w:color w:val="135895"/>
          <w:w w:val="85"/>
          <w:sz w:val="28"/>
        </w:rPr>
        <w:t>ot</w:t>
      </w:r>
      <w:r>
        <w:rPr>
          <w:rFonts w:ascii="Microsoft Sans Serif"/>
          <w:color w:val="135895"/>
          <w:spacing w:val="11"/>
          <w:w w:val="85"/>
          <w:sz w:val="28"/>
        </w:rPr>
        <w:t> </w:t>
      </w:r>
      <w:r>
        <w:rPr>
          <w:rFonts w:ascii="Microsoft Sans Serif"/>
          <w:color w:val="135895"/>
          <w:w w:val="85"/>
          <w:sz w:val="28"/>
        </w:rPr>
        <w:t>Total</w:t>
      </w:r>
      <w:r>
        <w:rPr>
          <w:rFonts w:ascii="Microsoft Sans Serif"/>
          <w:color w:val="135895"/>
          <w:spacing w:val="12"/>
          <w:w w:val="85"/>
          <w:sz w:val="28"/>
        </w:rPr>
        <w:t> </w:t>
      </w:r>
      <w:r>
        <w:rPr>
          <w:rFonts w:ascii="Microsoft Sans Serif"/>
          <w:color w:val="135895"/>
          <w:w w:val="85"/>
          <w:sz w:val="28"/>
        </w:rPr>
        <w:t>Domestic</w:t>
      </w:r>
      <w:r>
        <w:rPr>
          <w:rFonts w:ascii="Microsoft Sans Serif"/>
          <w:color w:val="135895"/>
          <w:spacing w:val="12"/>
          <w:w w:val="85"/>
          <w:sz w:val="28"/>
        </w:rPr>
        <w:t> </w:t>
      </w:r>
      <w:r>
        <w:rPr>
          <w:rFonts w:ascii="Microsoft Sans Serif"/>
          <w:color w:val="135895"/>
          <w:w w:val="85"/>
          <w:sz w:val="28"/>
        </w:rPr>
        <w:t>Consumption)</w:t>
      </w:r>
    </w:p>
    <w:p>
      <w:pPr>
        <w:pStyle w:val="BodyText"/>
        <w:spacing w:before="2"/>
        <w:rPr>
          <w:rFonts w:ascii="Microsoft Sans Serif"/>
          <w:sz w:val="11"/>
        </w:rPr>
      </w:pPr>
    </w:p>
    <w:tbl>
      <w:tblPr>
        <w:tblW w:w="0" w:type="auto"/>
        <w:jc w:val="left"/>
        <w:tblInd w:w="1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2"/>
        <w:gridCol w:w="774"/>
        <w:gridCol w:w="960"/>
        <w:gridCol w:w="788"/>
        <w:gridCol w:w="771"/>
        <w:gridCol w:w="781"/>
        <w:gridCol w:w="779"/>
        <w:gridCol w:w="782"/>
        <w:gridCol w:w="782"/>
        <w:gridCol w:w="780"/>
        <w:gridCol w:w="782"/>
        <w:gridCol w:w="780"/>
        <w:gridCol w:w="782"/>
        <w:gridCol w:w="780"/>
        <w:gridCol w:w="782"/>
        <w:gridCol w:w="782"/>
        <w:gridCol w:w="842"/>
      </w:tblGrid>
      <w:tr>
        <w:trPr>
          <w:trHeight w:val="299" w:hRule="atLeast"/>
        </w:trPr>
        <w:tc>
          <w:tcPr>
            <w:tcW w:w="3036" w:type="dxa"/>
            <w:gridSpan w:val="3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119" w:type="dxa"/>
            <w:gridSpan w:val="4"/>
            <w:shd w:val="clear" w:color="auto" w:fill="16365C"/>
          </w:tcPr>
          <w:p>
            <w:pPr>
              <w:pStyle w:val="TableParagraph"/>
              <w:spacing w:before="46"/>
              <w:ind w:left="7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44" w:type="dxa"/>
            <w:gridSpan w:val="3"/>
            <w:shd w:val="clear" w:color="auto" w:fill="9A3634"/>
          </w:tcPr>
          <w:p>
            <w:pPr>
              <w:pStyle w:val="TableParagraph"/>
              <w:spacing w:before="46"/>
              <w:ind w:left="68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4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2" w:type="dxa"/>
            <w:gridSpan w:val="2"/>
            <w:shd w:val="clear" w:color="auto" w:fill="5F4879"/>
          </w:tcPr>
          <w:p>
            <w:pPr>
              <w:pStyle w:val="TableParagraph"/>
              <w:spacing w:before="46"/>
              <w:ind w:left="5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624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3036" w:type="dxa"/>
            <w:gridSpan w:val="3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34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8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55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85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232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185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75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82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75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37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82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98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148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217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82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left="131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42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8" w:hRule="atLeast"/>
        </w:trPr>
        <w:tc>
          <w:tcPr>
            <w:tcW w:w="2076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spacing w:before="32"/>
              <w:ind w:right="101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left="1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left="1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left="1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2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1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2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1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2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32"/>
              <w:ind w:right="1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842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32"/>
              <w:ind w:right="2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</w:tr>
      <w:tr>
        <w:trPr>
          <w:trHeight w:val="208" w:hRule="atLeast"/>
        </w:trPr>
        <w:tc>
          <w:tcPr>
            <w:tcW w:w="130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6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2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2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2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1" w:hRule="atLeast"/>
        </w:trPr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5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China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60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154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13.5%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15.5%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18.5%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13.5%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18.5%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42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</w:tr>
      <w:tr>
        <w:trPr>
          <w:trHeight w:val="261" w:hRule="atLeast"/>
        </w:trPr>
        <w:tc>
          <w:tcPr>
            <w:tcW w:w="1302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254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13.2%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11.6%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11.9%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2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19.0%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20.5%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842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</w:tr>
      <w:tr>
        <w:trPr>
          <w:trHeight w:val="254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6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1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176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11.8%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14.1%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1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1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1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20.0%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1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29.0%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1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842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</w:tr>
      <w:tr>
        <w:trPr>
          <w:trHeight w:val="263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48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584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13.1%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14.0%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16.3%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20.9%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</w:tr>
      <w:tr>
        <w:trPr>
          <w:trHeight w:val="263" w:hRule="atLeast"/>
        </w:trPr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India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60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950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23.3%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29.1%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8.7%</w:t>
            </w:r>
          </w:p>
        </w:tc>
      </w:tr>
      <w:tr>
        <w:trPr>
          <w:trHeight w:val="260" w:hRule="atLeast"/>
        </w:trPr>
        <w:tc>
          <w:tcPr>
            <w:tcW w:w="1302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099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20.9%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27.6%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5.7%</w:t>
            </w:r>
          </w:p>
        </w:tc>
        <w:tc>
          <w:tcPr>
            <w:tcW w:w="782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6.9%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5.8%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</w:tr>
      <w:tr>
        <w:trPr>
          <w:trHeight w:val="255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6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533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10.3%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34.9%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6.2%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8.5%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4.5%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5.7%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6.9%</w:t>
            </w:r>
          </w:p>
        </w:tc>
      </w:tr>
      <w:tr>
        <w:trPr>
          <w:trHeight w:val="263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581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21.4%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29.3%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7.2%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9.2%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8.6%</w:t>
            </w:r>
          </w:p>
        </w:tc>
      </w:tr>
      <w:tr>
        <w:trPr>
          <w:trHeight w:val="263" w:hRule="atLeast"/>
        </w:trPr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USA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60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824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13.2%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47.2%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11.3%</w:t>
            </w:r>
          </w:p>
        </w:tc>
        <w:tc>
          <w:tcPr>
            <w:tcW w:w="842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14.4%</w:t>
            </w:r>
          </w:p>
        </w:tc>
      </w:tr>
      <w:tr>
        <w:trPr>
          <w:trHeight w:val="258" w:hRule="atLeast"/>
        </w:trPr>
        <w:tc>
          <w:tcPr>
            <w:tcW w:w="1302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225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13.3%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48.4%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82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17.6%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842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4.1%</w:t>
            </w:r>
          </w:p>
        </w:tc>
      </w:tr>
      <w:tr>
        <w:trPr>
          <w:trHeight w:val="256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6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597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44.6%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25.7%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2.6%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6.8%</w:t>
            </w:r>
          </w:p>
        </w:tc>
        <w:tc>
          <w:tcPr>
            <w:tcW w:w="842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8.5%</w:t>
            </w:r>
          </w:p>
        </w:tc>
      </w:tr>
      <w:tr>
        <w:trPr>
          <w:trHeight w:val="263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20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646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11.1%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46.8%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10.2%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8.8%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</w:tr>
      <w:tr>
        <w:trPr>
          <w:trHeight w:val="261" w:hRule="atLeast"/>
        </w:trPr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5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EU-28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60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238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29.2%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13.4%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11.4%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10.7%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4.2%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17.3%</w:t>
            </w:r>
          </w:p>
        </w:tc>
        <w:tc>
          <w:tcPr>
            <w:tcW w:w="842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</w:tr>
      <w:tr>
        <w:trPr>
          <w:trHeight w:val="261" w:hRule="atLeast"/>
        </w:trPr>
        <w:tc>
          <w:tcPr>
            <w:tcW w:w="1302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569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22.6%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15.6%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10.1%</w:t>
            </w:r>
          </w:p>
        </w:tc>
        <w:tc>
          <w:tcPr>
            <w:tcW w:w="782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10.2%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7.1%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10.1%</w:t>
            </w:r>
          </w:p>
        </w:tc>
        <w:tc>
          <w:tcPr>
            <w:tcW w:w="842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11.4%</w:t>
            </w:r>
          </w:p>
        </w:tc>
      </w:tr>
      <w:tr>
        <w:trPr>
          <w:trHeight w:val="254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6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924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16.9%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13.8%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9.5%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10.8%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4.3%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6.2%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5.1%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14.2%</w:t>
            </w:r>
          </w:p>
        </w:tc>
        <w:tc>
          <w:tcPr>
            <w:tcW w:w="842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11.6%</w:t>
            </w:r>
          </w:p>
        </w:tc>
      </w:tr>
      <w:tr>
        <w:trPr>
          <w:trHeight w:val="263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731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26.0%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13.8%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10.9%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10.6%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4.9%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3.2%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15.7%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8.8%</w:t>
            </w:r>
          </w:p>
        </w:tc>
      </w:tr>
      <w:tr>
        <w:trPr>
          <w:trHeight w:val="263" w:hRule="atLeast"/>
        </w:trPr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Brazil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60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872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4.6%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27.4%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6.9%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4.2%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60"/>
              <w:rPr>
                <w:sz w:val="18"/>
              </w:rPr>
            </w:pPr>
            <w:r>
              <w:rPr>
                <w:color w:val="2F5395"/>
                <w:sz w:val="18"/>
              </w:rPr>
              <w:t>20.7%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42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22.1%</w:t>
            </w:r>
          </w:p>
        </w:tc>
      </w:tr>
      <w:tr>
        <w:trPr>
          <w:trHeight w:val="260" w:hRule="atLeast"/>
        </w:trPr>
        <w:tc>
          <w:tcPr>
            <w:tcW w:w="1302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752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12.0%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2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56.7%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6.2%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842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</w:tr>
      <w:tr>
        <w:trPr>
          <w:trHeight w:val="255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6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395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48.8%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60"/>
              <w:rPr>
                <w:sz w:val="18"/>
              </w:rPr>
            </w:pPr>
            <w:r>
              <w:rPr>
                <w:color w:val="2F5395"/>
                <w:sz w:val="18"/>
              </w:rPr>
              <w:t>15.5%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842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12.9%</w:t>
            </w:r>
          </w:p>
        </w:tc>
      </w:tr>
      <w:tr>
        <w:trPr>
          <w:trHeight w:val="264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019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16.1%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39.9%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60"/>
              <w:rPr>
                <w:sz w:val="18"/>
              </w:rPr>
            </w:pPr>
            <w:r>
              <w:rPr>
                <w:color w:val="2F5395"/>
                <w:sz w:val="18"/>
              </w:rPr>
              <w:t>13.8%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14.8%</w:t>
            </w:r>
          </w:p>
        </w:tc>
      </w:tr>
      <w:tr>
        <w:trPr>
          <w:trHeight w:val="263" w:hRule="atLeast"/>
        </w:trPr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Indonesia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60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981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40.0%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25.0%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</w:tr>
      <w:tr>
        <w:trPr>
          <w:trHeight w:val="258" w:hRule="atLeast"/>
        </w:trPr>
        <w:tc>
          <w:tcPr>
            <w:tcW w:w="1302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331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30.0%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38.0%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6.3%</w:t>
            </w:r>
          </w:p>
        </w:tc>
      </w:tr>
      <w:tr>
        <w:trPr>
          <w:trHeight w:val="256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6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772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70.0%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</w:tr>
      <w:tr>
        <w:trPr>
          <w:trHeight w:val="263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083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29.1%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10.7%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40.9%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</w:tr>
      <w:tr>
        <w:trPr>
          <w:trHeight w:val="261" w:hRule="atLeast"/>
        </w:trPr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25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Pakistan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60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315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41.0%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18.0%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2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</w:tr>
      <w:tr>
        <w:trPr>
          <w:trHeight w:val="261" w:hRule="atLeast"/>
        </w:trPr>
        <w:tc>
          <w:tcPr>
            <w:tcW w:w="1302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975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46.0%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12.0%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18.0%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4.5%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0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2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</w:tr>
      <w:tr>
        <w:trPr>
          <w:trHeight w:val="254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60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35.0%</w:t>
            </w:r>
          </w:p>
        </w:tc>
        <w:tc>
          <w:tcPr>
            <w:tcW w:w="7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8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82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</w:tr>
      <w:tr>
        <w:trPr>
          <w:trHeight w:val="263" w:hRule="atLeast"/>
        </w:trPr>
        <w:tc>
          <w:tcPr>
            <w:tcW w:w="130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323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42.1%</w:t>
            </w:r>
          </w:p>
        </w:tc>
        <w:tc>
          <w:tcPr>
            <w:tcW w:w="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14.3%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3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8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55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57"/>
              <w:rPr>
                <w:sz w:val="18"/>
              </w:rPr>
            </w:pPr>
            <w:r>
              <w:rPr>
                <w:color w:val="2F5395"/>
                <w:sz w:val="18"/>
              </w:rPr>
              <w:t>17.9%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59"/>
              <w:rPr>
                <w:sz w:val="18"/>
              </w:rPr>
            </w:pPr>
            <w:r>
              <w:rPr>
                <w:color w:val="2F5395"/>
                <w:sz w:val="18"/>
              </w:rPr>
              <w:t>5.7%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61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8"/>
              <w:rPr>
                <w:sz w:val="18"/>
              </w:rPr>
            </w:pPr>
            <w:r>
              <w:rPr>
                <w:color w:val="2F5395"/>
                <w:sz w:val="18"/>
              </w:rPr>
              <w:t>4.1%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65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6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69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</w:tr>
    </w:tbl>
    <w:p>
      <w:pPr>
        <w:spacing w:before="119"/>
        <w:ind w:left="175" w:right="967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Note: ‘Residual’ includes pulses, nut trees, rubber, cocoa, coffee, tea, tobacco, etc., as well as forestry, fish ponds, ornamentals, turf, golf courses, homes, gardens, and other</w:t>
      </w:r>
      <w:r>
        <w:rPr>
          <w:rFonts w:ascii="Arial" w:hAnsi="Arial"/>
          <w:i/>
          <w:spacing w:val="-47"/>
          <w:sz w:val="18"/>
        </w:rPr>
        <w:t> </w:t>
      </w:r>
      <w:r>
        <w:rPr>
          <w:rFonts w:ascii="Arial" w:hAnsi="Arial"/>
          <w:i/>
          <w:sz w:val="18"/>
        </w:rPr>
        <w:t>potential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non-industrial/non-feed uses</w:t>
      </w:r>
    </w:p>
    <w:p>
      <w:pPr>
        <w:spacing w:after="0"/>
        <w:jc w:val="left"/>
        <w:rPr>
          <w:rFonts w:ascii="Arial" w:hAnsi="Arial"/>
          <w:sz w:val="18"/>
        </w:rPr>
        <w:sectPr>
          <w:pgSz w:w="16840" w:h="11910" w:orient="landscape"/>
          <w:pgMar w:header="0" w:footer="604" w:top="640" w:bottom="800" w:left="1240" w:right="600"/>
        </w:sectPr>
      </w:pPr>
    </w:p>
    <w:p>
      <w:pPr>
        <w:pStyle w:val="BodyText"/>
        <w:spacing w:before="11"/>
        <w:rPr>
          <w:rFonts w:ascii="Arial"/>
          <w:i/>
          <w:sz w:val="26"/>
        </w:rPr>
      </w:pPr>
    </w:p>
    <w:tbl>
      <w:tblPr>
        <w:tblW w:w="0" w:type="auto"/>
        <w:jc w:val="left"/>
        <w:tblInd w:w="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6"/>
        <w:gridCol w:w="952"/>
        <w:gridCol w:w="788"/>
        <w:gridCol w:w="778"/>
        <w:gridCol w:w="779"/>
        <w:gridCol w:w="779"/>
        <w:gridCol w:w="779"/>
        <w:gridCol w:w="779"/>
        <w:gridCol w:w="779"/>
        <w:gridCol w:w="779"/>
        <w:gridCol w:w="780"/>
        <w:gridCol w:w="779"/>
        <w:gridCol w:w="779"/>
        <w:gridCol w:w="779"/>
        <w:gridCol w:w="779"/>
        <w:gridCol w:w="819"/>
      </w:tblGrid>
      <w:tr>
        <w:trPr>
          <w:trHeight w:val="301" w:hRule="atLeast"/>
        </w:trPr>
        <w:tc>
          <w:tcPr>
            <w:tcW w:w="3032" w:type="dxa"/>
            <w:gridSpan w:val="3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24" w:type="dxa"/>
            <w:gridSpan w:val="4"/>
            <w:shd w:val="clear" w:color="auto" w:fill="16365C"/>
          </w:tcPr>
          <w:p>
            <w:pPr>
              <w:pStyle w:val="TableParagraph"/>
              <w:spacing w:before="46"/>
              <w:ind w:left="6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37" w:type="dxa"/>
            <w:gridSpan w:val="3"/>
            <w:shd w:val="clear" w:color="auto" w:fill="9A3634"/>
          </w:tcPr>
          <w:p>
            <w:pPr>
              <w:pStyle w:val="TableParagraph"/>
              <w:spacing w:before="46"/>
              <w:ind w:left="58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38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58" w:type="dxa"/>
            <w:gridSpan w:val="2"/>
            <w:shd w:val="clear" w:color="auto" w:fill="5F4879"/>
          </w:tcPr>
          <w:p>
            <w:pPr>
              <w:pStyle w:val="TableParagraph"/>
              <w:spacing w:before="46"/>
              <w:ind w:left="57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598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3032" w:type="dxa"/>
            <w:gridSpan w:val="3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26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3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42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221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175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37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97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150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221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left="135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19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7" w:hRule="atLeast"/>
        </w:trPr>
        <w:tc>
          <w:tcPr>
            <w:tcW w:w="208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spacing w:before="32"/>
              <w:ind w:right="10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left="295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32"/>
              <w:ind w:righ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819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32"/>
              <w:ind w:left="1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</w:tr>
      <w:tr>
        <w:trPr>
          <w:trHeight w:val="205" w:hRule="atLeast"/>
        </w:trPr>
        <w:tc>
          <w:tcPr>
            <w:tcW w:w="1304" w:type="dxa"/>
            <w:tcBorders>
              <w:bottom w:val="nil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2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Canada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575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38.1%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6.1%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949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25.5%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9.1%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32.8%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13.5%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400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25.0%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22.6%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9.8%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14.3%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16.6%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924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28.4%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34.4%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Vietnam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354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60.0%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12.0%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8.6%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700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64.0%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6.4%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10.1%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600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58.0%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11.7%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654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60.6%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Australia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407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39.3%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8.8%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5.7%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7.1%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13.5%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919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31.1%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13.7%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34.9%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5.2%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233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14.9%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9.3%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32.6%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559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34.2%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7.3%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4.3%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19.4%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9.6%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Thailand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409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70.0%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498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48.9%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4.9%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8.9%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645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39.0%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14.0%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552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58.0%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8.8%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5.8%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Russia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485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41.0%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6.5%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616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35.0%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11.5%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354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21.0%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21.5%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6.5%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455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36.6%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10.7%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14.1%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4.8%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Bangladesh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321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77.6%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607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57.7%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4.1%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435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56.1%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5.2%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2.6%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2.6%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3.9%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363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68.5%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3.9%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Malaysia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629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13.1%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74.8%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6.2%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348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11.9%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71.2%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6.4%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237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90.3%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214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8.4%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82.9%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4.8%</w:t>
            </w:r>
          </w:p>
        </w:tc>
      </w:tr>
    </w:tbl>
    <w:p>
      <w:pPr>
        <w:spacing w:after="0"/>
        <w:rPr>
          <w:sz w:val="18"/>
        </w:rPr>
        <w:sectPr>
          <w:footerReference w:type="default" r:id="rId17"/>
          <w:pgSz w:w="16840" w:h="11910" w:orient="landscape"/>
          <w:pgMar w:footer="602" w:header="0" w:top="1100" w:bottom="800" w:left="1240" w:right="600"/>
        </w:sectPr>
      </w:pPr>
    </w:p>
    <w:p>
      <w:pPr>
        <w:pStyle w:val="BodyText"/>
        <w:spacing w:before="11"/>
        <w:rPr>
          <w:rFonts w:ascii="Arial"/>
          <w:i/>
          <w:sz w:val="26"/>
        </w:rPr>
      </w:pPr>
    </w:p>
    <w:tbl>
      <w:tblPr>
        <w:tblW w:w="0" w:type="auto"/>
        <w:jc w:val="left"/>
        <w:tblInd w:w="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6"/>
        <w:gridCol w:w="952"/>
        <w:gridCol w:w="788"/>
        <w:gridCol w:w="778"/>
        <w:gridCol w:w="779"/>
        <w:gridCol w:w="779"/>
        <w:gridCol w:w="779"/>
        <w:gridCol w:w="779"/>
        <w:gridCol w:w="779"/>
        <w:gridCol w:w="779"/>
        <w:gridCol w:w="780"/>
        <w:gridCol w:w="779"/>
        <w:gridCol w:w="779"/>
        <w:gridCol w:w="779"/>
        <w:gridCol w:w="779"/>
        <w:gridCol w:w="819"/>
      </w:tblGrid>
      <w:tr>
        <w:trPr>
          <w:trHeight w:val="301" w:hRule="atLeast"/>
        </w:trPr>
        <w:tc>
          <w:tcPr>
            <w:tcW w:w="3032" w:type="dxa"/>
            <w:gridSpan w:val="3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24" w:type="dxa"/>
            <w:gridSpan w:val="4"/>
            <w:shd w:val="clear" w:color="auto" w:fill="16365C"/>
          </w:tcPr>
          <w:p>
            <w:pPr>
              <w:pStyle w:val="TableParagraph"/>
              <w:spacing w:before="46"/>
              <w:ind w:left="6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37" w:type="dxa"/>
            <w:gridSpan w:val="3"/>
            <w:shd w:val="clear" w:color="auto" w:fill="9A3634"/>
          </w:tcPr>
          <w:p>
            <w:pPr>
              <w:pStyle w:val="TableParagraph"/>
              <w:spacing w:before="46"/>
              <w:ind w:left="58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38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58" w:type="dxa"/>
            <w:gridSpan w:val="2"/>
            <w:shd w:val="clear" w:color="auto" w:fill="5F4879"/>
          </w:tcPr>
          <w:p>
            <w:pPr>
              <w:pStyle w:val="TableParagraph"/>
              <w:spacing w:before="46"/>
              <w:ind w:left="57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598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3032" w:type="dxa"/>
            <w:gridSpan w:val="3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26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3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42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221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175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37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97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150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221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left="135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19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7" w:hRule="atLeast"/>
        </w:trPr>
        <w:tc>
          <w:tcPr>
            <w:tcW w:w="208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spacing w:before="32"/>
              <w:ind w:right="10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32"/>
              <w:ind w:righ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819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32"/>
              <w:ind w:left="1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</w:tr>
      <w:tr>
        <w:trPr>
          <w:trHeight w:val="205" w:hRule="atLeast"/>
        </w:trPr>
        <w:tc>
          <w:tcPr>
            <w:tcW w:w="1304" w:type="dxa"/>
            <w:tcBorders>
              <w:bottom w:val="nil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2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Turkey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493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42.0%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570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43.0%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9.4%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117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20.0%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8.4%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180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40.3%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10.3%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Mexico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506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59.1%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9.9%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5.7%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7.1%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367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38.0%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9.4%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20.4%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12.1%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218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28.5%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29.9%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16.7%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7.6%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090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4.5%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13.8%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Ukraine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181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27.0%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28.0%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18.0%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214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19.0%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22.0%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25.0%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225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18.0%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23.0%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3.9%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620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24.7%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26.2%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11.3%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19.6%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2.6%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Argentina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830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26.5%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25.5%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8.1%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11.4%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590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21.9%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20.2%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10.3%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34.3%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72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8.5%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25.4%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17.0%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27.1%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491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23.4%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22.3%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18.5%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Egypt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122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21.2%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13.6%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23.7%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181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14.4%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13.7%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3.9%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11.1%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8.3%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11.1%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18.3%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63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19.0%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12.7%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4.8%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3.2%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11.1%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7.9%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14.3%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20.6%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4.8%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366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20.2%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11.9%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21.9%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8.7%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14.1%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Belarus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515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15.8%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22.3%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28.6%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10.8%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8.3%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151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17.9%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21.1%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35.2%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5.2%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5.9%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609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14.3%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31.5%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8.9%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11.8%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275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15.4%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21.1%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30.8%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9.8%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10.2%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Iran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929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33.2%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6.2%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6.7%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2.6%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16.0%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150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37.0%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5.8%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5.1%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4.1%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68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14.3%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8.6%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28.0%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17.0%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147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32.6%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4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4.3%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16.3%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</w:tr>
    </w:tbl>
    <w:p>
      <w:pPr>
        <w:spacing w:after="0"/>
        <w:rPr>
          <w:sz w:val="18"/>
        </w:rPr>
        <w:sectPr>
          <w:pgSz w:w="16840" w:h="11910" w:orient="landscape"/>
          <w:pgMar w:header="0" w:footer="602" w:top="1100" w:bottom="800" w:left="1240" w:right="600"/>
        </w:sectPr>
      </w:pPr>
    </w:p>
    <w:p>
      <w:pPr>
        <w:pStyle w:val="BodyText"/>
        <w:spacing w:before="11"/>
        <w:rPr>
          <w:rFonts w:ascii="Arial"/>
          <w:i/>
          <w:sz w:val="26"/>
        </w:rPr>
      </w:pPr>
    </w:p>
    <w:tbl>
      <w:tblPr>
        <w:tblW w:w="0" w:type="auto"/>
        <w:jc w:val="left"/>
        <w:tblInd w:w="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6"/>
        <w:gridCol w:w="952"/>
        <w:gridCol w:w="788"/>
        <w:gridCol w:w="778"/>
        <w:gridCol w:w="779"/>
        <w:gridCol w:w="779"/>
        <w:gridCol w:w="779"/>
        <w:gridCol w:w="779"/>
        <w:gridCol w:w="779"/>
        <w:gridCol w:w="779"/>
        <w:gridCol w:w="780"/>
        <w:gridCol w:w="779"/>
        <w:gridCol w:w="779"/>
        <w:gridCol w:w="779"/>
        <w:gridCol w:w="779"/>
        <w:gridCol w:w="819"/>
      </w:tblGrid>
      <w:tr>
        <w:trPr>
          <w:trHeight w:val="301" w:hRule="atLeast"/>
        </w:trPr>
        <w:tc>
          <w:tcPr>
            <w:tcW w:w="3032" w:type="dxa"/>
            <w:gridSpan w:val="3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24" w:type="dxa"/>
            <w:gridSpan w:val="4"/>
            <w:shd w:val="clear" w:color="auto" w:fill="16365C"/>
          </w:tcPr>
          <w:p>
            <w:pPr>
              <w:pStyle w:val="TableParagraph"/>
              <w:spacing w:before="46"/>
              <w:ind w:left="6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37" w:type="dxa"/>
            <w:gridSpan w:val="3"/>
            <w:shd w:val="clear" w:color="auto" w:fill="9A3634"/>
          </w:tcPr>
          <w:p>
            <w:pPr>
              <w:pStyle w:val="TableParagraph"/>
              <w:spacing w:before="46"/>
              <w:ind w:left="58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38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58" w:type="dxa"/>
            <w:gridSpan w:val="2"/>
            <w:shd w:val="clear" w:color="auto" w:fill="5F4879"/>
          </w:tcPr>
          <w:p>
            <w:pPr>
              <w:pStyle w:val="TableParagraph"/>
              <w:spacing w:before="46"/>
              <w:ind w:left="57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598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3032" w:type="dxa"/>
            <w:gridSpan w:val="3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26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3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42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95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221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175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79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69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37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97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150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221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left="135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19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7" w:hRule="atLeast"/>
        </w:trPr>
        <w:tc>
          <w:tcPr>
            <w:tcW w:w="208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spacing w:before="32"/>
              <w:ind w:right="10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8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left="295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0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righ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32"/>
              <w:ind w:righ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819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32"/>
              <w:ind w:left="1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</w:tr>
      <w:tr>
        <w:trPr>
          <w:trHeight w:val="205" w:hRule="atLeast"/>
        </w:trPr>
        <w:tc>
          <w:tcPr>
            <w:tcW w:w="1304" w:type="dxa"/>
            <w:tcBorders>
              <w:bottom w:val="nil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2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Japan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396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9.3%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29.0%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11.4%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19.2%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4.8%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15.4%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359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32.1%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6.4%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19.3%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4.6%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11.7%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283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7.7%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30.9%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3.2%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6.7%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8.9%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20.5%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12.9%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037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6.7%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19.6%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4.9%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13.4%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Philippines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636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53.0%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21.0%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5.8%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132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54.0%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4.3%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163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30.0%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25.0%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931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49.1%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17.7%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8.5%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12.1%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5.2%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New-Zealand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428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89.7%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357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0.4%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89.5%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132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84.2%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0.3%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917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0.5%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88.8%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South</w:t>
            </w:r>
            <w:r>
              <w:rPr>
                <w:color w:val="FFFFFF"/>
                <w:spacing w:val="-1"/>
                <w:sz w:val="18"/>
              </w:rPr>
              <w:t> </w:t>
            </w:r>
            <w:r>
              <w:rPr>
                <w:color w:val="FFFFFF"/>
                <w:sz w:val="18"/>
              </w:rPr>
              <w:t>Africa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437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61.3%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1.7%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6.1%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193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4.6%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48.8%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4.3%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6.5%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9.2%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6.9%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128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14.8%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0.7%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36.5%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18.3%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9.2%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758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4.1%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50.2%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12.7%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7.8%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Uzbekistan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570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33.0%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42.0%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4.6%</w:t>
            </w:r>
          </w:p>
        </w:tc>
      </w:tr>
      <w:tr>
        <w:trPr>
          <w:trHeight w:val="258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5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120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32.0%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5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5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5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5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0.9%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40.0%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5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5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5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5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</w:tr>
      <w:tr>
        <w:trPr>
          <w:trHeight w:val="256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25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0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0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55.0%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0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0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</w:tr>
      <w:tr>
        <w:trPr>
          <w:trHeight w:val="261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715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32.2%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42.1%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1.5%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5.9%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6.2%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4.5%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Morocco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225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39.0%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4.3%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15.5%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15.5%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10.5%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217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38.0%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12.5%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12.0%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7.3%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29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17.0%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0.1%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44.0%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19.0%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1.8%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471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37.2%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1"/>
              <w:rPr>
                <w:sz w:val="18"/>
              </w:rPr>
            </w:pPr>
            <w:r>
              <w:rPr>
                <w:color w:val="2F5395"/>
                <w:sz w:val="18"/>
              </w:rPr>
              <w:t>13.4%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3.5%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17.5%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3"/>
              <w:rPr>
                <w:sz w:val="18"/>
              </w:rPr>
            </w:pPr>
            <w:r>
              <w:rPr>
                <w:color w:val="2F5395"/>
                <w:sz w:val="18"/>
              </w:rPr>
              <w:t>11.7%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31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6.1%</w:t>
            </w: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Chile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52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193</w:t>
            </w:r>
          </w:p>
        </w:tc>
        <w:tc>
          <w:tcPr>
            <w:tcW w:w="788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19.0%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6.6%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17.0%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20.0%</w:t>
            </w:r>
          </w:p>
        </w:tc>
        <w:tc>
          <w:tcPr>
            <w:tcW w:w="819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129</w:t>
            </w:r>
          </w:p>
        </w:tc>
        <w:tc>
          <w:tcPr>
            <w:tcW w:w="788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18.0%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6.7%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6.7%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  <w:tc>
          <w:tcPr>
            <w:tcW w:w="779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8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32.4%</w:t>
            </w:r>
          </w:p>
        </w:tc>
        <w:tc>
          <w:tcPr>
            <w:tcW w:w="819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5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101</w:t>
            </w:r>
          </w:p>
        </w:tc>
        <w:tc>
          <w:tcPr>
            <w:tcW w:w="78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6.0%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8.3%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1.2%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4.5%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9.0%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36.0%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819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7.0%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423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0"/>
              <w:rPr>
                <w:sz w:val="18"/>
              </w:rPr>
            </w:pPr>
            <w:r>
              <w:rPr>
                <w:color w:val="2F5395"/>
                <w:sz w:val="18"/>
              </w:rPr>
              <w:t>15.6%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left="305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3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37"/>
              <w:rPr>
                <w:sz w:val="18"/>
              </w:rPr>
            </w:pPr>
            <w:r>
              <w:rPr>
                <w:color w:val="2F5395"/>
                <w:sz w:val="18"/>
              </w:rPr>
              <w:t>0.8%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0.2%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6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28"/>
              <w:ind w:right="34"/>
              <w:rPr>
                <w:sz w:val="18"/>
              </w:rPr>
            </w:pPr>
            <w:r>
              <w:rPr>
                <w:color w:val="2F5395"/>
                <w:sz w:val="18"/>
              </w:rPr>
              <w:t>5.6%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18.8%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4.4%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22.6%</w:t>
            </w: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13.1%</w:t>
            </w:r>
          </w:p>
        </w:tc>
      </w:tr>
    </w:tbl>
    <w:p>
      <w:pPr>
        <w:spacing w:after="0"/>
        <w:rPr>
          <w:sz w:val="18"/>
        </w:rPr>
        <w:sectPr>
          <w:pgSz w:w="16840" w:h="11910" w:orient="landscape"/>
          <w:pgMar w:header="0" w:footer="602" w:top="1100" w:bottom="800" w:left="1240" w:right="600"/>
        </w:sectPr>
      </w:pPr>
    </w:p>
    <w:p>
      <w:pPr>
        <w:pStyle w:val="BodyText"/>
        <w:spacing w:before="11"/>
        <w:rPr>
          <w:rFonts w:ascii="Arial"/>
          <w:i/>
          <w:sz w:val="26"/>
        </w:rPr>
      </w:pPr>
    </w:p>
    <w:tbl>
      <w:tblPr>
        <w:tblW w:w="0" w:type="auto"/>
        <w:jc w:val="left"/>
        <w:tblInd w:w="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777"/>
        <w:gridCol w:w="949"/>
        <w:gridCol w:w="792"/>
        <w:gridCol w:w="778"/>
        <w:gridCol w:w="779"/>
        <w:gridCol w:w="769"/>
        <w:gridCol w:w="789"/>
        <w:gridCol w:w="779"/>
        <w:gridCol w:w="768"/>
        <w:gridCol w:w="779"/>
        <w:gridCol w:w="778"/>
        <w:gridCol w:w="779"/>
        <w:gridCol w:w="791"/>
        <w:gridCol w:w="753"/>
        <w:gridCol w:w="793"/>
        <w:gridCol w:w="830"/>
      </w:tblGrid>
      <w:tr>
        <w:trPr>
          <w:trHeight w:val="301" w:hRule="atLeast"/>
        </w:trPr>
        <w:tc>
          <w:tcPr>
            <w:tcW w:w="3030" w:type="dxa"/>
            <w:gridSpan w:val="3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18" w:type="dxa"/>
            <w:gridSpan w:val="4"/>
            <w:shd w:val="clear" w:color="auto" w:fill="16365C"/>
          </w:tcPr>
          <w:p>
            <w:pPr>
              <w:pStyle w:val="TableParagraph"/>
              <w:spacing w:before="46"/>
              <w:ind w:left="66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CEREALS</w:t>
            </w:r>
          </w:p>
        </w:tc>
        <w:tc>
          <w:tcPr>
            <w:tcW w:w="2336" w:type="dxa"/>
            <w:gridSpan w:val="3"/>
            <w:shd w:val="clear" w:color="auto" w:fill="9A3634"/>
          </w:tcPr>
          <w:p>
            <w:pPr>
              <w:pStyle w:val="TableParagraph"/>
              <w:spacing w:before="46"/>
              <w:ind w:left="66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OILSEEDS</w:t>
            </w:r>
          </w:p>
        </w:tc>
        <w:tc>
          <w:tcPr>
            <w:tcW w:w="233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44" w:type="dxa"/>
            <w:gridSpan w:val="2"/>
            <w:shd w:val="clear" w:color="auto" w:fill="5F4879"/>
          </w:tcPr>
          <w:p>
            <w:pPr>
              <w:pStyle w:val="TableParagraph"/>
              <w:spacing w:before="46"/>
              <w:ind w:left="68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FRUITS/VEG</w:t>
            </w:r>
          </w:p>
        </w:tc>
        <w:tc>
          <w:tcPr>
            <w:tcW w:w="1623" w:type="dxa"/>
            <w:gridSpan w:val="2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3030" w:type="dxa"/>
            <w:gridSpan w:val="3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28"/>
              <w:jc w:val="left"/>
              <w:rPr>
                <w:sz w:val="18"/>
              </w:rPr>
            </w:pPr>
            <w:r>
              <w:rPr>
                <w:sz w:val="18"/>
              </w:rPr>
              <w:t>Wheat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1"/>
              <w:jc w:val="left"/>
              <w:rPr>
                <w:sz w:val="18"/>
              </w:rPr>
            </w:pPr>
            <w:r>
              <w:rPr>
                <w:sz w:val="18"/>
              </w:rPr>
              <w:t>Rice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140"/>
              <w:jc w:val="left"/>
              <w:rPr>
                <w:sz w:val="18"/>
              </w:rPr>
            </w:pPr>
            <w:r>
              <w:rPr>
                <w:sz w:val="18"/>
              </w:rPr>
              <w:t>Maize</w:t>
            </w:r>
          </w:p>
        </w:tc>
        <w:tc>
          <w:tcPr>
            <w:tcW w:w="7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87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</w:t>
            </w:r>
          </w:p>
        </w:tc>
        <w:tc>
          <w:tcPr>
            <w:tcW w:w="78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229"/>
              <w:jc w:val="left"/>
              <w:rPr>
                <w:sz w:val="18"/>
              </w:rPr>
            </w:pPr>
            <w:r>
              <w:rPr>
                <w:sz w:val="18"/>
              </w:rPr>
              <w:t>Soy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left="173"/>
              <w:jc w:val="left"/>
              <w:rPr>
                <w:sz w:val="18"/>
              </w:rPr>
            </w:pPr>
            <w:r>
              <w:rPr>
                <w:sz w:val="18"/>
              </w:rPr>
              <w:t>Palm</w:t>
            </w:r>
          </w:p>
        </w:tc>
        <w:tc>
          <w:tcPr>
            <w:tcW w:w="7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70"/>
              <w:rPr>
                <w:sz w:val="18"/>
              </w:rPr>
            </w:pPr>
            <w:r>
              <w:rPr>
                <w:sz w:val="18"/>
              </w:rPr>
              <w:t>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OS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78"/>
              <w:jc w:val="left"/>
              <w:rPr>
                <w:sz w:val="18"/>
              </w:rPr>
            </w:pPr>
            <w:r>
              <w:rPr>
                <w:sz w:val="18"/>
              </w:rPr>
              <w:t>Fibre</w:t>
            </w: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146"/>
              <w:jc w:val="left"/>
              <w:rPr>
                <w:sz w:val="18"/>
              </w:rPr>
            </w:pPr>
            <w:r>
              <w:rPr>
                <w:sz w:val="18"/>
              </w:rPr>
              <w:t>Sugar</w:t>
            </w: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left="208"/>
              <w:jc w:val="left"/>
              <w:rPr>
                <w:sz w:val="18"/>
              </w:rPr>
            </w:pPr>
            <w:r>
              <w:rPr>
                <w:sz w:val="18"/>
              </w:rPr>
              <w:t>R&amp;T</w:t>
            </w: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161"/>
              <w:jc w:val="left"/>
              <w:rPr>
                <w:sz w:val="18"/>
              </w:rPr>
            </w:pPr>
            <w:r>
              <w:rPr>
                <w:sz w:val="18"/>
              </w:rPr>
              <w:t>Fruits</w:t>
            </w: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left="220"/>
              <w:jc w:val="left"/>
              <w:rPr>
                <w:sz w:val="18"/>
              </w:rPr>
            </w:pPr>
            <w:r>
              <w:rPr>
                <w:sz w:val="18"/>
              </w:rPr>
              <w:t>Veg</w:t>
            </w:r>
          </w:p>
        </w:tc>
        <w:tc>
          <w:tcPr>
            <w:tcW w:w="793" w:type="dxa"/>
            <w:tcBorders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left="160"/>
              <w:jc w:val="left"/>
              <w:rPr>
                <w:sz w:val="18"/>
              </w:rPr>
            </w:pPr>
            <w:r>
              <w:rPr>
                <w:sz w:val="18"/>
              </w:rPr>
              <w:t>Grass</w:t>
            </w:r>
          </w:p>
        </w:tc>
        <w:tc>
          <w:tcPr>
            <w:tcW w:w="830" w:type="dxa"/>
            <w:tcBorders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7"/>
              <w:rPr>
                <w:sz w:val="18"/>
              </w:rPr>
            </w:pPr>
            <w:r>
              <w:rPr>
                <w:sz w:val="18"/>
              </w:rPr>
              <w:t>Residual</w:t>
            </w:r>
          </w:p>
        </w:tc>
      </w:tr>
      <w:tr>
        <w:trPr>
          <w:trHeight w:val="267" w:hRule="atLeast"/>
        </w:trPr>
        <w:tc>
          <w:tcPr>
            <w:tcW w:w="2081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49" w:type="dxa"/>
          </w:tcPr>
          <w:p>
            <w:pPr>
              <w:pStyle w:val="TableParagraph"/>
              <w:spacing w:before="32"/>
              <w:ind w:right="105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(kt)</w:t>
            </w:r>
          </w:p>
        </w:tc>
        <w:tc>
          <w:tcPr>
            <w:tcW w:w="79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1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righ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32"/>
              <w:ind w:left="1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8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right="11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32"/>
              <w:ind w:left="4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32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right="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32"/>
              <w:ind w:left="21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793" w:type="dxa"/>
            <w:tcBorders>
              <w:top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32"/>
              <w:ind w:left="2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  <w:tc>
          <w:tcPr>
            <w:tcW w:w="830" w:type="dxa"/>
            <w:tcBorders>
              <w:top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32"/>
              <w:ind w:left="2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%</w:t>
            </w:r>
          </w:p>
        </w:tc>
      </w:tr>
      <w:tr>
        <w:trPr>
          <w:trHeight w:val="205" w:hRule="atLeast"/>
        </w:trPr>
        <w:tc>
          <w:tcPr>
            <w:tcW w:w="1304" w:type="dxa"/>
            <w:tcBorders>
              <w:bottom w:val="nil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30" w:type="dxa"/>
            <w:tcBorders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color w:val="FFFFFF"/>
                <w:sz w:val="18"/>
              </w:rPr>
              <w:t>ROW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49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6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520</w:t>
            </w:r>
          </w:p>
        </w:tc>
        <w:tc>
          <w:tcPr>
            <w:tcW w:w="79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11.7%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3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15.1%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5.8%</w:t>
            </w:r>
          </w:p>
        </w:tc>
        <w:tc>
          <w:tcPr>
            <w:tcW w:w="78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0.6%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4.9%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5.0%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5"/>
              <w:rPr>
                <w:sz w:val="18"/>
              </w:rPr>
            </w:pPr>
            <w:r>
              <w:rPr>
                <w:color w:val="2F5395"/>
                <w:sz w:val="18"/>
              </w:rPr>
              <w:t>5.4%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3.2%</w:t>
            </w:r>
          </w:p>
        </w:tc>
        <w:tc>
          <w:tcPr>
            <w:tcW w:w="791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9.5%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8"/>
              <w:rPr>
                <w:sz w:val="18"/>
              </w:rPr>
            </w:pPr>
            <w:r>
              <w:rPr>
                <w:color w:val="2F5395"/>
                <w:sz w:val="18"/>
              </w:rPr>
              <w:t>13.9%</w:t>
            </w:r>
          </w:p>
        </w:tc>
        <w:tc>
          <w:tcPr>
            <w:tcW w:w="793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7.7%</w:t>
            </w:r>
          </w:p>
        </w:tc>
      </w:tr>
      <w:tr>
        <w:trPr>
          <w:trHeight w:val="260" w:hRule="atLeast"/>
        </w:trPr>
        <w:tc>
          <w:tcPr>
            <w:tcW w:w="1304" w:type="dxa"/>
            <w:vMerge w:val="restart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7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365</w:t>
            </w:r>
          </w:p>
        </w:tc>
        <w:tc>
          <w:tcPr>
            <w:tcW w:w="792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9.1%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left="203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14.2%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12.8%</w:t>
            </w:r>
          </w:p>
        </w:tc>
        <w:tc>
          <w:tcPr>
            <w:tcW w:w="76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6.2%</w:t>
            </w:r>
          </w:p>
        </w:tc>
        <w:tc>
          <w:tcPr>
            <w:tcW w:w="78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5.9%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6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5.5%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5"/>
              <w:rPr>
                <w:sz w:val="18"/>
              </w:rPr>
            </w:pPr>
            <w:r>
              <w:rPr>
                <w:color w:val="2F5395"/>
                <w:sz w:val="18"/>
              </w:rPr>
              <w:t>7.1%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2.9%</w:t>
            </w:r>
          </w:p>
        </w:tc>
        <w:tc>
          <w:tcPr>
            <w:tcW w:w="791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9.6%</w:t>
            </w:r>
          </w:p>
        </w:tc>
        <w:tc>
          <w:tcPr>
            <w:tcW w:w="753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8"/>
              <w:rPr>
                <w:sz w:val="18"/>
              </w:rPr>
            </w:pPr>
            <w:r>
              <w:rPr>
                <w:color w:val="2F5395"/>
                <w:sz w:val="18"/>
              </w:rPr>
              <w:t>16.2%</w:t>
            </w:r>
          </w:p>
        </w:tc>
        <w:tc>
          <w:tcPr>
            <w:tcW w:w="793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2.2%</w:t>
            </w:r>
          </w:p>
        </w:tc>
      </w:tr>
      <w:tr>
        <w:trPr>
          <w:trHeight w:val="255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7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49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954</w:t>
            </w:r>
          </w:p>
        </w:tc>
        <w:tc>
          <w:tcPr>
            <w:tcW w:w="79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left="203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48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  <w:tc>
          <w:tcPr>
            <w:tcW w:w="76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2.0%</w:t>
            </w:r>
          </w:p>
        </w:tc>
        <w:tc>
          <w:tcPr>
            <w:tcW w:w="78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9.8%</w:t>
            </w:r>
          </w:p>
        </w:tc>
        <w:tc>
          <w:tcPr>
            <w:tcW w:w="76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9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3.0%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5"/>
              <w:rPr>
                <w:sz w:val="18"/>
              </w:rPr>
            </w:pPr>
            <w:r>
              <w:rPr>
                <w:color w:val="2F5395"/>
                <w:sz w:val="18"/>
              </w:rPr>
              <w:t>13.0%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9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91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40"/>
              <w:rPr>
                <w:sz w:val="18"/>
              </w:rPr>
            </w:pPr>
            <w:r>
              <w:rPr>
                <w:color w:val="2F5395"/>
                <w:sz w:val="18"/>
              </w:rPr>
              <w:t>10.4%</w:t>
            </w:r>
          </w:p>
        </w:tc>
        <w:tc>
          <w:tcPr>
            <w:tcW w:w="753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9"/>
              <w:ind w:right="8"/>
              <w:rPr>
                <w:sz w:val="18"/>
              </w:rPr>
            </w:pPr>
            <w:r>
              <w:rPr>
                <w:color w:val="2F5395"/>
                <w:sz w:val="18"/>
              </w:rPr>
              <w:t>17.0%</w:t>
            </w:r>
          </w:p>
        </w:tc>
        <w:tc>
          <w:tcPr>
            <w:tcW w:w="793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9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8.9%</w:t>
            </w:r>
          </w:p>
        </w:tc>
      </w:tr>
      <w:tr>
        <w:trPr>
          <w:trHeight w:val="263" w:hRule="atLeast"/>
        </w:trPr>
        <w:tc>
          <w:tcPr>
            <w:tcW w:w="130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10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839</w:t>
            </w: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3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14.5%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13.6%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5.2%</w:t>
            </w:r>
          </w:p>
        </w:tc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2.3%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3.7%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4.6%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5"/>
              <w:rPr>
                <w:sz w:val="18"/>
              </w:rPr>
            </w:pPr>
            <w:r>
              <w:rPr>
                <w:color w:val="2F5395"/>
                <w:sz w:val="18"/>
              </w:rPr>
              <w:t>7.1%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3.1%</w:t>
            </w:r>
          </w:p>
        </w:tc>
        <w:tc>
          <w:tcPr>
            <w:tcW w:w="7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8"/>
              <w:rPr>
                <w:sz w:val="18"/>
              </w:rPr>
            </w:pPr>
            <w:r>
              <w:rPr>
                <w:color w:val="2F5395"/>
                <w:sz w:val="18"/>
              </w:rPr>
              <w:t>15.0%</w:t>
            </w:r>
          </w:p>
        </w:tc>
        <w:tc>
          <w:tcPr>
            <w:tcW w:w="7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0.0%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6.7%</w:t>
            </w:r>
          </w:p>
        </w:tc>
      </w:tr>
      <w:tr>
        <w:trPr>
          <w:trHeight w:val="206" w:hRule="atLeast"/>
        </w:trPr>
        <w:tc>
          <w:tcPr>
            <w:tcW w:w="13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08080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ind w:left="81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World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ind w:left="71"/>
              <w:jc w:val="left"/>
              <w:rPr>
                <w:sz w:val="18"/>
              </w:rPr>
            </w:pPr>
            <w:r>
              <w:rPr>
                <w:w w:val="99"/>
                <w:sz w:val="18"/>
              </w:rPr>
              <w:t>N</w:t>
            </w:r>
          </w:p>
        </w:tc>
        <w:tc>
          <w:tcPr>
            <w:tcW w:w="949" w:type="dxa"/>
            <w:tcBorders>
              <w:top w:val="single" w:sz="4" w:space="0" w:color="000000"/>
              <w:bottom w:val="nil"/>
            </w:tcBorders>
          </w:tcPr>
          <w:p>
            <w:pPr>
              <w:pStyle w:val="TableParagraph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102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496</w:t>
            </w:r>
          </w:p>
        </w:tc>
        <w:tc>
          <w:tcPr>
            <w:tcW w:w="79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18.2%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left="203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15.2%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17.8%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78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1.1%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1.4%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5.3%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4.1%</w:t>
            </w:r>
          </w:p>
        </w:tc>
        <w:tc>
          <w:tcPr>
            <w:tcW w:w="778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5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79" w:type="dxa"/>
            <w:tcBorders>
              <w:top w:val="single" w:sz="4" w:space="0" w:color="000000"/>
              <w:bottom w:val="nil"/>
            </w:tcBorders>
            <w:shd w:val="clear" w:color="auto" w:fill="DDD9C4"/>
          </w:tcPr>
          <w:p>
            <w:pPr>
              <w:pStyle w:val="TableParagraph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2.1%</w:t>
            </w:r>
          </w:p>
        </w:tc>
        <w:tc>
          <w:tcPr>
            <w:tcW w:w="791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6.1%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ind w:right="7"/>
              <w:rPr>
                <w:sz w:val="18"/>
              </w:rPr>
            </w:pPr>
            <w:r>
              <w:rPr>
                <w:color w:val="2F5395"/>
                <w:sz w:val="18"/>
              </w:rPr>
              <w:t>7.4%</w:t>
            </w:r>
          </w:p>
        </w:tc>
        <w:tc>
          <w:tcPr>
            <w:tcW w:w="793" w:type="dxa"/>
            <w:tcBorders>
              <w:top w:val="single" w:sz="4" w:space="0" w:color="000000"/>
              <w:bottom w:val="nil"/>
            </w:tcBorders>
            <w:shd w:val="clear" w:color="auto" w:fill="D7E3BB"/>
          </w:tcPr>
          <w:p>
            <w:pPr>
              <w:pStyle w:val="TableParagraph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4.7%</w:t>
            </w:r>
          </w:p>
        </w:tc>
        <w:tc>
          <w:tcPr>
            <w:tcW w:w="830" w:type="dxa"/>
            <w:tcBorders>
              <w:top w:val="single" w:sz="4" w:space="0" w:color="000000"/>
              <w:bottom w:val="nil"/>
            </w:tcBorders>
            <w:shd w:val="clear" w:color="auto" w:fill="FCE9D9"/>
          </w:tcPr>
          <w:p>
            <w:pPr>
              <w:pStyle w:val="TableParagraph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8.3%</w:t>
            </w:r>
          </w:p>
        </w:tc>
      </w:tr>
      <w:tr>
        <w:trPr>
          <w:trHeight w:val="255" w:hRule="atLeast"/>
        </w:trPr>
        <w:tc>
          <w:tcPr>
            <w:tcW w:w="1304" w:type="dxa"/>
            <w:vMerge w:val="restart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77" w:type="dxa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28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P2O5</w:t>
            </w:r>
          </w:p>
        </w:tc>
        <w:tc>
          <w:tcPr>
            <w:tcW w:w="9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45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933</w:t>
            </w:r>
          </w:p>
        </w:tc>
        <w:tc>
          <w:tcPr>
            <w:tcW w:w="792" w:type="dxa"/>
            <w:tcBorders>
              <w:top w:val="nil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14.6%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left="203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12.5%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28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13.9%</w:t>
            </w:r>
          </w:p>
        </w:tc>
        <w:tc>
          <w:tcPr>
            <w:tcW w:w="769" w:type="dxa"/>
            <w:tcBorders>
              <w:top w:val="nil"/>
              <w:left w:val="single" w:sz="4" w:space="0" w:color="000000"/>
              <w:bottom w:val="nil"/>
            </w:tcBorders>
            <w:shd w:val="clear" w:color="auto" w:fill="DCE6F0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89" w:type="dxa"/>
            <w:tcBorders>
              <w:top w:val="nil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6"/>
              <w:rPr>
                <w:sz w:val="18"/>
              </w:rPr>
            </w:pPr>
            <w:r>
              <w:rPr>
                <w:color w:val="2F5395"/>
                <w:sz w:val="18"/>
              </w:rPr>
              <w:t>9.7%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28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1.9%</w:t>
            </w:r>
          </w:p>
        </w:tc>
        <w:tc>
          <w:tcPr>
            <w:tcW w:w="768" w:type="dxa"/>
            <w:tcBorders>
              <w:top w:val="nil"/>
              <w:left w:val="single" w:sz="4" w:space="0" w:color="000000"/>
              <w:bottom w:val="nil"/>
            </w:tcBorders>
            <w:shd w:val="clear" w:color="auto" w:fill="F1DCDB"/>
          </w:tcPr>
          <w:p>
            <w:pPr>
              <w:pStyle w:val="TableParagraph"/>
              <w:spacing w:before="28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4.5%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778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5"/>
              <w:rPr>
                <w:sz w:val="18"/>
              </w:rPr>
            </w:pPr>
            <w:r>
              <w:rPr>
                <w:color w:val="2F5395"/>
                <w:sz w:val="18"/>
              </w:rPr>
              <w:t>3.6%</w:t>
            </w:r>
          </w:p>
        </w:tc>
        <w:tc>
          <w:tcPr>
            <w:tcW w:w="779" w:type="dxa"/>
            <w:tcBorders>
              <w:top w:val="nil"/>
              <w:bottom w:val="nil"/>
            </w:tcBorders>
            <w:shd w:val="clear" w:color="auto" w:fill="DDD9C4"/>
          </w:tcPr>
          <w:p>
            <w:pPr>
              <w:pStyle w:val="TableParagraph"/>
              <w:spacing w:before="28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91" w:type="dxa"/>
            <w:tcBorders>
              <w:top w:val="nil"/>
              <w:bottom w:val="nil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28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8.8%</w:t>
            </w:r>
          </w:p>
        </w:tc>
        <w:tc>
          <w:tcPr>
            <w:tcW w:w="753" w:type="dxa"/>
            <w:tcBorders>
              <w:top w:val="nil"/>
              <w:left w:val="single" w:sz="4" w:space="0" w:color="000000"/>
              <w:bottom w:val="nil"/>
            </w:tcBorders>
            <w:shd w:val="clear" w:color="auto" w:fill="E3DFEB"/>
          </w:tcPr>
          <w:p>
            <w:pPr>
              <w:pStyle w:val="TableParagraph"/>
              <w:spacing w:before="28"/>
              <w:ind w:right="7"/>
              <w:rPr>
                <w:sz w:val="18"/>
              </w:rPr>
            </w:pPr>
            <w:r>
              <w:rPr>
                <w:color w:val="2F5395"/>
                <w:sz w:val="18"/>
              </w:rPr>
              <w:t>9.9%</w:t>
            </w:r>
          </w:p>
        </w:tc>
        <w:tc>
          <w:tcPr>
            <w:tcW w:w="793" w:type="dxa"/>
            <w:tcBorders>
              <w:top w:val="nil"/>
              <w:bottom w:val="nil"/>
            </w:tcBorders>
            <w:shd w:val="clear" w:color="auto" w:fill="D7E3BB"/>
          </w:tcPr>
          <w:p>
            <w:pPr>
              <w:pStyle w:val="TableParagraph"/>
              <w:spacing w:before="28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4.0%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CE9D9"/>
          </w:tcPr>
          <w:p>
            <w:pPr>
              <w:pStyle w:val="TableParagraph"/>
              <w:spacing w:before="28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6.7%</w:t>
            </w:r>
          </w:p>
        </w:tc>
      </w:tr>
      <w:tr>
        <w:trPr>
          <w:trHeight w:val="245" w:hRule="atLeast"/>
        </w:trPr>
        <w:tc>
          <w:tcPr>
            <w:tcW w:w="130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7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K2O</w:t>
            </w:r>
          </w:p>
        </w:tc>
        <w:tc>
          <w:tcPr>
            <w:tcW w:w="949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33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520</w:t>
            </w:r>
          </w:p>
        </w:tc>
        <w:tc>
          <w:tcPr>
            <w:tcW w:w="792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52"/>
              <w:rPr>
                <w:sz w:val="18"/>
              </w:rPr>
            </w:pPr>
            <w:r>
              <w:rPr>
                <w:color w:val="2F5395"/>
                <w:sz w:val="18"/>
              </w:rPr>
              <w:t>7.4%</w:t>
            </w:r>
          </w:p>
        </w:tc>
        <w:tc>
          <w:tcPr>
            <w:tcW w:w="7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left="203"/>
              <w:jc w:val="left"/>
              <w:rPr>
                <w:sz w:val="18"/>
              </w:rPr>
            </w:pPr>
            <w:r>
              <w:rPr>
                <w:color w:val="2F5395"/>
                <w:sz w:val="18"/>
              </w:rPr>
              <w:t>11.0%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49"/>
              <w:rPr>
                <w:sz w:val="18"/>
              </w:rPr>
            </w:pPr>
            <w:r>
              <w:rPr>
                <w:color w:val="2F5395"/>
                <w:sz w:val="18"/>
              </w:rPr>
              <w:t>14.2%</w:t>
            </w:r>
          </w:p>
        </w:tc>
        <w:tc>
          <w:tcPr>
            <w:tcW w:w="769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DCE6F0"/>
          </w:tcPr>
          <w:p>
            <w:pPr>
              <w:pStyle w:val="TableParagraph"/>
              <w:spacing w:before="14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2.7%</w:t>
            </w:r>
          </w:p>
        </w:tc>
        <w:tc>
          <w:tcPr>
            <w:tcW w:w="789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7"/>
              <w:rPr>
                <w:sz w:val="18"/>
              </w:rPr>
            </w:pPr>
            <w:r>
              <w:rPr>
                <w:color w:val="2F5395"/>
                <w:sz w:val="18"/>
              </w:rPr>
              <w:t>12.3%</w:t>
            </w:r>
          </w:p>
        </w:tc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45"/>
              <w:rPr>
                <w:sz w:val="18"/>
              </w:rPr>
            </w:pPr>
            <w:r>
              <w:rPr>
                <w:color w:val="2F5395"/>
                <w:sz w:val="18"/>
              </w:rPr>
              <w:t>8.0%</w:t>
            </w:r>
          </w:p>
        </w:tc>
        <w:tc>
          <w:tcPr>
            <w:tcW w:w="768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DCDB"/>
          </w:tcPr>
          <w:p>
            <w:pPr>
              <w:pStyle w:val="TableParagraph"/>
              <w:spacing w:before="14"/>
              <w:ind w:right="28"/>
              <w:rPr>
                <w:sz w:val="18"/>
              </w:rPr>
            </w:pPr>
            <w:r>
              <w:rPr>
                <w:color w:val="2F5395"/>
                <w:sz w:val="18"/>
              </w:rPr>
              <w:t>2.8%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27"/>
              <w:rPr>
                <w:sz w:val="18"/>
              </w:rPr>
            </w:pPr>
            <w:r>
              <w:rPr>
                <w:color w:val="2F5395"/>
                <w:sz w:val="18"/>
              </w:rPr>
              <w:t>2.4%</w:t>
            </w:r>
          </w:p>
        </w:tc>
        <w:tc>
          <w:tcPr>
            <w:tcW w:w="778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25"/>
              <w:rPr>
                <w:sz w:val="18"/>
              </w:rPr>
            </w:pPr>
            <w:r>
              <w:rPr>
                <w:color w:val="2F5395"/>
                <w:sz w:val="18"/>
              </w:rPr>
              <w:t>6.3%</w:t>
            </w:r>
          </w:p>
        </w:tc>
        <w:tc>
          <w:tcPr>
            <w:tcW w:w="779" w:type="dxa"/>
            <w:tcBorders>
              <w:top w:val="nil"/>
              <w:bottom w:val="single" w:sz="4" w:space="0" w:color="000000"/>
            </w:tcBorders>
            <w:shd w:val="clear" w:color="auto" w:fill="DDD9C4"/>
          </w:tcPr>
          <w:p>
            <w:pPr>
              <w:pStyle w:val="TableParagraph"/>
              <w:spacing w:before="14"/>
              <w:ind w:right="23"/>
              <w:rPr>
                <w:sz w:val="18"/>
              </w:rPr>
            </w:pPr>
            <w:r>
              <w:rPr>
                <w:color w:val="2F5395"/>
                <w:sz w:val="18"/>
              </w:rPr>
              <w:t>2.5%</w:t>
            </w:r>
          </w:p>
        </w:tc>
        <w:tc>
          <w:tcPr>
            <w:tcW w:w="791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39"/>
              <w:rPr>
                <w:sz w:val="18"/>
              </w:rPr>
            </w:pPr>
            <w:r>
              <w:rPr>
                <w:color w:val="2F5395"/>
                <w:sz w:val="18"/>
              </w:rPr>
              <w:t>8.5%</w:t>
            </w:r>
          </w:p>
        </w:tc>
        <w:tc>
          <w:tcPr>
            <w:tcW w:w="753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E3DFEB"/>
          </w:tcPr>
          <w:p>
            <w:pPr>
              <w:pStyle w:val="TableParagraph"/>
              <w:spacing w:before="14"/>
              <w:ind w:right="8"/>
              <w:rPr>
                <w:sz w:val="18"/>
              </w:rPr>
            </w:pPr>
            <w:r>
              <w:rPr>
                <w:color w:val="2F5395"/>
                <w:sz w:val="18"/>
              </w:rPr>
              <w:t>10.6%</w:t>
            </w:r>
          </w:p>
        </w:tc>
        <w:tc>
          <w:tcPr>
            <w:tcW w:w="793" w:type="dxa"/>
            <w:tcBorders>
              <w:top w:val="nil"/>
              <w:bottom w:val="single" w:sz="4" w:space="0" w:color="000000"/>
            </w:tcBorders>
            <w:shd w:val="clear" w:color="auto" w:fill="D7E3BB"/>
          </w:tcPr>
          <w:p>
            <w:pPr>
              <w:pStyle w:val="TableParagraph"/>
              <w:spacing w:before="14"/>
              <w:ind w:right="20"/>
              <w:rPr>
                <w:sz w:val="18"/>
              </w:rPr>
            </w:pPr>
            <w:r>
              <w:rPr>
                <w:color w:val="2F5395"/>
                <w:sz w:val="18"/>
              </w:rPr>
              <w:t>3.8%</w:t>
            </w:r>
          </w:p>
        </w:tc>
        <w:tc>
          <w:tcPr>
            <w:tcW w:w="830" w:type="dxa"/>
            <w:tcBorders>
              <w:top w:val="nil"/>
              <w:bottom w:val="single" w:sz="4" w:space="0" w:color="000000"/>
            </w:tcBorders>
            <w:shd w:val="clear" w:color="auto" w:fill="FCE9D9"/>
          </w:tcPr>
          <w:p>
            <w:pPr>
              <w:pStyle w:val="TableParagraph"/>
              <w:spacing w:before="14"/>
              <w:ind w:right="32"/>
              <w:rPr>
                <w:sz w:val="18"/>
              </w:rPr>
            </w:pPr>
            <w:r>
              <w:rPr>
                <w:color w:val="2F5395"/>
                <w:sz w:val="18"/>
              </w:rPr>
              <w:t>7.6%</w:t>
            </w:r>
          </w:p>
        </w:tc>
      </w:tr>
      <w:tr>
        <w:trPr>
          <w:trHeight w:val="258" w:hRule="atLeast"/>
        </w:trPr>
        <w:tc>
          <w:tcPr>
            <w:tcW w:w="130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22"/>
              <w:ind w:left="71"/>
              <w:jc w:val="left"/>
              <w:rPr>
                <w:sz w:val="18"/>
              </w:rPr>
            </w:pPr>
            <w:r>
              <w:rPr>
                <w:sz w:val="18"/>
              </w:rPr>
              <w:t>N+P+K</w:t>
            </w:r>
          </w:p>
        </w:tc>
        <w:tc>
          <w:tcPr>
            <w:tcW w:w="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2"/>
              <w:ind w:right="35"/>
              <w:rPr>
                <w:sz w:val="18"/>
              </w:rPr>
            </w:pPr>
            <w:r>
              <w:rPr>
                <w:color w:val="2F5395"/>
                <w:sz w:val="18"/>
              </w:rPr>
              <w:t>181</w:t>
            </w:r>
            <w:r>
              <w:rPr>
                <w:color w:val="2F5395"/>
                <w:spacing w:val="-1"/>
                <w:sz w:val="18"/>
              </w:rPr>
              <w:t> </w:t>
            </w:r>
            <w:r>
              <w:rPr>
                <w:color w:val="2F5395"/>
                <w:sz w:val="18"/>
              </w:rPr>
              <w:t>949</w:t>
            </w:r>
          </w:p>
        </w:tc>
        <w:tc>
          <w:tcPr>
            <w:tcW w:w="79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22"/>
              <w:ind w:right="52"/>
              <w:rPr>
                <w:sz w:val="18"/>
              </w:rPr>
            </w:pPr>
            <w:r>
              <w:rPr>
                <w:color w:val="FFFFFF"/>
                <w:sz w:val="18"/>
              </w:rPr>
              <w:t>15.3%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22"/>
              <w:ind w:left="203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13.7%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22"/>
              <w:ind w:right="49"/>
              <w:rPr>
                <w:sz w:val="18"/>
              </w:rPr>
            </w:pPr>
            <w:r>
              <w:rPr>
                <w:color w:val="FFFFFF"/>
                <w:sz w:val="18"/>
              </w:rPr>
              <w:t>16.2%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16365C"/>
          </w:tcPr>
          <w:p>
            <w:pPr>
              <w:pStyle w:val="TableParagraph"/>
              <w:spacing w:before="22"/>
              <w:ind w:right="32"/>
              <w:rPr>
                <w:sz w:val="18"/>
              </w:rPr>
            </w:pPr>
            <w:r>
              <w:rPr>
                <w:color w:val="FFFFFF"/>
                <w:sz w:val="18"/>
              </w:rPr>
              <w:t>4.0%</w:t>
            </w:r>
          </w:p>
        </w:tc>
        <w:tc>
          <w:tcPr>
            <w:tcW w:w="78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9A3634"/>
          </w:tcPr>
          <w:p>
            <w:pPr>
              <w:pStyle w:val="TableParagraph"/>
              <w:spacing w:before="22"/>
              <w:ind w:right="46"/>
              <w:rPr>
                <w:sz w:val="18"/>
              </w:rPr>
            </w:pPr>
            <w:r>
              <w:rPr>
                <w:color w:val="FFFFFF"/>
                <w:sz w:val="18"/>
              </w:rPr>
              <w:t>5.4%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A3634"/>
          </w:tcPr>
          <w:p>
            <w:pPr>
              <w:pStyle w:val="TableParagraph"/>
              <w:spacing w:before="22"/>
              <w:ind w:right="45"/>
              <w:rPr>
                <w:sz w:val="18"/>
              </w:rPr>
            </w:pPr>
            <w:r>
              <w:rPr>
                <w:color w:val="FFFFFF"/>
                <w:sz w:val="18"/>
              </w:rPr>
              <w:t>2.7%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9A3634"/>
          </w:tcPr>
          <w:p>
            <w:pPr>
              <w:pStyle w:val="TableParagraph"/>
              <w:spacing w:before="22"/>
              <w:ind w:right="28"/>
              <w:rPr>
                <w:sz w:val="18"/>
              </w:rPr>
            </w:pPr>
            <w:r>
              <w:rPr>
                <w:color w:val="FFFFFF"/>
                <w:sz w:val="18"/>
              </w:rPr>
              <w:t>4.6%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393838"/>
          </w:tcPr>
          <w:p>
            <w:pPr>
              <w:pStyle w:val="TableParagraph"/>
              <w:spacing w:before="22"/>
              <w:ind w:right="27"/>
              <w:rPr>
                <w:sz w:val="18"/>
              </w:rPr>
            </w:pPr>
            <w:r>
              <w:rPr>
                <w:color w:val="FFFFFF"/>
                <w:sz w:val="18"/>
              </w:rPr>
              <w:t>3.7%</w:t>
            </w: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393838"/>
          </w:tcPr>
          <w:p>
            <w:pPr>
              <w:pStyle w:val="TableParagraph"/>
              <w:spacing w:before="22"/>
              <w:ind w:right="25"/>
              <w:rPr>
                <w:sz w:val="18"/>
              </w:rPr>
            </w:pPr>
            <w:r>
              <w:rPr>
                <w:color w:val="FFFFFF"/>
                <w:sz w:val="18"/>
              </w:rPr>
              <w:t>4.1%</w:t>
            </w:r>
          </w:p>
        </w:tc>
        <w:tc>
          <w:tcPr>
            <w:tcW w:w="779" w:type="dxa"/>
            <w:tcBorders>
              <w:top w:val="single" w:sz="4" w:space="0" w:color="000000"/>
            </w:tcBorders>
            <w:shd w:val="clear" w:color="auto" w:fill="393838"/>
          </w:tcPr>
          <w:p>
            <w:pPr>
              <w:pStyle w:val="TableParagraph"/>
              <w:spacing w:before="22"/>
              <w:ind w:right="23"/>
              <w:rPr>
                <w:sz w:val="18"/>
              </w:rPr>
            </w:pPr>
            <w:r>
              <w:rPr>
                <w:color w:val="FFFFFF"/>
                <w:sz w:val="18"/>
              </w:rPr>
              <w:t>2.3%</w:t>
            </w:r>
          </w:p>
        </w:tc>
        <w:tc>
          <w:tcPr>
            <w:tcW w:w="79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F4879"/>
          </w:tcPr>
          <w:p>
            <w:pPr>
              <w:pStyle w:val="TableParagraph"/>
              <w:spacing w:before="22"/>
              <w:ind w:right="39"/>
              <w:rPr>
                <w:sz w:val="18"/>
              </w:rPr>
            </w:pPr>
            <w:r>
              <w:rPr>
                <w:color w:val="FFFFFF"/>
                <w:sz w:val="18"/>
              </w:rPr>
              <w:t>7.2%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</w:tcBorders>
            <w:shd w:val="clear" w:color="auto" w:fill="5F4879"/>
          </w:tcPr>
          <w:p>
            <w:pPr>
              <w:pStyle w:val="TableParagraph"/>
              <w:spacing w:before="22"/>
              <w:ind w:right="7"/>
              <w:rPr>
                <w:sz w:val="18"/>
              </w:rPr>
            </w:pPr>
            <w:r>
              <w:rPr>
                <w:color w:val="FFFFFF"/>
                <w:sz w:val="18"/>
              </w:rPr>
              <w:t>8.6%</w:t>
            </w:r>
          </w:p>
        </w:tc>
        <w:tc>
          <w:tcPr>
            <w:tcW w:w="793" w:type="dxa"/>
            <w:tcBorders>
              <w:top w:val="single" w:sz="4" w:space="0" w:color="000000"/>
            </w:tcBorders>
            <w:shd w:val="clear" w:color="auto" w:fill="375522"/>
          </w:tcPr>
          <w:p>
            <w:pPr>
              <w:pStyle w:val="TableParagraph"/>
              <w:spacing w:before="22"/>
              <w:ind w:right="20"/>
              <w:rPr>
                <w:sz w:val="18"/>
              </w:rPr>
            </w:pPr>
            <w:r>
              <w:rPr>
                <w:color w:val="FFFFFF"/>
                <w:sz w:val="18"/>
              </w:rPr>
              <w:t>4.3%</w:t>
            </w:r>
          </w:p>
        </w:tc>
        <w:tc>
          <w:tcPr>
            <w:tcW w:w="830" w:type="dxa"/>
            <w:tcBorders>
              <w:top w:val="single" w:sz="4" w:space="0" w:color="000000"/>
            </w:tcBorders>
            <w:shd w:val="clear" w:color="auto" w:fill="833B0C"/>
          </w:tcPr>
          <w:p>
            <w:pPr>
              <w:pStyle w:val="TableParagraph"/>
              <w:spacing w:before="22"/>
              <w:ind w:right="32"/>
              <w:rPr>
                <w:sz w:val="18"/>
              </w:rPr>
            </w:pPr>
            <w:r>
              <w:rPr>
                <w:color w:val="FFFFFF"/>
                <w:sz w:val="18"/>
              </w:rPr>
              <w:t>7.8%</w:t>
            </w:r>
          </w:p>
        </w:tc>
      </w:tr>
    </w:tbl>
    <w:p>
      <w:pPr>
        <w:pStyle w:val="BodyText"/>
        <w:spacing w:before="4"/>
        <w:rPr>
          <w:rFonts w:ascii="Arial"/>
          <w:i/>
          <w:sz w:val="18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11"/>
        <w:gridCol w:w="4650"/>
        <w:gridCol w:w="3532"/>
      </w:tblGrid>
      <w:tr>
        <w:trPr>
          <w:trHeight w:val="204" w:hRule="atLeast"/>
        </w:trPr>
        <w:tc>
          <w:tcPr>
            <w:tcW w:w="3411" w:type="dxa"/>
          </w:tcPr>
          <w:p>
            <w:pPr>
              <w:pStyle w:val="TableParagraph"/>
              <w:spacing w:line="185" w:lineRule="exact" w:before="0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‘Oth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Ce’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cereals</w:t>
            </w:r>
          </w:p>
        </w:tc>
        <w:tc>
          <w:tcPr>
            <w:tcW w:w="4650" w:type="dxa"/>
          </w:tcPr>
          <w:p>
            <w:pPr>
              <w:pStyle w:val="TableParagraph"/>
              <w:spacing w:line="185" w:lineRule="exact" w:before="0"/>
              <w:ind w:left="1315"/>
              <w:jc w:val="left"/>
              <w:rPr>
                <w:sz w:val="18"/>
              </w:rPr>
            </w:pPr>
            <w:r>
              <w:rPr>
                <w:sz w:val="18"/>
              </w:rPr>
              <w:t>‘Oth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OS’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oilseeds</w:t>
            </w:r>
          </w:p>
        </w:tc>
        <w:tc>
          <w:tcPr>
            <w:tcW w:w="3532" w:type="dxa"/>
          </w:tcPr>
          <w:p>
            <w:pPr>
              <w:pStyle w:val="TableParagraph"/>
              <w:spacing w:line="185" w:lineRule="exact" w:before="0"/>
              <w:ind w:left="1329"/>
              <w:jc w:val="left"/>
              <w:rPr>
                <w:sz w:val="18"/>
              </w:rPr>
            </w:pPr>
            <w:r>
              <w:rPr>
                <w:sz w:val="18"/>
              </w:rPr>
              <w:t>‘Grass’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grassland</w:t>
            </w:r>
          </w:p>
        </w:tc>
      </w:tr>
      <w:tr>
        <w:trPr>
          <w:trHeight w:val="207" w:hRule="atLeast"/>
        </w:trPr>
        <w:tc>
          <w:tcPr>
            <w:tcW w:w="3411" w:type="dxa"/>
          </w:tcPr>
          <w:p>
            <w:pPr>
              <w:pStyle w:val="TableParagraph"/>
              <w:spacing w:line="188" w:lineRule="exact" w:before="0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‘Soy’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soybean</w:t>
            </w:r>
          </w:p>
        </w:tc>
        <w:tc>
          <w:tcPr>
            <w:tcW w:w="4650" w:type="dxa"/>
          </w:tcPr>
          <w:p>
            <w:pPr>
              <w:pStyle w:val="TableParagraph"/>
              <w:spacing w:line="188" w:lineRule="exact" w:before="0"/>
              <w:ind w:left="1315"/>
              <w:jc w:val="left"/>
              <w:rPr>
                <w:sz w:val="18"/>
              </w:rPr>
            </w:pPr>
            <w:r>
              <w:rPr>
                <w:sz w:val="18"/>
              </w:rPr>
              <w:t>‘R&amp;T’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roots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tubers</w:t>
            </w:r>
          </w:p>
        </w:tc>
        <w:tc>
          <w:tcPr>
            <w:tcW w:w="3532" w:type="dxa"/>
          </w:tcPr>
          <w:p>
            <w:pPr>
              <w:pStyle w:val="TableParagraph"/>
              <w:spacing w:line="188" w:lineRule="exact" w:before="0"/>
              <w:ind w:left="1329"/>
              <w:jc w:val="left"/>
              <w:rPr>
                <w:sz w:val="18"/>
              </w:rPr>
            </w:pPr>
            <w:r>
              <w:rPr>
                <w:sz w:val="18"/>
              </w:rPr>
              <w:t>‘Oth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Cr’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crops</w:t>
            </w:r>
          </w:p>
        </w:tc>
      </w:tr>
      <w:tr>
        <w:trPr>
          <w:trHeight w:val="203" w:hRule="atLeast"/>
        </w:trPr>
        <w:tc>
          <w:tcPr>
            <w:tcW w:w="3411" w:type="dxa"/>
          </w:tcPr>
          <w:p>
            <w:pPr>
              <w:pStyle w:val="TableParagraph"/>
              <w:spacing w:line="184" w:lineRule="exact" w:before="0"/>
              <w:ind w:left="200"/>
              <w:jc w:val="left"/>
              <w:rPr>
                <w:sz w:val="18"/>
              </w:rPr>
            </w:pPr>
            <w:r>
              <w:rPr>
                <w:sz w:val="18"/>
              </w:rPr>
              <w:t>‘Palm’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oil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palm</w:t>
            </w:r>
          </w:p>
        </w:tc>
        <w:tc>
          <w:tcPr>
            <w:tcW w:w="4650" w:type="dxa"/>
          </w:tcPr>
          <w:p>
            <w:pPr>
              <w:pStyle w:val="TableParagraph"/>
              <w:spacing w:line="184" w:lineRule="exact" w:before="0"/>
              <w:ind w:left="1315"/>
              <w:jc w:val="left"/>
              <w:rPr>
                <w:sz w:val="18"/>
              </w:rPr>
            </w:pPr>
            <w:r>
              <w:rPr>
                <w:sz w:val="18"/>
              </w:rPr>
              <w:t>‘Veg’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vegetables</w:t>
            </w:r>
          </w:p>
        </w:tc>
        <w:tc>
          <w:tcPr>
            <w:tcW w:w="3532" w:type="dxa"/>
          </w:tcPr>
          <w:p>
            <w:pPr>
              <w:pStyle w:val="TableParagraph"/>
              <w:spacing w:line="184" w:lineRule="exact" w:before="0"/>
              <w:ind w:left="1329"/>
              <w:jc w:val="left"/>
              <w:rPr>
                <w:sz w:val="18"/>
              </w:rPr>
            </w:pPr>
            <w:r>
              <w:rPr>
                <w:sz w:val="18"/>
              </w:rPr>
              <w:t>‘ROW’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rest 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world</w:t>
            </w:r>
          </w:p>
        </w:tc>
      </w:tr>
    </w:tbl>
    <w:p>
      <w:pPr>
        <w:spacing w:after="0" w:line="184" w:lineRule="exact"/>
        <w:jc w:val="left"/>
        <w:rPr>
          <w:sz w:val="18"/>
        </w:rPr>
        <w:sectPr>
          <w:pgSz w:w="16840" w:h="11910" w:orient="landscape"/>
          <w:pgMar w:header="0" w:footer="602" w:top="1100" w:bottom="800" w:left="1240" w:right="600"/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11431</wp:posOffset>
            </wp:positionV>
            <wp:extent cx="7557136" cy="10680949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136" cy="10680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19"/>
        </w:rPr>
      </w:pPr>
    </w:p>
    <w:p>
      <w:pPr>
        <w:tabs>
          <w:tab w:pos="8807" w:val="right" w:leader="none"/>
        </w:tabs>
        <w:spacing w:before="91"/>
        <w:ind w:left="425" w:right="0" w:firstLine="0"/>
        <w:jc w:val="left"/>
        <w:rPr>
          <w:sz w:val="20"/>
        </w:rPr>
      </w:pPr>
      <w:r>
        <w:rPr>
          <w:rFonts w:ascii="Microsoft Sans Serif" w:hAnsi="Microsoft Sans Serif"/>
          <w:w w:val="90"/>
          <w:sz w:val="16"/>
        </w:rPr>
        <w:t>Copyright</w:t>
      </w:r>
      <w:r>
        <w:rPr>
          <w:rFonts w:ascii="Microsoft Sans Serif" w:hAnsi="Microsoft Sans Serif"/>
          <w:spacing w:val="2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©</w:t>
      </w:r>
      <w:r>
        <w:rPr>
          <w:rFonts w:ascii="Microsoft Sans Serif" w:hAnsi="Microsoft Sans Serif"/>
          <w:spacing w:val="2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2017</w:t>
      </w:r>
      <w:r>
        <w:rPr>
          <w:rFonts w:ascii="Microsoft Sans Serif" w:hAnsi="Microsoft Sans Serif"/>
          <w:spacing w:val="4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International</w:t>
      </w:r>
      <w:r>
        <w:rPr>
          <w:rFonts w:ascii="Microsoft Sans Serif" w:hAnsi="Microsoft Sans Serif"/>
          <w:spacing w:val="4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Fertilizer</w:t>
      </w:r>
      <w:r>
        <w:rPr>
          <w:rFonts w:ascii="Microsoft Sans Serif" w:hAnsi="Microsoft Sans Serif"/>
          <w:spacing w:val="2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Association</w:t>
      </w:r>
      <w:r>
        <w:rPr>
          <w:rFonts w:ascii="Microsoft Sans Serif" w:hAnsi="Microsoft Sans Serif"/>
          <w:spacing w:val="2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and</w:t>
      </w:r>
      <w:r>
        <w:rPr>
          <w:rFonts w:ascii="Microsoft Sans Serif" w:hAnsi="Microsoft Sans Serif"/>
          <w:spacing w:val="3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International</w:t>
      </w:r>
      <w:r>
        <w:rPr>
          <w:rFonts w:ascii="Microsoft Sans Serif" w:hAnsi="Microsoft Sans Serif"/>
          <w:spacing w:val="4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Plant</w:t>
      </w:r>
      <w:r>
        <w:rPr>
          <w:rFonts w:ascii="Microsoft Sans Serif" w:hAnsi="Microsoft Sans Serif"/>
          <w:spacing w:val="1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Nutrition</w:t>
      </w:r>
      <w:r>
        <w:rPr>
          <w:rFonts w:ascii="Microsoft Sans Serif" w:hAnsi="Microsoft Sans Serif"/>
          <w:spacing w:val="2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Institute</w:t>
      </w:r>
      <w:r>
        <w:rPr>
          <w:rFonts w:ascii="Microsoft Sans Serif" w:hAnsi="Microsoft Sans Serif"/>
          <w:spacing w:val="8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–</w:t>
      </w:r>
      <w:r>
        <w:rPr>
          <w:rFonts w:ascii="Microsoft Sans Serif" w:hAnsi="Microsoft Sans Serif"/>
          <w:spacing w:val="4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All</w:t>
      </w:r>
      <w:r>
        <w:rPr>
          <w:rFonts w:ascii="Microsoft Sans Serif" w:hAnsi="Microsoft Sans Serif"/>
          <w:spacing w:val="1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Rights</w:t>
      </w:r>
      <w:r>
        <w:rPr>
          <w:rFonts w:ascii="Microsoft Sans Serif" w:hAnsi="Microsoft Sans Serif"/>
          <w:spacing w:val="2"/>
          <w:w w:val="90"/>
          <w:sz w:val="16"/>
        </w:rPr>
        <w:t> </w:t>
      </w:r>
      <w:r>
        <w:rPr>
          <w:rFonts w:ascii="Microsoft Sans Serif" w:hAnsi="Microsoft Sans Serif"/>
          <w:w w:val="90"/>
          <w:sz w:val="16"/>
        </w:rPr>
        <w:t>Reserved</w:t>
        <w:tab/>
      </w:r>
      <w:r>
        <w:rPr>
          <w:w w:val="90"/>
          <w:position w:val="-4"/>
          <w:sz w:val="20"/>
        </w:rPr>
        <w:t>19</w:t>
      </w:r>
    </w:p>
    <w:sectPr>
      <w:footerReference w:type="default" r:id="rId18"/>
      <w:pgSz w:w="11910" w:h="16840"/>
      <w:pgMar w:footer="0" w:header="0" w:top="1580" w:bottom="280" w:left="168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384003pt;margin-top:803.761597pt;width:410.7pt;height:11pt;mso-position-horizontal-relative:page;mso-position-vertical-relative:page;z-index:-2382387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i/>
                    <w:sz w:val="16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Copyright</w:t>
                </w:r>
                <w:r>
                  <w:rPr>
                    <w:rFonts w:ascii="Arial" w:hAnsi="Arial"/>
                    <w:i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©</w:t>
                </w:r>
                <w:r>
                  <w:rPr>
                    <w:rFonts w:ascii="Arial" w:hAnsi="Arial"/>
                    <w:i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2017</w:t>
                </w:r>
                <w:r>
                  <w:rPr>
                    <w:rFonts w:ascii="Arial" w:hAnsi="Arial"/>
                    <w:i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International</w:t>
                </w:r>
                <w:r>
                  <w:rPr>
                    <w:rFonts w:ascii="Arial" w:hAnsi="Arial"/>
                    <w:i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Fertilizer</w:t>
                </w:r>
                <w:r>
                  <w:rPr>
                    <w:rFonts w:ascii="Arial" w:hAnsi="Arial"/>
                    <w:i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Association and</w:t>
                </w:r>
                <w:r>
                  <w:rPr>
                    <w:rFonts w:ascii="Arial" w:hAnsi="Arial"/>
                    <w:i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International</w:t>
                </w:r>
                <w:r>
                  <w:rPr>
                    <w:rFonts w:ascii="Arial" w:hAnsi="Arial"/>
                    <w:i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Plant</w:t>
                </w:r>
                <w:r>
                  <w:rPr>
                    <w:rFonts w:ascii="Arial" w:hAnsi="Arial"/>
                    <w:i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Nutrition</w:t>
                </w:r>
                <w:r>
                  <w:rPr>
                    <w:rFonts w:ascii="Arial" w:hAnsi="Arial"/>
                    <w:i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Institute –</w:t>
                </w:r>
                <w:r>
                  <w:rPr>
                    <w:rFonts w:ascii="Arial" w:hAnsi="Arial"/>
                    <w:i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All</w:t>
                </w:r>
                <w:r>
                  <w:rPr>
                    <w:rFonts w:ascii="Arial" w:hAnsi="Arial"/>
                    <w:i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Rights</w:t>
                </w:r>
                <w:r>
                  <w:rPr>
                    <w:rFonts w:ascii="Arial" w:hAnsi="Arial"/>
                    <w:i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i/>
                    <w:sz w:val="16"/>
                  </w:rPr>
                  <w:t>Reserved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8pt;margin-top:803.823486pt;width:7.55pt;height:13.15pt;mso-position-horizontal-relative:page;mso-position-vertical-relative:page;z-index:-2382336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104.139999pt;margin-top:796.718079pt;width:368.9pt;height:10.8pt;mso-position-horizontal-relative:page;mso-position-vertical-relative:page;z-index:-23822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Microsoft Sans Serif" w:hAnsi="Microsoft Sans Serif"/>
                    <w:sz w:val="16"/>
                  </w:rPr>
                </w:pPr>
                <w:r>
                  <w:rPr>
                    <w:rFonts w:ascii="Microsoft Sans Serif" w:hAnsi="Microsoft Sans Serif"/>
                    <w:w w:val="90"/>
                    <w:sz w:val="16"/>
                  </w:rPr>
                  <w:t>Copyright ©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2017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International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Fertilizer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Association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and International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Plant</w:t>
                </w:r>
                <w:r>
                  <w:rPr>
                    <w:rFonts w:ascii="Microsoft Sans Serif" w:hAnsi="Microsoft Sans Serif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Nutrition Institute</w:t>
                </w:r>
                <w:r>
                  <w:rPr>
                    <w:rFonts w:ascii="Microsoft Sans Serif" w:hAnsi="Microsoft Sans Serif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–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All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Rights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Reserved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pt;margin-top:797.22345pt;width:11.55pt;height:13.15pt;mso-position-horizontal-relative:page;mso-position-vertical-relative:page;z-index:-2382233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w w:val="9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7.5pt;margin-top:550.118103pt;width:368.85pt;height:10.8pt;mso-position-horizontal-relative:page;mso-position-vertical-relative:page;z-index:-23821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Microsoft Sans Serif" w:hAnsi="Microsoft Sans Serif"/>
                    <w:sz w:val="16"/>
                  </w:rPr>
                </w:pPr>
                <w:r>
                  <w:rPr>
                    <w:rFonts w:ascii="Microsoft Sans Serif" w:hAnsi="Microsoft Sans Serif"/>
                    <w:w w:val="90"/>
                    <w:sz w:val="16"/>
                  </w:rPr>
                  <w:t>Copyright ©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2017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International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Fertilizer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Association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and International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Plant</w:t>
                </w:r>
                <w:r>
                  <w:rPr>
                    <w:rFonts w:ascii="Microsoft Sans Serif" w:hAnsi="Microsoft Sans Serif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Nutrition Institute</w:t>
                </w:r>
                <w:r>
                  <w:rPr>
                    <w:rFonts w:ascii="Microsoft Sans Serif" w:hAnsi="Microsoft Sans Serif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–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All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Rights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Reserved</w:t>
                </w:r>
              </w:p>
            </w:txbxContent>
          </v:textbox>
          <w10:wrap type="none"/>
        </v:shape>
      </w:pict>
    </w:r>
    <w:r>
      <w:rPr/>
      <w:pict>
        <v:shape style="position:absolute;margin-left:791.880005pt;margin-top:550.623474pt;width:17.05pt;height:13.15pt;mso-position-horizontal-relative:page;mso-position-vertical-relative:page;z-index:-2382131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7.5pt;margin-top:550.238098pt;width:368.85pt;height:10.8pt;mso-position-horizontal-relative:page;mso-position-vertical-relative:page;z-index:-23820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Microsoft Sans Serif" w:hAnsi="Microsoft Sans Serif"/>
                    <w:sz w:val="16"/>
                  </w:rPr>
                </w:pPr>
                <w:r>
                  <w:rPr>
                    <w:rFonts w:ascii="Microsoft Sans Serif" w:hAnsi="Microsoft Sans Serif"/>
                    <w:w w:val="90"/>
                    <w:sz w:val="16"/>
                  </w:rPr>
                  <w:t>Copyright ©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2017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International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Fertilizer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Association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and International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Plant</w:t>
                </w:r>
                <w:r>
                  <w:rPr>
                    <w:rFonts w:ascii="Microsoft Sans Serif" w:hAnsi="Microsoft Sans Serif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Nutrition Institute</w:t>
                </w:r>
                <w:r>
                  <w:rPr>
                    <w:rFonts w:ascii="Microsoft Sans Serif" w:hAnsi="Microsoft Sans Serif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–</w:t>
                </w:r>
                <w:r>
                  <w:rPr>
                    <w:rFonts w:ascii="Microsoft Sans Serif" w:hAnsi="Microsoft Sans Serif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All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Rights</w:t>
                </w:r>
                <w:r>
                  <w:rPr>
                    <w:rFonts w:ascii="Microsoft Sans Serif" w:hAnsi="Microsoft Sans Serif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Reserved</w:t>
                </w:r>
              </w:p>
            </w:txbxContent>
          </v:textbox>
          <w10:wrap type="none"/>
        </v:shape>
      </w:pict>
    </w:r>
    <w:r>
      <w:rPr/>
      <w:pict>
        <v:shape style="position:absolute;margin-left:757.080017pt;margin-top:550.623474pt;width:17.05pt;height:13.15pt;mso-position-horizontal-relative:page;mso-position-vertical-relative:page;z-index:-2382028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070" w:hanging="425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0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1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4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5" w:hanging="42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"/>
      <w:ind w:left="396"/>
      <w:jc w:val="both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1"/>
      <w:ind w:left="504" w:right="3284"/>
      <w:jc w:val="center"/>
      <w:outlineLvl w:val="2"/>
    </w:pPr>
    <w:rPr>
      <w:rFonts w:ascii="Arial" w:hAnsi="Arial" w:eastAsia="Arial" w:cs="Arial"/>
      <w:b/>
      <w:bCs/>
      <w:i/>
      <w:i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5"/>
      <w:ind w:left="103" w:right="4194"/>
    </w:pPr>
    <w:rPr>
      <w:rFonts w:ascii="Arial" w:hAnsi="Arial" w:eastAsia="Arial" w:cs="Arial"/>
      <w:b/>
      <w:bCs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52" w:lineRule="exact"/>
      <w:ind w:left="1070" w:hanging="425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7"/>
      <w:jc w:val="right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oter" Target="footer3.xml"/><Relationship Id="rId17" Type="http://schemas.openxmlformats.org/officeDocument/2006/relationships/footer" Target="footer4.xml"/><Relationship Id="rId18" Type="http://schemas.openxmlformats.org/officeDocument/2006/relationships/footer" Target="footer5.xml"/><Relationship Id="rId19" Type="http://schemas.openxmlformats.org/officeDocument/2006/relationships/image" Target="media/image10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Heffer</dc:creator>
  <dcterms:created xsi:type="dcterms:W3CDTF">2023-03-16T03:37:03Z</dcterms:created>
  <dcterms:modified xsi:type="dcterms:W3CDTF">2023-03-16T03:37:03Z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2023-03-16T00:00:00Z</vt:filetime>
  </property>
</Properties>
</file>