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5051" w14:textId="579A3BA7" w:rsidR="00F534AD" w:rsidRDefault="000B2493">
      <w:r>
        <w:rPr>
          <w:noProof/>
        </w:rPr>
        <w:drawing>
          <wp:inline distT="0" distB="0" distL="0" distR="0" wp14:anchorId="57856692" wp14:editId="1AFF84E6">
            <wp:extent cx="935355" cy="1318260"/>
            <wp:effectExtent l="0" t="0" r="0" b="0"/>
            <wp:docPr id="54684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93"/>
    <w:rsid w:val="000B2493"/>
    <w:rsid w:val="00F5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1083"/>
  <w15:chartTrackingRefBased/>
  <w15:docId w15:val="{02FEF443-E2C5-49C7-AA8E-78DAD791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Rosliana Dewi</dc:creator>
  <cp:keywords/>
  <dc:description/>
  <cp:lastModifiedBy>Irma Rosliana Dewi</cp:lastModifiedBy>
  <cp:revision>1</cp:revision>
  <dcterms:created xsi:type="dcterms:W3CDTF">2023-05-22T13:58:00Z</dcterms:created>
  <dcterms:modified xsi:type="dcterms:W3CDTF">2023-05-22T14:08:00Z</dcterms:modified>
</cp:coreProperties>
</file>