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A11D4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细胞电转仪</w:t>
      </w:r>
      <w:r>
        <w:rPr>
          <w:rFonts w:hint="eastAsia"/>
          <w:sz w:val="30"/>
          <w:szCs w:val="30"/>
          <w:lang w:val="en-US" w:eastAsia="zh-CN"/>
        </w:rPr>
        <w:t>-自筹资金30万预算</w:t>
      </w:r>
    </w:p>
    <w:p w14:paraId="444AF453">
      <w:pPr>
        <w:rPr>
          <w:rFonts w:hint="default" w:ascii="Arial" w:hAnsi="Arial" w:eastAsia="Arial" w:cs="Arial"/>
          <w:spacing w:val="-1"/>
          <w:position w:val="8"/>
          <w:sz w:val="13"/>
          <w:szCs w:val="13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★</w:t>
      </w:r>
      <w:r>
        <w:rPr>
          <w:rFonts w:hint="eastAsia"/>
          <w:spacing w:val="-1"/>
          <w:lang w:val="en-US" w:eastAsia="zh-CN"/>
        </w:rPr>
        <w:t>1、</w:t>
      </w:r>
      <w:r>
        <w:rPr>
          <w:spacing w:val="-1"/>
          <w:lang w:eastAsia="zh-CN"/>
        </w:rPr>
        <w:t>可电转的细胞量</w:t>
      </w:r>
      <w:r>
        <w:rPr>
          <w:rFonts w:hint="eastAsia"/>
          <w:spacing w:val="-1"/>
          <w:lang w:val="en-US" w:eastAsia="zh-CN"/>
        </w:rPr>
        <w:t>起码包含</w:t>
      </w:r>
      <w:r>
        <w:rPr>
          <w:spacing w:val="-23"/>
          <w:lang w:eastAsia="zh-CN"/>
        </w:rPr>
        <w:t xml:space="preserve"> </w:t>
      </w:r>
      <w:r>
        <w:rPr>
          <w:rFonts w:hint="eastAsia" w:ascii="Arial" w:hAnsi="Arial" w:eastAsia="Arial" w:cs="Arial"/>
          <w:spacing w:val="-1"/>
          <w:lang w:val="en-US" w:eastAsia="zh-CN"/>
        </w:rPr>
        <w:t>1</w:t>
      </w:r>
      <w:r>
        <w:rPr>
          <w:rFonts w:ascii="Arial" w:hAnsi="Arial" w:eastAsia="Arial" w:cs="Arial"/>
          <w:spacing w:val="-1"/>
          <w:lang w:eastAsia="zh-CN"/>
        </w:rPr>
        <w:t>x10</w:t>
      </w:r>
      <w:r>
        <w:rPr>
          <w:rFonts w:ascii="Arial" w:hAnsi="Arial" w:eastAsia="Arial" w:cs="Arial"/>
          <w:spacing w:val="-1"/>
          <w:position w:val="8"/>
          <w:sz w:val="13"/>
          <w:szCs w:val="13"/>
          <w:lang w:eastAsia="zh-CN"/>
        </w:rPr>
        <w:t>4</w:t>
      </w:r>
      <w:r>
        <w:rPr>
          <w:rFonts w:ascii="Arial" w:hAnsi="Arial" w:eastAsia="Arial" w:cs="Arial"/>
          <w:spacing w:val="-1"/>
          <w:lang w:eastAsia="zh-CN"/>
        </w:rPr>
        <w:t>-1x10</w:t>
      </w:r>
      <w:r>
        <w:rPr>
          <w:rFonts w:hint="eastAsia" w:ascii="Arial" w:hAnsi="Arial" w:eastAsia="Arial" w:cs="Arial"/>
          <w:spacing w:val="-1"/>
          <w:position w:val="8"/>
          <w:sz w:val="13"/>
          <w:szCs w:val="13"/>
          <w:lang w:val="en-US" w:eastAsia="zh-CN"/>
        </w:rPr>
        <w:t xml:space="preserve">6 </w:t>
      </w:r>
      <w:r>
        <w:rPr>
          <w:rFonts w:hint="eastAsia"/>
          <w:spacing w:val="-1"/>
          <w:lang w:val="en-US" w:eastAsia="zh-CN"/>
        </w:rPr>
        <w:t>；</w:t>
      </w:r>
    </w:p>
    <w:p w14:paraId="4B64B79F">
      <w:pPr>
        <w:rPr>
          <w:rFonts w:hint="eastAsia"/>
          <w:lang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★</w:t>
      </w:r>
      <w:r>
        <w:rPr>
          <w:rFonts w:hint="eastAsia"/>
          <w:spacing w:val="-1"/>
          <w:lang w:val="en-US" w:eastAsia="zh-CN"/>
        </w:rPr>
        <w:t>2、</w:t>
      </w:r>
      <w:r>
        <w:rPr>
          <w:lang w:eastAsia="zh-CN"/>
        </w:rPr>
        <w:t>细胞类型：可转染</w:t>
      </w:r>
      <w:r>
        <w:rPr>
          <w:rFonts w:hint="eastAsia"/>
          <w:lang w:val="en-US" w:eastAsia="zh-CN"/>
        </w:rPr>
        <w:t>难转染的哺乳动物细胞、</w:t>
      </w:r>
      <w:r>
        <w:rPr>
          <w:lang w:eastAsia="zh-CN"/>
        </w:rPr>
        <w:t>干细胞、神经细胞、原代细胞等</w:t>
      </w:r>
      <w:r>
        <w:rPr>
          <w:rFonts w:hint="eastAsia"/>
          <w:lang w:eastAsia="zh-CN"/>
        </w:rPr>
        <w:t>；</w:t>
      </w:r>
    </w:p>
    <w:p w14:paraId="24477036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3、支持双波形电穿孔系统；</w:t>
      </w:r>
    </w:p>
    <w:p w14:paraId="51F25A41">
      <w:pP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4、配彩色高清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</w:rPr>
        <w:t>触摸屏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lang w:eastAsia="zh-CN"/>
        </w:rPr>
        <w:t>；</w:t>
      </w:r>
      <w:bookmarkStart w:id="0" w:name="_GoBack"/>
      <w:bookmarkEnd w:id="0"/>
    </w:p>
    <w:p w14:paraId="6294314D">
      <w:pPr>
        <w:pStyle w:val="2"/>
        <w:spacing w:before="27" w:line="264" w:lineRule="auto"/>
        <w:ind w:right="64"/>
        <w:rPr>
          <w:spacing w:val="-1"/>
          <w:sz w:val="21"/>
          <w:szCs w:val="21"/>
          <w:lang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★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lang w:val="en-US" w:eastAsia="zh-CN"/>
        </w:rPr>
        <w:t>、</w:t>
      </w:r>
      <w:r>
        <w:rPr>
          <w:spacing w:val="-1"/>
          <w:sz w:val="21"/>
          <w:szCs w:val="21"/>
          <w:lang w:eastAsia="zh-CN"/>
        </w:rPr>
        <w:t>内置转染程序</w:t>
      </w:r>
      <w:r>
        <w:rPr>
          <w:rFonts w:hint="eastAsia"/>
          <w:spacing w:val="-1"/>
          <w:sz w:val="21"/>
          <w:szCs w:val="21"/>
          <w:lang w:val="en-US" w:eastAsia="zh-CN"/>
        </w:rPr>
        <w:t>大于100种</w:t>
      </w:r>
      <w:r>
        <w:rPr>
          <w:rFonts w:hint="eastAsia"/>
          <w:spacing w:val="-1"/>
          <w:sz w:val="21"/>
          <w:szCs w:val="21"/>
          <w:lang w:eastAsia="zh-CN"/>
        </w:rPr>
        <w:t>；</w:t>
      </w:r>
    </w:p>
    <w:p w14:paraId="41613339">
      <w:pPr>
        <w:pStyle w:val="2"/>
        <w:spacing w:before="27" w:line="264" w:lineRule="auto"/>
        <w:ind w:right="64"/>
        <w:rPr>
          <w:rFonts w:hint="default"/>
          <w:spacing w:val="-1"/>
          <w:sz w:val="21"/>
          <w:szCs w:val="21"/>
          <w:lang w:val="en-US" w:eastAsia="zh-CN"/>
        </w:rPr>
      </w:pPr>
      <w:r>
        <w:rPr>
          <w:rFonts w:hint="eastAsia"/>
          <w:spacing w:val="-1"/>
          <w:sz w:val="21"/>
          <w:szCs w:val="21"/>
          <w:lang w:val="en-US" w:eastAsia="zh-CN"/>
        </w:rPr>
        <w:t>6、</w:t>
      </w:r>
      <w:r>
        <w:rPr>
          <w:rFonts w:hint="eastAsia"/>
          <w:spacing w:val="-1"/>
          <w:sz w:val="21"/>
          <w:szCs w:val="21"/>
          <w:lang w:eastAsia="zh-CN"/>
        </w:rPr>
        <w:t>最多可存储实验程序数量</w:t>
      </w:r>
      <w:r>
        <w:rPr>
          <w:rFonts w:hint="eastAsia"/>
          <w:spacing w:val="-1"/>
          <w:sz w:val="21"/>
          <w:szCs w:val="21"/>
          <w:lang w:val="en-US" w:eastAsia="zh-CN"/>
        </w:rPr>
        <w:t>大于10000种；</w:t>
      </w:r>
    </w:p>
    <w:p w14:paraId="54FB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u w:val="none"/>
          <w:lang w:val="en-US" w:eastAsia="zh-CN"/>
        </w:rPr>
        <w:t>7、</w:t>
      </w:r>
      <w:r>
        <w:rPr>
          <w:rFonts w:ascii="Times New Roman" w:hAnsi="Times New Roman" w:eastAsia="宋体" w:cs="Times New Roman"/>
          <w:color w:val="auto"/>
          <w:sz w:val="21"/>
          <w:szCs w:val="21"/>
          <w:highlight w:val="none"/>
          <w:u w:val="none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u w:val="none"/>
        </w:rPr>
        <w:t>电转转染过程中的各项参数可见、可调，包括脉冲模式、脉冲电压、时间、脉冲驱动次数等，可通过参数调整以达到最佳转染效率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u w:val="none"/>
          <w:lang w:eastAsia="zh-CN"/>
        </w:rPr>
        <w:t>；</w:t>
      </w:r>
    </w:p>
    <w:p w14:paraId="4B255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pacing w:val="7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u w:val="none"/>
          <w:lang w:val="en-US" w:eastAsia="zh-CN"/>
        </w:rPr>
        <w:t>8、</w:t>
      </w:r>
      <w:r>
        <w:rPr>
          <w:spacing w:val="7"/>
          <w:lang w:eastAsia="zh-CN"/>
        </w:rPr>
        <w:t>能提供转染的</w:t>
      </w:r>
      <w:r>
        <w:rPr>
          <w:rFonts w:hint="eastAsia"/>
          <w:spacing w:val="7"/>
          <w:lang w:val="en-US" w:eastAsia="zh-CN"/>
        </w:rPr>
        <w:t>整体</w:t>
      </w:r>
      <w:r>
        <w:rPr>
          <w:spacing w:val="7"/>
          <w:lang w:eastAsia="zh-CN"/>
        </w:rPr>
        <w:t>解决方案</w:t>
      </w:r>
      <w:r>
        <w:rPr>
          <w:rFonts w:hint="eastAsia"/>
          <w:spacing w:val="7"/>
          <w:lang w:eastAsia="zh-CN"/>
        </w:rPr>
        <w:t>，</w:t>
      </w:r>
      <w:r>
        <w:rPr>
          <w:rFonts w:hint="eastAsia"/>
          <w:spacing w:val="7"/>
          <w:lang w:val="en-US" w:eastAsia="zh-CN"/>
        </w:rPr>
        <w:t>耗材通用，并提供耗材报价。</w:t>
      </w:r>
    </w:p>
    <w:p w14:paraId="0C668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spacing w:val="7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★</w:t>
      </w:r>
      <w:r>
        <w:rPr>
          <w:rFonts w:hint="eastAsia"/>
          <w:spacing w:val="7"/>
          <w:lang w:val="en-US" w:eastAsia="zh-CN"/>
        </w:rPr>
        <w:t>9、整机原厂保修6年，过保后费率不超过3%。</w:t>
      </w:r>
    </w:p>
    <w:p w14:paraId="54D7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eastAsia="宋体" w:cs="Times New Roman"/>
          <w:color w:val="auto"/>
          <w:sz w:val="24"/>
          <w:szCs w:val="28"/>
          <w:highlight w:val="none"/>
          <w:u w:val="none"/>
          <w:lang w:eastAsia="zh-CN"/>
        </w:rPr>
      </w:pPr>
    </w:p>
    <w:p w14:paraId="2630D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eastAsia="宋体" w:cs="Times New Roman"/>
          <w:color w:val="auto"/>
          <w:sz w:val="24"/>
          <w:szCs w:val="28"/>
          <w:highlight w:val="none"/>
          <w:u w:val="none"/>
          <w:lang w:eastAsia="zh-CN"/>
        </w:rPr>
      </w:pPr>
    </w:p>
    <w:p w14:paraId="2B1EB5D0">
      <w:pPr>
        <w:rPr>
          <w:rFonts w:hint="default" w:ascii="Times New Roman" w:hAnsi="Times New Roman" w:eastAsia="宋体" w:cs="Times New Roman"/>
          <w:color w:val="auto"/>
          <w:sz w:val="24"/>
          <w:szCs w:val="28"/>
          <w:highlight w:val="none"/>
          <w:lang w:val="en-US" w:eastAsia="zh-CN"/>
        </w:rPr>
      </w:pPr>
    </w:p>
    <w:p w14:paraId="7C2C8B79">
      <w:pPr>
        <w:bidi w:val="0"/>
        <w:ind w:firstLine="444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612F5"/>
    <w:rsid w:val="20D34279"/>
    <w:rsid w:val="249637A1"/>
    <w:rsid w:val="487C587B"/>
    <w:rsid w:val="6459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253</Characters>
  <Lines>0</Lines>
  <Paragraphs>0</Paragraphs>
  <TotalTime>31</TotalTime>
  <ScaleCrop>false</ScaleCrop>
  <LinksUpToDate>false</LinksUpToDate>
  <CharactersWithSpaces>257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2025-10-24T00:52:00Z</dcterms:created>
  <dc:creator>Administrator</dc:creator>
  <cp:lastModifiedBy>WPS_1682318445</cp:lastModifiedBy>
  <dcterms:modified xsi:type="dcterms:W3CDTF">2025-10-27T02:25:06Z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eyJoZGlkIjoiN2M5ZjhmYjE2MzE4MGJlNWNhNjkzNTMxODBjZDZhMDQiLCJ1c2VySWQiOiIxNDg5NzAwMjIwIn0=</vt:lpwstr>
  </property>
  <property fmtid="{D5CDD505-2E9C-101B-9397-08002B2CF9AE}" pid="4" name="ICV">
    <vt:lpwstr>9D801D9EC0D14DC2BE37F4470D9B5F9E_13</vt:lpwstr>
  </property>
</Properties>
</file>