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A4E1F">
      <w:pPr>
        <w:jc w:val="left"/>
        <w:rPr>
          <w:rFonts w:asciiTheme="minorHAnsi" w:hAnsiTheme="minorHAnsi"/>
          <w:b/>
          <w:sz w:val="36"/>
        </w:rPr>
      </w:pPr>
      <w:bookmarkStart w:id="0" w:name="_GoBack"/>
      <w:bookmarkEnd w:id="0"/>
      <w:r>
        <w:rPr>
          <w:rFonts w:hint="eastAsia" w:asciiTheme="minorHAnsi" w:hAnsiTheme="minorHAnsi"/>
          <w:b/>
          <w:color w:val="0000FF"/>
          <w:sz w:val="28"/>
          <w:szCs w:val="16"/>
          <w:lang w:val="en-US" w:eastAsia="zh-CN"/>
        </w:rPr>
        <w:t>包1：恒温暖柜（2台，预算24万元，保修3年）</w:t>
      </w:r>
    </w:p>
    <w:p w14:paraId="4C98CB77">
      <w:pPr>
        <w:jc w:val="center"/>
        <w:rPr>
          <w:rFonts w:asciiTheme="minorHAnsi" w:hAnsiTheme="minorHAnsi"/>
          <w:b/>
          <w:sz w:val="36"/>
        </w:rPr>
      </w:pPr>
    </w:p>
    <w:tbl>
      <w:tblPr>
        <w:tblStyle w:val="5"/>
        <w:tblW w:w="92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8317"/>
      </w:tblGrid>
      <w:tr w14:paraId="75A19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936" w:type="dxa"/>
          </w:tcPr>
          <w:p w14:paraId="138BA68F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一、</w:t>
            </w:r>
          </w:p>
        </w:tc>
        <w:tc>
          <w:tcPr>
            <w:tcW w:w="8317" w:type="dxa"/>
          </w:tcPr>
          <w:p w14:paraId="6F817F62">
            <w:pPr>
              <w:spacing w:line="288" w:lineRule="auto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技术参数</w:t>
            </w:r>
          </w:p>
        </w:tc>
      </w:tr>
      <w:tr w14:paraId="45120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936" w:type="dxa"/>
          </w:tcPr>
          <w:p w14:paraId="541A2BCA">
            <w:pPr>
              <w:spacing w:line="288" w:lineRule="auto"/>
              <w:jc w:val="center"/>
              <w:rPr>
                <w:sz w:val="24"/>
              </w:rPr>
            </w:pPr>
          </w:p>
        </w:tc>
        <w:tc>
          <w:tcPr>
            <w:tcW w:w="8317" w:type="dxa"/>
          </w:tcPr>
          <w:p w14:paraId="0B0EBD54">
            <w:pPr>
              <w:spacing w:line="288" w:lineRule="auto"/>
              <w:rPr>
                <w:rFonts w:asciiTheme="minorHAnsi" w:hAnsiTheme="minorHAnsi"/>
                <w:b/>
                <w:sz w:val="24"/>
              </w:rPr>
            </w:pPr>
          </w:p>
        </w:tc>
      </w:tr>
      <w:tr w14:paraId="3575E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936" w:type="dxa"/>
          </w:tcPr>
          <w:p w14:paraId="5F7AB847">
            <w:pPr>
              <w:snapToGrid w:val="0"/>
              <w:spacing w:line="288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1.1</w:t>
            </w:r>
          </w:p>
        </w:tc>
        <w:tc>
          <w:tcPr>
            <w:tcW w:w="8317" w:type="dxa"/>
            <w:vAlign w:val="center"/>
          </w:tcPr>
          <w:p w14:paraId="01FC71CF">
            <w:pPr>
              <w:snapToGrid w:val="0"/>
              <w:spacing w:line="288" w:lineRule="auto"/>
              <w:rPr>
                <w:rFonts w:ascii="Calibri" w:hAnsi="Calibri"/>
                <w:sz w:val="24"/>
              </w:rPr>
            </w:pPr>
            <w:r>
              <w:rPr>
                <w:rFonts w:hint="eastAsia" w:ascii="Calibri" w:hAnsi="Calibri"/>
                <w:sz w:val="24"/>
              </w:rPr>
              <w:t>储物柜</w:t>
            </w:r>
            <w:r>
              <w:rPr>
                <w:rFonts w:ascii="Calibri" w:hAnsi="Calibri"/>
                <w:sz w:val="24"/>
              </w:rPr>
              <w:t>式单元，</w:t>
            </w:r>
            <w:r>
              <w:rPr>
                <w:rFonts w:hint="eastAsia" w:ascii="Calibri" w:hAnsi="Calibri"/>
                <w:sz w:val="24"/>
              </w:rPr>
              <w:t>整机</w:t>
            </w:r>
            <w:r>
              <w:rPr>
                <w:rFonts w:ascii="Calibri" w:hAnsi="Calibri"/>
                <w:sz w:val="24"/>
              </w:rPr>
              <w:t>可嵌</w:t>
            </w:r>
            <w:r>
              <w:rPr>
                <w:rFonts w:hint="eastAsia" w:ascii="Calibri" w:hAnsi="Calibri"/>
                <w:sz w:val="24"/>
              </w:rPr>
              <w:t>入</w:t>
            </w:r>
            <w:r>
              <w:rPr>
                <w:rFonts w:ascii="Calibri" w:hAnsi="Calibri"/>
                <w:sz w:val="24"/>
              </w:rPr>
              <w:t>墙</w:t>
            </w:r>
            <w:r>
              <w:rPr>
                <w:rFonts w:hint="eastAsia" w:ascii="Calibri" w:hAnsi="Calibri"/>
                <w:sz w:val="24"/>
              </w:rPr>
              <w:t>壁</w:t>
            </w:r>
            <w:r>
              <w:rPr>
                <w:rFonts w:ascii="Calibri" w:hAnsi="Calibri"/>
                <w:sz w:val="24"/>
              </w:rPr>
              <w:t>安装。</w:t>
            </w:r>
          </w:p>
        </w:tc>
      </w:tr>
      <w:tr w14:paraId="33336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936" w:type="dxa"/>
          </w:tcPr>
          <w:p w14:paraId="079D5B03">
            <w:pPr>
              <w:snapToGrid w:val="0"/>
              <w:spacing w:line="288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1.2</w:t>
            </w:r>
          </w:p>
        </w:tc>
        <w:tc>
          <w:tcPr>
            <w:tcW w:w="8317" w:type="dxa"/>
            <w:vAlign w:val="center"/>
          </w:tcPr>
          <w:p w14:paraId="3AB930FF">
            <w:pPr>
              <w:snapToGrid w:val="0"/>
              <w:spacing w:line="288" w:lineRule="auto"/>
              <w:rPr>
                <w:rFonts w:ascii="Calibri" w:hAnsi="Calibri"/>
                <w:sz w:val="24"/>
              </w:rPr>
            </w:pPr>
            <w:r>
              <w:rPr>
                <w:rFonts w:hint="eastAsia" w:ascii="Calibri" w:hAnsi="Calibri"/>
                <w:sz w:val="24"/>
              </w:rPr>
              <w:t>外形尺寸</w:t>
            </w:r>
            <w:r>
              <w:rPr>
                <w:rFonts w:ascii="Calibri" w:hAnsi="Calibri"/>
                <w:sz w:val="24"/>
              </w:rPr>
              <w:t>：</w:t>
            </w:r>
            <w:r>
              <w:rPr>
                <w:rFonts w:hint="eastAsia" w:ascii="Calibri" w:hAnsi="Calibri"/>
                <w:sz w:val="24"/>
              </w:rPr>
              <w:t>（</w:t>
            </w:r>
            <w:r>
              <w:rPr>
                <w:rFonts w:ascii="Calibri" w:hAnsi="Calibri"/>
                <w:sz w:val="24"/>
              </w:rPr>
              <w:t>1850 - 1900</w:t>
            </w:r>
            <w:r>
              <w:rPr>
                <w:rFonts w:hint="eastAsia" w:ascii="Calibri" w:hAnsi="Calibri"/>
                <w:sz w:val="24"/>
              </w:rPr>
              <w:t>）</w:t>
            </w:r>
            <w:r>
              <w:rPr>
                <w:rFonts w:ascii="Calibri" w:hAnsi="Calibri"/>
                <w:sz w:val="24"/>
              </w:rPr>
              <w:t xml:space="preserve">x </w:t>
            </w:r>
            <w:r>
              <w:rPr>
                <w:rFonts w:hint="eastAsia" w:ascii="Calibri" w:hAnsi="Calibri"/>
                <w:sz w:val="24"/>
              </w:rPr>
              <w:t xml:space="preserve">（750 </w:t>
            </w:r>
            <w:r>
              <w:rPr>
                <w:rFonts w:ascii="Calibri" w:hAnsi="Calibri"/>
                <w:sz w:val="24"/>
              </w:rPr>
              <w:t>- 770</w:t>
            </w:r>
            <w:r>
              <w:rPr>
                <w:rFonts w:hint="eastAsia" w:ascii="Calibri" w:hAnsi="Calibri"/>
                <w:sz w:val="24"/>
              </w:rPr>
              <w:t>）</w:t>
            </w:r>
            <w:r>
              <w:rPr>
                <w:rFonts w:ascii="Calibri" w:hAnsi="Calibri"/>
                <w:sz w:val="24"/>
              </w:rPr>
              <w:t xml:space="preserve"> x </w:t>
            </w:r>
            <w:r>
              <w:rPr>
                <w:rFonts w:hint="eastAsia" w:ascii="Calibri" w:hAnsi="Calibri"/>
                <w:sz w:val="24"/>
              </w:rPr>
              <w:t xml:space="preserve">（660 </w:t>
            </w:r>
            <w:r>
              <w:rPr>
                <w:rFonts w:ascii="Calibri" w:hAnsi="Calibri"/>
                <w:sz w:val="24"/>
              </w:rPr>
              <w:t>- 680</w:t>
            </w:r>
            <w:r>
              <w:rPr>
                <w:rFonts w:hint="eastAsia" w:ascii="Calibri" w:hAnsi="Calibri"/>
                <w:sz w:val="24"/>
              </w:rPr>
              <w:t>）</w:t>
            </w:r>
            <w:r>
              <w:rPr>
                <w:rFonts w:ascii="Calibri" w:hAnsi="Calibri"/>
                <w:sz w:val="24"/>
              </w:rPr>
              <w:t>mm</w:t>
            </w:r>
            <w:r>
              <w:rPr>
                <w:rFonts w:hint="eastAsia" w:ascii="Calibri" w:hAnsi="Calibri"/>
                <w:sz w:val="24"/>
              </w:rPr>
              <w:t>。</w:t>
            </w:r>
          </w:p>
        </w:tc>
      </w:tr>
      <w:tr w14:paraId="6FD24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936" w:type="dxa"/>
          </w:tcPr>
          <w:p w14:paraId="56F87310">
            <w:pPr>
              <w:snapToGrid w:val="0"/>
              <w:spacing w:line="288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1.3</w:t>
            </w:r>
          </w:p>
        </w:tc>
        <w:tc>
          <w:tcPr>
            <w:tcW w:w="8317" w:type="dxa"/>
            <w:vAlign w:val="center"/>
          </w:tcPr>
          <w:p w14:paraId="14630F92">
            <w:pPr>
              <w:snapToGrid w:val="0"/>
              <w:spacing w:line="288" w:lineRule="auto"/>
              <w:rPr>
                <w:rFonts w:ascii="Calibri" w:hAnsi="Calibri"/>
                <w:sz w:val="24"/>
              </w:rPr>
            </w:pPr>
            <w:r>
              <w:rPr>
                <w:rFonts w:hint="eastAsia" w:ascii="Calibri" w:hAnsi="Calibri"/>
                <w:sz w:val="24"/>
              </w:rPr>
              <w:t>暖柜</w:t>
            </w:r>
            <w:r>
              <w:rPr>
                <w:rFonts w:ascii="Calibri" w:hAnsi="Calibri"/>
                <w:sz w:val="24"/>
              </w:rPr>
              <w:t>为双门配置，共上下两个独立温控的腔体。</w:t>
            </w:r>
          </w:p>
        </w:tc>
      </w:tr>
      <w:tr w14:paraId="4C97F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36" w:type="dxa"/>
          </w:tcPr>
          <w:p w14:paraId="716D1CFD">
            <w:pPr>
              <w:snapToGrid w:val="0"/>
              <w:spacing w:line="288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1.4</w:t>
            </w:r>
          </w:p>
        </w:tc>
        <w:tc>
          <w:tcPr>
            <w:tcW w:w="8317" w:type="dxa"/>
            <w:vAlign w:val="center"/>
          </w:tcPr>
          <w:p w14:paraId="01FE0B07">
            <w:pPr>
              <w:snapToGrid w:val="0"/>
              <w:spacing w:line="288" w:lineRule="auto"/>
              <w:rPr>
                <w:rFonts w:ascii="Calibri" w:hAnsi="Calibri"/>
                <w:sz w:val="24"/>
              </w:rPr>
            </w:pPr>
            <w:r>
              <w:rPr>
                <w:rFonts w:hint="eastAsia" w:ascii="Calibri" w:hAnsi="Calibri"/>
                <w:sz w:val="24"/>
              </w:rPr>
              <w:t>暖</w:t>
            </w:r>
            <w:r>
              <w:rPr>
                <w:rFonts w:ascii="Calibri" w:hAnsi="Calibri"/>
                <w:sz w:val="24"/>
              </w:rPr>
              <w:t>柜</w:t>
            </w:r>
            <w:r>
              <w:rPr>
                <w:rFonts w:hint="eastAsia" w:ascii="Calibri" w:hAnsi="Calibri"/>
                <w:sz w:val="24"/>
              </w:rPr>
              <w:t>上部</w:t>
            </w:r>
            <w:r>
              <w:rPr>
                <w:rFonts w:ascii="Calibri" w:hAnsi="Calibri"/>
                <w:sz w:val="24"/>
              </w:rPr>
              <w:t>腔体内部尺寸：</w:t>
            </w:r>
            <w:r>
              <w:rPr>
                <w:rFonts w:hint="eastAsia" w:ascii="Calibri" w:hAnsi="Calibri"/>
                <w:sz w:val="24"/>
              </w:rPr>
              <w:t xml:space="preserve">（340 </w:t>
            </w:r>
            <w:r>
              <w:rPr>
                <w:rFonts w:ascii="Calibri" w:hAnsi="Calibri"/>
                <w:sz w:val="24"/>
              </w:rPr>
              <w:t>- 350</w:t>
            </w:r>
            <w:r>
              <w:rPr>
                <w:rFonts w:hint="eastAsia" w:ascii="Calibri" w:hAnsi="Calibri"/>
                <w:sz w:val="24"/>
              </w:rPr>
              <w:t>）</w:t>
            </w:r>
            <w:r>
              <w:rPr>
                <w:rFonts w:ascii="Calibri" w:hAnsi="Calibri"/>
                <w:sz w:val="24"/>
              </w:rPr>
              <w:t>x</w:t>
            </w:r>
            <w:r>
              <w:rPr>
                <w:rFonts w:hint="eastAsia" w:ascii="Calibri" w:hAnsi="Calibri"/>
                <w:sz w:val="24"/>
              </w:rPr>
              <w:t xml:space="preserve">（600 </w:t>
            </w:r>
            <w:r>
              <w:rPr>
                <w:rFonts w:ascii="Calibri" w:hAnsi="Calibri"/>
                <w:sz w:val="24"/>
              </w:rPr>
              <w:t>- 610</w:t>
            </w:r>
            <w:r>
              <w:rPr>
                <w:rFonts w:hint="eastAsia" w:ascii="Calibri" w:hAnsi="Calibri"/>
                <w:sz w:val="24"/>
              </w:rPr>
              <w:t>）</w:t>
            </w:r>
            <w:r>
              <w:rPr>
                <w:rFonts w:ascii="Calibri" w:hAnsi="Calibri"/>
                <w:sz w:val="24"/>
              </w:rPr>
              <w:t>x</w:t>
            </w:r>
            <w:r>
              <w:rPr>
                <w:rFonts w:hint="eastAsia" w:ascii="Calibri" w:hAnsi="Calibri"/>
                <w:sz w:val="24"/>
              </w:rPr>
              <w:t>（57</w:t>
            </w:r>
            <w:r>
              <w:rPr>
                <w:rFonts w:ascii="Calibri" w:hAnsi="Calibri"/>
                <w:sz w:val="24"/>
              </w:rPr>
              <w:t>5</w:t>
            </w:r>
            <w:r>
              <w:rPr>
                <w:rFonts w:hint="eastAsia" w:ascii="Calibri" w:hAnsi="Calibri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- 585</w:t>
            </w:r>
            <w:r>
              <w:rPr>
                <w:rFonts w:hint="eastAsia" w:ascii="Calibri" w:hAnsi="Calibri"/>
                <w:sz w:val="24"/>
              </w:rPr>
              <w:t>）</w:t>
            </w:r>
            <w:r>
              <w:rPr>
                <w:rFonts w:ascii="Calibri" w:hAnsi="Calibri"/>
                <w:sz w:val="24"/>
              </w:rPr>
              <w:t>mm。</w:t>
            </w:r>
          </w:p>
        </w:tc>
      </w:tr>
      <w:tr w14:paraId="03D60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936" w:type="dxa"/>
          </w:tcPr>
          <w:p w14:paraId="7D79750A">
            <w:pPr>
              <w:snapToGrid w:val="0"/>
              <w:spacing w:line="288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1.5</w:t>
            </w:r>
          </w:p>
        </w:tc>
        <w:tc>
          <w:tcPr>
            <w:tcW w:w="8317" w:type="dxa"/>
            <w:vAlign w:val="center"/>
          </w:tcPr>
          <w:p w14:paraId="378BF140">
            <w:pPr>
              <w:snapToGrid w:val="0"/>
              <w:spacing w:line="288" w:lineRule="auto"/>
              <w:rPr>
                <w:rFonts w:ascii="Calibri" w:hAnsi="Calibri"/>
                <w:sz w:val="24"/>
              </w:rPr>
            </w:pPr>
            <w:r>
              <w:rPr>
                <w:rFonts w:hint="eastAsia" w:ascii="Calibri" w:hAnsi="Calibri"/>
                <w:sz w:val="24"/>
              </w:rPr>
              <w:t>暖</w:t>
            </w:r>
            <w:r>
              <w:rPr>
                <w:rFonts w:ascii="Calibri" w:hAnsi="Calibri"/>
                <w:sz w:val="24"/>
              </w:rPr>
              <w:t>柜</w:t>
            </w:r>
            <w:r>
              <w:rPr>
                <w:rFonts w:hint="eastAsia" w:ascii="Calibri" w:hAnsi="Calibri"/>
                <w:sz w:val="24"/>
              </w:rPr>
              <w:t>下部</w:t>
            </w:r>
            <w:r>
              <w:rPr>
                <w:rFonts w:ascii="Calibri" w:hAnsi="Calibri"/>
                <w:sz w:val="24"/>
              </w:rPr>
              <w:t>腔体内部尺寸：</w:t>
            </w:r>
            <w:r>
              <w:rPr>
                <w:rFonts w:hint="eastAsia" w:ascii="Calibri" w:hAnsi="Calibri"/>
                <w:sz w:val="24"/>
              </w:rPr>
              <w:t xml:space="preserve">（920 </w:t>
            </w:r>
            <w:r>
              <w:rPr>
                <w:rFonts w:ascii="Calibri" w:hAnsi="Calibri"/>
                <w:sz w:val="24"/>
              </w:rPr>
              <w:t>- 930</w:t>
            </w:r>
            <w:r>
              <w:rPr>
                <w:rFonts w:hint="eastAsia" w:ascii="Calibri" w:hAnsi="Calibri"/>
                <w:sz w:val="24"/>
              </w:rPr>
              <w:t>）</w:t>
            </w:r>
            <w:r>
              <w:rPr>
                <w:rFonts w:ascii="Calibri" w:hAnsi="Calibri"/>
                <w:sz w:val="24"/>
              </w:rPr>
              <w:t>x</w:t>
            </w:r>
            <w:r>
              <w:rPr>
                <w:rFonts w:hint="eastAsia" w:ascii="Calibri" w:hAnsi="Calibri"/>
                <w:sz w:val="24"/>
              </w:rPr>
              <w:t xml:space="preserve">（600 </w:t>
            </w:r>
            <w:r>
              <w:rPr>
                <w:rFonts w:ascii="Calibri" w:hAnsi="Calibri"/>
                <w:sz w:val="24"/>
              </w:rPr>
              <w:t>- 610</w:t>
            </w:r>
            <w:r>
              <w:rPr>
                <w:rFonts w:hint="eastAsia" w:ascii="Calibri" w:hAnsi="Calibri"/>
                <w:sz w:val="24"/>
              </w:rPr>
              <w:t>）</w:t>
            </w:r>
            <w:r>
              <w:rPr>
                <w:rFonts w:ascii="Calibri" w:hAnsi="Calibri"/>
                <w:sz w:val="24"/>
              </w:rPr>
              <w:t>x</w:t>
            </w:r>
            <w:r>
              <w:rPr>
                <w:rFonts w:hint="eastAsia" w:ascii="Calibri" w:hAnsi="Calibri"/>
                <w:sz w:val="24"/>
              </w:rPr>
              <w:t xml:space="preserve">（575 </w:t>
            </w:r>
            <w:r>
              <w:rPr>
                <w:rFonts w:ascii="Calibri" w:hAnsi="Calibri"/>
                <w:sz w:val="24"/>
              </w:rPr>
              <w:t>- 585</w:t>
            </w:r>
            <w:r>
              <w:rPr>
                <w:rFonts w:hint="eastAsia" w:ascii="Calibri" w:hAnsi="Calibri"/>
                <w:sz w:val="24"/>
              </w:rPr>
              <w:t>）</w:t>
            </w:r>
            <w:r>
              <w:rPr>
                <w:rFonts w:ascii="Calibri" w:hAnsi="Calibri"/>
                <w:sz w:val="24"/>
              </w:rPr>
              <w:t>mm。</w:t>
            </w:r>
          </w:p>
        </w:tc>
      </w:tr>
      <w:tr w14:paraId="17E51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936" w:type="dxa"/>
          </w:tcPr>
          <w:p w14:paraId="4537AF7F">
            <w:pPr>
              <w:snapToGrid w:val="0"/>
              <w:spacing w:line="288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1.6</w:t>
            </w:r>
          </w:p>
        </w:tc>
        <w:tc>
          <w:tcPr>
            <w:tcW w:w="8317" w:type="dxa"/>
            <w:vAlign w:val="center"/>
          </w:tcPr>
          <w:p w14:paraId="04546ADD">
            <w:pPr>
              <w:tabs>
                <w:tab w:val="left" w:pos="738"/>
              </w:tabs>
              <w:snapToGrid w:val="0"/>
              <w:spacing w:line="276" w:lineRule="auto"/>
              <w:rPr>
                <w:rFonts w:ascii="Calibri" w:hAnsi="Calibri"/>
                <w:sz w:val="24"/>
              </w:rPr>
            </w:pPr>
            <w:r>
              <w:rPr>
                <w:rFonts w:hint="eastAsia" w:ascii="Calibri" w:hAnsi="Calibri"/>
                <w:sz w:val="24"/>
              </w:rPr>
              <w:t>暖柜标配磁吸式双门</w:t>
            </w:r>
            <w:r>
              <w:rPr>
                <w:rFonts w:ascii="Calibri" w:hAnsi="Calibri"/>
                <w:sz w:val="24"/>
              </w:rPr>
              <w:t>。</w:t>
            </w:r>
          </w:p>
        </w:tc>
      </w:tr>
      <w:tr w14:paraId="4D0E3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936" w:type="dxa"/>
          </w:tcPr>
          <w:p w14:paraId="4C06891C">
            <w:pPr>
              <w:tabs>
                <w:tab w:val="left" w:pos="738"/>
              </w:tabs>
              <w:snapToGrid w:val="0"/>
              <w:spacing w:line="276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1.7</w:t>
            </w:r>
          </w:p>
        </w:tc>
        <w:tc>
          <w:tcPr>
            <w:tcW w:w="8317" w:type="dxa"/>
            <w:vAlign w:val="center"/>
          </w:tcPr>
          <w:p w14:paraId="31C6D1FC">
            <w:pPr>
              <w:tabs>
                <w:tab w:val="left" w:pos="738"/>
              </w:tabs>
              <w:snapToGrid w:val="0"/>
              <w:spacing w:line="276" w:lineRule="auto"/>
              <w:rPr>
                <w:rFonts w:ascii="Calibri" w:hAnsi="Calibri"/>
                <w:sz w:val="24"/>
              </w:rPr>
            </w:pPr>
            <w:r>
              <w:rPr>
                <w:rFonts w:hint="eastAsia" w:ascii="Calibri" w:hAnsi="Calibri"/>
                <w:sz w:val="24"/>
              </w:rPr>
              <w:t>双门需</w:t>
            </w:r>
            <w:r>
              <w:rPr>
                <w:rFonts w:ascii="Calibri" w:hAnsi="Calibri"/>
                <w:sz w:val="24"/>
              </w:rPr>
              <w:t>配</w:t>
            </w:r>
            <w:r>
              <w:rPr>
                <w:rFonts w:hint="eastAsia" w:ascii="Calibri" w:hAnsi="Calibri"/>
                <w:sz w:val="24"/>
              </w:rPr>
              <w:t>机械</w:t>
            </w:r>
            <w:r>
              <w:rPr>
                <w:rFonts w:ascii="Calibri" w:hAnsi="Calibri"/>
                <w:sz w:val="24"/>
              </w:rPr>
              <w:t>锁</w:t>
            </w:r>
            <w:r>
              <w:rPr>
                <w:rFonts w:hint="eastAsia" w:ascii="Calibri" w:hAnsi="Calibri"/>
                <w:sz w:val="24"/>
              </w:rPr>
              <w:t>。</w:t>
            </w:r>
          </w:p>
        </w:tc>
      </w:tr>
      <w:tr w14:paraId="4CACA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936" w:type="dxa"/>
          </w:tcPr>
          <w:p w14:paraId="36B2BB4C">
            <w:pPr>
              <w:tabs>
                <w:tab w:val="left" w:pos="738"/>
              </w:tabs>
              <w:snapToGrid w:val="0"/>
              <w:spacing w:line="276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1.8</w:t>
            </w:r>
          </w:p>
        </w:tc>
        <w:tc>
          <w:tcPr>
            <w:tcW w:w="8317" w:type="dxa"/>
            <w:vAlign w:val="center"/>
          </w:tcPr>
          <w:p w14:paraId="01C816F3">
            <w:pPr>
              <w:tabs>
                <w:tab w:val="left" w:pos="738"/>
              </w:tabs>
              <w:snapToGrid w:val="0"/>
              <w:spacing w:line="276" w:lineRule="auto"/>
              <w:rPr>
                <w:rFonts w:ascii="Calibri" w:hAnsi="Calibri"/>
                <w:sz w:val="24"/>
              </w:rPr>
            </w:pPr>
            <w:r>
              <w:rPr>
                <w:rFonts w:hint="eastAsia" w:ascii="Calibri" w:hAnsi="Calibri"/>
                <w:sz w:val="24"/>
              </w:rPr>
              <w:t>两个</w:t>
            </w:r>
            <w:r>
              <w:rPr>
                <w:rFonts w:ascii="Calibri" w:hAnsi="Calibri"/>
                <w:sz w:val="24"/>
              </w:rPr>
              <w:t>腔体内温度</w:t>
            </w:r>
            <w:r>
              <w:rPr>
                <w:rFonts w:hint="eastAsia" w:ascii="Calibri" w:hAnsi="Calibri"/>
                <w:sz w:val="24"/>
              </w:rPr>
              <w:t>独立</w:t>
            </w:r>
            <w:r>
              <w:rPr>
                <w:rFonts w:ascii="Calibri" w:hAnsi="Calibri"/>
                <w:sz w:val="24"/>
              </w:rPr>
              <w:t>显示</w:t>
            </w:r>
            <w:r>
              <w:rPr>
                <w:rFonts w:hint="eastAsia" w:ascii="Calibri" w:hAnsi="Calibri"/>
                <w:sz w:val="24"/>
              </w:rPr>
              <w:t>于双</w:t>
            </w:r>
            <w:r>
              <w:rPr>
                <w:rFonts w:ascii="Calibri" w:hAnsi="Calibri"/>
                <w:sz w:val="24"/>
              </w:rPr>
              <w:t>LED屏</w:t>
            </w:r>
            <w:r>
              <w:rPr>
                <w:rFonts w:hint="eastAsia" w:ascii="Calibri" w:hAnsi="Calibri"/>
                <w:sz w:val="24"/>
              </w:rPr>
              <w:t>。</w:t>
            </w:r>
          </w:p>
        </w:tc>
      </w:tr>
      <w:tr w14:paraId="33C8E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936" w:type="dxa"/>
          </w:tcPr>
          <w:p w14:paraId="160B1EBC">
            <w:pPr>
              <w:tabs>
                <w:tab w:val="left" w:pos="738"/>
              </w:tabs>
              <w:snapToGrid w:val="0"/>
              <w:spacing w:line="276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1.9</w:t>
            </w:r>
          </w:p>
        </w:tc>
        <w:tc>
          <w:tcPr>
            <w:tcW w:w="8317" w:type="dxa"/>
            <w:vAlign w:val="center"/>
          </w:tcPr>
          <w:p w14:paraId="43A6C2DA">
            <w:pPr>
              <w:tabs>
                <w:tab w:val="left" w:pos="738"/>
              </w:tabs>
              <w:snapToGrid w:val="0"/>
              <w:spacing w:line="276" w:lineRule="auto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温度</w:t>
            </w:r>
            <w:r>
              <w:rPr>
                <w:rFonts w:hint="eastAsia" w:ascii="Calibri" w:hAnsi="Calibri"/>
                <w:sz w:val="24"/>
              </w:rPr>
              <w:t>有</w:t>
            </w:r>
            <w:r>
              <w:rPr>
                <w:rFonts w:ascii="Calibri" w:hAnsi="Calibri"/>
                <w:sz w:val="24"/>
              </w:rPr>
              <w:t>摄氏</w:t>
            </w:r>
            <w:r>
              <w:rPr>
                <w:rFonts w:hint="eastAsia" w:ascii="微软雅黑" w:hAnsi="微软雅黑" w:eastAsia="微软雅黑" w:cs="微软雅黑"/>
                <w:sz w:val="24"/>
              </w:rPr>
              <w:t>℃</w:t>
            </w:r>
            <w:r>
              <w:rPr>
                <w:rFonts w:ascii="Calibri" w:hAnsi="Calibri"/>
                <w:sz w:val="24"/>
              </w:rPr>
              <w:t>和华氏</w:t>
            </w:r>
            <w:r>
              <w:rPr>
                <w:rFonts w:hint="eastAsia" w:ascii="微软雅黑" w:hAnsi="微软雅黑" w:eastAsia="微软雅黑" w:cs="微软雅黑"/>
                <w:sz w:val="24"/>
              </w:rPr>
              <w:t>℉</w:t>
            </w:r>
            <w:r>
              <w:rPr>
                <w:rFonts w:ascii="Calibri" w:hAnsi="Calibri"/>
                <w:sz w:val="24"/>
              </w:rPr>
              <w:t>两种显示模式</w:t>
            </w:r>
            <w:r>
              <w:rPr>
                <w:rFonts w:hint="eastAsia" w:ascii="Calibri" w:hAnsi="Calibri"/>
                <w:sz w:val="24"/>
              </w:rPr>
              <w:t>，</w:t>
            </w:r>
            <w:r>
              <w:rPr>
                <w:rFonts w:ascii="Calibri" w:hAnsi="Calibri"/>
                <w:sz w:val="24"/>
              </w:rPr>
              <w:t>即时切换</w:t>
            </w:r>
            <w:r>
              <w:rPr>
                <w:rFonts w:hint="eastAsia" w:ascii="Calibri" w:hAnsi="Calibri"/>
                <w:sz w:val="24"/>
              </w:rPr>
              <w:t>。</w:t>
            </w:r>
          </w:p>
        </w:tc>
      </w:tr>
      <w:tr w14:paraId="161A9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936" w:type="dxa"/>
          </w:tcPr>
          <w:p w14:paraId="3C8390B6">
            <w:pPr>
              <w:tabs>
                <w:tab w:val="left" w:pos="738"/>
              </w:tabs>
              <w:snapToGrid w:val="0"/>
              <w:spacing w:line="276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1.10</w:t>
            </w:r>
          </w:p>
        </w:tc>
        <w:tc>
          <w:tcPr>
            <w:tcW w:w="8317" w:type="dxa"/>
            <w:vAlign w:val="center"/>
          </w:tcPr>
          <w:p w14:paraId="1E535FB3">
            <w:pPr>
              <w:tabs>
                <w:tab w:val="left" w:pos="738"/>
              </w:tabs>
              <w:snapToGrid w:val="0"/>
              <w:spacing w:line="276" w:lineRule="auto"/>
              <w:rPr>
                <w:rFonts w:ascii="Calibri" w:hAnsi="Calibri"/>
                <w:sz w:val="24"/>
              </w:rPr>
            </w:pPr>
            <w:r>
              <w:rPr>
                <w:rFonts w:hint="eastAsia" w:ascii="Calibri" w:hAnsi="Calibri"/>
                <w:sz w:val="24"/>
              </w:rPr>
              <w:t>数控</w:t>
            </w:r>
            <w:r>
              <w:rPr>
                <w:rFonts w:ascii="Calibri" w:hAnsi="Calibri"/>
                <w:sz w:val="24"/>
              </w:rPr>
              <w:t>恒温暖柜</w:t>
            </w:r>
            <w:r>
              <w:rPr>
                <w:rFonts w:hint="eastAsia" w:ascii="Calibri" w:hAnsi="Calibri"/>
                <w:sz w:val="24"/>
              </w:rPr>
              <w:t>采用</w:t>
            </w:r>
            <w:r>
              <w:rPr>
                <w:rFonts w:ascii="Calibri" w:hAnsi="Calibri"/>
                <w:sz w:val="24"/>
              </w:rPr>
              <w:t>对流加热模式</w:t>
            </w:r>
            <w:r>
              <w:rPr>
                <w:rFonts w:hint="eastAsia" w:ascii="Calibri" w:hAnsi="Calibri"/>
                <w:sz w:val="24"/>
              </w:rPr>
              <w:t>，</w:t>
            </w:r>
            <w:r>
              <w:rPr>
                <w:rFonts w:ascii="Calibri" w:hAnsi="Calibri"/>
                <w:sz w:val="24"/>
              </w:rPr>
              <w:t>确保腔内加热均匀</w:t>
            </w:r>
            <w:r>
              <w:rPr>
                <w:rFonts w:hint="eastAsia" w:ascii="Calibri" w:hAnsi="Calibri"/>
                <w:sz w:val="24"/>
              </w:rPr>
              <w:t>。</w:t>
            </w:r>
          </w:p>
        </w:tc>
      </w:tr>
      <w:tr w14:paraId="7EA22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936" w:type="dxa"/>
          </w:tcPr>
          <w:p w14:paraId="1484D763">
            <w:pPr>
              <w:tabs>
                <w:tab w:val="left" w:pos="738"/>
              </w:tabs>
              <w:snapToGrid w:val="0"/>
              <w:spacing w:line="276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1.11</w:t>
            </w:r>
          </w:p>
        </w:tc>
        <w:tc>
          <w:tcPr>
            <w:tcW w:w="8317" w:type="dxa"/>
            <w:vAlign w:val="center"/>
          </w:tcPr>
          <w:p w14:paraId="4747B9A5">
            <w:pPr>
              <w:tabs>
                <w:tab w:val="left" w:pos="738"/>
              </w:tabs>
              <w:snapToGrid w:val="0"/>
              <w:spacing w:line="276" w:lineRule="auto"/>
              <w:rPr>
                <w:rFonts w:ascii="Calibri" w:hAnsi="Calibri"/>
                <w:sz w:val="24"/>
              </w:rPr>
            </w:pPr>
            <w:r>
              <w:rPr>
                <w:rFonts w:hint="eastAsia" w:ascii="Calibri" w:hAnsi="Calibri"/>
                <w:sz w:val="24"/>
              </w:rPr>
              <w:t>上腔的温度</w:t>
            </w:r>
            <w:r>
              <w:rPr>
                <w:rFonts w:ascii="Calibri" w:hAnsi="Calibri"/>
                <w:sz w:val="24"/>
              </w:rPr>
              <w:t>独立控制，</w:t>
            </w:r>
            <w:r>
              <w:rPr>
                <w:rFonts w:hint="eastAsia" w:ascii="Calibri" w:hAnsi="Calibri"/>
                <w:sz w:val="24"/>
              </w:rPr>
              <w:t>静脉注射液存放</w:t>
            </w:r>
            <w:r>
              <w:rPr>
                <w:rFonts w:ascii="Calibri" w:hAnsi="Calibri"/>
                <w:sz w:val="24"/>
              </w:rPr>
              <w:t>的上腔温度范围从32°C到43°C</w:t>
            </w:r>
            <w:r>
              <w:rPr>
                <w:rFonts w:hint="eastAsia" w:ascii="Calibri" w:hAnsi="Calibri"/>
                <w:sz w:val="24"/>
              </w:rPr>
              <w:t>可</w:t>
            </w:r>
            <w:r>
              <w:rPr>
                <w:rFonts w:ascii="Calibri" w:hAnsi="Calibri"/>
                <w:sz w:val="24"/>
              </w:rPr>
              <w:t>调。</w:t>
            </w:r>
          </w:p>
        </w:tc>
      </w:tr>
      <w:tr w14:paraId="5059B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936" w:type="dxa"/>
          </w:tcPr>
          <w:p w14:paraId="2D8B6331">
            <w:pPr>
              <w:tabs>
                <w:tab w:val="left" w:pos="738"/>
              </w:tabs>
              <w:snapToGrid w:val="0"/>
              <w:spacing w:line="276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1.12</w:t>
            </w:r>
          </w:p>
        </w:tc>
        <w:tc>
          <w:tcPr>
            <w:tcW w:w="8317" w:type="dxa"/>
            <w:vAlign w:val="center"/>
          </w:tcPr>
          <w:p w14:paraId="57691B74">
            <w:pPr>
              <w:pStyle w:val="7"/>
              <w:tabs>
                <w:tab w:val="left" w:pos="738"/>
              </w:tabs>
              <w:snapToGrid w:val="0"/>
              <w:spacing w:line="276" w:lineRule="auto"/>
              <w:rPr>
                <w:rFonts w:ascii="Calibri" w:hAnsi="Calibri"/>
                <w:color w:val="auto"/>
                <w:szCs w:val="20"/>
              </w:rPr>
            </w:pPr>
            <w:r>
              <w:rPr>
                <w:rFonts w:hint="eastAsia" w:ascii="Calibri" w:hAnsi="Calibri"/>
                <w:color w:val="auto"/>
                <w:szCs w:val="20"/>
              </w:rPr>
              <w:t>下腔的温度</w:t>
            </w:r>
            <w:r>
              <w:rPr>
                <w:rFonts w:ascii="Calibri" w:hAnsi="Calibri"/>
                <w:color w:val="auto"/>
                <w:szCs w:val="20"/>
              </w:rPr>
              <w:t>独立控制，加热</w:t>
            </w:r>
            <w:r>
              <w:rPr>
                <w:rFonts w:hint="eastAsia" w:ascii="Calibri" w:hAnsi="Calibri"/>
                <w:color w:val="auto"/>
                <w:szCs w:val="20"/>
              </w:rPr>
              <w:t>冲洗液</w:t>
            </w:r>
            <w:r>
              <w:rPr>
                <w:rFonts w:ascii="Calibri" w:hAnsi="Calibri"/>
                <w:color w:val="auto"/>
                <w:szCs w:val="20"/>
              </w:rPr>
              <w:t>和毛毯</w:t>
            </w:r>
            <w:r>
              <w:rPr>
                <w:rFonts w:hint="eastAsia" w:ascii="Calibri" w:hAnsi="Calibri"/>
                <w:color w:val="auto"/>
                <w:szCs w:val="20"/>
              </w:rPr>
              <w:t>的</w:t>
            </w:r>
            <w:r>
              <w:rPr>
                <w:rFonts w:ascii="Calibri" w:hAnsi="Calibri"/>
                <w:color w:val="auto"/>
                <w:szCs w:val="20"/>
              </w:rPr>
              <w:t>下腔温度范围从32°C到71°C</w:t>
            </w:r>
            <w:r>
              <w:rPr>
                <w:rFonts w:hint="eastAsia" w:ascii="Calibri" w:hAnsi="Calibri"/>
                <w:color w:val="auto"/>
                <w:szCs w:val="20"/>
              </w:rPr>
              <w:t>可调。</w:t>
            </w:r>
          </w:p>
        </w:tc>
      </w:tr>
      <w:tr w14:paraId="58597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936" w:type="dxa"/>
          </w:tcPr>
          <w:p w14:paraId="1DB00332">
            <w:pPr>
              <w:tabs>
                <w:tab w:val="left" w:pos="738"/>
              </w:tabs>
              <w:snapToGrid w:val="0"/>
              <w:spacing w:line="276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1.13</w:t>
            </w:r>
          </w:p>
        </w:tc>
        <w:tc>
          <w:tcPr>
            <w:tcW w:w="8317" w:type="dxa"/>
            <w:vAlign w:val="center"/>
          </w:tcPr>
          <w:p w14:paraId="04774785">
            <w:pPr>
              <w:tabs>
                <w:tab w:val="left" w:pos="738"/>
              </w:tabs>
              <w:snapToGrid w:val="0"/>
              <w:spacing w:line="276" w:lineRule="auto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加热保护</w:t>
            </w:r>
            <w:r>
              <w:rPr>
                <w:rFonts w:hint="eastAsia" w:ascii="Calibri" w:hAnsi="Calibri"/>
                <w:sz w:val="24"/>
              </w:rPr>
              <w:t>功能</w:t>
            </w:r>
            <w:r>
              <w:rPr>
                <w:rFonts w:ascii="Calibri" w:hAnsi="Calibri"/>
                <w:sz w:val="24"/>
              </w:rPr>
              <w:t>，门未关严，机器自动切断加热系统，并有报警。</w:t>
            </w:r>
          </w:p>
        </w:tc>
      </w:tr>
      <w:tr w14:paraId="44197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936" w:type="dxa"/>
          </w:tcPr>
          <w:p w14:paraId="7AF513E9">
            <w:pPr>
              <w:tabs>
                <w:tab w:val="left" w:pos="738"/>
              </w:tabs>
              <w:snapToGrid w:val="0"/>
              <w:spacing w:line="276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1.14</w:t>
            </w:r>
          </w:p>
        </w:tc>
        <w:tc>
          <w:tcPr>
            <w:tcW w:w="8317" w:type="dxa"/>
            <w:vAlign w:val="center"/>
          </w:tcPr>
          <w:p w14:paraId="2709B9CC">
            <w:pPr>
              <w:pStyle w:val="7"/>
              <w:tabs>
                <w:tab w:val="left" w:pos="738"/>
              </w:tabs>
              <w:snapToGrid w:val="0"/>
              <w:spacing w:line="276" w:lineRule="auto"/>
              <w:rPr>
                <w:rFonts w:ascii="Calibri" w:hAnsi="Calibri"/>
                <w:color w:val="auto"/>
                <w:szCs w:val="20"/>
              </w:rPr>
            </w:pPr>
            <w:r>
              <w:rPr>
                <w:rFonts w:ascii="Calibri" w:hAnsi="Calibri"/>
                <w:color w:val="auto"/>
                <w:szCs w:val="20"/>
              </w:rPr>
              <w:t>温度过热报警系统，</w:t>
            </w:r>
            <w:r>
              <w:rPr>
                <w:rFonts w:hint="eastAsia" w:ascii="Calibri" w:hAnsi="Calibri"/>
                <w:color w:val="auto"/>
                <w:szCs w:val="20"/>
              </w:rPr>
              <w:t>若</w:t>
            </w:r>
            <w:r>
              <w:rPr>
                <w:rFonts w:ascii="Calibri" w:hAnsi="Calibri"/>
                <w:color w:val="auto"/>
                <w:szCs w:val="20"/>
              </w:rPr>
              <w:t>腔内温度超过设定温度5°C以上，</w:t>
            </w:r>
            <w:r>
              <w:rPr>
                <w:rFonts w:hint="eastAsia" w:ascii="Calibri" w:hAnsi="Calibri"/>
                <w:color w:val="auto"/>
                <w:szCs w:val="20"/>
              </w:rPr>
              <w:t>系统自动</w:t>
            </w:r>
            <w:r>
              <w:rPr>
                <w:rFonts w:ascii="Calibri" w:hAnsi="Calibri"/>
                <w:color w:val="auto"/>
                <w:szCs w:val="20"/>
              </w:rPr>
              <w:t>声光报警。</w:t>
            </w:r>
          </w:p>
        </w:tc>
      </w:tr>
      <w:tr w14:paraId="23CD6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936" w:type="dxa"/>
          </w:tcPr>
          <w:p w14:paraId="21071F89">
            <w:pPr>
              <w:tabs>
                <w:tab w:val="left" w:pos="738"/>
              </w:tabs>
              <w:snapToGrid w:val="0"/>
              <w:spacing w:line="276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1.15</w:t>
            </w:r>
          </w:p>
        </w:tc>
        <w:tc>
          <w:tcPr>
            <w:tcW w:w="8317" w:type="dxa"/>
            <w:vAlign w:val="center"/>
          </w:tcPr>
          <w:p w14:paraId="295182D1">
            <w:pPr>
              <w:tabs>
                <w:tab w:val="left" w:pos="738"/>
              </w:tabs>
              <w:snapToGrid w:val="0"/>
              <w:spacing w:line="276" w:lineRule="auto"/>
              <w:rPr>
                <w:rFonts w:ascii="Calibri" w:hAnsi="Calibri"/>
                <w:sz w:val="24"/>
              </w:rPr>
            </w:pPr>
            <w:r>
              <w:rPr>
                <w:rFonts w:hint="eastAsia" w:ascii="Calibri" w:hAnsi="Calibri"/>
                <w:sz w:val="24"/>
              </w:rPr>
              <w:t>暖柜腔内</w:t>
            </w:r>
            <w:r>
              <w:rPr>
                <w:rFonts w:ascii="Calibri" w:hAnsi="Calibri"/>
                <w:sz w:val="24"/>
              </w:rPr>
              <w:t>风扇罩和</w:t>
            </w:r>
            <w:r>
              <w:rPr>
                <w:rFonts w:hint="eastAsia" w:ascii="Calibri" w:hAnsi="Calibri"/>
                <w:sz w:val="24"/>
              </w:rPr>
              <w:t>风管必须</w:t>
            </w:r>
            <w:r>
              <w:rPr>
                <w:rFonts w:ascii="Calibri" w:hAnsi="Calibri"/>
                <w:sz w:val="24"/>
              </w:rPr>
              <w:t>由耐火</w:t>
            </w:r>
            <w:r>
              <w:rPr>
                <w:rFonts w:hint="eastAsia" w:ascii="Calibri" w:hAnsi="Calibri"/>
                <w:sz w:val="24"/>
              </w:rPr>
              <w:t>耐高温</w:t>
            </w:r>
            <w:r>
              <w:rPr>
                <w:rFonts w:ascii="Calibri" w:hAnsi="Calibri"/>
                <w:sz w:val="24"/>
              </w:rPr>
              <w:t>ABS</w:t>
            </w:r>
            <w:r>
              <w:rPr>
                <w:rFonts w:hint="eastAsia" w:ascii="Calibri" w:hAnsi="Calibri"/>
                <w:sz w:val="24"/>
              </w:rPr>
              <w:t>材料</w:t>
            </w:r>
            <w:r>
              <w:rPr>
                <w:rFonts w:ascii="Calibri" w:hAnsi="Calibri"/>
                <w:sz w:val="24"/>
              </w:rPr>
              <w:t>制成</w:t>
            </w:r>
            <w:r>
              <w:rPr>
                <w:rFonts w:hint="eastAsia" w:ascii="Calibri" w:hAnsi="Calibri"/>
                <w:sz w:val="24"/>
              </w:rPr>
              <w:t>。</w:t>
            </w:r>
          </w:p>
        </w:tc>
      </w:tr>
      <w:tr w14:paraId="0A085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936" w:type="dxa"/>
          </w:tcPr>
          <w:p w14:paraId="1A820734">
            <w:pPr>
              <w:tabs>
                <w:tab w:val="left" w:pos="738"/>
              </w:tabs>
              <w:snapToGrid w:val="0"/>
              <w:spacing w:line="276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1.16</w:t>
            </w:r>
          </w:p>
        </w:tc>
        <w:tc>
          <w:tcPr>
            <w:tcW w:w="8317" w:type="dxa"/>
            <w:vAlign w:val="center"/>
          </w:tcPr>
          <w:p w14:paraId="095B0AA5">
            <w:pPr>
              <w:tabs>
                <w:tab w:val="left" w:pos="738"/>
              </w:tabs>
              <w:snapToGrid w:val="0"/>
              <w:spacing w:line="276" w:lineRule="auto"/>
              <w:rPr>
                <w:rFonts w:ascii="Calibri" w:hAnsi="Calibri"/>
                <w:sz w:val="24"/>
              </w:rPr>
            </w:pPr>
            <w:r>
              <w:rPr>
                <w:rFonts w:hint="eastAsia" w:ascii="Calibri" w:hAnsi="Calibri"/>
                <w:sz w:val="24"/>
              </w:rPr>
              <w:t>上层</w:t>
            </w:r>
            <w:r>
              <w:rPr>
                <w:rFonts w:ascii="Calibri" w:hAnsi="Calibri"/>
                <w:sz w:val="24"/>
              </w:rPr>
              <w:t>腔体标配</w:t>
            </w:r>
            <w:r>
              <w:rPr>
                <w:rFonts w:hint="eastAsia" w:ascii="Calibri" w:hAnsi="Calibri"/>
                <w:sz w:val="24"/>
                <w:lang w:val="en-US" w:eastAsia="zh-CN"/>
              </w:rPr>
              <w:t>≥</w:t>
            </w:r>
            <w:r>
              <w:rPr>
                <w:rFonts w:hint="eastAsia" w:ascii="Calibri" w:hAnsi="Calibri"/>
                <w:sz w:val="24"/>
              </w:rPr>
              <w:t>1个</w:t>
            </w:r>
            <w:r>
              <w:rPr>
                <w:rFonts w:ascii="Calibri" w:hAnsi="Calibri"/>
                <w:sz w:val="24"/>
              </w:rPr>
              <w:t>不锈钢层架，层架高度可调。</w:t>
            </w:r>
          </w:p>
        </w:tc>
      </w:tr>
      <w:tr w14:paraId="7F8A1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936" w:type="dxa"/>
          </w:tcPr>
          <w:p w14:paraId="7CD12DE1">
            <w:pPr>
              <w:spacing w:line="288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1.17</w:t>
            </w:r>
          </w:p>
        </w:tc>
        <w:tc>
          <w:tcPr>
            <w:tcW w:w="8317" w:type="dxa"/>
            <w:vAlign w:val="center"/>
          </w:tcPr>
          <w:p w14:paraId="7FDA13B6">
            <w:pPr>
              <w:snapToGrid w:val="0"/>
              <w:spacing w:line="288" w:lineRule="auto"/>
              <w:rPr>
                <w:rFonts w:ascii="Calibri" w:hAnsi="Calibri"/>
                <w:sz w:val="24"/>
              </w:rPr>
            </w:pPr>
            <w:r>
              <w:rPr>
                <w:rFonts w:hint="eastAsia" w:ascii="Calibri" w:hAnsi="Calibri"/>
                <w:sz w:val="24"/>
              </w:rPr>
              <w:t>下层腔体</w:t>
            </w:r>
            <w:r>
              <w:rPr>
                <w:rFonts w:ascii="Calibri" w:hAnsi="Calibri"/>
                <w:sz w:val="24"/>
              </w:rPr>
              <w:t>标配</w:t>
            </w:r>
            <w:r>
              <w:rPr>
                <w:rFonts w:hint="eastAsia" w:ascii="Calibri" w:hAnsi="Calibri"/>
                <w:sz w:val="24"/>
                <w:lang w:val="en-US" w:eastAsia="zh-CN"/>
              </w:rPr>
              <w:t>≥</w:t>
            </w:r>
            <w:r>
              <w:rPr>
                <w:rFonts w:hint="eastAsia" w:ascii="Calibri" w:hAnsi="Calibri"/>
                <w:sz w:val="24"/>
              </w:rPr>
              <w:t>2个</w:t>
            </w:r>
            <w:r>
              <w:rPr>
                <w:rFonts w:ascii="Calibri" w:hAnsi="Calibri"/>
                <w:sz w:val="24"/>
              </w:rPr>
              <w:t>不锈钢层架</w:t>
            </w:r>
            <w:r>
              <w:rPr>
                <w:rFonts w:hint="eastAsia" w:ascii="Calibri" w:hAnsi="Calibri"/>
                <w:sz w:val="24"/>
              </w:rPr>
              <w:t>，</w:t>
            </w:r>
            <w:r>
              <w:rPr>
                <w:rFonts w:ascii="Calibri" w:hAnsi="Calibri"/>
                <w:sz w:val="24"/>
              </w:rPr>
              <w:t>层架</w:t>
            </w:r>
            <w:r>
              <w:rPr>
                <w:rFonts w:hint="eastAsia" w:ascii="Calibri" w:hAnsi="Calibri"/>
                <w:sz w:val="24"/>
              </w:rPr>
              <w:t>高度可</w:t>
            </w:r>
            <w:r>
              <w:rPr>
                <w:rFonts w:ascii="Calibri" w:hAnsi="Calibri"/>
                <w:sz w:val="24"/>
              </w:rPr>
              <w:t>调</w:t>
            </w:r>
            <w:r>
              <w:rPr>
                <w:rFonts w:hint="eastAsia" w:ascii="Calibri" w:hAnsi="Calibri"/>
                <w:sz w:val="24"/>
              </w:rPr>
              <w:t>。</w:t>
            </w:r>
          </w:p>
        </w:tc>
      </w:tr>
      <w:tr w14:paraId="714DB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" w:hRule="atLeast"/>
        </w:trPr>
        <w:tc>
          <w:tcPr>
            <w:tcW w:w="936" w:type="dxa"/>
          </w:tcPr>
          <w:p w14:paraId="6F594FC1">
            <w:pPr>
              <w:spacing w:line="288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hint="eastAsia" w:ascii="Calibri" w:hAnsi="Calibri"/>
                <w:sz w:val="24"/>
              </w:rPr>
              <w:t>1.18</w:t>
            </w:r>
          </w:p>
        </w:tc>
        <w:tc>
          <w:tcPr>
            <w:tcW w:w="8317" w:type="dxa"/>
          </w:tcPr>
          <w:p w14:paraId="505584F1">
            <w:pPr>
              <w:tabs>
                <w:tab w:val="left" w:pos="738"/>
              </w:tabs>
              <w:spacing w:line="276" w:lineRule="auto"/>
              <w:rPr>
                <w:rFonts w:ascii="Calibri" w:hAnsi="Calibri"/>
                <w:sz w:val="24"/>
              </w:rPr>
            </w:pPr>
            <w:r>
              <w:rPr>
                <w:rFonts w:hint="eastAsia" w:ascii="Calibri" w:hAnsi="Calibri"/>
                <w:sz w:val="24"/>
              </w:rPr>
              <w:t>不锈钢</w:t>
            </w:r>
            <w:r>
              <w:rPr>
                <w:rFonts w:ascii="Calibri" w:hAnsi="Calibri"/>
                <w:sz w:val="24"/>
              </w:rPr>
              <w:t>柜门铰链能够反向，正反方向均可打开，无限制转角，能够经受频繁的开启</w:t>
            </w:r>
            <w:r>
              <w:rPr>
                <w:rFonts w:hint="eastAsia" w:ascii="Calibri" w:hAnsi="Calibri"/>
                <w:sz w:val="24"/>
              </w:rPr>
              <w:t>。</w:t>
            </w:r>
          </w:p>
        </w:tc>
      </w:tr>
      <w:tr w14:paraId="67737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936" w:type="dxa"/>
          </w:tcPr>
          <w:p w14:paraId="4D6BC2D9">
            <w:pPr>
              <w:spacing w:line="288" w:lineRule="auto"/>
              <w:jc w:val="center"/>
              <w:rPr>
                <w:rFonts w:ascii="Calibri" w:hAnsi="Calibri"/>
                <w:sz w:val="24"/>
              </w:rPr>
            </w:pPr>
            <w:r>
              <w:rPr>
                <w:rFonts w:hint="eastAsia" w:ascii="Calibri" w:hAnsi="Calibri"/>
                <w:sz w:val="24"/>
              </w:rPr>
              <w:t>1.19</w:t>
            </w:r>
          </w:p>
        </w:tc>
        <w:tc>
          <w:tcPr>
            <w:tcW w:w="8317" w:type="dxa"/>
          </w:tcPr>
          <w:p w14:paraId="3A1EE4F6">
            <w:pPr>
              <w:pStyle w:val="7"/>
              <w:tabs>
                <w:tab w:val="left" w:pos="738"/>
              </w:tabs>
              <w:spacing w:line="276" w:lineRule="auto"/>
              <w:rPr>
                <w:rFonts w:ascii="Calibri" w:hAnsi="Calibri"/>
                <w:color w:val="auto"/>
                <w:szCs w:val="20"/>
              </w:rPr>
            </w:pPr>
            <w:r>
              <w:rPr>
                <w:rFonts w:ascii="Calibri" w:hAnsi="Calibri"/>
                <w:color w:val="auto"/>
                <w:szCs w:val="20"/>
              </w:rPr>
              <w:t>控制器和加热器组件都能从“抽屉式”托盘上轻松拿放。</w:t>
            </w:r>
          </w:p>
        </w:tc>
      </w:tr>
    </w:tbl>
    <w:p w14:paraId="016798A3">
      <w:pPr>
        <w:rPr>
          <w:rFonts w:asciiTheme="minorHAnsi" w:hAnsiTheme="minorHAnsi"/>
        </w:rPr>
      </w:pPr>
    </w:p>
    <w:p w14:paraId="3EB0CAC6">
      <w:pPr>
        <w:spacing w:line="288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二、配置清单</w:t>
      </w:r>
    </w:p>
    <w:p w14:paraId="4D1C7C39">
      <w:pPr>
        <w:spacing w:line="288" w:lineRule="auto"/>
        <w:rPr>
          <w:rFonts w:ascii="Calibri" w:hAnsi="Calibri"/>
          <w:sz w:val="24"/>
        </w:rPr>
      </w:pPr>
      <w:r>
        <w:rPr>
          <w:rFonts w:hint="eastAsia" w:ascii="Calibri" w:hAnsi="Calibri"/>
          <w:sz w:val="24"/>
        </w:rPr>
        <w:t>1、主机              2台</w:t>
      </w:r>
    </w:p>
    <w:p w14:paraId="78CF5027">
      <w:pPr>
        <w:spacing w:line="288" w:lineRule="auto"/>
        <w:rPr>
          <w:rFonts w:ascii="Calibri" w:hAnsi="Calibri"/>
          <w:sz w:val="24"/>
        </w:rPr>
      </w:pPr>
      <w:r>
        <w:rPr>
          <w:rFonts w:hint="eastAsia" w:ascii="Calibri" w:hAnsi="Calibri"/>
          <w:sz w:val="24"/>
        </w:rPr>
        <w:t>2、电源线         2个</w:t>
      </w:r>
    </w:p>
    <w:p w14:paraId="3EC8460C">
      <w:pPr>
        <w:spacing w:line="288" w:lineRule="auto"/>
        <w:rPr>
          <w:rFonts w:hint="eastAsia" w:ascii="Calibri" w:hAnsi="Calibri"/>
          <w:sz w:val="24"/>
        </w:rPr>
      </w:pPr>
      <w:r>
        <w:rPr>
          <w:rFonts w:hint="eastAsia" w:ascii="Calibri" w:hAnsi="Calibri"/>
          <w:sz w:val="24"/>
        </w:rPr>
        <w:t>3、说明书         2份</w:t>
      </w:r>
    </w:p>
    <w:p w14:paraId="075C5517">
      <w:pPr>
        <w:spacing w:line="288" w:lineRule="auto"/>
        <w:rPr>
          <w:rFonts w:hint="eastAsia" w:ascii="Calibri" w:hAnsi="Calibri"/>
          <w:sz w:val="24"/>
        </w:rPr>
      </w:pPr>
    </w:p>
    <w:p w14:paraId="520D55ED">
      <w:pPr>
        <w:spacing w:line="288" w:lineRule="auto"/>
        <w:rPr>
          <w:rFonts w:hint="eastAsia" w:ascii="Calibri" w:hAnsi="Calibri"/>
          <w:sz w:val="24"/>
        </w:rPr>
      </w:pPr>
    </w:p>
    <w:p w14:paraId="3A741FE7">
      <w:pPr>
        <w:spacing w:line="288" w:lineRule="auto"/>
        <w:rPr>
          <w:rFonts w:hint="eastAsia" w:ascii="Calibri" w:hAnsi="Calibri"/>
          <w:sz w:val="24"/>
        </w:rPr>
      </w:pPr>
    </w:p>
    <w:p w14:paraId="4A415D5A">
      <w:pPr>
        <w:spacing w:line="288" w:lineRule="auto"/>
        <w:rPr>
          <w:rFonts w:hint="eastAsia" w:ascii="Calibri" w:hAnsi="Calibri"/>
          <w:b/>
          <w:bCs/>
          <w:color w:val="0000FF"/>
          <w:sz w:val="28"/>
          <w:szCs w:val="21"/>
          <w:lang w:val="en-US" w:eastAsia="zh-CN"/>
        </w:rPr>
      </w:pPr>
      <w:r>
        <w:rPr>
          <w:rFonts w:hint="eastAsia" w:ascii="Calibri" w:hAnsi="Calibri"/>
          <w:b/>
          <w:bCs/>
          <w:color w:val="0000FF"/>
          <w:sz w:val="28"/>
          <w:szCs w:val="21"/>
          <w:lang w:val="en-US" w:eastAsia="zh-CN"/>
        </w:rPr>
        <w:t>包2：数字化手术吸引系统（1套，预算80万元，保修6年）</w:t>
      </w:r>
    </w:p>
    <w:tbl>
      <w:tblPr>
        <w:tblStyle w:val="4"/>
        <w:tblW w:w="891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7599"/>
      </w:tblGrid>
      <w:tr w14:paraId="53D23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320" w:type="dxa"/>
            <w:vAlign w:val="center"/>
          </w:tcPr>
          <w:p w14:paraId="0CBA70DE">
            <w:pPr>
              <w:jc w:val="righ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1</w:t>
            </w:r>
          </w:p>
        </w:tc>
        <w:tc>
          <w:tcPr>
            <w:tcW w:w="7599" w:type="dxa"/>
            <w:vAlign w:val="center"/>
          </w:tcPr>
          <w:p w14:paraId="5DD2D99C">
            <w:pPr>
              <w:spacing w:line="288" w:lineRule="auto"/>
              <w:jc w:val="left"/>
              <w:rPr>
                <w:rFonts w:asci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设备用途</w:t>
            </w:r>
          </w:p>
        </w:tc>
      </w:tr>
      <w:tr w14:paraId="2B3D7D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320" w:type="dxa"/>
            <w:vAlign w:val="center"/>
          </w:tcPr>
          <w:p w14:paraId="3D07EA0E">
            <w:pPr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1.1</w:t>
            </w:r>
          </w:p>
        </w:tc>
        <w:tc>
          <w:tcPr>
            <w:tcW w:w="7599" w:type="dxa"/>
            <w:vAlign w:val="center"/>
          </w:tcPr>
          <w:p w14:paraId="2DC92A98">
            <w:pPr>
              <w:spacing w:line="288" w:lineRule="auto"/>
              <w:jc w:val="left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用于</w:t>
            </w:r>
            <w:r>
              <w:rPr>
                <w:rFonts w:hint="eastAsia" w:ascii="宋体" w:hAnsi="宋体"/>
                <w:sz w:val="24"/>
              </w:rPr>
              <w:t>医疗机构中吸取手术过程中的血水（冲洗液）、渗出液、废液，过滤手术中产生的烟雾</w:t>
            </w:r>
          </w:p>
        </w:tc>
      </w:tr>
      <w:tr w14:paraId="150DEF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320" w:type="dxa"/>
            <w:vAlign w:val="center"/>
          </w:tcPr>
          <w:p w14:paraId="3022DD20">
            <w:pPr>
              <w:jc w:val="righ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2</w:t>
            </w:r>
          </w:p>
        </w:tc>
        <w:tc>
          <w:tcPr>
            <w:tcW w:w="7599" w:type="dxa"/>
            <w:vAlign w:val="center"/>
          </w:tcPr>
          <w:p w14:paraId="76C38A2E">
            <w:pPr>
              <w:spacing w:line="288" w:lineRule="auto"/>
              <w:jc w:val="left"/>
              <w:rPr>
                <w:rFonts w:asci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配置要求</w:t>
            </w:r>
          </w:p>
        </w:tc>
      </w:tr>
      <w:tr w14:paraId="0D317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320" w:type="dxa"/>
            <w:vAlign w:val="center"/>
          </w:tcPr>
          <w:p w14:paraId="19AAE45E">
            <w:pPr>
              <w:jc w:val="right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2.1</w:t>
            </w:r>
          </w:p>
        </w:tc>
        <w:tc>
          <w:tcPr>
            <w:tcW w:w="7599" w:type="dxa"/>
            <w:vAlign w:val="center"/>
          </w:tcPr>
          <w:p w14:paraId="0536C9D7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移动式台车4台</w:t>
            </w:r>
          </w:p>
        </w:tc>
      </w:tr>
      <w:tr w14:paraId="39324F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320" w:type="dxa"/>
            <w:vAlign w:val="center"/>
          </w:tcPr>
          <w:p w14:paraId="5AA24652">
            <w:pPr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2.2</w:t>
            </w:r>
          </w:p>
        </w:tc>
        <w:tc>
          <w:tcPr>
            <w:tcW w:w="7599" w:type="dxa"/>
            <w:vAlign w:val="center"/>
          </w:tcPr>
          <w:p w14:paraId="2E056CE3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排液站1台</w:t>
            </w:r>
          </w:p>
        </w:tc>
      </w:tr>
      <w:tr w14:paraId="1CD5D6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320" w:type="dxa"/>
            <w:vAlign w:val="center"/>
          </w:tcPr>
          <w:p w14:paraId="5BFEDEB1">
            <w:pPr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2.3</w:t>
            </w:r>
          </w:p>
        </w:tc>
        <w:tc>
          <w:tcPr>
            <w:tcW w:w="7599" w:type="dxa"/>
            <w:vAlign w:val="center"/>
          </w:tcPr>
          <w:p w14:paraId="38060180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耗材盒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8个</w:t>
            </w:r>
          </w:p>
        </w:tc>
      </w:tr>
      <w:tr w14:paraId="2D2961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320" w:type="dxa"/>
            <w:vAlign w:val="center"/>
          </w:tcPr>
          <w:p w14:paraId="25A9BE8E">
            <w:pPr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2.4</w:t>
            </w:r>
          </w:p>
        </w:tc>
        <w:tc>
          <w:tcPr>
            <w:tcW w:w="7599" w:type="dxa"/>
            <w:vAlign w:val="center"/>
          </w:tcPr>
          <w:p w14:paraId="7CFAC2C7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烟雾过滤器</w:t>
            </w:r>
            <w:r>
              <w:rPr>
                <w:rFonts w:ascii="宋体" w:hAnsi="宋体"/>
                <w:sz w:val="24"/>
              </w:rPr>
              <w:t>(ULPA)</w:t>
            </w:r>
            <w:r>
              <w:rPr>
                <w:rFonts w:hint="eastAsia" w:ascii="宋体" w:hAnsi="宋体"/>
                <w:sz w:val="24"/>
              </w:rPr>
              <w:t xml:space="preserve"> 4个</w:t>
            </w:r>
          </w:p>
        </w:tc>
      </w:tr>
      <w:tr w14:paraId="01487D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320" w:type="dxa"/>
            <w:vAlign w:val="center"/>
          </w:tcPr>
          <w:p w14:paraId="17BAED20">
            <w:pPr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2.5</w:t>
            </w:r>
          </w:p>
        </w:tc>
        <w:tc>
          <w:tcPr>
            <w:tcW w:w="7599" w:type="dxa"/>
            <w:vAlign w:val="center"/>
          </w:tcPr>
          <w:p w14:paraId="11DFC71C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清洗液1桶</w:t>
            </w:r>
          </w:p>
        </w:tc>
      </w:tr>
      <w:tr w14:paraId="14E708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320" w:type="dxa"/>
            <w:vAlign w:val="center"/>
          </w:tcPr>
          <w:p w14:paraId="3A8EA758">
            <w:pPr>
              <w:jc w:val="right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3</w:t>
            </w:r>
          </w:p>
        </w:tc>
        <w:tc>
          <w:tcPr>
            <w:tcW w:w="7599" w:type="dxa"/>
            <w:vAlign w:val="center"/>
          </w:tcPr>
          <w:p w14:paraId="0D613180">
            <w:pPr>
              <w:spacing w:line="288" w:lineRule="auto"/>
              <w:jc w:val="left"/>
              <w:rPr>
                <w:rFonts w:asci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技术参数要求</w:t>
            </w:r>
          </w:p>
        </w:tc>
      </w:tr>
      <w:tr w14:paraId="1A3A0A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320" w:type="dxa"/>
            <w:vAlign w:val="center"/>
          </w:tcPr>
          <w:p w14:paraId="00B21D31">
            <w:pPr>
              <w:jc w:val="right"/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3.1</w:t>
            </w:r>
          </w:p>
        </w:tc>
        <w:tc>
          <w:tcPr>
            <w:tcW w:w="7599" w:type="dxa"/>
            <w:vAlign w:val="center"/>
          </w:tcPr>
          <w:p w14:paraId="1114B805">
            <w:pPr>
              <w:spacing w:line="288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/>
                <w:b/>
                <w:bCs/>
                <w:sz w:val="24"/>
              </w:rPr>
              <w:t>移动式台车</w:t>
            </w:r>
          </w:p>
        </w:tc>
      </w:tr>
      <w:tr w14:paraId="462A1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67DFDA22">
            <w:pPr>
              <w:jc w:val="righ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3.1.1</w:t>
            </w:r>
          </w:p>
        </w:tc>
        <w:tc>
          <w:tcPr>
            <w:tcW w:w="7599" w:type="dxa"/>
            <w:vAlign w:val="center"/>
          </w:tcPr>
          <w:p w14:paraId="6545C7CB">
            <w:pPr>
              <w:spacing w:line="288" w:lineRule="auto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台车尺寸：≤70cm*60cm*180cm</w:t>
            </w:r>
          </w:p>
          <w:p w14:paraId="5ED28CB4">
            <w:pPr>
              <w:spacing w:line="288" w:lineRule="auto"/>
              <w:jc w:val="lef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台车净重：≤130kg（空载）</w:t>
            </w:r>
          </w:p>
        </w:tc>
      </w:tr>
      <w:tr w14:paraId="001A55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3B9C438D">
            <w:pPr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3.1.</w:t>
            </w: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7599" w:type="dxa"/>
            <w:vAlign w:val="center"/>
          </w:tcPr>
          <w:p w14:paraId="0C9671C0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储液罐数量（个）≥2</w:t>
            </w:r>
          </w:p>
          <w:p w14:paraId="63CE2D7A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液罐模式：可并联（每个液罐单独使用）与串联（两个液罐联合使用）模式分别使用。两个储液罐可进行单独压力设定和液体体积测量</w:t>
            </w:r>
          </w:p>
        </w:tc>
      </w:tr>
      <w:tr w14:paraId="352BE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0F26481D">
            <w:pPr>
              <w:jc w:val="right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3.1.</w:t>
            </w:r>
            <w:r>
              <w:rPr>
                <w:rFonts w:hint="eastAsia" w:ascii="宋体" w:hAnsi="宋体"/>
                <w:sz w:val="24"/>
              </w:rPr>
              <w:t>2</w:t>
            </w:r>
          </w:p>
        </w:tc>
        <w:tc>
          <w:tcPr>
            <w:tcW w:w="7599" w:type="dxa"/>
            <w:vAlign w:val="center"/>
          </w:tcPr>
          <w:p w14:paraId="29846495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移动收集罐车最大容量：≥2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4"/>
              </w:rPr>
              <w:t>L</w:t>
            </w:r>
          </w:p>
        </w:tc>
      </w:tr>
      <w:tr w14:paraId="5FFB29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35056330">
            <w:pPr>
              <w:jc w:val="right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3.1.</w:t>
            </w:r>
            <w:r>
              <w:rPr>
                <w:rFonts w:hint="eastAsia" w:ascii="宋体" w:hAnsi="宋体"/>
                <w:sz w:val="24"/>
              </w:rPr>
              <w:t>3</w:t>
            </w:r>
          </w:p>
        </w:tc>
        <w:tc>
          <w:tcPr>
            <w:tcW w:w="7599" w:type="dxa"/>
            <w:vAlign w:val="center"/>
          </w:tcPr>
          <w:p w14:paraId="604EB93D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配备负压真空泵，具备自带负压功能，无需医院墙吸</w:t>
            </w:r>
          </w:p>
        </w:tc>
      </w:tr>
      <w:tr w14:paraId="27A289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2C8106EB">
            <w:pPr>
              <w:jc w:val="righ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3.1.4</w:t>
            </w:r>
          </w:p>
        </w:tc>
        <w:tc>
          <w:tcPr>
            <w:tcW w:w="7599" w:type="dxa"/>
            <w:vAlign w:val="center"/>
          </w:tcPr>
          <w:p w14:paraId="793EE280">
            <w:pPr>
              <w:spacing w:line="288" w:lineRule="auto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负压源数量≥2个</w:t>
            </w:r>
          </w:p>
          <w:p w14:paraId="0CDD0840">
            <w:pPr>
              <w:spacing w:line="288" w:lineRule="auto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独立稳定可调节的负压输出支路≥2个</w:t>
            </w:r>
          </w:p>
          <w:p w14:paraId="47614D39">
            <w:pPr>
              <w:spacing w:line="288" w:lineRule="auto"/>
              <w:jc w:val="lef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可同时使用耗材盒数量≥2个</w:t>
            </w:r>
          </w:p>
        </w:tc>
      </w:tr>
      <w:tr w14:paraId="704CA3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5C8B9ADD">
            <w:pPr>
              <w:jc w:val="right"/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宋体" w:hAnsi="宋体"/>
                <w:sz w:val="24"/>
              </w:rPr>
              <w:t>3.1.</w:t>
            </w:r>
            <w:r>
              <w:rPr>
                <w:rFonts w:hint="eastAsia" w:ascii="宋体" w:hAnsi="宋体"/>
                <w:sz w:val="24"/>
              </w:rPr>
              <w:t>4</w:t>
            </w:r>
          </w:p>
        </w:tc>
        <w:tc>
          <w:tcPr>
            <w:tcW w:w="7599" w:type="dxa"/>
            <w:vAlign w:val="center"/>
          </w:tcPr>
          <w:p w14:paraId="72C0FA3B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负压设定范围（kPa）：≥7-70kPa</w:t>
            </w:r>
          </w:p>
        </w:tc>
      </w:tr>
      <w:tr w14:paraId="673E1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11BF1A8D">
            <w:pPr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3.1.</w:t>
            </w:r>
            <w:r>
              <w:rPr>
                <w:rFonts w:hint="eastAsia" w:ascii="宋体" w:hAnsi="宋体"/>
                <w:sz w:val="24"/>
              </w:rPr>
              <w:t>5</w:t>
            </w:r>
          </w:p>
        </w:tc>
        <w:tc>
          <w:tcPr>
            <w:tcW w:w="7599" w:type="dxa"/>
            <w:vAlign w:val="center"/>
          </w:tcPr>
          <w:p w14:paraId="6B6A474C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具备高负压警示功能</w:t>
            </w:r>
          </w:p>
        </w:tc>
      </w:tr>
      <w:tr w14:paraId="00027F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3B63CE1D">
            <w:pPr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3.1.</w:t>
            </w:r>
            <w:r>
              <w:rPr>
                <w:rFonts w:hint="eastAsia" w:ascii="宋体" w:hAnsi="宋体"/>
                <w:sz w:val="24"/>
              </w:rPr>
              <w:t>6</w:t>
            </w:r>
          </w:p>
        </w:tc>
        <w:tc>
          <w:tcPr>
            <w:tcW w:w="7599" w:type="dxa"/>
            <w:vAlign w:val="center"/>
          </w:tcPr>
          <w:p w14:paraId="0945C3D9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具备真空泵过热保护及散热系统</w:t>
            </w:r>
          </w:p>
          <w:p w14:paraId="7EE706F2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负压气路过滤功能：有</w:t>
            </w:r>
            <w:r>
              <w:rPr>
                <w:rFonts w:hint="eastAsia" w:ascii="宋体" w:hAnsi="宋体"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污染防护装置：有</w:t>
            </w:r>
            <w:r>
              <w:rPr>
                <w:rFonts w:hint="eastAsia" w:ascii="宋体" w:hAnsi="宋体"/>
                <w:sz w:val="24"/>
              </w:rPr>
              <w:br w:type="textWrapping"/>
            </w:r>
            <w:r>
              <w:rPr>
                <w:rFonts w:hint="eastAsia" w:ascii="宋体" w:hAnsi="宋体"/>
                <w:sz w:val="24"/>
              </w:rPr>
              <w:t>压力保护装置：有</w:t>
            </w:r>
          </w:p>
        </w:tc>
      </w:tr>
      <w:tr w14:paraId="29BD7F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19DFED54">
            <w:pPr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3.1.</w:t>
            </w:r>
            <w:r>
              <w:rPr>
                <w:rFonts w:hint="eastAsia" w:ascii="宋体" w:hAnsi="宋体"/>
                <w:sz w:val="24"/>
              </w:rPr>
              <w:t>7</w:t>
            </w:r>
          </w:p>
        </w:tc>
        <w:tc>
          <w:tcPr>
            <w:tcW w:w="7599" w:type="dxa"/>
            <w:vAlign w:val="center"/>
          </w:tcPr>
          <w:p w14:paraId="3EA06132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具备故障监控及通知功能</w:t>
            </w:r>
          </w:p>
        </w:tc>
      </w:tr>
      <w:tr w14:paraId="148A8A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73DC6308">
            <w:pPr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3.1.</w:t>
            </w:r>
            <w:r>
              <w:rPr>
                <w:rFonts w:hint="eastAsia" w:ascii="宋体" w:hAnsi="宋体"/>
                <w:sz w:val="24"/>
              </w:rPr>
              <w:t>8</w:t>
            </w:r>
          </w:p>
        </w:tc>
        <w:tc>
          <w:tcPr>
            <w:tcW w:w="7599" w:type="dxa"/>
            <w:vAlign w:val="center"/>
          </w:tcPr>
          <w:p w14:paraId="68D0278F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配备电动输液架，且输液架具有称重计量功能</w:t>
            </w:r>
          </w:p>
        </w:tc>
      </w:tr>
      <w:tr w14:paraId="628BE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1C14B3E7">
            <w:pPr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3.1.</w:t>
            </w:r>
            <w:r>
              <w:rPr>
                <w:rFonts w:hint="eastAsia" w:ascii="宋体" w:hAnsi="宋体"/>
                <w:sz w:val="24"/>
              </w:rPr>
              <w:t>9</w:t>
            </w:r>
          </w:p>
        </w:tc>
        <w:tc>
          <w:tcPr>
            <w:tcW w:w="7599" w:type="dxa"/>
            <w:vAlign w:val="center"/>
          </w:tcPr>
          <w:p w14:paraId="61465731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具备高通量一体化除烟装置</w:t>
            </w:r>
          </w:p>
        </w:tc>
      </w:tr>
      <w:tr w14:paraId="090F5A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596C2292">
            <w:pPr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3.1.</w:t>
            </w:r>
            <w:r>
              <w:rPr>
                <w:rFonts w:hint="eastAsia" w:ascii="宋体" w:hAnsi="宋体"/>
                <w:sz w:val="24"/>
              </w:rPr>
              <w:t>10</w:t>
            </w:r>
          </w:p>
        </w:tc>
        <w:tc>
          <w:tcPr>
            <w:tcW w:w="7599" w:type="dxa"/>
            <w:vAlign w:val="center"/>
          </w:tcPr>
          <w:p w14:paraId="24771FE5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烟雾吸收过滤效果≥99.9995%</w:t>
            </w:r>
          </w:p>
        </w:tc>
      </w:tr>
      <w:tr w14:paraId="5A37B6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49C12633">
            <w:pPr>
              <w:jc w:val="right"/>
              <w:rPr>
                <w:rFonts w:asci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3.2</w:t>
            </w:r>
          </w:p>
        </w:tc>
        <w:tc>
          <w:tcPr>
            <w:tcW w:w="7599" w:type="dxa"/>
            <w:vAlign w:val="center"/>
          </w:tcPr>
          <w:p w14:paraId="4C976284">
            <w:pPr>
              <w:spacing w:line="288" w:lineRule="auto"/>
              <w:rPr>
                <w:rFonts w:ascii="宋体"/>
                <w:b/>
                <w:bCs/>
                <w:sz w:val="24"/>
              </w:rPr>
            </w:pPr>
            <w:r>
              <w:rPr>
                <w:rFonts w:hint="eastAsia" w:ascii="宋体"/>
                <w:b/>
                <w:bCs/>
                <w:sz w:val="24"/>
              </w:rPr>
              <w:t>排液站</w:t>
            </w:r>
          </w:p>
        </w:tc>
      </w:tr>
      <w:tr w14:paraId="1D281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454EF578">
            <w:pPr>
              <w:jc w:val="righ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3.2.1</w:t>
            </w:r>
          </w:p>
        </w:tc>
        <w:tc>
          <w:tcPr>
            <w:tcW w:w="7599" w:type="dxa"/>
            <w:vAlign w:val="center"/>
          </w:tcPr>
          <w:p w14:paraId="64D5F560">
            <w:pPr>
              <w:spacing w:line="288" w:lineRule="auto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排液站尺寸：≤55cm*65cm*45cm</w:t>
            </w:r>
          </w:p>
          <w:p w14:paraId="7BF40B5B">
            <w:pPr>
              <w:spacing w:line="288" w:lineRule="auto"/>
              <w:jc w:val="lef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排液站净重≤55kg</w:t>
            </w:r>
          </w:p>
        </w:tc>
      </w:tr>
      <w:tr w14:paraId="4A5B4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53082FD7">
            <w:pPr>
              <w:jc w:val="right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3.2.</w:t>
            </w: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7599" w:type="dxa"/>
            <w:vAlign w:val="center"/>
          </w:tcPr>
          <w:p w14:paraId="47E66817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具备电磁感应系统</w:t>
            </w:r>
          </w:p>
        </w:tc>
      </w:tr>
      <w:tr w14:paraId="7E1B65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71197054">
            <w:pPr>
              <w:jc w:val="right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3.2.</w:t>
            </w:r>
            <w:r>
              <w:rPr>
                <w:rFonts w:hint="eastAsia" w:ascii="宋体" w:hAnsi="宋体"/>
                <w:sz w:val="24"/>
              </w:rPr>
              <w:t>2</w:t>
            </w:r>
          </w:p>
        </w:tc>
        <w:tc>
          <w:tcPr>
            <w:tcW w:w="7599" w:type="dxa"/>
            <w:vAlign w:val="center"/>
          </w:tcPr>
          <w:p w14:paraId="6F5E771A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台车和排液站自动排液清洗消毒</w:t>
            </w:r>
          </w:p>
        </w:tc>
      </w:tr>
      <w:tr w14:paraId="17122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320" w:type="dxa"/>
            <w:vAlign w:val="center"/>
          </w:tcPr>
          <w:p w14:paraId="77A4B45B">
            <w:pPr>
              <w:jc w:val="righ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3.2.3</w:t>
            </w:r>
          </w:p>
        </w:tc>
        <w:tc>
          <w:tcPr>
            <w:tcW w:w="7599" w:type="dxa"/>
            <w:vAlign w:val="center"/>
          </w:tcPr>
          <w:p w14:paraId="5959472C">
            <w:pPr>
              <w:spacing w:line="288" w:lineRule="auto"/>
              <w:jc w:val="lef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排液站与罐车对接，对接接头数量≥3个</w:t>
            </w:r>
          </w:p>
        </w:tc>
      </w:tr>
      <w:tr w14:paraId="71B473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320" w:type="dxa"/>
            <w:vAlign w:val="center"/>
          </w:tcPr>
          <w:p w14:paraId="1031F842">
            <w:pPr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3.2.</w:t>
            </w:r>
            <w:r>
              <w:rPr>
                <w:rFonts w:hint="eastAsia" w:ascii="宋体" w:hAnsi="宋体"/>
                <w:sz w:val="24"/>
              </w:rPr>
              <w:t>3</w:t>
            </w:r>
          </w:p>
        </w:tc>
        <w:tc>
          <w:tcPr>
            <w:tcW w:w="7599" w:type="dxa"/>
            <w:vAlign w:val="center"/>
          </w:tcPr>
          <w:p w14:paraId="680DBA64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清洗模式：≥3种，清洗过程状态显示：有</w:t>
            </w:r>
          </w:p>
        </w:tc>
      </w:tr>
      <w:tr w14:paraId="53C5C8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320" w:type="dxa"/>
            <w:vAlign w:val="center"/>
          </w:tcPr>
          <w:p w14:paraId="0DD3EDC2">
            <w:pPr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3.2.</w:t>
            </w:r>
            <w:r>
              <w:rPr>
                <w:rFonts w:hint="eastAsia" w:ascii="宋体" w:hAnsi="宋体"/>
                <w:sz w:val="24"/>
              </w:rPr>
              <w:t>4</w:t>
            </w:r>
          </w:p>
        </w:tc>
        <w:tc>
          <w:tcPr>
            <w:tcW w:w="7599" w:type="dxa"/>
            <w:vAlign w:val="center"/>
          </w:tcPr>
          <w:p w14:paraId="1654F19D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具备加温清洗功能</w:t>
            </w:r>
          </w:p>
        </w:tc>
      </w:tr>
      <w:tr w14:paraId="4B35F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320" w:type="dxa"/>
            <w:vAlign w:val="center"/>
          </w:tcPr>
          <w:p w14:paraId="2C43FAC8">
            <w:pPr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3.2.</w:t>
            </w:r>
            <w:r>
              <w:rPr>
                <w:rFonts w:hint="eastAsia" w:ascii="宋体" w:hAnsi="宋体"/>
                <w:sz w:val="24"/>
              </w:rPr>
              <w:t>5</w:t>
            </w:r>
          </w:p>
        </w:tc>
        <w:tc>
          <w:tcPr>
            <w:tcW w:w="7599" w:type="dxa"/>
            <w:vAlign w:val="center"/>
          </w:tcPr>
          <w:p w14:paraId="46F8A099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具备蒸汽消毒功能</w:t>
            </w:r>
          </w:p>
        </w:tc>
      </w:tr>
      <w:tr w14:paraId="7BB222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20C2BC2E">
            <w:pPr>
              <w:jc w:val="right"/>
              <w:rPr>
                <w:rFonts w:ascii="宋体"/>
                <w:b/>
                <w:bCs/>
                <w:sz w:val="24"/>
              </w:rPr>
            </w:pPr>
            <w:r>
              <w:rPr>
                <w:rFonts w:ascii="宋体" w:hAnsi="宋体"/>
                <w:b/>
                <w:bCs/>
                <w:sz w:val="24"/>
              </w:rPr>
              <w:t>3.3</w:t>
            </w:r>
          </w:p>
        </w:tc>
        <w:tc>
          <w:tcPr>
            <w:tcW w:w="7599" w:type="dxa"/>
            <w:vAlign w:val="center"/>
          </w:tcPr>
          <w:p w14:paraId="5B41EDCD">
            <w:pPr>
              <w:spacing w:line="288" w:lineRule="auto"/>
              <w:rPr>
                <w:rFonts w:ascii="宋体"/>
                <w:b/>
                <w:bCs/>
                <w:sz w:val="24"/>
              </w:rPr>
            </w:pPr>
            <w:r>
              <w:rPr>
                <w:rFonts w:hint="eastAsia" w:ascii="宋体"/>
                <w:b/>
                <w:bCs/>
                <w:sz w:val="24"/>
              </w:rPr>
              <w:t>耗材盒</w:t>
            </w:r>
          </w:p>
        </w:tc>
      </w:tr>
      <w:tr w14:paraId="2AACB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021869C8">
            <w:pPr>
              <w:jc w:val="right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3.3.1</w:t>
            </w:r>
          </w:p>
        </w:tc>
        <w:tc>
          <w:tcPr>
            <w:tcW w:w="7599" w:type="dxa"/>
            <w:vAlign w:val="center"/>
          </w:tcPr>
          <w:p w14:paraId="5E8E4B5C">
            <w:pPr>
              <w:spacing w:line="288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耗材盒具备RFID识别功能</w:t>
            </w:r>
          </w:p>
        </w:tc>
      </w:tr>
      <w:tr w14:paraId="3BF2D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320" w:type="dxa"/>
            <w:vAlign w:val="center"/>
          </w:tcPr>
          <w:p w14:paraId="28D67CB1">
            <w:pPr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3.3.</w:t>
            </w:r>
            <w:r>
              <w:rPr>
                <w:rFonts w:hint="eastAsia" w:ascii="宋体" w:hAnsi="宋体"/>
                <w:sz w:val="24"/>
              </w:rPr>
              <w:t>2</w:t>
            </w:r>
          </w:p>
        </w:tc>
        <w:tc>
          <w:tcPr>
            <w:tcW w:w="7599" w:type="dxa"/>
            <w:vAlign w:val="center"/>
          </w:tcPr>
          <w:p w14:paraId="477A5A9B">
            <w:pPr>
              <w:spacing w:line="288" w:lineRule="auto"/>
              <w:jc w:val="lef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耗材盒可术中快速取样</w:t>
            </w:r>
            <w:r>
              <w:rPr>
                <w:rFonts w:hint="eastAsia" w:ascii="宋体" w:hAnsi="宋体"/>
                <w:sz w:val="24"/>
                <w:lang w:eastAsia="zh-CN"/>
              </w:rPr>
              <w:t>，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且可屏幕显示状态</w:t>
            </w:r>
          </w:p>
        </w:tc>
      </w:tr>
    </w:tbl>
    <w:p w14:paraId="7C3EEA69"/>
    <w:p w14:paraId="26D5DAB4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3275823D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38A20164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69B4AB6E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64EC7DA2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7C18D432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71D60847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29A5BA2E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7A9642BB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0565CCD5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7C976F0E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050E6E21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43865807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361C79CC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19861B71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36C2E553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78ECA45C">
      <w:pPr>
        <w:spacing w:line="288" w:lineRule="auto"/>
        <w:rPr>
          <w:rFonts w:hint="eastAsia" w:ascii="Calibri" w:hAnsi="Calibri"/>
          <w:b/>
          <w:bCs/>
          <w:color w:val="0000FF"/>
          <w:sz w:val="28"/>
          <w:szCs w:val="21"/>
          <w:lang w:val="en-US" w:eastAsia="zh-CN"/>
        </w:rPr>
      </w:pPr>
      <w:r>
        <w:rPr>
          <w:rFonts w:hint="eastAsia" w:ascii="Calibri" w:hAnsi="Calibri"/>
          <w:b/>
          <w:bCs/>
          <w:color w:val="0000FF"/>
          <w:sz w:val="28"/>
          <w:szCs w:val="21"/>
          <w:lang w:val="en-US" w:eastAsia="zh-CN"/>
        </w:rPr>
        <w:t>包3：止血带系统（1套，预算10万，保修3年）</w:t>
      </w:r>
    </w:p>
    <w:tbl>
      <w:tblPr>
        <w:tblStyle w:val="4"/>
        <w:tblW w:w="10690" w:type="dxa"/>
        <w:tblInd w:w="-66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2"/>
        <w:gridCol w:w="546"/>
        <w:gridCol w:w="4303"/>
        <w:gridCol w:w="4159"/>
      </w:tblGrid>
      <w:tr w14:paraId="14665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noWrap/>
            <w:vAlign w:val="bottom"/>
          </w:tcPr>
          <w:p w14:paraId="2A0E7A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外观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79943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A4A77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4B5C64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DFCE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6AEAF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5CA3B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1）</w:t>
            </w:r>
          </w:p>
        </w:tc>
        <w:tc>
          <w:tcPr>
            <w:tcW w:w="84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5CF8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高：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≤30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cm，宽：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cm，深：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≤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cm</w:t>
            </w:r>
          </w:p>
        </w:tc>
      </w:tr>
      <w:tr w14:paraId="2BEBB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369A6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43BA1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2）</w:t>
            </w:r>
          </w:p>
        </w:tc>
        <w:tc>
          <w:tcPr>
            <w:tcW w:w="84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5FFE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0"/>
                <w:lang w:val="en-US" w:eastAsia="zh-CN" w:bidi="ar"/>
              </w:rPr>
              <w:t>重量：</w:t>
            </w:r>
            <w:r>
              <w:rPr>
                <w:rStyle w:val="11"/>
                <w:rFonts w:hint="eastAsia"/>
                <w:lang w:val="en-US" w:eastAsia="zh-CN" w:bidi="ar"/>
              </w:rPr>
              <w:t>≤6</w:t>
            </w:r>
            <w:r>
              <w:rPr>
                <w:rStyle w:val="11"/>
                <w:lang w:val="en-US" w:eastAsia="zh-CN" w:bidi="ar"/>
              </w:rPr>
              <w:t xml:space="preserve"> Kg（包括电源线）</w:t>
            </w:r>
          </w:p>
        </w:tc>
      </w:tr>
      <w:tr w14:paraId="45475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483E28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C9A83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3）</w:t>
            </w:r>
          </w:p>
        </w:tc>
        <w:tc>
          <w:tcPr>
            <w:tcW w:w="84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1B96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液晶屏：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≥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7英寸，彩色触屏</w:t>
            </w:r>
          </w:p>
        </w:tc>
      </w:tr>
      <w:tr w14:paraId="7A108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6469B6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723FD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4）</w:t>
            </w:r>
          </w:p>
        </w:tc>
        <w:tc>
          <w:tcPr>
            <w:tcW w:w="43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E9E3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机身自带架夹，可安装在输液架上</w:t>
            </w: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D1F1E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2082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noWrap/>
            <w:vAlign w:val="bottom"/>
          </w:tcPr>
          <w:p w14:paraId="0962D3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操作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90807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B5673C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7D8701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41F8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1701AE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8534C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1）</w:t>
            </w:r>
          </w:p>
        </w:tc>
        <w:tc>
          <w:tcPr>
            <w:tcW w:w="84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C78C3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触屏操作，多种语言界面可供选择（包含中文）</w:t>
            </w:r>
          </w:p>
        </w:tc>
      </w:tr>
      <w:tr w14:paraId="0DA22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A5139C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B9077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2）</w:t>
            </w:r>
          </w:p>
        </w:tc>
        <w:tc>
          <w:tcPr>
            <w:tcW w:w="84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1DF78F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每次开机时，机器自动执行自我诊断和自我校准，确保手术安全</w:t>
            </w:r>
          </w:p>
        </w:tc>
      </w:tr>
      <w:tr w14:paraId="0D163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739B5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4A420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3）</w:t>
            </w:r>
          </w:p>
        </w:tc>
        <w:tc>
          <w:tcPr>
            <w:tcW w:w="84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656053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非安全状态时，自动报警 （国际报警标准 60601-1-8）</w:t>
            </w:r>
          </w:p>
        </w:tc>
      </w:tr>
      <w:tr w14:paraId="19356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20F0F7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FF2B5C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4）</w:t>
            </w:r>
          </w:p>
        </w:tc>
        <w:tc>
          <w:tcPr>
            <w:tcW w:w="43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77FFB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袖带放气时，有滑动延迟，需长按2s</w:t>
            </w: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4C0815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2F8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noWrap/>
            <w:vAlign w:val="bottom"/>
          </w:tcPr>
          <w:p w14:paraId="3EEA40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工作范围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86634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D13DDF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E6FBD3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8CD2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C43E0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687C4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1）</w:t>
            </w:r>
          </w:p>
        </w:tc>
        <w:tc>
          <w:tcPr>
            <w:tcW w:w="4303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noWrap/>
            <w:vAlign w:val="center"/>
          </w:tcPr>
          <w:p w14:paraId="1EC193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10"/>
                <w:lang w:val="en-US" w:eastAsia="zh-CN" w:bidi="ar"/>
              </w:rPr>
              <w:t>压力范围：</w:t>
            </w: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8CD9D5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45-600mmhg，增量为1mmhg，精度为±4mmhg</w:t>
            </w:r>
          </w:p>
        </w:tc>
      </w:tr>
      <w:tr w14:paraId="6999D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EDB663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67A8C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03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D689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1888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高压二次确认设置：如果设置压力超过400mmhg，则会显示再次确认的图标。</w:t>
            </w:r>
          </w:p>
        </w:tc>
      </w:tr>
      <w:tr w14:paraId="238C6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B811C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A15FF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2）</w:t>
            </w:r>
          </w:p>
        </w:tc>
        <w:tc>
          <w:tcPr>
            <w:tcW w:w="43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6420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时间范围：</w:t>
            </w: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0A59A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1-240分钟，增量为1分钟</w:t>
            </w:r>
          </w:p>
        </w:tc>
      </w:tr>
      <w:tr w14:paraId="3E26A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BB9AC2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FCD552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3）</w:t>
            </w:r>
          </w:p>
        </w:tc>
        <w:tc>
          <w:tcPr>
            <w:tcW w:w="43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45727B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备用电池：</w:t>
            </w: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E3F6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内置锂电池，最长工作时间360分钟</w:t>
            </w:r>
          </w:p>
        </w:tc>
      </w:tr>
      <w:tr w14:paraId="229EE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noWrap/>
            <w:vAlign w:val="bottom"/>
          </w:tcPr>
          <w:p w14:paraId="22937E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袖带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C8F8E7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4DBCDE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6F7F8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56E5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7879D2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5ACD9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1）</w:t>
            </w:r>
          </w:p>
        </w:tc>
        <w:tc>
          <w:tcPr>
            <w:tcW w:w="84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79CB51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双袖带设计，可同时进行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至少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2个不同压力的手术</w:t>
            </w:r>
          </w:p>
        </w:tc>
      </w:tr>
      <w:tr w14:paraId="3FB52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CED28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BD3A5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2）</w:t>
            </w:r>
          </w:p>
        </w:tc>
        <w:tc>
          <w:tcPr>
            <w:tcW w:w="84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26E724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袖带规格：8in - 42 in，颜色区分，使用于全部病人和四肢</w:t>
            </w:r>
          </w:p>
        </w:tc>
      </w:tr>
      <w:tr w14:paraId="7D6DE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BA306B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5FAB4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3）</w:t>
            </w:r>
          </w:p>
        </w:tc>
        <w:tc>
          <w:tcPr>
            <w:tcW w:w="84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5CDD6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独特的扇形袖带设计，满足各种形态的四肢</w:t>
            </w:r>
          </w:p>
        </w:tc>
      </w:tr>
      <w:tr w14:paraId="4ECB5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CA414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B8F36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4）</w:t>
            </w:r>
          </w:p>
        </w:tc>
        <w:tc>
          <w:tcPr>
            <w:tcW w:w="84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B665D4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袖带宽幅设计，接触面积多，降低患者不适</w:t>
            </w:r>
          </w:p>
        </w:tc>
      </w:tr>
      <w:tr w14:paraId="3FB54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9A928D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5160E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5）</w:t>
            </w:r>
          </w:p>
        </w:tc>
        <w:tc>
          <w:tcPr>
            <w:tcW w:w="84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45CE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选择可重复使用或一次性使用无菌袖带，避免交叉感染</w:t>
            </w:r>
          </w:p>
        </w:tc>
      </w:tr>
      <w:tr w14:paraId="4EA5E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7DBA8B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A2578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6）</w:t>
            </w:r>
          </w:p>
        </w:tc>
        <w:tc>
          <w:tcPr>
            <w:tcW w:w="43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BE6EE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单向锁定气管接头，防止气管意外脱落</w:t>
            </w: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20F70E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72B7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noWrap/>
            <w:vAlign w:val="bottom"/>
          </w:tcPr>
          <w:p w14:paraId="35EDBA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A6123C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863254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ADF0B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5E73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E8D37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BAEED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1）</w:t>
            </w:r>
          </w:p>
        </w:tc>
        <w:tc>
          <w:tcPr>
            <w:tcW w:w="43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73E480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内置袖带检测程序</w:t>
            </w: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00BC73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47A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8E875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191BB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2）</w:t>
            </w:r>
          </w:p>
        </w:tc>
        <w:tc>
          <w:tcPr>
            <w:tcW w:w="43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B492D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内置统计程序，记录手术数据</w:t>
            </w: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8A611B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7B5A41B9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210FF075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2A28BADA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382E9AD0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754600B3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7064FE48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27CACA32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p w14:paraId="3D8612A9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tbl>
      <w:tblPr>
        <w:tblStyle w:val="4"/>
        <w:tblW w:w="82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5607"/>
        <w:gridCol w:w="1622"/>
      </w:tblGrid>
      <w:tr w14:paraId="7B467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0" w:type="auto"/>
            <w:tcBorders>
              <w:top w:val="single" w:color="000000" w:sz="12" w:space="0"/>
              <w:left w:val="single" w:color="000000" w:sz="8" w:space="0"/>
              <w:bottom w:val="doub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F6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doub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520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产    品    名    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doub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2507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单套配置</w:t>
            </w:r>
          </w:p>
        </w:tc>
      </w:tr>
      <w:tr w14:paraId="3AFE0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CC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706B5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止血带系统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4D4D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1台</w:t>
            </w:r>
          </w:p>
        </w:tc>
      </w:tr>
      <w:tr w14:paraId="4595A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2A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B51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圆柱型止血袖带8"，单端口/单气囊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D338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1个</w:t>
            </w:r>
          </w:p>
        </w:tc>
      </w:tr>
      <w:tr w14:paraId="71DC8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48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236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圆柱型止血袖带12"，单端口/单气囊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B40A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1个</w:t>
            </w:r>
          </w:p>
        </w:tc>
      </w:tr>
      <w:tr w14:paraId="0F8C0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70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978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圆柱型止血袖带18"，单端口/单气囊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5829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1个</w:t>
            </w:r>
          </w:p>
        </w:tc>
      </w:tr>
      <w:tr w14:paraId="0FFC6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75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6D9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圆柱型止血袖带24"，单端口/单气囊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B326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1个</w:t>
            </w:r>
          </w:p>
        </w:tc>
      </w:tr>
      <w:tr w14:paraId="39753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8E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D7D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圆柱型止血袖带30"，单端口/单气囊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3279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1个</w:t>
            </w:r>
          </w:p>
        </w:tc>
      </w:tr>
      <w:tr w14:paraId="3CF74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BC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047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圆柱型止血袖带34"，单端口/单气囊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80F7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1个</w:t>
            </w:r>
          </w:p>
        </w:tc>
      </w:tr>
      <w:tr w14:paraId="56150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3A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194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圆柱型止血袖带42"，单端口/单气囊</w:t>
            </w:r>
          </w:p>
        </w:tc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7E05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1个</w:t>
            </w:r>
          </w:p>
        </w:tc>
      </w:tr>
    </w:tbl>
    <w:p w14:paraId="0DF096CF">
      <w:pPr>
        <w:spacing w:line="288" w:lineRule="auto"/>
        <w:rPr>
          <w:rFonts w:hint="default" w:ascii="Calibri" w:hAnsi="Calibri"/>
          <w:b/>
          <w:bCs/>
          <w:color w:val="0000FF"/>
          <w:sz w:val="28"/>
          <w:szCs w:val="21"/>
          <w:lang w:val="en-US" w:eastAsia="zh-C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CC7"/>
    <w:rsid w:val="000559C9"/>
    <w:rsid w:val="000763C0"/>
    <w:rsid w:val="00094AE7"/>
    <w:rsid w:val="000A1A4E"/>
    <w:rsid w:val="00111295"/>
    <w:rsid w:val="00132226"/>
    <w:rsid w:val="00154CC7"/>
    <w:rsid w:val="00156175"/>
    <w:rsid w:val="00173CD3"/>
    <w:rsid w:val="001A6AEC"/>
    <w:rsid w:val="001B0943"/>
    <w:rsid w:val="00222380"/>
    <w:rsid w:val="00234F11"/>
    <w:rsid w:val="0027289E"/>
    <w:rsid w:val="002774B0"/>
    <w:rsid w:val="002804E7"/>
    <w:rsid w:val="002D06FB"/>
    <w:rsid w:val="002D2832"/>
    <w:rsid w:val="002E2C99"/>
    <w:rsid w:val="00301FF3"/>
    <w:rsid w:val="003117E8"/>
    <w:rsid w:val="0035510A"/>
    <w:rsid w:val="00365972"/>
    <w:rsid w:val="003A6AEE"/>
    <w:rsid w:val="003E5393"/>
    <w:rsid w:val="003F001C"/>
    <w:rsid w:val="004026BC"/>
    <w:rsid w:val="0047745F"/>
    <w:rsid w:val="004B4D92"/>
    <w:rsid w:val="00507BE2"/>
    <w:rsid w:val="00524A21"/>
    <w:rsid w:val="005549C8"/>
    <w:rsid w:val="005A512D"/>
    <w:rsid w:val="005C7AD9"/>
    <w:rsid w:val="005E14B6"/>
    <w:rsid w:val="005E70D1"/>
    <w:rsid w:val="006639D5"/>
    <w:rsid w:val="006A7FAB"/>
    <w:rsid w:val="006C3907"/>
    <w:rsid w:val="0070157C"/>
    <w:rsid w:val="007451D1"/>
    <w:rsid w:val="0074685F"/>
    <w:rsid w:val="007A0331"/>
    <w:rsid w:val="007E4F0D"/>
    <w:rsid w:val="007F12C4"/>
    <w:rsid w:val="007F1749"/>
    <w:rsid w:val="00800978"/>
    <w:rsid w:val="008D758E"/>
    <w:rsid w:val="009247BD"/>
    <w:rsid w:val="009715DC"/>
    <w:rsid w:val="00980C10"/>
    <w:rsid w:val="009C3AB6"/>
    <w:rsid w:val="009D318F"/>
    <w:rsid w:val="009E524B"/>
    <w:rsid w:val="009F6752"/>
    <w:rsid w:val="00A64932"/>
    <w:rsid w:val="00AA6F7D"/>
    <w:rsid w:val="00AC3251"/>
    <w:rsid w:val="00AC3256"/>
    <w:rsid w:val="00AD7E73"/>
    <w:rsid w:val="00B018EC"/>
    <w:rsid w:val="00B501AC"/>
    <w:rsid w:val="00B511CA"/>
    <w:rsid w:val="00B806AE"/>
    <w:rsid w:val="00BC0B5D"/>
    <w:rsid w:val="00BC7A0D"/>
    <w:rsid w:val="00BC7F0E"/>
    <w:rsid w:val="00BF33CB"/>
    <w:rsid w:val="00BF4795"/>
    <w:rsid w:val="00C51B7A"/>
    <w:rsid w:val="00C54E08"/>
    <w:rsid w:val="00C677ED"/>
    <w:rsid w:val="00C67C68"/>
    <w:rsid w:val="00CF5140"/>
    <w:rsid w:val="00D510E7"/>
    <w:rsid w:val="00D53310"/>
    <w:rsid w:val="00DA3125"/>
    <w:rsid w:val="00DA4DD1"/>
    <w:rsid w:val="00E13514"/>
    <w:rsid w:val="00E348E1"/>
    <w:rsid w:val="00E5008F"/>
    <w:rsid w:val="00E5589A"/>
    <w:rsid w:val="00E74E05"/>
    <w:rsid w:val="00EE6E02"/>
    <w:rsid w:val="00EF4F2F"/>
    <w:rsid w:val="00F634E6"/>
    <w:rsid w:val="00F66311"/>
    <w:rsid w:val="00F672D6"/>
    <w:rsid w:val="00FA4B4A"/>
    <w:rsid w:val="00FC685E"/>
    <w:rsid w:val="00FE710E"/>
    <w:rsid w:val="00FF61C0"/>
    <w:rsid w:val="0FFD54BA"/>
    <w:rsid w:val="2AF94DA4"/>
    <w:rsid w:val="34F22C85"/>
    <w:rsid w:val="3B7B7286"/>
    <w:rsid w:val="488C6ABA"/>
    <w:rsid w:val="55FF1A15"/>
    <w:rsid w:val="5AD26E4E"/>
    <w:rsid w:val="72FA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宋体" w:cs="Times New Roman"/>
      <w:sz w:val="20"/>
      <w:szCs w:val="20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</w:pPr>
  </w:style>
  <w:style w:type="paragraph" w:styleId="3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</w:p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character" w:customStyle="1" w:styleId="8">
    <w:name w:val="页眉 Char"/>
    <w:basedOn w:val="6"/>
    <w:link w:val="3"/>
    <w:qFormat/>
    <w:uiPriority w:val="99"/>
    <w:rPr>
      <w:rFonts w:ascii="Times New Roman" w:hAnsi="Times New Roman" w:eastAsia="宋体" w:cs="Times New Roman"/>
      <w:sz w:val="20"/>
      <w:szCs w:val="20"/>
    </w:rPr>
  </w:style>
  <w:style w:type="character" w:customStyle="1" w:styleId="9">
    <w:name w:val="页脚 Char"/>
    <w:basedOn w:val="6"/>
    <w:link w:val="2"/>
    <w:qFormat/>
    <w:uiPriority w:val="99"/>
    <w:rPr>
      <w:rFonts w:ascii="Times New Roman" w:hAnsi="Times New Roman" w:eastAsia="宋体" w:cs="Times New Roman"/>
      <w:sz w:val="20"/>
      <w:szCs w:val="20"/>
    </w:rPr>
  </w:style>
  <w:style w:type="character" w:customStyle="1" w:styleId="10">
    <w:name w:val="font01"/>
    <w:basedOn w:val="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1">
    <w:name w:val="font41"/>
    <w:basedOn w:val="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5937945E7F94A8264B22799F91281" ma:contentTypeVersion="18" ma:contentTypeDescription="Create a new document." ma:contentTypeScope="" ma:versionID="401fb96e013e7fee7cb22249d2d5b788">
  <xsd:schema xmlns:xsd="http://www.w3.org/2001/XMLSchema" xmlns:xs="http://www.w3.org/2001/XMLSchema" xmlns:p="http://schemas.microsoft.com/office/2006/metadata/properties" xmlns:ns2="b125d178-ad19-4069-828f-f2c6dab3f170" xmlns:ns3="f59749c9-cbba-44c3-8172-89742d8caed5" targetNamespace="http://schemas.microsoft.com/office/2006/metadata/properties" ma:root="true" ma:fieldsID="5ed080a84d120aa32d4b9740ff0edf1b" ns2:_="" ns3:_="">
    <xsd:import namespace="b125d178-ad19-4069-828f-f2c6dab3f170"/>
    <xsd:import namespace="f59749c9-cbba-44c3-8172-89742d8cae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25d178-ad19-4069-828f-f2c6dab3f1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1b02e5-1b0d-49c0-8ffc-36a1b91663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749c9-cbba-44c3-8172-89742d8caed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330bbf7-7a25-40a7-ac2f-33dc69a7a468}" ma:internalName="TaxCatchAll" ma:showField="CatchAllData" ma:web="f59749c9-cbba-44c3-8172-89742d8cae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25d178-ad19-4069-828f-f2c6dab3f170">
      <Terms xmlns="http://schemas.microsoft.com/office/infopath/2007/PartnerControls"/>
    </lcf76f155ced4ddcb4097134ff3c332f>
    <TaxCatchAll xmlns="f59749c9-cbba-44c3-8172-89742d8caed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D3DB6-6F7C-436D-9C46-52AD7064DFCA}">
  <ds:schemaRefs/>
</ds:datastoreItem>
</file>

<file path=customXml/itemProps2.xml><?xml version="1.0" encoding="utf-8"?>
<ds:datastoreItem xmlns:ds="http://schemas.openxmlformats.org/officeDocument/2006/customXml" ds:itemID="{C7D8EB18-2E0F-4AE6-AE79-A34A528AE678}">
  <ds:schemaRefs/>
</ds:datastoreItem>
</file>

<file path=customXml/itemProps3.xml><?xml version="1.0" encoding="utf-8"?>
<ds:datastoreItem xmlns:ds="http://schemas.openxmlformats.org/officeDocument/2006/customXml" ds:itemID="{31697295-E96A-448B-BCF2-41CB5963CB3E}">
  <ds:schemaRefs/>
</ds:datastoreItem>
</file>

<file path=customXml/itemProps4.xml><?xml version="1.0" encoding="utf-8"?>
<ds:datastoreItem xmlns:ds="http://schemas.openxmlformats.org/officeDocument/2006/customXml" ds:itemID="{29F49309-D784-44BF-8F1F-E11DB074F7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STERIS Corporation</Company>
  <Pages>5</Pages>
  <Words>602</Words>
  <Characters>713</Characters>
  <Lines>5</Lines>
  <Paragraphs>1</Paragraphs>
  <TotalTime>0</TotalTime>
  <ScaleCrop>false</ScaleCrop>
  <LinksUpToDate>false</LinksUpToDate>
  <CharactersWithSpaces>766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2025-05-20T08:18:00Z</dcterms:created>
  <dc:creator>jzhou</dc:creator>
  <cp:lastModifiedBy>Knight</cp:lastModifiedBy>
  <cp:lastPrinted>2025-03-25T01:14:00Z</cp:lastPrinted>
  <dcterms:modified xsi:type="dcterms:W3CDTF">2025-12-09T03:47:57Z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0x010100D635937945E7F94A8264B22799F91281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eyJoZGlkIjoiYzRjNWJmZGRlMjM1NzkxYjQzMWU4NTk1OGM5OGY1ODgiLCJ1c2VySWQiOiI1NDcyNjUwMjUifQ==</vt:lpwstr>
  </property>
  <property fmtid="{D5CDD505-2E9C-101B-9397-08002B2CF9AE}" pid="5" name="KSOProductBuildVer">
    <vt:lpwstr>2052-12.1.0.24034</vt:lpwstr>
  </property>
  <property fmtid="{D5CDD505-2E9C-101B-9397-08002B2CF9AE}" pid="6" name="ICV">
    <vt:lpwstr>83D84644F7B84C909D9D76B2FDB3E8AD_12</vt:lpwstr>
  </property>
</Properties>
</file>