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DE8E" w14:textId="77777777" w:rsidR="006F2CBA" w:rsidRDefault="00000000">
      <w:pPr>
        <w:pStyle w:val="Heading1"/>
      </w:pPr>
      <w:r>
        <w:t>Difficult Teammate / Took Initiative / Problem You Overcame</w:t>
      </w:r>
    </w:p>
    <w:p w14:paraId="205EC195" w14:textId="77777777" w:rsidR="006F2CBA" w:rsidRDefault="00000000">
      <w:r>
        <w:t>Question:</w:t>
      </w:r>
    </w:p>
    <w:p w14:paraId="6E353C5B" w14:textId="77777777" w:rsidR="006F2CBA" w:rsidRDefault="00000000">
      <w:r>
        <w:t>Tell me about a time you had to work with a difficult teammate or take initiative.</w:t>
      </w:r>
    </w:p>
    <w:p w14:paraId="0B5956FD" w14:textId="77777777" w:rsidR="006F2CBA" w:rsidRDefault="00000000">
      <w:r>
        <w:t>Answer:</w:t>
      </w:r>
    </w:p>
    <w:p w14:paraId="07133AC7" w14:textId="45EEA80A" w:rsidR="006F2CBA" w:rsidRDefault="00000000">
      <w:r>
        <w:t>At BNP, I worked under a mentor who was managing live trades and constant market flow. Early on, I realized that waiting passively for direction wasn’t effective if I wanted to learn. I became intentional about understanding how each senior preferred to communicate. Some preferred same-day calendar invites, others quick desk conversations. I adapted my approach accordingly. Over time, that proactive communication helped me build stronger working relationships and gain more meaningful exposure to the desk. The key takeaway for me was that in high-performance environments, you can’t be passive — you have to manage up thoughtfully.</w:t>
      </w:r>
    </w:p>
    <w:p w14:paraId="07C2A81B" w14:textId="77777777" w:rsidR="006F2CBA" w:rsidRDefault="00000000">
      <w:pPr>
        <w:pStyle w:val="Heading1"/>
      </w:pPr>
      <w:r>
        <w:t>How Do You Handle Busy Days / Pressure</w:t>
      </w:r>
    </w:p>
    <w:p w14:paraId="51B7D60B" w14:textId="77777777" w:rsidR="006F2CBA" w:rsidRDefault="00000000">
      <w:r>
        <w:t>Question:</w:t>
      </w:r>
    </w:p>
    <w:p w14:paraId="149B53B8" w14:textId="77777777" w:rsidR="006F2CBA" w:rsidRDefault="00000000">
      <w:r>
        <w:t>How do you approach a busy day or handle pressure?</w:t>
      </w:r>
    </w:p>
    <w:p w14:paraId="25E766A7" w14:textId="77777777" w:rsidR="006F2CBA" w:rsidRDefault="00000000">
      <w:r>
        <w:t>Answer:</w:t>
      </w:r>
    </w:p>
    <w:p w14:paraId="47F21BFD" w14:textId="01238595" w:rsidR="006F2CBA" w:rsidRDefault="00000000">
      <w:r>
        <w:t>At BNP, there were days when multiple senior team members needed support while markets were moving quickly. I realized I couldn’t treat everything as equally urgent. I structured my day around three buckets: time-sensitive deliverables, deeper analytical work requiring focused time, and longer-term development such as relationship building. When competing requests came in, I confirmed priority rather than assuming. That structure helped me stay calm and deliver what mattered most first. The key takeaway was that prioritization and clear communication reduce stress more effectively than simply working harder.</w:t>
      </w:r>
    </w:p>
    <w:p w14:paraId="2E288C28" w14:textId="77777777" w:rsidR="006F2CBA" w:rsidRDefault="00000000">
      <w:pPr>
        <w:pStyle w:val="Heading1"/>
      </w:pPr>
      <w:r>
        <w:t>Client-Facing Application</w:t>
      </w:r>
    </w:p>
    <w:p w14:paraId="6495ACCD" w14:textId="77777777" w:rsidR="006F2CBA" w:rsidRDefault="00000000">
      <w:r>
        <w:t>Question:</w:t>
      </w:r>
    </w:p>
    <w:p w14:paraId="5D131F3E" w14:textId="77777777" w:rsidR="006F2CBA" w:rsidRDefault="00000000">
      <w:r>
        <w:t>Tell me about a time you worked with or supported clients.</w:t>
      </w:r>
    </w:p>
    <w:p w14:paraId="41A28782" w14:textId="77777777" w:rsidR="006F2CBA" w:rsidRDefault="00000000">
      <w:r>
        <w:t>Answer:</w:t>
      </w:r>
    </w:p>
    <w:p w14:paraId="133554FB" w14:textId="77777777" w:rsidR="006F2CBA" w:rsidRDefault="00000000">
      <w:r>
        <w:t>At Forte Capital, I participated in client meetings where senior advisors discussed portfolio objectives and constraints. My responsibility afterward was to translate those discussions into structured outreach follow-ups and suitability documentation. The challenge was ensuring I fully understood each client’s goals before taking action. I clarified details with seniors when needed and structured outreach conversations around confirmed priorities. That experience reinforced the importance of listening carefully, confirming assumptions, and aligning execution with client intent.</w:t>
      </w:r>
    </w:p>
    <w:p w14:paraId="0009D0FE" w14:textId="77777777" w:rsidR="006F2CBA" w:rsidRDefault="00000000">
      <w:r>
        <w:br w:type="page"/>
      </w:r>
    </w:p>
    <w:p w14:paraId="13A34F68" w14:textId="77777777" w:rsidR="006F2CBA" w:rsidRDefault="00000000">
      <w:pPr>
        <w:pStyle w:val="Heading1"/>
      </w:pPr>
      <w:r>
        <w:lastRenderedPageBreak/>
        <w:t>Leadership Experience</w:t>
      </w:r>
    </w:p>
    <w:p w14:paraId="7B2A05EC" w14:textId="77777777" w:rsidR="006F2CBA" w:rsidRDefault="00000000">
      <w:r>
        <w:t>Question:</w:t>
      </w:r>
    </w:p>
    <w:p w14:paraId="16321EA0" w14:textId="77777777" w:rsidR="006F2CBA" w:rsidRDefault="00000000">
      <w:r>
        <w:t>Tell me about a leadership experience.</w:t>
      </w:r>
    </w:p>
    <w:p w14:paraId="1BCD9301" w14:textId="77777777" w:rsidR="006F2CBA" w:rsidRDefault="00000000">
      <w:r>
        <w:t>Answer:</w:t>
      </w:r>
    </w:p>
    <w:p w14:paraId="1FE8D3AA" w14:textId="053AEA1F" w:rsidR="006F2CBA" w:rsidRDefault="00000000">
      <w:r>
        <w:t>As Mental Health Awareness Chair, I organized weekly meetings for over 100 members. The role required creating an environment where individuals felt comfortable speaking openly. I focused on listening more than speaking and structuring discussions so everyone felt heard. The key takeaway was that leadership often means facilitating clarity rather than dominating a conversation.</w:t>
      </w:r>
    </w:p>
    <w:p w14:paraId="420CEBFC" w14:textId="77777777" w:rsidR="006F2CBA" w:rsidRDefault="00000000">
      <w:pPr>
        <w:pStyle w:val="Heading1"/>
      </w:pPr>
      <w:r>
        <w:t>Tell Me About a Time You Made a Mistake</w:t>
      </w:r>
    </w:p>
    <w:p w14:paraId="04C60A7A" w14:textId="77777777" w:rsidR="006F2CBA" w:rsidRDefault="00000000">
      <w:r>
        <w:t>Question:</w:t>
      </w:r>
    </w:p>
    <w:p w14:paraId="3C8C9B53" w14:textId="77777777" w:rsidR="006F2CBA" w:rsidRDefault="00000000">
      <w:r>
        <w:t>Tell me about a time you made a mistake.</w:t>
      </w:r>
    </w:p>
    <w:p w14:paraId="792F910C" w14:textId="77777777" w:rsidR="006F2CBA" w:rsidRDefault="00000000">
      <w:r>
        <w:t>Answer:</w:t>
      </w:r>
    </w:p>
    <w:p w14:paraId="128159E5" w14:textId="32678365" w:rsidR="006F2CBA" w:rsidRDefault="00000000">
      <w:r>
        <w:t>At BNP, I was asked to pull weekly performance data beginning July 1st. I interpreted that as the previous seven calendar days, but the senior meant the trading week starting July 1st, so my time series was off by one week. When I outlined how I calculated the returns, he clarified the correct timeframe. I immediately adjusted the analysis and resent the updated file. Fortunately, the impact was minimal and it was caught internally. After that experience, I made it a habit to confirm assumptions like time horizon and benchmarks before beginning work. The key takeaway was that strong analysis starts with aligned parameters, not just accurate calculations.</w:t>
      </w:r>
    </w:p>
    <w:sectPr w:rsidR="006F2CBA" w:rsidSect="00A546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317739">
    <w:abstractNumId w:val="8"/>
  </w:num>
  <w:num w:numId="2" w16cid:durableId="640691451">
    <w:abstractNumId w:val="6"/>
  </w:num>
  <w:num w:numId="3" w16cid:durableId="2137329326">
    <w:abstractNumId w:val="5"/>
  </w:num>
  <w:num w:numId="4" w16cid:durableId="405148206">
    <w:abstractNumId w:val="4"/>
  </w:num>
  <w:num w:numId="5" w16cid:durableId="188762507">
    <w:abstractNumId w:val="7"/>
  </w:num>
  <w:num w:numId="6" w16cid:durableId="913322405">
    <w:abstractNumId w:val="3"/>
  </w:num>
  <w:num w:numId="7" w16cid:durableId="1036662696">
    <w:abstractNumId w:val="2"/>
  </w:num>
  <w:num w:numId="8" w16cid:durableId="1276526186">
    <w:abstractNumId w:val="1"/>
  </w:num>
  <w:num w:numId="9" w16cid:durableId="189897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54C7"/>
    <w:rsid w:val="006F2CBA"/>
    <w:rsid w:val="00A546D9"/>
    <w:rsid w:val="00AA1D8D"/>
    <w:rsid w:val="00B47730"/>
    <w:rsid w:val="00CB0664"/>
    <w:rsid w:val="00F65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5C8AE"/>
  <w14:defaultImageDpi w14:val="300"/>
  <w15:docId w15:val="{21AE6E0B-DDB7-9844-A3F7-A7C9EEDC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Goldberg</cp:lastModifiedBy>
  <cp:revision>2</cp:revision>
  <dcterms:created xsi:type="dcterms:W3CDTF">2026-03-02T19:47:00Z</dcterms:created>
  <dcterms:modified xsi:type="dcterms:W3CDTF">2026-03-02T19:47:00Z</dcterms:modified>
  <cp:category/>
</cp:coreProperties>
</file>