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7B64" w14:textId="77777777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 w:rsidRPr="00F31A61">
        <w:rPr>
          <w:rFonts w:ascii="Calibri" w:eastAsia="Batang" w:hAnsi="Calibri"/>
          <w:caps/>
          <w:sz w:val="28"/>
          <w:szCs w:val="28"/>
        </w:rPr>
        <w:t>Leo Goldberg</w:t>
      </w:r>
    </w:p>
    <w:p w14:paraId="327080D3" w14:textId="77777777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 w:rsidRPr="00BE1663">
        <w:rPr>
          <w:rFonts w:ascii="Calibri" w:hAnsi="Calibri"/>
          <w:b w:val="0"/>
          <w:bCs w:val="0"/>
          <w:sz w:val="22"/>
          <w:szCs w:val="22"/>
        </w:rPr>
        <w:t>L</w:t>
      </w:r>
      <w:r w:rsidR="007462AE" w:rsidRPr="00BE1663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516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554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>-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hyperlink r:id="rId9" w:history="1">
        <w:r w:rsidR="00BE1663" w:rsidRPr="00BE1663">
          <w:rPr>
            <w:rFonts w:ascii="Calibri" w:hAnsi="Calibri"/>
            <w:b w:val="0"/>
            <w:bCs w:val="0"/>
            <w:sz w:val="22"/>
            <w:szCs w:val="22"/>
          </w:rPr>
          <w:t>linkedin.com/in/leo-goldberg-usc</w:t>
        </w:r>
      </w:hyperlink>
    </w:p>
    <w:p w14:paraId="210ADBCC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89EDCFA" w14:textId="1F2B0DAB" w:rsidR="008151A9" w:rsidRPr="00BE16EF" w:rsidRDefault="00BE16EF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6"/>
          <w:szCs w:val="26"/>
        </w:rPr>
      </w:pPr>
      <w:r w:rsidRPr="00BE16EF">
        <w:rPr>
          <w:rFonts w:ascii="Calibri" w:hAnsi="Calibri"/>
          <w:b/>
          <w:sz w:val="25"/>
          <w:szCs w:val="25"/>
        </w:rPr>
        <w:t>EDUCATION</w:t>
      </w:r>
    </w:p>
    <w:p w14:paraId="419041AE" w14:textId="77777777" w:rsidR="008151A9" w:rsidRPr="00362916" w:rsidRDefault="0008201E" w:rsidP="001812AA">
      <w:pPr>
        <w:tabs>
          <w:tab w:val="right" w:pos="9792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E769BE">
        <w:rPr>
          <w:rFonts w:ascii="Calibri" w:hAnsi="Calibri"/>
          <w:b/>
          <w:bCs/>
          <w:iCs/>
          <w:sz w:val="23"/>
          <w:szCs w:val="23"/>
        </w:rPr>
        <w:t>Darla Moore School</w:t>
      </w:r>
      <w:r>
        <w:rPr>
          <w:rFonts w:ascii="Calibri" w:hAnsi="Calibri"/>
          <w:b/>
          <w:bCs/>
          <w:iCs/>
          <w:sz w:val="23"/>
          <w:szCs w:val="23"/>
        </w:rPr>
        <w:t xml:space="preserve"> o</w:t>
      </w:r>
      <w:r w:rsidRPr="00E769BE">
        <w:rPr>
          <w:rFonts w:ascii="Calibri" w:hAnsi="Calibri"/>
          <w:b/>
          <w:bCs/>
          <w:iCs/>
          <w:sz w:val="23"/>
          <w:szCs w:val="23"/>
        </w:rPr>
        <w:t>f Business</w:t>
      </w:r>
      <w:r w:rsidR="008151A9" w:rsidRPr="00E769BE">
        <w:rPr>
          <w:rFonts w:ascii="Calibri" w:hAnsi="Calibri"/>
          <w:b/>
          <w:bCs/>
          <w:iCs/>
          <w:sz w:val="23"/>
          <w:szCs w:val="23"/>
        </w:rPr>
        <w:t xml:space="preserve">, </w:t>
      </w:r>
      <w:r w:rsidR="008151A9" w:rsidRPr="00E769BE">
        <w:rPr>
          <w:rFonts w:ascii="Calibri" w:hAnsi="Calibri"/>
          <w:b/>
          <w:bCs/>
          <w:sz w:val="23"/>
          <w:szCs w:val="23"/>
        </w:rPr>
        <w:t>University of South Carolina</w:t>
      </w:r>
      <w:r w:rsidR="008151A9" w:rsidRPr="00E769BE">
        <w:rPr>
          <w:rFonts w:ascii="Calibri" w:hAnsi="Calibri"/>
          <w:b/>
          <w:sz w:val="23"/>
          <w:szCs w:val="23"/>
        </w:rPr>
        <w:tab/>
      </w:r>
      <w:r w:rsidR="008151A9" w:rsidRPr="00E769BE">
        <w:rPr>
          <w:rFonts w:ascii="Calibri" w:hAnsi="Calibri"/>
          <w:b/>
          <w:bCs/>
          <w:sz w:val="23"/>
          <w:szCs w:val="23"/>
        </w:rPr>
        <w:t>Col</w:t>
      </w:r>
      <w:r w:rsidR="009C0911" w:rsidRPr="00E769BE">
        <w:rPr>
          <w:rFonts w:ascii="Calibri" w:hAnsi="Calibri"/>
          <w:b/>
          <w:bCs/>
          <w:sz w:val="23"/>
          <w:szCs w:val="23"/>
        </w:rPr>
        <w:t>umbia, SC</w:t>
      </w:r>
      <w:r w:rsidR="009C0911" w:rsidRPr="00E769BE">
        <w:rPr>
          <w:rFonts w:ascii="Calibri" w:hAnsi="Calibri"/>
          <w:sz w:val="23"/>
          <w:szCs w:val="23"/>
        </w:rPr>
        <w:t xml:space="preserve"> </w:t>
      </w:r>
      <w:r w:rsidR="00362916">
        <w:rPr>
          <w:rFonts w:ascii="Calibri" w:hAnsi="Calibri"/>
          <w:b/>
          <w:bCs/>
          <w:sz w:val="23"/>
          <w:szCs w:val="23"/>
        </w:rPr>
        <w:t>(May 2026)</w:t>
      </w:r>
    </w:p>
    <w:p w14:paraId="56348867" w14:textId="77777777" w:rsidR="00BB77F8" w:rsidRDefault="00BB77F8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BB77F8">
        <w:rPr>
          <w:rFonts w:ascii="Calibri" w:hAnsi="Calibri"/>
          <w:sz w:val="23"/>
          <w:szCs w:val="23"/>
        </w:rPr>
        <w:t>Bachelor of Science in Business Administration</w:t>
      </w:r>
    </w:p>
    <w:p w14:paraId="3861A93E" w14:textId="77777777" w:rsidR="00F31A61" w:rsidRPr="00BB77F8" w:rsidRDefault="00F31A61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F31A61">
        <w:rPr>
          <w:rFonts w:ascii="Calibri" w:hAnsi="Calibri"/>
          <w:b/>
          <w:bCs/>
          <w:sz w:val="23"/>
          <w:szCs w:val="23"/>
        </w:rPr>
        <w:t>Majors:</w:t>
      </w:r>
      <w:r w:rsidRPr="00F31A61">
        <w:rPr>
          <w:rFonts w:ascii="Calibri" w:hAnsi="Calibri"/>
          <w:sz w:val="23"/>
          <w:szCs w:val="23"/>
        </w:rPr>
        <w:t xml:space="preserve"> Finance and Risk Management &amp; Insurance</w:t>
      </w:r>
    </w:p>
    <w:p w14:paraId="15A6707D" w14:textId="77777777" w:rsid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0C57C0">
        <w:rPr>
          <w:rFonts w:ascii="Calibri" w:hAnsi="Calibri"/>
          <w:b/>
          <w:bCs/>
          <w:sz w:val="23"/>
          <w:szCs w:val="23"/>
        </w:rPr>
        <w:t>GPA: 3.9/4.0</w:t>
      </w:r>
      <w:r w:rsidR="00CA2C7A">
        <w:rPr>
          <w:rFonts w:ascii="Calibri" w:hAnsi="Calibri"/>
          <w:b/>
          <w:bCs/>
          <w:sz w:val="23"/>
          <w:szCs w:val="23"/>
        </w:rPr>
        <w:tab/>
      </w:r>
      <w:r w:rsidRPr="000C57C0">
        <w:rPr>
          <w:rFonts w:ascii="Calibri" w:hAnsi="Calibri"/>
          <w:b/>
          <w:bCs/>
          <w:sz w:val="23"/>
          <w:szCs w:val="23"/>
        </w:rPr>
        <w:t xml:space="preserve">Concentration: </w:t>
      </w:r>
      <w:r w:rsidRPr="00CA2C7A">
        <w:rPr>
          <w:rFonts w:ascii="Calibri" w:hAnsi="Calibri"/>
          <w:sz w:val="23"/>
          <w:szCs w:val="23"/>
        </w:rPr>
        <w:t>Sustainability in Business</w:t>
      </w:r>
    </w:p>
    <w:p w14:paraId="2D363165" w14:textId="77777777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 xml:space="preserve">Academic </w:t>
      </w:r>
      <w:r w:rsidR="0014301B">
        <w:rPr>
          <w:rFonts w:ascii="Calibri" w:hAnsi="Calibri"/>
          <w:b/>
          <w:bCs/>
          <w:sz w:val="23"/>
          <w:szCs w:val="23"/>
        </w:rPr>
        <w:t>Honors</w:t>
      </w:r>
      <w:r w:rsidRPr="00E769BE">
        <w:rPr>
          <w:rFonts w:ascii="Calibri" w:hAnsi="Calibri"/>
          <w:b/>
          <w:bCs/>
          <w:sz w:val="23"/>
          <w:szCs w:val="23"/>
        </w:rPr>
        <w:t xml:space="preserve">: </w:t>
      </w:r>
      <w:r w:rsidR="0014301B" w:rsidRPr="0014301B">
        <w:rPr>
          <w:rFonts w:ascii="Calibri" w:hAnsi="Calibri"/>
          <w:bCs/>
          <w:sz w:val="23"/>
          <w:szCs w:val="23"/>
        </w:rPr>
        <w:t>Scholarship Superlative Award ($86,000)</w:t>
      </w:r>
    </w:p>
    <w:p w14:paraId="1311BC32" w14:textId="77777777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 w:rsidRPr="00E769BE">
        <w:rPr>
          <w:rFonts w:ascii="Calibri" w:hAnsi="Calibri"/>
          <w:b/>
          <w:sz w:val="23"/>
          <w:szCs w:val="23"/>
        </w:rPr>
        <w:t>Certifications</w:t>
      </w:r>
      <w:r w:rsidR="00A92B16" w:rsidRPr="00E769BE">
        <w:rPr>
          <w:rFonts w:ascii="Calibri" w:hAnsi="Calibri"/>
          <w:b/>
          <w:sz w:val="23"/>
          <w:szCs w:val="23"/>
        </w:rPr>
        <w:t>:</w:t>
      </w:r>
      <w:r w:rsidR="00660879" w:rsidRPr="00E769BE">
        <w:rPr>
          <w:rFonts w:ascii="Calibri" w:hAnsi="Calibri"/>
          <w:bCs/>
          <w:sz w:val="23"/>
          <w:szCs w:val="23"/>
        </w:rPr>
        <w:t xml:space="preserve"> </w:t>
      </w:r>
      <w:r w:rsidR="004A4BE7" w:rsidRPr="002B4581">
        <w:rPr>
          <w:rFonts w:ascii="Calibri" w:hAnsi="Calibri"/>
          <w:sz w:val="22"/>
          <w:szCs w:val="22"/>
        </w:rPr>
        <w:t>FINRA Securities Industry Essentials</w:t>
      </w:r>
      <w:r w:rsidR="00C34B5E" w:rsidRPr="002B4581">
        <w:rPr>
          <w:rFonts w:ascii="Calibri" w:hAnsi="Calibri"/>
          <w:sz w:val="22"/>
          <w:szCs w:val="22"/>
        </w:rPr>
        <w:t xml:space="preserve">, </w:t>
      </w:r>
      <w:r w:rsidR="009B31F1" w:rsidRPr="002B4581">
        <w:rPr>
          <w:rFonts w:ascii="Calibri" w:hAnsi="Calibri"/>
          <w:sz w:val="22"/>
          <w:szCs w:val="22"/>
        </w:rPr>
        <w:t>Bloomberg Market Concepts</w:t>
      </w:r>
      <w:r w:rsidR="00C34B5E" w:rsidRPr="002B4581">
        <w:rPr>
          <w:rFonts w:ascii="Calibri" w:hAnsi="Calibri"/>
          <w:sz w:val="22"/>
          <w:szCs w:val="22"/>
        </w:rPr>
        <w:t>, Wall Stree</w:t>
      </w:r>
      <w:r w:rsidR="00660879" w:rsidRPr="002B4581">
        <w:rPr>
          <w:rFonts w:ascii="Calibri" w:hAnsi="Calibri"/>
          <w:sz w:val="22"/>
          <w:szCs w:val="22"/>
        </w:rPr>
        <w:t>t Prep</w:t>
      </w:r>
      <w:r w:rsidR="002B4581" w:rsidRPr="002B4581">
        <w:rPr>
          <w:rFonts w:ascii="Calibri" w:hAnsi="Calibri"/>
          <w:sz w:val="22"/>
          <w:szCs w:val="22"/>
        </w:rPr>
        <w:t xml:space="preserve"> </w:t>
      </w:r>
      <w:r w:rsidR="00660879" w:rsidRPr="002B4581">
        <w:rPr>
          <w:rFonts w:ascii="Calibri" w:hAnsi="Calibri"/>
          <w:sz w:val="22"/>
          <w:szCs w:val="22"/>
        </w:rPr>
        <w:t xml:space="preserve">Excel </w:t>
      </w:r>
    </w:p>
    <w:p w14:paraId="2A6D8F1A" w14:textId="77777777" w:rsidR="00F91FA2" w:rsidRPr="00E769BE" w:rsidRDefault="00F91FA2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 w:rsidRPr="000C57C0">
        <w:rPr>
          <w:rFonts w:ascii="Calibri" w:hAnsi="Calibri"/>
          <w:iCs/>
          <w:sz w:val="23"/>
          <w:szCs w:val="23"/>
          <w:lang w:val="es-US"/>
        </w:rPr>
        <w:t>Universitat Autònoma de Barcelona</w:t>
      </w:r>
      <w:r w:rsidRPr="000C57C0">
        <w:rPr>
          <w:rFonts w:ascii="Calibri" w:hAnsi="Calibri"/>
          <w:sz w:val="23"/>
          <w:szCs w:val="23"/>
          <w:lang w:val="es-US"/>
        </w:rPr>
        <w:t xml:space="preserve"> (Spring ’25)</w:t>
      </w:r>
    </w:p>
    <w:p w14:paraId="4817901E" w14:textId="77777777" w:rsidR="001E44F3" w:rsidRDefault="00E6380F" w:rsidP="001812AA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</w:t>
      </w:r>
      <w:r w:rsidR="00D705F4" w:rsidRPr="00E769BE">
        <w:rPr>
          <w:rFonts w:ascii="Calibri" w:hAnsi="Calibri"/>
          <w:bCs/>
          <w:sz w:val="23"/>
          <w:szCs w:val="23"/>
        </w:rPr>
        <w:t>.</w:t>
      </w:r>
    </w:p>
    <w:p w14:paraId="4B00A72A" w14:textId="77777777" w:rsidR="00E769BE" w:rsidRPr="00BE16EF" w:rsidRDefault="00E769BE" w:rsidP="001812AA">
      <w:pPr>
        <w:spacing w:line="245" w:lineRule="auto"/>
        <w:rPr>
          <w:rFonts w:ascii="Calibri" w:hAnsi="Calibri"/>
          <w:bCs/>
          <w:sz w:val="10"/>
          <w:szCs w:val="10"/>
        </w:rPr>
      </w:pPr>
    </w:p>
    <w:p w14:paraId="7319CF0C" w14:textId="12A6F691" w:rsidR="008151A9" w:rsidRPr="00BE16EF" w:rsidRDefault="00BE16EF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5"/>
          <w:szCs w:val="25"/>
          <w:u w:val="words"/>
        </w:rPr>
      </w:pPr>
      <w:r w:rsidRPr="00BE16EF">
        <w:rPr>
          <w:rFonts w:ascii="Calibri" w:hAnsi="Calibri"/>
          <w:b/>
          <w:sz w:val="25"/>
          <w:szCs w:val="25"/>
        </w:rPr>
        <w:t>PROFESSIONAL EXPERIENCE</w:t>
      </w:r>
    </w:p>
    <w:p w14:paraId="4028E291" w14:textId="77777777" w:rsidR="009F730A" w:rsidRDefault="009F730A" w:rsidP="009F730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>
        <w:rPr>
          <w:rFonts w:ascii="Calibri" w:hAnsi="Calibri"/>
          <w:b/>
          <w:sz w:val="23"/>
        </w:rPr>
        <w:t>Darla Moore School of Business</w:t>
      </w:r>
      <w:r>
        <w:rPr>
          <w:rFonts w:ascii="Calibri" w:hAnsi="Calibri"/>
          <w:b/>
          <w:sz w:val="23"/>
        </w:rPr>
        <w:tab/>
        <w:t xml:space="preserve">Columbia, SC </w:t>
      </w:r>
    </w:p>
    <w:p w14:paraId="7B889B08" w14:textId="77777777" w:rsidR="009F730A" w:rsidRPr="00CA2C7A" w:rsidRDefault="009F730A" w:rsidP="009F730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i/>
          <w:sz w:val="23"/>
        </w:rPr>
        <w:t>Budget Model Analyst</w:t>
      </w:r>
      <w:r>
        <w:rPr>
          <w:rFonts w:ascii="Calibri" w:hAnsi="Calibri"/>
          <w:i/>
          <w:sz w:val="23"/>
        </w:rPr>
        <w:tab/>
      </w:r>
      <w:r>
        <w:rPr>
          <w:rFonts w:ascii="Calibri" w:hAnsi="Calibri"/>
          <w:i/>
          <w:sz w:val="22"/>
        </w:rPr>
        <w:t>May 2026 – Present</w:t>
      </w:r>
    </w:p>
    <w:p w14:paraId="6DA8DEE1" w14:textId="360D177D" w:rsidR="00046DBF" w:rsidRDefault="00046DBF" w:rsidP="00AE2586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 w:rsidRPr="00046DBF">
        <w:rPr>
          <w:rFonts w:ascii="Calibri" w:hAnsi="Calibri"/>
          <w:sz w:val="23"/>
        </w:rPr>
        <w:t>Report directly to the dean on financial modeling and budget-risk analysis for DMSB’s ~$120M budget, translating revenue exposure</w:t>
      </w:r>
      <w:r w:rsidR="00CB6ECA">
        <w:rPr>
          <w:rFonts w:ascii="Calibri" w:hAnsi="Calibri"/>
          <w:sz w:val="23"/>
        </w:rPr>
        <w:t xml:space="preserve"> </w:t>
      </w:r>
      <w:r w:rsidRPr="00046DBF">
        <w:rPr>
          <w:rFonts w:ascii="Calibri" w:hAnsi="Calibri"/>
          <w:sz w:val="23"/>
        </w:rPr>
        <w:t>and retained-margin implications into dean-level operating decisions.</w:t>
      </w:r>
    </w:p>
    <w:p w14:paraId="7950B326" w14:textId="77777777" w:rsidR="000F6346" w:rsidRDefault="000F6346" w:rsidP="005D5111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 w:rsidRPr="000F6346">
        <w:rPr>
          <w:rFonts w:ascii="Calibri" w:hAnsi="Calibri"/>
          <w:sz w:val="23"/>
        </w:rPr>
        <w:t>Built and audited a driver-based student-revenue model showing how in-state and out-of-state undergraduate tuition revenue is allocated to DMSB, reconciling FY2022–FY2026 results to official USC budget figures within rounding variance.</w:t>
      </w:r>
    </w:p>
    <w:p w14:paraId="7EAD964B" w14:textId="7CE62E03" w:rsidR="00F542C9" w:rsidRPr="00F542C9" w:rsidRDefault="004918FD" w:rsidP="004918FD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4"/>
          <w:szCs w:val="4"/>
        </w:rPr>
      </w:pPr>
      <w:r w:rsidRPr="004918FD">
        <w:rPr>
          <w:rFonts w:ascii="Calibri" w:hAnsi="Calibri"/>
          <w:sz w:val="23"/>
        </w:rPr>
        <w:t>Used AI, VBA, and formula-validation workflows to verify historical model accuracy and create an audit-ready foundation for FY2027–FY2029 low/base/high revenue scenario planning.</w:t>
      </w:r>
    </w:p>
    <w:p w14:paraId="30472887" w14:textId="32E60CE4" w:rsidR="00CA2C7A" w:rsidRDefault="00A079D9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BNP Paribas</w:t>
      </w:r>
      <w:r w:rsidR="00CA2C7A">
        <w:rPr>
          <w:rFonts w:ascii="Calibri" w:hAnsi="Calibri"/>
          <w:b/>
          <w:sz w:val="23"/>
          <w:szCs w:val="23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Miami, FL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</w:p>
    <w:p w14:paraId="34EA8189" w14:textId="77777777" w:rsidR="00A079D9" w:rsidRPr="00CA2C7A" w:rsidRDefault="00120D8B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Global Markets Summer Analyst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Pr="00CA2C7A">
        <w:rPr>
          <w:rFonts w:ascii="Calibri" w:hAnsi="Calibri"/>
          <w:bCs/>
          <w:i/>
          <w:iCs/>
          <w:sz w:val="22"/>
          <w:szCs w:val="22"/>
        </w:rPr>
        <w:t xml:space="preserve"> </w:t>
      </w:r>
      <w:r w:rsidR="00CA2C7A" w:rsidRPr="00CA2C7A">
        <w:rPr>
          <w:rFonts w:ascii="Calibri" w:hAnsi="Calibri"/>
          <w:bCs/>
          <w:i/>
          <w:iCs/>
          <w:sz w:val="22"/>
          <w:szCs w:val="22"/>
        </w:rPr>
        <w:t>June 2025 – August 202</w:t>
      </w:r>
      <w:r w:rsidR="00CA2C7A">
        <w:rPr>
          <w:rFonts w:ascii="Calibri" w:hAnsi="Calibri"/>
          <w:bCs/>
          <w:i/>
          <w:iCs/>
          <w:sz w:val="22"/>
          <w:szCs w:val="22"/>
        </w:rPr>
        <w:t>5</w:t>
      </w:r>
    </w:p>
    <w:bookmarkEnd w:id="0"/>
    <w:p w14:paraId="23782AFB" w14:textId="77777777" w:rsidR="009F730A" w:rsidRDefault="009F730A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 w:rsidRPr="009F730A">
        <w:rPr>
          <w:rFonts w:ascii="Calibri" w:hAnsi="Calibri"/>
          <w:sz w:val="23"/>
        </w:rPr>
        <w:t>Completed a nine-week rotational program across Macro and Equity business lines, analyzing structured note payoffs linked to a defined-volatility index and evaluating return scenarios, downside risk, and investor outcomes.</w:t>
      </w:r>
    </w:p>
    <w:p w14:paraId="54159A3A" w14:textId="77777777" w:rsidR="009F730A" w:rsidRDefault="009F730A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 w:rsidRPr="009F730A">
        <w:rPr>
          <w:rFonts w:ascii="Calibri" w:hAnsi="Calibri"/>
          <w:sz w:val="23"/>
        </w:rPr>
        <w:t>Analyzed drivers of the USD/JPY exchange rate using Bloomberg, including interest rate differentials, central bank policy expectations, and market sentiment.</w:t>
      </w:r>
    </w:p>
    <w:p w14:paraId="09CEBE8E" w14:textId="77777777" w:rsidR="00F542C9" w:rsidRPr="00F542C9" w:rsidRDefault="00F542C9" w:rsidP="00F542C9">
      <w:pPr>
        <w:tabs>
          <w:tab w:val="num" w:pos="720"/>
        </w:tabs>
        <w:spacing w:line="245" w:lineRule="auto"/>
        <w:ind w:left="211"/>
        <w:rPr>
          <w:rFonts w:ascii="Calibri" w:hAnsi="Calibri"/>
          <w:sz w:val="4"/>
          <w:szCs w:val="4"/>
        </w:rPr>
      </w:pPr>
    </w:p>
    <w:p w14:paraId="5BCA8201" w14:textId="77777777" w:rsidR="00CA2C7A" w:rsidRDefault="00063C11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Forte Capital Group – </w:t>
      </w:r>
      <w:r w:rsidR="00CA2C7A">
        <w:rPr>
          <w:rFonts w:ascii="Calibri" w:hAnsi="Calibri"/>
          <w:b/>
          <w:sz w:val="22"/>
          <w:szCs w:val="22"/>
        </w:rPr>
        <w:t>Wealth Management &amp; Investment Solutions</w:t>
      </w:r>
      <w:r w:rsidR="00CA2C7A">
        <w:rPr>
          <w:rFonts w:ascii="Calibri" w:hAnsi="Calibri"/>
          <w:b/>
          <w:sz w:val="22"/>
          <w:szCs w:val="22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New York, NY</w:t>
      </w:r>
      <w:r w:rsidR="00CA2C7A" w:rsidRPr="00E769BE">
        <w:rPr>
          <w:rFonts w:ascii="Calibri" w:hAnsi="Calibri"/>
          <w:b/>
          <w:i/>
          <w:iCs/>
          <w:sz w:val="23"/>
          <w:szCs w:val="23"/>
        </w:rPr>
        <w:t xml:space="preserve"> </w:t>
      </w:r>
    </w:p>
    <w:p w14:paraId="02EA3F87" w14:textId="77777777" w:rsidR="00063C11" w:rsidRPr="00C50D41" w:rsidRDefault="00120D8B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Summer Intern</w:t>
      </w:r>
      <w:r w:rsidRPr="00E769BE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="00CA2C7A">
        <w:rPr>
          <w:rFonts w:ascii="Calibri" w:hAnsi="Calibri"/>
          <w:bCs/>
          <w:i/>
          <w:iCs/>
          <w:sz w:val="22"/>
          <w:szCs w:val="22"/>
        </w:rPr>
        <w:t>June 2024 – August 2024</w:t>
      </w:r>
    </w:p>
    <w:p w14:paraId="6F93C561" w14:textId="77777777" w:rsidR="009525C6" w:rsidRDefault="009525C6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9525C6">
        <w:rPr>
          <w:rFonts w:ascii="Calibri" w:hAnsi="Calibri"/>
          <w:sz w:val="23"/>
        </w:rPr>
        <w:t>Prepared</w:t>
      </w:r>
      <w:r w:rsidRPr="009525C6">
        <w:rPr>
          <w:rFonts w:ascii="Calibri" w:hAnsi="Calibri"/>
          <w:bCs/>
          <w:sz w:val="23"/>
          <w:szCs w:val="23"/>
        </w:rPr>
        <w:t xml:space="preserve"> suitability-focused investment materials for $5MM+ high-net-worth clients, synthesizing portfolio information into client-ready presentations aligned with investment objectives and risk tolerance.</w:t>
      </w:r>
    </w:p>
    <w:p w14:paraId="647DA288" w14:textId="77777777" w:rsidR="00BE16EF" w:rsidRPr="00BE16EF" w:rsidRDefault="00BE16EF" w:rsidP="00BE16EF">
      <w:pPr>
        <w:tabs>
          <w:tab w:val="num" w:pos="720"/>
        </w:tabs>
        <w:spacing w:line="245" w:lineRule="auto"/>
        <w:rPr>
          <w:rFonts w:ascii="Calibri" w:hAnsi="Calibri"/>
          <w:bCs/>
          <w:sz w:val="10"/>
          <w:szCs w:val="10"/>
        </w:rPr>
      </w:pPr>
    </w:p>
    <w:p w14:paraId="130801F2" w14:textId="74D5F41D" w:rsidR="00E769BE" w:rsidRPr="00BE16EF" w:rsidRDefault="004D53E5" w:rsidP="001812AA">
      <w:pPr>
        <w:pBdr>
          <w:bottom w:val="single" w:sz="6" w:space="1" w:color="auto"/>
        </w:pBdr>
        <w:spacing w:line="245" w:lineRule="auto"/>
        <w:rPr>
          <w:rFonts w:ascii="Calibri" w:hAnsi="Calibri"/>
          <w:b/>
          <w:sz w:val="25"/>
          <w:szCs w:val="25"/>
        </w:rPr>
      </w:pPr>
      <w:r>
        <w:rPr>
          <w:rFonts w:ascii="Calibri" w:hAnsi="Calibri"/>
          <w:b/>
          <w:sz w:val="25"/>
          <w:szCs w:val="25"/>
        </w:rPr>
        <w:t>SKILLS &amp; ON-CAMPUS INVOLVEMENT</w:t>
      </w:r>
    </w:p>
    <w:p w14:paraId="2F0E2C34" w14:textId="77777777" w:rsidR="00BE16EF" w:rsidRPr="00BE16EF" w:rsidRDefault="00BE16EF">
      <w:pPr>
        <w:rPr>
          <w:rFonts w:ascii="Calibri" w:hAnsi="Calibri"/>
          <w:b/>
          <w:sz w:val="6"/>
          <w:szCs w:val="6"/>
        </w:rPr>
      </w:pPr>
    </w:p>
    <w:p w14:paraId="314ECD2C" w14:textId="77777777" w:rsidR="00D23887" w:rsidRDefault="0008201E" w:rsidP="004D53E5">
      <w:pPr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Skills</w:t>
      </w:r>
      <w:r w:rsidR="00525BC4" w:rsidRPr="00E769BE">
        <w:rPr>
          <w:rFonts w:ascii="Calibri" w:hAnsi="Calibri"/>
          <w:b/>
          <w:bCs/>
          <w:sz w:val="23"/>
          <w:szCs w:val="23"/>
        </w:rPr>
        <w:t>:</w:t>
      </w:r>
      <w:r w:rsidR="00525BC4" w:rsidRPr="00E769BE">
        <w:rPr>
          <w:rFonts w:ascii="Calibri" w:hAnsi="Calibri"/>
          <w:sz w:val="23"/>
          <w:szCs w:val="23"/>
        </w:rPr>
        <w:t xml:space="preserve"> </w:t>
      </w:r>
      <w:r w:rsidR="00D23887" w:rsidRPr="00D23887">
        <w:rPr>
          <w:rFonts w:ascii="Calibri" w:hAnsi="Calibri"/>
          <w:sz w:val="23"/>
          <w:szCs w:val="23"/>
        </w:rPr>
        <w:t>Excel (advanced), Microsoft Office, VBA automation, AI-assisted financial modeling, scenario analysis, advanced prompting, workflow automation</w:t>
      </w:r>
    </w:p>
    <w:p w14:paraId="6342F1D4" w14:textId="237742EA" w:rsidR="004D53E5" w:rsidRDefault="004D53E5" w:rsidP="004D53E5">
      <w:r>
        <w:rPr>
          <w:rFonts w:ascii="Calibri" w:hAnsi="Calibri"/>
          <w:b/>
          <w:sz w:val="22"/>
        </w:rPr>
        <w:t>On-Campus Involvement</w:t>
      </w:r>
      <w:r>
        <w:rPr>
          <w:rFonts w:ascii="Calibri" w:hAnsi="Calibri"/>
          <w:sz w:val="22"/>
        </w:rPr>
        <w:t>: Carolina Finance Scholars Program; Carolina Fund Team Leader; Alpha Epsilon Pi Mental Health Awareness Chair</w:t>
      </w:r>
    </w:p>
    <w:p w14:paraId="598412C6" w14:textId="1A444376" w:rsidR="00525BC4" w:rsidRPr="008C5457" w:rsidRDefault="00525BC4" w:rsidP="001812AA">
      <w:pPr>
        <w:spacing w:line="245" w:lineRule="auto"/>
        <w:rPr>
          <w:rFonts w:ascii="Calibri" w:hAnsi="Calibri"/>
          <w:sz w:val="23"/>
          <w:szCs w:val="23"/>
        </w:rPr>
      </w:pPr>
    </w:p>
    <w:sectPr w:rsidR="00525BC4" w:rsidRPr="008C5457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num w:numId="1" w16cid:durableId="29448497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46DBF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346"/>
    <w:rsid w:val="000F6D68"/>
    <w:rsid w:val="00106B31"/>
    <w:rsid w:val="00113277"/>
    <w:rsid w:val="00120209"/>
    <w:rsid w:val="00120767"/>
    <w:rsid w:val="00120D8B"/>
    <w:rsid w:val="001277F8"/>
    <w:rsid w:val="00132778"/>
    <w:rsid w:val="00136AE3"/>
    <w:rsid w:val="0014301B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1F6397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65A14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67B"/>
    <w:rsid w:val="002A4871"/>
    <w:rsid w:val="002B4581"/>
    <w:rsid w:val="002D1CBF"/>
    <w:rsid w:val="002D2E60"/>
    <w:rsid w:val="002D2F1C"/>
    <w:rsid w:val="002D5B4D"/>
    <w:rsid w:val="002D7330"/>
    <w:rsid w:val="002E4DF5"/>
    <w:rsid w:val="002E7031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04E5"/>
    <w:rsid w:val="0034255A"/>
    <w:rsid w:val="00343D2C"/>
    <w:rsid w:val="00343DC5"/>
    <w:rsid w:val="00345B89"/>
    <w:rsid w:val="00346C74"/>
    <w:rsid w:val="00347E98"/>
    <w:rsid w:val="00350A01"/>
    <w:rsid w:val="00352ABD"/>
    <w:rsid w:val="00354AA7"/>
    <w:rsid w:val="00360040"/>
    <w:rsid w:val="00362916"/>
    <w:rsid w:val="00363F32"/>
    <w:rsid w:val="00365C75"/>
    <w:rsid w:val="0037500F"/>
    <w:rsid w:val="003766E2"/>
    <w:rsid w:val="00376EB7"/>
    <w:rsid w:val="0037771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70C40"/>
    <w:rsid w:val="004918FD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53E5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C685C"/>
    <w:rsid w:val="005D1B82"/>
    <w:rsid w:val="005D3A1C"/>
    <w:rsid w:val="005D5111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860AC"/>
    <w:rsid w:val="006A03DD"/>
    <w:rsid w:val="006A0594"/>
    <w:rsid w:val="006A1357"/>
    <w:rsid w:val="006A4EA5"/>
    <w:rsid w:val="006B1025"/>
    <w:rsid w:val="006B1EA4"/>
    <w:rsid w:val="006B586B"/>
    <w:rsid w:val="006B6E72"/>
    <w:rsid w:val="006C745D"/>
    <w:rsid w:val="006E7AB1"/>
    <w:rsid w:val="006F0CFA"/>
    <w:rsid w:val="006F72A3"/>
    <w:rsid w:val="007001EB"/>
    <w:rsid w:val="007044DD"/>
    <w:rsid w:val="00711ECD"/>
    <w:rsid w:val="00723380"/>
    <w:rsid w:val="00731118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87F8B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4DD4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30CFC"/>
    <w:rsid w:val="00931DE3"/>
    <w:rsid w:val="00933818"/>
    <w:rsid w:val="0093430B"/>
    <w:rsid w:val="00940C50"/>
    <w:rsid w:val="009525C6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9F730A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1BCF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2586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86033"/>
    <w:rsid w:val="00BA2D91"/>
    <w:rsid w:val="00BA545B"/>
    <w:rsid w:val="00BB2E5C"/>
    <w:rsid w:val="00BB77F8"/>
    <w:rsid w:val="00BC4D54"/>
    <w:rsid w:val="00BD159B"/>
    <w:rsid w:val="00BD73AE"/>
    <w:rsid w:val="00BE1663"/>
    <w:rsid w:val="00BE16BB"/>
    <w:rsid w:val="00BE16EF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57F13"/>
    <w:rsid w:val="00C611E5"/>
    <w:rsid w:val="00C673F6"/>
    <w:rsid w:val="00C745B7"/>
    <w:rsid w:val="00C870FE"/>
    <w:rsid w:val="00C9196A"/>
    <w:rsid w:val="00C96768"/>
    <w:rsid w:val="00C96B2C"/>
    <w:rsid w:val="00CA2C7A"/>
    <w:rsid w:val="00CA7119"/>
    <w:rsid w:val="00CB2489"/>
    <w:rsid w:val="00CB24CE"/>
    <w:rsid w:val="00CB27BC"/>
    <w:rsid w:val="00CB6ECA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2388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4854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3C49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079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1042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542C9"/>
    <w:rsid w:val="00F63E5B"/>
    <w:rsid w:val="00F66537"/>
    <w:rsid w:val="00F67CC1"/>
    <w:rsid w:val="00F744D7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8F42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Leo Goldberg</cp:lastModifiedBy>
  <cp:revision>28</cp:revision>
  <cp:lastPrinted>2025-12-19T01:01:00Z</cp:lastPrinted>
  <dcterms:created xsi:type="dcterms:W3CDTF">2026-05-19T16:52:00Z</dcterms:created>
  <dcterms:modified xsi:type="dcterms:W3CDTF">2026-05-19T17:27:00Z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