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208C6" w14:textId="77777777" w:rsidR="00747618" w:rsidRPr="007D3490" w:rsidRDefault="00747618">
      <w:pPr>
        <w:pStyle w:val="Ttulo"/>
        <w:rPr>
          <w:rFonts w:ascii="Poppins" w:hAnsi="Poppins" w:cs="Poppins"/>
          <w:sz w:val="96"/>
          <w:szCs w:val="96"/>
        </w:rPr>
      </w:pPr>
    </w:p>
    <w:p w14:paraId="570C5CBC" w14:textId="77777777" w:rsidR="00747618" w:rsidRPr="007D3490" w:rsidRDefault="00747618">
      <w:pPr>
        <w:pStyle w:val="Ttulo"/>
        <w:rPr>
          <w:rFonts w:ascii="Poppins" w:hAnsi="Poppins" w:cs="Poppins"/>
          <w:sz w:val="96"/>
          <w:szCs w:val="96"/>
        </w:rPr>
      </w:pPr>
    </w:p>
    <w:p w14:paraId="17B9432D" w14:textId="2C3B5F11" w:rsidR="00747618" w:rsidRPr="007D3490" w:rsidRDefault="00000000">
      <w:pPr>
        <w:pStyle w:val="Ttulo"/>
        <w:rPr>
          <w:rFonts w:ascii="Poppins" w:hAnsi="Poppins" w:cs="Poppins"/>
          <w:sz w:val="72"/>
          <w:szCs w:val="72"/>
        </w:rPr>
      </w:pPr>
      <w:r w:rsidRPr="007D3490">
        <w:rPr>
          <w:rFonts w:ascii="Poppins" w:hAnsi="Poppins" w:cs="Poppins"/>
          <w:sz w:val="72"/>
          <w:szCs w:val="72"/>
        </w:rPr>
        <w:t xml:space="preserve">Manual de Preguntas </w:t>
      </w:r>
    </w:p>
    <w:p w14:paraId="37A45BB0" w14:textId="77777777" w:rsidR="00747618" w:rsidRPr="007D3490" w:rsidRDefault="00747618">
      <w:pPr>
        <w:pStyle w:val="Ttulo"/>
        <w:rPr>
          <w:rFonts w:ascii="Poppins" w:hAnsi="Poppins" w:cs="Poppins"/>
        </w:rPr>
      </w:pPr>
    </w:p>
    <w:p w14:paraId="28A13A9A" w14:textId="77777777" w:rsidR="009E1EA6" w:rsidRPr="007D3490" w:rsidRDefault="009E1EA6" w:rsidP="009E1EA6">
      <w:pPr>
        <w:rPr>
          <w:rFonts w:ascii="Poppins" w:hAnsi="Poppins" w:cs="Poppins"/>
        </w:rPr>
      </w:pPr>
    </w:p>
    <w:p w14:paraId="11156483" w14:textId="77777777" w:rsidR="00CE0026" w:rsidRPr="007D3490" w:rsidRDefault="00CE0026">
      <w:pPr>
        <w:pStyle w:val="Ttulo"/>
        <w:rPr>
          <w:rFonts w:ascii="Poppins" w:hAnsi="Poppins" w:cs="Poppins"/>
          <w:sz w:val="48"/>
          <w:szCs w:val="48"/>
        </w:rPr>
      </w:pPr>
    </w:p>
    <w:p w14:paraId="0986070A" w14:textId="7CBDB50D" w:rsidR="00C8167F" w:rsidRPr="007D3490" w:rsidRDefault="00000000">
      <w:pPr>
        <w:pStyle w:val="Ttulo"/>
        <w:rPr>
          <w:rFonts w:ascii="Poppins" w:hAnsi="Poppins" w:cs="Poppins"/>
          <w:sz w:val="48"/>
          <w:szCs w:val="48"/>
        </w:rPr>
      </w:pPr>
      <w:r w:rsidRPr="007D3490">
        <w:rPr>
          <w:rFonts w:ascii="Poppins" w:hAnsi="Poppins" w:cs="Poppins"/>
          <w:sz w:val="48"/>
          <w:szCs w:val="48"/>
        </w:rPr>
        <w:t>3.15</w:t>
      </w:r>
      <w:r w:rsidR="002F7163" w:rsidRPr="007D3490">
        <w:rPr>
          <w:rFonts w:ascii="Poppins" w:hAnsi="Poppins" w:cs="Poppins"/>
          <w:sz w:val="48"/>
          <w:szCs w:val="48"/>
        </w:rPr>
        <w:t>.</w:t>
      </w:r>
      <w:r w:rsidRPr="007D3490">
        <w:rPr>
          <w:rFonts w:ascii="Poppins" w:hAnsi="Poppins" w:cs="Poppins"/>
          <w:sz w:val="48"/>
          <w:szCs w:val="48"/>
        </w:rPr>
        <w:t xml:space="preserve"> Marcadores tumorales</w:t>
      </w:r>
    </w:p>
    <w:p w14:paraId="2CDC561F" w14:textId="77777777" w:rsidR="00747618" w:rsidRPr="007D3490" w:rsidRDefault="00747618">
      <w:pPr>
        <w:pStyle w:val="Ttulo1"/>
        <w:rPr>
          <w:rFonts w:ascii="Poppins" w:hAnsi="Poppins" w:cs="Poppins"/>
          <w:sz w:val="48"/>
          <w:szCs w:val="48"/>
        </w:rPr>
      </w:pPr>
      <w:bookmarkStart w:id="0" w:name="bloque-de-bioquímica-clínica"/>
    </w:p>
    <w:p w14:paraId="149024FA" w14:textId="77777777" w:rsidR="00747618" w:rsidRPr="007D3490" w:rsidRDefault="00747618">
      <w:pPr>
        <w:pStyle w:val="Ttulo1"/>
        <w:rPr>
          <w:rFonts w:ascii="Poppins" w:hAnsi="Poppins" w:cs="Poppins"/>
          <w:sz w:val="48"/>
          <w:szCs w:val="48"/>
        </w:rPr>
      </w:pPr>
    </w:p>
    <w:p w14:paraId="5DC5F351" w14:textId="77777777" w:rsidR="00747618" w:rsidRPr="007D3490" w:rsidRDefault="00747618">
      <w:pPr>
        <w:pStyle w:val="Ttulo1"/>
        <w:rPr>
          <w:rFonts w:ascii="Poppins" w:hAnsi="Poppins" w:cs="Poppins"/>
          <w:sz w:val="48"/>
          <w:szCs w:val="48"/>
        </w:rPr>
      </w:pPr>
    </w:p>
    <w:p w14:paraId="3F20819C" w14:textId="77777777" w:rsidR="00747618" w:rsidRPr="007D3490" w:rsidRDefault="00747618">
      <w:pPr>
        <w:pStyle w:val="Ttulo1"/>
        <w:rPr>
          <w:rFonts w:ascii="Poppins" w:hAnsi="Poppins" w:cs="Poppins"/>
          <w:sz w:val="48"/>
          <w:szCs w:val="48"/>
        </w:rPr>
      </w:pPr>
    </w:p>
    <w:p w14:paraId="5573B9C9" w14:textId="77777777" w:rsidR="00747618" w:rsidRPr="007D3490" w:rsidRDefault="00747618">
      <w:pPr>
        <w:pStyle w:val="Ttulo1"/>
        <w:rPr>
          <w:rFonts w:ascii="Poppins" w:hAnsi="Poppins" w:cs="Poppins"/>
          <w:sz w:val="48"/>
          <w:szCs w:val="48"/>
        </w:rPr>
      </w:pPr>
    </w:p>
    <w:p w14:paraId="0CE5A679" w14:textId="77777777" w:rsidR="00747618" w:rsidRPr="007D3490" w:rsidRDefault="00747618" w:rsidP="00747618">
      <w:pPr>
        <w:rPr>
          <w:rFonts w:ascii="Poppins" w:hAnsi="Poppins" w:cs="Poppins"/>
          <w:sz w:val="28"/>
          <w:szCs w:val="28"/>
        </w:rPr>
      </w:pPr>
    </w:p>
    <w:p w14:paraId="0D8FF93A" w14:textId="77777777" w:rsidR="00747618" w:rsidRPr="007D3490" w:rsidRDefault="00747618" w:rsidP="00747618">
      <w:pPr>
        <w:rPr>
          <w:rFonts w:ascii="Poppins" w:hAnsi="Poppins" w:cs="Poppins"/>
          <w:sz w:val="28"/>
          <w:szCs w:val="28"/>
        </w:rPr>
      </w:pPr>
    </w:p>
    <w:p w14:paraId="75C8B856" w14:textId="7DF5B13B" w:rsidR="00C8167F" w:rsidRPr="007D3490" w:rsidRDefault="00000000">
      <w:pPr>
        <w:pStyle w:val="Ttulo1"/>
        <w:rPr>
          <w:rFonts w:ascii="Poppins" w:hAnsi="Poppins" w:cs="Poppins"/>
          <w:sz w:val="48"/>
          <w:szCs w:val="48"/>
        </w:rPr>
      </w:pPr>
      <w:r w:rsidRPr="007D3490">
        <w:rPr>
          <w:rFonts w:ascii="Poppins" w:hAnsi="Poppins" w:cs="Poppins"/>
          <w:sz w:val="48"/>
          <w:szCs w:val="48"/>
        </w:rPr>
        <w:lastRenderedPageBreak/>
        <w:t>Bloque de Bioquímica Clínica</w:t>
      </w:r>
    </w:p>
    <w:p w14:paraId="3054B3CE" w14:textId="77777777" w:rsidR="00C8167F" w:rsidRPr="007D3490" w:rsidRDefault="00000000">
      <w:pPr>
        <w:pStyle w:val="Ttulo2"/>
        <w:rPr>
          <w:rFonts w:ascii="Poppins" w:hAnsi="Poppins" w:cs="Poppins"/>
          <w:sz w:val="40"/>
          <w:szCs w:val="40"/>
        </w:rPr>
      </w:pPr>
      <w:bookmarkStart w:id="1" w:name="examen-bioquímica-clínica-andalucía-2023"/>
      <w:r w:rsidRPr="007D3490">
        <w:rPr>
          <w:rFonts w:ascii="Poppins" w:hAnsi="Poppins" w:cs="Poppins"/>
          <w:sz w:val="40"/>
          <w:szCs w:val="40"/>
        </w:rPr>
        <w:t>Examen Bioquímica Clínica Andalucía 2023</w:t>
      </w:r>
    </w:p>
    <w:p w14:paraId="3C82A35A"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(2023) - Pregunta 83 | ID234</w:t>
      </w:r>
    </w:p>
    <w:p w14:paraId="7AC19267" w14:textId="77777777" w:rsidR="00C8167F" w:rsidRPr="007D3490" w:rsidRDefault="00000000">
      <w:pPr>
        <w:rPr>
          <w:rFonts w:ascii="Poppins" w:hAnsi="Poppins" w:cs="Poppins"/>
          <w:sz w:val="28"/>
          <w:szCs w:val="28"/>
        </w:rPr>
      </w:pPr>
      <w:r w:rsidRPr="007D3490">
        <w:rPr>
          <w:rFonts w:ascii="Poppins" w:hAnsi="Poppins" w:cs="Poppins"/>
          <w:sz w:val="28"/>
          <w:szCs w:val="28"/>
        </w:rPr>
        <w:t>¿Cuál de las siguientes afirmaciones respecto a la determinación del ácido 5</w:t>
      </w:r>
      <w:r w:rsidRPr="007D3490">
        <w:rPr>
          <w:rFonts w:ascii="Cambria Math" w:hAnsi="Cambria Math" w:cs="Cambria Math"/>
          <w:sz w:val="28"/>
          <w:szCs w:val="28"/>
        </w:rPr>
        <w:t>‑</w:t>
      </w:r>
      <w:r w:rsidRPr="007D3490">
        <w:rPr>
          <w:rFonts w:ascii="Poppins" w:hAnsi="Poppins" w:cs="Poppins"/>
          <w:sz w:val="28"/>
          <w:szCs w:val="28"/>
        </w:rPr>
        <w:t>hidroxindolacético (5</w:t>
      </w:r>
      <w:r w:rsidRPr="007D3490">
        <w:rPr>
          <w:rFonts w:ascii="Cambria Math" w:hAnsi="Cambria Math" w:cs="Cambria Math"/>
          <w:sz w:val="28"/>
          <w:szCs w:val="28"/>
        </w:rPr>
        <w:t>‑</w:t>
      </w:r>
      <w:r w:rsidRPr="007D3490">
        <w:rPr>
          <w:rFonts w:ascii="Poppins" w:hAnsi="Poppins" w:cs="Poppins"/>
          <w:sz w:val="28"/>
          <w:szCs w:val="28"/>
        </w:rPr>
        <w:t>HIAA) es FALSA?</w:t>
      </w:r>
    </w:p>
    <w:p w14:paraId="6F1A6A08" w14:textId="77777777" w:rsidR="00C8167F" w:rsidRPr="007D3490" w:rsidRDefault="00000000">
      <w:pPr>
        <w:numPr>
          <w:ilvl w:val="0"/>
          <w:numId w:val="2"/>
        </w:numPr>
        <w:rPr>
          <w:rFonts w:ascii="Poppins" w:hAnsi="Poppins" w:cs="Poppins"/>
          <w:sz w:val="28"/>
          <w:szCs w:val="28"/>
        </w:rPr>
      </w:pPr>
      <w:r w:rsidRPr="007D3490">
        <w:rPr>
          <w:rFonts w:ascii="Poppins" w:hAnsi="Poppins" w:cs="Poppins"/>
          <w:sz w:val="28"/>
          <w:szCs w:val="28"/>
        </w:rPr>
        <w:t>Es de utilidad ante la sospecha de un síndrome carcinoide.</w:t>
      </w:r>
    </w:p>
    <w:p w14:paraId="6362B568" w14:textId="77777777" w:rsidR="00C8167F" w:rsidRPr="007D3490" w:rsidRDefault="00000000">
      <w:pPr>
        <w:numPr>
          <w:ilvl w:val="0"/>
          <w:numId w:val="2"/>
        </w:numPr>
        <w:rPr>
          <w:rFonts w:ascii="Poppins" w:hAnsi="Poppins" w:cs="Poppins"/>
          <w:sz w:val="28"/>
          <w:szCs w:val="28"/>
        </w:rPr>
      </w:pPr>
      <w:r w:rsidRPr="007D3490">
        <w:rPr>
          <w:rFonts w:ascii="Poppins" w:hAnsi="Poppins" w:cs="Poppins"/>
          <w:sz w:val="28"/>
          <w:szCs w:val="28"/>
        </w:rPr>
        <w:t>Es mejor que la determinación de serotonina, puesto que la concentración de esta última puede verse influida por la serotonina de origen plaquetar.</w:t>
      </w:r>
    </w:p>
    <w:p w14:paraId="5CD64466" w14:textId="77777777" w:rsidR="00C8167F" w:rsidRPr="007D3490" w:rsidRDefault="00000000">
      <w:pPr>
        <w:numPr>
          <w:ilvl w:val="0"/>
          <w:numId w:val="2"/>
        </w:numPr>
        <w:rPr>
          <w:rFonts w:ascii="Poppins" w:hAnsi="Poppins" w:cs="Poppins"/>
          <w:sz w:val="28"/>
          <w:szCs w:val="28"/>
        </w:rPr>
      </w:pPr>
      <w:r w:rsidRPr="007D3490">
        <w:rPr>
          <w:rFonts w:ascii="Poppins" w:hAnsi="Poppins" w:cs="Poppins"/>
          <w:sz w:val="28"/>
          <w:szCs w:val="28"/>
        </w:rPr>
        <w:t>No se ve influida por factores externos como la dieta.</w:t>
      </w:r>
    </w:p>
    <w:p w14:paraId="230AF34B" w14:textId="77777777" w:rsidR="00C8167F" w:rsidRPr="007D3490" w:rsidRDefault="00000000">
      <w:pPr>
        <w:numPr>
          <w:ilvl w:val="0"/>
          <w:numId w:val="2"/>
        </w:numPr>
        <w:rPr>
          <w:rFonts w:ascii="Poppins" w:hAnsi="Poppins" w:cs="Poppins"/>
          <w:sz w:val="28"/>
          <w:szCs w:val="28"/>
        </w:rPr>
      </w:pPr>
      <w:r w:rsidRPr="007D3490">
        <w:rPr>
          <w:rFonts w:ascii="Poppins" w:hAnsi="Poppins" w:cs="Poppins"/>
          <w:sz w:val="28"/>
          <w:szCs w:val="28"/>
        </w:rPr>
        <w:t>El 5</w:t>
      </w:r>
      <w:r w:rsidRPr="007D3490">
        <w:rPr>
          <w:rFonts w:ascii="Cambria Math" w:hAnsi="Cambria Math" w:cs="Cambria Math"/>
          <w:sz w:val="28"/>
          <w:szCs w:val="28"/>
        </w:rPr>
        <w:t>‑</w:t>
      </w:r>
      <w:r w:rsidRPr="007D3490">
        <w:rPr>
          <w:rFonts w:ascii="Poppins" w:hAnsi="Poppins" w:cs="Poppins"/>
          <w:sz w:val="28"/>
          <w:szCs w:val="28"/>
        </w:rPr>
        <w:t>HIAA es un metabolito de la serotonina.</w:t>
      </w:r>
    </w:p>
    <w:p w14:paraId="76244FD9" w14:textId="77777777" w:rsidR="00C8167F" w:rsidRPr="007D3490" w:rsidRDefault="00000000">
      <w:pPr>
        <w:pStyle w:val="Ttulo4"/>
        <w:rPr>
          <w:rFonts w:ascii="Poppins" w:hAnsi="Poppins" w:cs="Poppins"/>
          <w:sz w:val="28"/>
          <w:szCs w:val="28"/>
        </w:rPr>
      </w:pPr>
      <w:bookmarkStart w:id="2" w:name="justificación"/>
      <w:r w:rsidRPr="007D3490">
        <w:rPr>
          <w:rFonts w:ascii="Poppins" w:hAnsi="Poppins" w:cs="Poppins"/>
          <w:sz w:val="28"/>
          <w:szCs w:val="28"/>
        </w:rPr>
        <w:t>Justificación</w:t>
      </w:r>
    </w:p>
    <w:p w14:paraId="6A181C3C" w14:textId="77777777" w:rsidR="00C8167F" w:rsidRPr="007D3490" w:rsidRDefault="00000000">
      <w:pPr>
        <w:rPr>
          <w:rFonts w:ascii="Poppins" w:hAnsi="Poppins" w:cs="Poppins"/>
          <w:sz w:val="28"/>
          <w:szCs w:val="28"/>
        </w:rPr>
      </w:pPr>
      <w:r w:rsidRPr="007D3490">
        <w:rPr>
          <w:rFonts w:ascii="Poppins" w:hAnsi="Poppins" w:cs="Poppins"/>
          <w:sz w:val="28"/>
          <w:szCs w:val="28"/>
        </w:rPr>
        <w:t>La opción C es falsa porque la determinación de 5-HIAA sí se ve afectada por factores dietéticos. Diversos alimentos ricos en serotonina (plátanos, nueces, piña, aguacates y tomates) deben restringirse durante 3-4 días antes y durante la recogida de orina para evitar falsos positivos. Esta interferencia dietética está claramente documentada como una precaución esencial en la preparación del paciente para esta prueba.</w:t>
      </w:r>
    </w:p>
    <w:p w14:paraId="3A0012EC" w14:textId="77777777" w:rsidR="00C8167F" w:rsidRPr="007D3490" w:rsidRDefault="00000000">
      <w:pPr>
        <w:pStyle w:val="Ttulo4"/>
        <w:rPr>
          <w:rFonts w:ascii="Poppins" w:hAnsi="Poppins" w:cs="Poppins"/>
          <w:sz w:val="28"/>
          <w:szCs w:val="28"/>
        </w:rPr>
      </w:pPr>
      <w:bookmarkStart w:id="3" w:name="explicación"/>
      <w:bookmarkEnd w:id="2"/>
      <w:r w:rsidRPr="007D3490">
        <w:rPr>
          <w:rFonts w:ascii="Poppins" w:hAnsi="Poppins" w:cs="Poppins"/>
          <w:sz w:val="28"/>
          <w:szCs w:val="28"/>
        </w:rPr>
        <w:t>Explicación</w:t>
      </w:r>
    </w:p>
    <w:p w14:paraId="2FE2BB81"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ácido 5-hidroxiindolacético (5-HIAA) es el principal metabolito urinario de la serotonina, un neurotransmisor crítico involucrado en múltiples procesos fisiológicos. Su medición en orina de 24 horas constituye una herramienta diagnóstica fundamental para el síndrome carcinoide, un trastorno asociado a tumores </w:t>
      </w:r>
      <w:r w:rsidRPr="007D3490">
        <w:rPr>
          <w:rFonts w:ascii="Poppins" w:hAnsi="Poppins" w:cs="Poppins"/>
          <w:sz w:val="28"/>
          <w:szCs w:val="28"/>
        </w:rPr>
        <w:lastRenderedPageBreak/>
        <w:t>neuroendocrinos que secretan serotonina en exceso. Profundicemos en los aspectos clave:</w:t>
      </w:r>
    </w:p>
    <w:p w14:paraId="2840208D" w14:textId="77777777" w:rsidR="00C8167F" w:rsidRPr="007D3490" w:rsidRDefault="00000000">
      <w:pPr>
        <w:rPr>
          <w:rFonts w:ascii="Poppins" w:hAnsi="Poppins" w:cs="Poppins"/>
          <w:sz w:val="28"/>
          <w:szCs w:val="28"/>
        </w:rPr>
      </w:pPr>
      <w:r w:rsidRPr="007D3490">
        <w:rPr>
          <w:rFonts w:ascii="Poppins" w:hAnsi="Poppins" w:cs="Poppins"/>
          <w:b/>
          <w:bCs/>
          <w:sz w:val="28"/>
          <w:szCs w:val="28"/>
        </w:rPr>
        <w:t>Fundamentos bioquímicos y fisiológicos:</w:t>
      </w:r>
      <w:r w:rsidRPr="007D3490">
        <w:rPr>
          <w:rFonts w:ascii="Poppins" w:hAnsi="Poppins" w:cs="Poppins"/>
          <w:sz w:val="28"/>
          <w:szCs w:val="28"/>
        </w:rPr>
        <w:t xml:space="preserve"> La serotonina (5-hidroxitriptamina) se metaboliza principalmente a través de una vía enzimática de dos pasos: primero, la monoaminooxidasa (MAO) desamina la serotonina a 5-hidroxiindolacetaldehído; luego, la aldehído-deshidrogenasa lo convierte en 5-HIAA. Este metabolito es hidrosoluble, estable y se excreta eficientemente por orina, lo que lo hace ideal para su cuantificación. En condiciones normales, la excreción urinaria de 5-HIAA oscila entre 1-5 mg/24h. Sin embargo, en tumores carcinoides –especialmente los originados en el intestino medio (íleon, apéndice)–, esta excreción puede elevarse drásticamente hasta 350 mg/24h debido a la sobreproducción tumoral de serotonina.</w:t>
      </w:r>
    </w:p>
    <w:p w14:paraId="3F2D8F26" w14:textId="77777777" w:rsidR="00C8167F" w:rsidRPr="007D3490" w:rsidRDefault="00000000">
      <w:pPr>
        <w:rPr>
          <w:rFonts w:ascii="Poppins" w:hAnsi="Poppins" w:cs="Poppins"/>
          <w:sz w:val="28"/>
          <w:szCs w:val="28"/>
        </w:rPr>
      </w:pPr>
      <w:r w:rsidRPr="007D3490">
        <w:rPr>
          <w:rFonts w:ascii="Poppins" w:hAnsi="Poppins" w:cs="Poppins"/>
          <w:b/>
          <w:bCs/>
          <w:sz w:val="28"/>
          <w:szCs w:val="28"/>
        </w:rPr>
        <w:t>Utilidad clínica y comparación con otros marcadores:</w:t>
      </w:r>
      <w:r w:rsidRPr="007D3490">
        <w:rPr>
          <w:rFonts w:ascii="Poppins" w:hAnsi="Poppins" w:cs="Poppins"/>
          <w:sz w:val="28"/>
          <w:szCs w:val="28"/>
        </w:rPr>
        <w:t xml:space="preserve"> La determinación de 5-HIAA es superior a la medición directa de serotonina en plasma por una razón fundamental: la serotonina circulante es rápidamente captada y almacenada por las plaquetas. Durante el procesamiento de la muestra, la liberación accidental de serotonina plaquetar puede alterar los resultados, generando falsos positivos. En contraste, el 5-HIAA urinario refleja de manera más fiable el metabolismo global de la serotonina, sin esta interferencia. No obstante, en algunos subtipos tumorales (como los del intestino anterior que secretan 5-hidroxitriptófano), la medición de serotonina en plaquetas puede ser más sensible.</w:t>
      </w:r>
    </w:p>
    <w:p w14:paraId="51D97B0C" w14:textId="77777777" w:rsidR="00C8167F" w:rsidRPr="007D3490" w:rsidRDefault="00000000">
      <w:pPr>
        <w:rPr>
          <w:rFonts w:ascii="Poppins" w:hAnsi="Poppins" w:cs="Poppins"/>
          <w:sz w:val="28"/>
          <w:szCs w:val="28"/>
        </w:rPr>
      </w:pPr>
      <w:r w:rsidRPr="007D3490">
        <w:rPr>
          <w:rFonts w:ascii="Poppins" w:hAnsi="Poppins" w:cs="Poppins"/>
          <w:b/>
          <w:bCs/>
          <w:sz w:val="28"/>
          <w:szCs w:val="28"/>
        </w:rPr>
        <w:t>Factores de interferencia: el error crítico en la opción C:</w:t>
      </w:r>
      <w:r w:rsidRPr="007D3490">
        <w:rPr>
          <w:rFonts w:ascii="Poppins" w:hAnsi="Poppins" w:cs="Poppins"/>
          <w:sz w:val="28"/>
          <w:szCs w:val="28"/>
        </w:rPr>
        <w:t xml:space="preserve"> La afirmación de que el 5-HIAA ‘no se ve influida por factores externos como la dieta’ es inexacta y potencialmente peligrosa en la práctica clínica. Numerosos alimentos contienen serotonina preformada o </w:t>
      </w:r>
      <w:r w:rsidRPr="007D3490">
        <w:rPr>
          <w:rFonts w:ascii="Poppins" w:hAnsi="Poppins" w:cs="Poppins"/>
          <w:sz w:val="28"/>
          <w:szCs w:val="28"/>
        </w:rPr>
        <w:lastRenderedPageBreak/>
        <w:t xml:space="preserve">precursores inmediatos que alteran los resultados: - </w:t>
      </w:r>
      <w:r w:rsidRPr="007D3490">
        <w:rPr>
          <w:rFonts w:ascii="Poppins" w:hAnsi="Poppins" w:cs="Poppins"/>
          <w:b/>
          <w:bCs/>
          <w:sz w:val="28"/>
          <w:szCs w:val="28"/>
        </w:rPr>
        <w:t>Plátanos, nueces y aguacates:</w:t>
      </w:r>
      <w:r w:rsidRPr="007D3490">
        <w:rPr>
          <w:rFonts w:ascii="Poppins" w:hAnsi="Poppins" w:cs="Poppins"/>
          <w:sz w:val="28"/>
          <w:szCs w:val="28"/>
        </w:rPr>
        <w:t xml:space="preserve"> Contienen altas concentraciones de serotonina biodisponible. - </w:t>
      </w:r>
      <w:r w:rsidRPr="007D3490">
        <w:rPr>
          <w:rFonts w:ascii="Poppins" w:hAnsi="Poppins" w:cs="Poppins"/>
          <w:b/>
          <w:bCs/>
          <w:sz w:val="28"/>
          <w:szCs w:val="28"/>
        </w:rPr>
        <w:t>Piña y tomates:</w:t>
      </w:r>
      <w:r w:rsidRPr="007D3490">
        <w:rPr>
          <w:rFonts w:ascii="Poppins" w:hAnsi="Poppins" w:cs="Poppins"/>
          <w:sz w:val="28"/>
          <w:szCs w:val="28"/>
        </w:rPr>
        <w:t xml:space="preserve"> Poseen compuestos indólicos que interfieren en los métodos analíticos. - </w:t>
      </w:r>
      <w:r w:rsidRPr="007D3490">
        <w:rPr>
          <w:rFonts w:ascii="Poppins" w:hAnsi="Poppins" w:cs="Poppins"/>
          <w:b/>
          <w:bCs/>
          <w:sz w:val="28"/>
          <w:szCs w:val="28"/>
        </w:rPr>
        <w:t>Café y alcohol:</w:t>
      </w:r>
      <w:r w:rsidRPr="007D3490">
        <w:rPr>
          <w:rFonts w:ascii="Poppins" w:hAnsi="Poppins" w:cs="Poppins"/>
          <w:sz w:val="28"/>
          <w:szCs w:val="28"/>
        </w:rPr>
        <w:t xml:space="preserve"> Modulan enzimas metabólicas como la MAO.</w:t>
      </w:r>
    </w:p>
    <w:p w14:paraId="1F5257D3" w14:textId="77777777" w:rsidR="00C8167F" w:rsidRPr="007D3490" w:rsidRDefault="00000000">
      <w:pPr>
        <w:rPr>
          <w:rFonts w:ascii="Poppins" w:hAnsi="Poppins" w:cs="Poppins"/>
          <w:sz w:val="28"/>
          <w:szCs w:val="28"/>
        </w:rPr>
      </w:pPr>
      <w:r w:rsidRPr="007D3490">
        <w:rPr>
          <w:rFonts w:ascii="Poppins" w:hAnsi="Poppins" w:cs="Poppins"/>
          <w:sz w:val="28"/>
          <w:szCs w:val="28"/>
        </w:rPr>
        <w:t>La ingesta de estos alimentos en los 3-4 días previos a la prueba aumenta artificialmente la excreción urinaria de 5-HIAA, simulando un falso síndrome carcinoide. Por ello, es mandatoria una restricción dietética estricta. Adicionalmente, fármacos como paracetamol, antidepresivos tricíclicos, L-DOPA e inhibidores de la MAO pueden causar interferencias analíticas o fisiológicas, requiriendo también su suspensión controlada.</w:t>
      </w:r>
    </w:p>
    <w:p w14:paraId="34FFF2AC" w14:textId="77777777" w:rsidR="00C8167F" w:rsidRPr="007D3490" w:rsidRDefault="00000000">
      <w:pPr>
        <w:rPr>
          <w:rFonts w:ascii="Poppins" w:hAnsi="Poppins" w:cs="Poppins"/>
          <w:sz w:val="28"/>
          <w:szCs w:val="28"/>
        </w:rPr>
      </w:pPr>
      <w:r w:rsidRPr="007D3490">
        <w:rPr>
          <w:rFonts w:ascii="Poppins" w:hAnsi="Poppins" w:cs="Poppins"/>
          <w:b/>
          <w:bCs/>
          <w:sz w:val="28"/>
          <w:szCs w:val="28"/>
        </w:rPr>
        <w:t>Contextualización diagnóstica:</w:t>
      </w:r>
      <w:r w:rsidRPr="007D3490">
        <w:rPr>
          <w:rFonts w:ascii="Poppins" w:hAnsi="Poppins" w:cs="Poppins"/>
          <w:sz w:val="28"/>
          <w:szCs w:val="28"/>
        </w:rPr>
        <w:t xml:space="preserve"> En el algoritmo de evaluación del síndrome carcinoide, el 5-HIAA urinario sigue siendo el marcador bioquímico inicial de elección. Cuando sus resultados son ambiguos, se complementa con otros biomarcadores como la cromogranina A (CgA), útil especialmente en tumores no productores de serotonina. La combinación de 5-HIAA y CgA alcanza una sensibilidad diagnóstica cercana al 95%. Es crucial enfatizar que la validez de estos marcadores depende enteramente del riguroso control preanalítico, donde la estandarización de la dieta es un pilar irrenunciable. Ignorar esta premisa compromete no solo el diagnóstico inicial, sino también la monitorización de la respuesta terapéutica y la detección de recidivas.</w:t>
      </w:r>
    </w:p>
    <w:p w14:paraId="5A0D9317" w14:textId="77777777" w:rsidR="00C8167F" w:rsidRPr="007D3490" w:rsidRDefault="00000000">
      <w:pPr>
        <w:rPr>
          <w:rFonts w:ascii="Poppins" w:hAnsi="Poppins" w:cs="Poppins"/>
          <w:sz w:val="28"/>
          <w:szCs w:val="28"/>
        </w:rPr>
      </w:pPr>
      <w:r w:rsidRPr="007D3490">
        <w:rPr>
          <w:rFonts w:ascii="Poppins" w:hAnsi="Poppins" w:cs="Poppins"/>
          <w:b/>
          <w:bCs/>
          <w:sz w:val="28"/>
          <w:szCs w:val="28"/>
        </w:rPr>
        <w:t>Conclusión pedagógica:</w:t>
      </w:r>
      <w:r w:rsidRPr="007D3490">
        <w:rPr>
          <w:rFonts w:ascii="Poppins" w:hAnsi="Poppins" w:cs="Poppins"/>
          <w:sz w:val="28"/>
          <w:szCs w:val="28"/>
        </w:rPr>
        <w:t xml:space="preserve"> La medición de 5-HIAA ilustra un principio fundamental en medicina de laboratorio: ningún marcador bioquímico es inmune a interferencias exógenas. La comprensión de su metabolismo, sus limitaciones analíticas y los factores preanalíticos críticos (dieta, fármacos, técnica de recolección) </w:t>
      </w:r>
      <w:r w:rsidRPr="007D3490">
        <w:rPr>
          <w:rFonts w:ascii="Poppins" w:hAnsi="Poppins" w:cs="Poppins"/>
          <w:sz w:val="28"/>
          <w:szCs w:val="28"/>
        </w:rPr>
        <w:lastRenderedPageBreak/>
        <w:t>determina la diferencia entre un resultado fiable y un error diagnóstico. Este enfoque holístico –que integra bioquímica, fisiopatología y control de calidad– es lo que transforma un simple dato de laboratorio en una herramienta clínica poderosa.</w:t>
      </w:r>
    </w:p>
    <w:p w14:paraId="55D0B4B1"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1DD67BCC">
          <v:rect id="_x0000_i1529" style="width:0;height:1.5pt" o:hralign="center" o:hrstd="t" o:hr="t"/>
        </w:pict>
      </w:r>
    </w:p>
    <w:p w14:paraId="49D8EBDB" w14:textId="77777777" w:rsidR="002F7163" w:rsidRPr="007D3490" w:rsidRDefault="002F7163">
      <w:pPr>
        <w:rPr>
          <w:rFonts w:ascii="Poppins" w:hAnsi="Poppins" w:cs="Poppins"/>
          <w:i/>
          <w:iCs/>
          <w:sz w:val="28"/>
          <w:szCs w:val="28"/>
        </w:rPr>
      </w:pPr>
    </w:p>
    <w:p w14:paraId="42B0D440" w14:textId="51371978"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(2023) - Pregunta 85 | ID236</w:t>
      </w:r>
    </w:p>
    <w:p w14:paraId="14CB6EF3" w14:textId="77777777" w:rsidR="00C8167F" w:rsidRPr="007D3490" w:rsidRDefault="00000000">
      <w:pPr>
        <w:rPr>
          <w:rFonts w:ascii="Poppins" w:hAnsi="Poppins" w:cs="Poppins"/>
          <w:sz w:val="28"/>
          <w:szCs w:val="28"/>
        </w:rPr>
      </w:pPr>
      <w:r w:rsidRPr="007D3490">
        <w:rPr>
          <w:rFonts w:ascii="Poppins" w:hAnsi="Poppins" w:cs="Poppins"/>
          <w:sz w:val="28"/>
          <w:szCs w:val="28"/>
        </w:rPr>
        <w:t>El PSA libre…</w:t>
      </w:r>
    </w:p>
    <w:p w14:paraId="5B6C0FA1" w14:textId="77777777" w:rsidR="00C8167F" w:rsidRPr="007D3490" w:rsidRDefault="00000000">
      <w:pPr>
        <w:numPr>
          <w:ilvl w:val="0"/>
          <w:numId w:val="3"/>
        </w:numPr>
        <w:rPr>
          <w:rFonts w:ascii="Poppins" w:hAnsi="Poppins" w:cs="Poppins"/>
          <w:sz w:val="28"/>
          <w:szCs w:val="28"/>
        </w:rPr>
      </w:pPr>
      <w:r w:rsidRPr="007D3490">
        <w:rPr>
          <w:rFonts w:ascii="Poppins" w:hAnsi="Poppins" w:cs="Poppins"/>
          <w:sz w:val="28"/>
          <w:szCs w:val="28"/>
        </w:rPr>
        <w:t>Es un marcador útil cuando el PSA total en suero es mayor de 10 ug/L.</w:t>
      </w:r>
    </w:p>
    <w:p w14:paraId="5BA08BE6" w14:textId="77777777" w:rsidR="00C8167F" w:rsidRPr="007D3490" w:rsidRDefault="00000000">
      <w:pPr>
        <w:numPr>
          <w:ilvl w:val="0"/>
          <w:numId w:val="3"/>
        </w:numPr>
        <w:rPr>
          <w:rFonts w:ascii="Poppins" w:hAnsi="Poppins" w:cs="Poppins"/>
          <w:sz w:val="28"/>
          <w:szCs w:val="28"/>
        </w:rPr>
      </w:pPr>
      <w:r w:rsidRPr="007D3490">
        <w:rPr>
          <w:rFonts w:ascii="Poppins" w:hAnsi="Poppins" w:cs="Poppins"/>
          <w:sz w:val="28"/>
          <w:szCs w:val="28"/>
        </w:rPr>
        <w:t>Cuanto mayor sean sus niveles séricos, en proporción con los del PSA total, menor probabilidad de malignidad.</w:t>
      </w:r>
    </w:p>
    <w:p w14:paraId="3923CC6C" w14:textId="77777777" w:rsidR="00C8167F" w:rsidRPr="007D3490" w:rsidRDefault="00000000">
      <w:pPr>
        <w:numPr>
          <w:ilvl w:val="0"/>
          <w:numId w:val="3"/>
        </w:numPr>
        <w:rPr>
          <w:rFonts w:ascii="Poppins" w:hAnsi="Poppins" w:cs="Poppins"/>
          <w:sz w:val="28"/>
          <w:szCs w:val="28"/>
        </w:rPr>
      </w:pPr>
      <w:r w:rsidRPr="007D3490">
        <w:rPr>
          <w:rFonts w:ascii="Poppins" w:hAnsi="Poppins" w:cs="Poppins"/>
          <w:sz w:val="28"/>
          <w:szCs w:val="28"/>
        </w:rPr>
        <w:t>Es un marcador pronóstico del cáncer de próstata.</w:t>
      </w:r>
    </w:p>
    <w:p w14:paraId="2D662B38" w14:textId="77777777" w:rsidR="00C8167F" w:rsidRPr="007D3490" w:rsidRDefault="00000000">
      <w:pPr>
        <w:numPr>
          <w:ilvl w:val="0"/>
          <w:numId w:val="3"/>
        </w:numPr>
        <w:rPr>
          <w:rFonts w:ascii="Poppins" w:hAnsi="Poppins" w:cs="Poppins"/>
          <w:sz w:val="28"/>
          <w:szCs w:val="28"/>
        </w:rPr>
      </w:pPr>
      <w:r w:rsidRPr="007D3490">
        <w:rPr>
          <w:rFonts w:ascii="Poppins" w:hAnsi="Poppins" w:cs="Poppins"/>
          <w:sz w:val="28"/>
          <w:szCs w:val="28"/>
        </w:rPr>
        <w:t>Ninguna de las anteriores es verdadera.</w:t>
      </w:r>
    </w:p>
    <w:p w14:paraId="4394D0F8" w14:textId="77777777" w:rsidR="00C8167F" w:rsidRPr="007D3490" w:rsidRDefault="00000000">
      <w:pPr>
        <w:pStyle w:val="Ttulo4"/>
        <w:rPr>
          <w:rFonts w:ascii="Poppins" w:hAnsi="Poppins" w:cs="Poppins"/>
          <w:sz w:val="28"/>
          <w:szCs w:val="28"/>
        </w:rPr>
      </w:pPr>
      <w:bookmarkStart w:id="4" w:name="justificación-1"/>
      <w:bookmarkEnd w:id="3"/>
      <w:r w:rsidRPr="007D3490">
        <w:rPr>
          <w:rFonts w:ascii="Poppins" w:hAnsi="Poppins" w:cs="Poppins"/>
          <w:sz w:val="28"/>
          <w:szCs w:val="28"/>
        </w:rPr>
        <w:t>Justificación</w:t>
      </w:r>
    </w:p>
    <w:p w14:paraId="3F219AD4"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opción B es correcta porque el contexto establece </w:t>
      </w:r>
      <w:proofErr w:type="gramStart"/>
      <w:r w:rsidRPr="007D3490">
        <w:rPr>
          <w:rFonts w:ascii="Poppins" w:hAnsi="Poppins" w:cs="Poppins"/>
          <w:sz w:val="28"/>
          <w:szCs w:val="28"/>
        </w:rPr>
        <w:t>que</w:t>
      </w:r>
      <w:proofErr w:type="gramEnd"/>
      <w:r w:rsidRPr="007D3490">
        <w:rPr>
          <w:rFonts w:ascii="Poppins" w:hAnsi="Poppins" w:cs="Poppins"/>
          <w:sz w:val="28"/>
          <w:szCs w:val="28"/>
        </w:rPr>
        <w:t xml:space="preserve"> en condiciones benignas como la hiperplasia prostática, la proporción de PSA libre respecto al total es mayor, mientras que en el cáncer de próstata predomina la forma complejada (PSA-ACT). Esto significa que un cociente PSA libre/PSA total elevado se asocia con menor probabilidad de malignidad. Las otras opciones son incorrectas: el contexto no menciona utilidad específica para PSA total &gt;10 ug/L (A), ni atribuye al PSA libre valor pronóstico (C), y dado que B es verdadera, D queda descartada.</w:t>
      </w:r>
    </w:p>
    <w:p w14:paraId="073D7D9A" w14:textId="77777777" w:rsidR="00C8167F" w:rsidRPr="007D3490" w:rsidRDefault="00000000">
      <w:pPr>
        <w:pStyle w:val="Ttulo4"/>
        <w:rPr>
          <w:rFonts w:ascii="Poppins" w:hAnsi="Poppins" w:cs="Poppins"/>
          <w:sz w:val="28"/>
          <w:szCs w:val="28"/>
        </w:rPr>
      </w:pPr>
      <w:bookmarkStart w:id="5" w:name="explicación-1"/>
      <w:bookmarkEnd w:id="4"/>
      <w:r w:rsidRPr="007D3490">
        <w:rPr>
          <w:rFonts w:ascii="Poppins" w:hAnsi="Poppins" w:cs="Poppins"/>
          <w:sz w:val="28"/>
          <w:szCs w:val="28"/>
        </w:rPr>
        <w:t>Explicación</w:t>
      </w:r>
    </w:p>
    <w:p w14:paraId="5D083477"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Antígeno Prostático Específico (PSA) es una enzima producida exclusivamente por el epitelio prostático que circula en sangre bajo </w:t>
      </w:r>
      <w:r w:rsidRPr="007D3490">
        <w:rPr>
          <w:rFonts w:ascii="Poppins" w:hAnsi="Poppins" w:cs="Poppins"/>
          <w:sz w:val="28"/>
          <w:szCs w:val="28"/>
        </w:rPr>
        <w:lastRenderedPageBreak/>
        <w:t xml:space="preserve">distintas formas moleculares. Comprender esta heterogeneidad es fundamental para su interpretación diagnóstica. En el suero, encontramos tres fracciones principales: la forma libre (PSA-F), el complejo con </w:t>
      </w:r>
      <w:r w:rsidRPr="007D3490">
        <w:rPr>
          <w:rFonts w:ascii="Cambria" w:hAnsi="Cambria" w:cs="Cambria"/>
          <w:sz w:val="28"/>
          <w:szCs w:val="28"/>
        </w:rPr>
        <w:t>α₁</w:t>
      </w:r>
      <w:r w:rsidRPr="007D3490">
        <w:rPr>
          <w:rFonts w:ascii="Poppins" w:hAnsi="Poppins" w:cs="Poppins"/>
          <w:sz w:val="28"/>
          <w:szCs w:val="28"/>
        </w:rPr>
        <w:t xml:space="preserve">-antiquimotripsina (PSA-ACT), y el complejo con </w:t>
      </w:r>
      <w:r w:rsidRPr="007D3490">
        <w:rPr>
          <w:rFonts w:ascii="Cambria" w:hAnsi="Cambria" w:cs="Cambria"/>
          <w:sz w:val="28"/>
          <w:szCs w:val="28"/>
        </w:rPr>
        <w:t>α₂</w:t>
      </w:r>
      <w:r w:rsidRPr="007D3490">
        <w:rPr>
          <w:rFonts w:ascii="Poppins" w:hAnsi="Poppins" w:cs="Poppins"/>
          <w:sz w:val="28"/>
          <w:szCs w:val="28"/>
        </w:rPr>
        <w:t>-macroglobulina (este último indetectable en ensayos convencionales). La suma del PSA libre y el PSA-ACT constituye lo que conocemos como PSA total.</w:t>
      </w:r>
    </w:p>
    <w:p w14:paraId="1ED1A9E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clave de la utilidad diagnóstica del PSA libre radica en su comportamiento diferencial según la patología subyacente. En condiciones benignas, particularmente en la hiperplasia prostática benigna (HPB), las células epiteliales glandulares secretan predominantemente PSA en su forma libre. Por el contrario, en el carcinoma prostático, las células neoplásicas liberan PSA que rápidamente forma complejos con inhibidores de proteasas, especialmente con la </w:t>
      </w:r>
      <w:r w:rsidRPr="007D3490">
        <w:rPr>
          <w:rFonts w:ascii="Cambria" w:hAnsi="Cambria" w:cs="Cambria"/>
          <w:sz w:val="28"/>
          <w:szCs w:val="28"/>
        </w:rPr>
        <w:t>α₁</w:t>
      </w:r>
      <w:r w:rsidRPr="007D3490">
        <w:rPr>
          <w:rFonts w:ascii="Poppins" w:hAnsi="Poppins" w:cs="Poppins"/>
          <w:sz w:val="28"/>
          <w:szCs w:val="28"/>
        </w:rPr>
        <w:t>-antiquimotripsina. Este fenómeno bioquímico explica por qué la proporción de PSA libre respecto al total (%PSA libre) es significativamente menor en pacientes con cáncer que en aquellos con procesos benignos.</w:t>
      </w:r>
    </w:p>
    <w:p w14:paraId="6C70A3C4" w14:textId="77777777" w:rsidR="00C8167F" w:rsidRPr="007D3490" w:rsidRDefault="00000000">
      <w:pPr>
        <w:rPr>
          <w:rFonts w:ascii="Poppins" w:hAnsi="Poppins" w:cs="Poppins"/>
          <w:sz w:val="28"/>
          <w:szCs w:val="28"/>
        </w:rPr>
      </w:pPr>
      <w:r w:rsidRPr="007D3490">
        <w:rPr>
          <w:rFonts w:ascii="Poppins" w:hAnsi="Poppins" w:cs="Poppins"/>
          <w:sz w:val="28"/>
          <w:szCs w:val="28"/>
        </w:rPr>
        <w:t>El cálculo del cociente PSA libre/PSA total (expresado como porcentaje) tiene mayor valor discriminativo que la medición aislada de cualquiera de las dos formas. Cuando este porcentaje es elevado (típicamente &gt;25%), indica mayor probabilidad de patología benigna. Por el contrario, valores bajos (&lt;10-15%) son altamente sugestivos de malignidad. Este principio es particularmente útil en la llamada ‘zona gris diagnóstica’ (PSA total entre 4-10 ng/mL), donde el cociente ayuda a decidir la necesidad de biopsia prostática.</w:t>
      </w:r>
    </w:p>
    <w:p w14:paraId="384778A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Es crucial destacar que el PSA libre por sí solo carece de utilidad clínica; su valor emerge únicamente en relación con el PSA total. Tampoco debe confundirse con un marcador pronóstico, ya que su </w:t>
      </w:r>
      <w:r w:rsidRPr="007D3490">
        <w:rPr>
          <w:rFonts w:ascii="Poppins" w:hAnsi="Poppins" w:cs="Poppins"/>
          <w:sz w:val="28"/>
          <w:szCs w:val="28"/>
        </w:rPr>
        <w:lastRenderedPageBreak/>
        <w:t>utilidad es primordialmente diagnóstica diferencial. La interpretación debe considerar además factores preanalíticos críticos: la manipulación prostática (como el tacto rectal) puede aumentar transitoriamente los niveles de PSA libre, distorsionando los resultados si la muestra se obtiene inmediatamente después del procedimiento.</w:t>
      </w:r>
    </w:p>
    <w:p w14:paraId="7C6D54AB" w14:textId="21DD138B" w:rsidR="00747618" w:rsidRPr="007D3490" w:rsidRDefault="00000000">
      <w:pPr>
        <w:rPr>
          <w:rFonts w:ascii="Poppins" w:hAnsi="Poppins" w:cs="Poppins"/>
          <w:sz w:val="28"/>
          <w:szCs w:val="28"/>
        </w:rPr>
      </w:pPr>
      <w:r w:rsidRPr="007D3490">
        <w:rPr>
          <w:rFonts w:ascii="Poppins" w:hAnsi="Poppins" w:cs="Poppins"/>
          <w:sz w:val="28"/>
          <w:szCs w:val="28"/>
        </w:rPr>
        <w:t>La fisiopatología subyacente a este comportamiento diferencial reside en la integridad de las estructuras glandulares. En la HPB, las células mantienen cierta organización que favorece la liberación de PSA libre hacia los espacios extracelulares. En el cáncer, la desorganización arquitectural y la producción de inhibidores de proteasas por las células malignas facilitan la formación inmediata de complejos. Esta distinción molecular convierte al cociente PSA libre/total en una herramienta indispensable para reducir falsos positivos y evitar procedimientos invasivos innecesarios, optimizando así el algoritmo diagnóstico del cáncer de próstata.</w:t>
      </w:r>
    </w:p>
    <w:p w14:paraId="6AB77B9E" w14:textId="77777777" w:rsidR="002F7163" w:rsidRPr="007D3490" w:rsidRDefault="002F7163">
      <w:pPr>
        <w:rPr>
          <w:rFonts w:ascii="Poppins" w:hAnsi="Poppins" w:cs="Poppins"/>
          <w:sz w:val="28"/>
          <w:szCs w:val="28"/>
        </w:rPr>
      </w:pPr>
    </w:p>
    <w:p w14:paraId="7400DEE9" w14:textId="77777777" w:rsidR="00C8167F" w:rsidRPr="007D3490" w:rsidRDefault="00000000">
      <w:pPr>
        <w:pStyle w:val="Ttulo2"/>
        <w:rPr>
          <w:rFonts w:ascii="Poppins" w:hAnsi="Poppins" w:cs="Poppins"/>
          <w:sz w:val="40"/>
          <w:szCs w:val="40"/>
        </w:rPr>
      </w:pPr>
      <w:bookmarkStart w:id="6" w:name="examen-bioquímica-clínica-andalucía-2021"/>
      <w:bookmarkEnd w:id="1"/>
      <w:bookmarkEnd w:id="5"/>
      <w:r w:rsidRPr="007D3490">
        <w:rPr>
          <w:rFonts w:ascii="Poppins" w:hAnsi="Poppins" w:cs="Poppins"/>
          <w:sz w:val="40"/>
          <w:szCs w:val="40"/>
        </w:rPr>
        <w:t>Examen Bioquímica Clínica Andalucía 2021</w:t>
      </w:r>
    </w:p>
    <w:p w14:paraId="60749484"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(2021) - Pregunta 74 | ID74</w:t>
      </w:r>
    </w:p>
    <w:p w14:paraId="7372802A" w14:textId="77777777" w:rsidR="00C8167F" w:rsidRPr="007D3490" w:rsidRDefault="00000000">
      <w:pPr>
        <w:rPr>
          <w:rFonts w:ascii="Poppins" w:hAnsi="Poppins" w:cs="Poppins"/>
          <w:sz w:val="28"/>
          <w:szCs w:val="28"/>
        </w:rPr>
      </w:pPr>
      <w:r w:rsidRPr="007D3490">
        <w:rPr>
          <w:rFonts w:ascii="Poppins" w:hAnsi="Poppins" w:cs="Poppins"/>
          <w:sz w:val="28"/>
          <w:szCs w:val="28"/>
        </w:rPr>
        <w:t>Los niveles de CA-125 en suero se suelen elevar en pacientes con:</w:t>
      </w:r>
    </w:p>
    <w:p w14:paraId="0AABC0E6" w14:textId="77777777" w:rsidR="00C8167F" w:rsidRPr="007D3490" w:rsidRDefault="00000000">
      <w:pPr>
        <w:numPr>
          <w:ilvl w:val="0"/>
          <w:numId w:val="4"/>
        </w:numPr>
        <w:rPr>
          <w:rFonts w:ascii="Poppins" w:hAnsi="Poppins" w:cs="Poppins"/>
          <w:sz w:val="28"/>
          <w:szCs w:val="28"/>
        </w:rPr>
      </w:pPr>
      <w:r w:rsidRPr="007D3490">
        <w:rPr>
          <w:rFonts w:ascii="Poppins" w:hAnsi="Poppins" w:cs="Poppins"/>
          <w:sz w:val="28"/>
          <w:szCs w:val="28"/>
        </w:rPr>
        <w:t>Endometriosis.</w:t>
      </w:r>
    </w:p>
    <w:p w14:paraId="7A13F1EC" w14:textId="77777777" w:rsidR="00C8167F" w:rsidRPr="007D3490" w:rsidRDefault="00000000">
      <w:pPr>
        <w:numPr>
          <w:ilvl w:val="0"/>
          <w:numId w:val="4"/>
        </w:numPr>
        <w:rPr>
          <w:rFonts w:ascii="Poppins" w:hAnsi="Poppins" w:cs="Poppins"/>
          <w:sz w:val="28"/>
          <w:szCs w:val="28"/>
        </w:rPr>
      </w:pPr>
      <w:r w:rsidRPr="007D3490">
        <w:rPr>
          <w:rFonts w:ascii="Poppins" w:hAnsi="Poppins" w:cs="Poppins"/>
          <w:sz w:val="28"/>
          <w:szCs w:val="28"/>
        </w:rPr>
        <w:t>Insuficiencia cardiaca.</w:t>
      </w:r>
    </w:p>
    <w:p w14:paraId="6A34D7AE" w14:textId="77777777" w:rsidR="00C8167F" w:rsidRPr="007D3490" w:rsidRDefault="00000000">
      <w:pPr>
        <w:numPr>
          <w:ilvl w:val="0"/>
          <w:numId w:val="4"/>
        </w:numPr>
        <w:rPr>
          <w:rFonts w:ascii="Poppins" w:hAnsi="Poppins" w:cs="Poppins"/>
          <w:sz w:val="28"/>
          <w:szCs w:val="28"/>
        </w:rPr>
      </w:pPr>
      <w:r w:rsidRPr="007D3490">
        <w:rPr>
          <w:rFonts w:ascii="Poppins" w:hAnsi="Poppins" w:cs="Poppins"/>
          <w:sz w:val="28"/>
          <w:szCs w:val="28"/>
        </w:rPr>
        <w:t>Neumonía.</w:t>
      </w:r>
    </w:p>
    <w:p w14:paraId="08430C40" w14:textId="77777777" w:rsidR="00C8167F" w:rsidRPr="007D3490" w:rsidRDefault="00000000">
      <w:pPr>
        <w:numPr>
          <w:ilvl w:val="0"/>
          <w:numId w:val="4"/>
        </w:numPr>
        <w:rPr>
          <w:rFonts w:ascii="Poppins" w:hAnsi="Poppins" w:cs="Poppins"/>
          <w:sz w:val="28"/>
          <w:szCs w:val="28"/>
        </w:rPr>
      </w:pPr>
      <w:r w:rsidRPr="007D3490">
        <w:rPr>
          <w:rFonts w:ascii="Poppins" w:hAnsi="Poppins" w:cs="Poppins"/>
          <w:sz w:val="28"/>
          <w:szCs w:val="28"/>
        </w:rPr>
        <w:t>Todas las anteriores son correctas.</w:t>
      </w:r>
    </w:p>
    <w:p w14:paraId="0F39A528" w14:textId="77777777" w:rsidR="00C8167F" w:rsidRPr="007D3490" w:rsidRDefault="00000000">
      <w:pPr>
        <w:pStyle w:val="Ttulo4"/>
        <w:rPr>
          <w:rFonts w:ascii="Poppins" w:hAnsi="Poppins" w:cs="Poppins"/>
          <w:sz w:val="28"/>
          <w:szCs w:val="28"/>
        </w:rPr>
      </w:pPr>
      <w:bookmarkStart w:id="7" w:name="justificación-2"/>
      <w:r w:rsidRPr="007D3490">
        <w:rPr>
          <w:rFonts w:ascii="Poppins" w:hAnsi="Poppins" w:cs="Poppins"/>
          <w:sz w:val="28"/>
          <w:szCs w:val="28"/>
        </w:rPr>
        <w:lastRenderedPageBreak/>
        <w:t>Justificación</w:t>
      </w:r>
    </w:p>
    <w:p w14:paraId="3181A1F6" w14:textId="77777777" w:rsidR="00C8167F" w:rsidRPr="007D3490" w:rsidRDefault="00000000">
      <w:pPr>
        <w:rPr>
          <w:rFonts w:ascii="Poppins" w:hAnsi="Poppins" w:cs="Poppins"/>
          <w:sz w:val="28"/>
          <w:szCs w:val="28"/>
        </w:rPr>
      </w:pPr>
      <w:r w:rsidRPr="007D3490">
        <w:rPr>
          <w:rFonts w:ascii="Poppins" w:hAnsi="Poppins" w:cs="Poppins"/>
          <w:sz w:val="28"/>
          <w:szCs w:val="28"/>
        </w:rPr>
        <w:t>El CA-125 es un marcador con limitada especificidad que puede elevarse en múltiples condiciones no malignas. En endometriosis (opción A), su aumento está bien documentado debido a la irritación peritoneal. En insuficiencia cardiaca (opción B), forma parte de las patologías cardíacas que provocan elevación según las fuentes. Respecto a neumonía (opción C), aunque no mencionada explícitamente, pertenece al grupo de trastornos inflamatorios pleurales que causan ascenso del marcador. Por tanto, las tres condiciones están asociadas con elevaciones del CA-125, haciendo correcta la opción D.</w:t>
      </w:r>
    </w:p>
    <w:p w14:paraId="552F1735" w14:textId="77777777" w:rsidR="00C8167F" w:rsidRPr="007D3490" w:rsidRDefault="00000000">
      <w:pPr>
        <w:pStyle w:val="Ttulo4"/>
        <w:rPr>
          <w:rFonts w:ascii="Poppins" w:hAnsi="Poppins" w:cs="Poppins"/>
          <w:sz w:val="28"/>
          <w:szCs w:val="28"/>
        </w:rPr>
      </w:pPr>
      <w:bookmarkStart w:id="8" w:name="explicación-2"/>
      <w:bookmarkEnd w:id="7"/>
      <w:r w:rsidRPr="007D3490">
        <w:rPr>
          <w:rFonts w:ascii="Poppins" w:hAnsi="Poppins" w:cs="Poppins"/>
          <w:sz w:val="28"/>
          <w:szCs w:val="28"/>
        </w:rPr>
        <w:t>Explicación</w:t>
      </w:r>
    </w:p>
    <w:p w14:paraId="0A9A38FA" w14:textId="77777777" w:rsidR="00C8167F" w:rsidRPr="007D3490" w:rsidRDefault="00000000">
      <w:pPr>
        <w:rPr>
          <w:rFonts w:ascii="Poppins" w:hAnsi="Poppins" w:cs="Poppins"/>
          <w:sz w:val="28"/>
          <w:szCs w:val="28"/>
        </w:rPr>
      </w:pPr>
      <w:r w:rsidRPr="007D3490">
        <w:rPr>
          <w:rFonts w:ascii="Poppins" w:hAnsi="Poppins" w:cs="Poppins"/>
          <w:sz w:val="28"/>
          <w:szCs w:val="28"/>
        </w:rPr>
        <w:t>El antígeno CA-125 es una glucoproteína de alto peso molecular producida principalmente por células derivadas de los conductos de Müller (como trompas de Falopio y cuello uterino) y por el tejido mesotelial que recubre cavidades corporales (peritoneal, pleural y pericárdica). Su concentración sérica normal se establece en menos de 35 UI/mL, siendo este umbral fundamental para la interpretación clínica. Aunque su aplicación más reconocida es en el manejo del cáncer epitelial de ovario - donde se eleva en más del 80% de casos avanzados -, su verdadero valor diagnóstico radica en comprender su comportamiento en contextos fisiológicos y patológicos diversos.</w:t>
      </w:r>
    </w:p>
    <w:p w14:paraId="598897C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limitación crítica del CA-125 es su baja especificidad. En condiciones ginecológicas benignas, como la endometriosis, se observan elevaciones significativas debido a la irritación crónica del peritoneo por el tejido endometrial ectópico. Este fenómeno refleja la respuesta de las células mesoteliales a la inflamación local, no a un proceso maligno. Similarmente, en quistes ováricos funcionales o </w:t>
      </w:r>
      <w:r w:rsidRPr="007D3490">
        <w:rPr>
          <w:rFonts w:ascii="Poppins" w:hAnsi="Poppins" w:cs="Poppins"/>
          <w:sz w:val="28"/>
          <w:szCs w:val="28"/>
        </w:rPr>
        <w:lastRenderedPageBreak/>
        <w:t>miomas uterinos, la distorsión anatómica y la activación celular inducen producción del marcador.</w:t>
      </w:r>
    </w:p>
    <w:p w14:paraId="68346A2A" w14:textId="77777777" w:rsidR="00C8167F" w:rsidRPr="007D3490" w:rsidRDefault="00000000">
      <w:pPr>
        <w:rPr>
          <w:rFonts w:ascii="Poppins" w:hAnsi="Poppins" w:cs="Poppins"/>
          <w:sz w:val="28"/>
          <w:szCs w:val="28"/>
        </w:rPr>
      </w:pPr>
      <w:r w:rsidRPr="007D3490">
        <w:rPr>
          <w:rFonts w:ascii="Poppins" w:hAnsi="Poppins" w:cs="Poppins"/>
          <w:sz w:val="28"/>
          <w:szCs w:val="28"/>
        </w:rPr>
        <w:t>Más allá del ámbito ginecológico, el CA-125 responde a estímulos inflamatorios sistémicos. En trastornos cardíacos como la insuficiencia cardiaca, su elevación se atribuye a dos mecanismos interrelacionados: la congestión vascular que afecta al peritoneo y las membranas serosas, y la activación del endotelio en respuesta al estrés hemodinámico. Este patrón se extiende a enfermedades pleurales e inflamatorias generales, donde cualquier proceso que irrite las superficies mesoteliales - como neumonías complicadas con derrame pleural - puede inducir liberación del marcador al torrente sanguíneo.</w:t>
      </w:r>
    </w:p>
    <w:p w14:paraId="3DD9AD2B" w14:textId="77777777" w:rsidR="00C8167F" w:rsidRPr="007D3490" w:rsidRDefault="00000000">
      <w:pPr>
        <w:rPr>
          <w:rFonts w:ascii="Poppins" w:hAnsi="Poppins" w:cs="Poppins"/>
          <w:sz w:val="28"/>
          <w:szCs w:val="28"/>
        </w:rPr>
      </w:pPr>
      <w:r w:rsidRPr="007D3490">
        <w:rPr>
          <w:rFonts w:ascii="Poppins" w:hAnsi="Poppins" w:cs="Poppins"/>
          <w:sz w:val="28"/>
          <w:szCs w:val="28"/>
        </w:rPr>
        <w:t>La dinámica del CA-125 en estas condiciones benignas contrasta con su comportamiento en neoplasias. Mientras en el cáncer ovárico las elevaciones son sostenidas y progresivas, en procesos benignos suelen ser transitorias y fluctuantes, frecuentemente asociadas a exacerbaciones agudas. Además, factores fisiológicos como la menstruación o el embarazo en mujeres premenopáusicas introducen variaciones que obligan a una interpretación cautelosa.</w:t>
      </w:r>
    </w:p>
    <w:p w14:paraId="62D51147" w14:textId="77777777" w:rsidR="00C8167F" w:rsidRPr="007D3490" w:rsidRDefault="00000000">
      <w:pPr>
        <w:rPr>
          <w:rFonts w:ascii="Poppins" w:hAnsi="Poppins" w:cs="Poppins"/>
          <w:sz w:val="28"/>
          <w:szCs w:val="28"/>
        </w:rPr>
      </w:pPr>
      <w:r w:rsidRPr="007D3490">
        <w:rPr>
          <w:rFonts w:ascii="Poppins" w:hAnsi="Poppins" w:cs="Poppins"/>
          <w:sz w:val="28"/>
          <w:szCs w:val="28"/>
        </w:rPr>
        <w:t>Esta polifacética reactividad biológica subraya un principio esencial en medicina de laboratorio: ningún marcador tumoral es patognomónico. La elevación del CA-125 debe analizarse siempre en contexto clínico - considerando síntomas, hallazgos físicos e imágenes complementarias. Por ejemplo, en una mujer joven con dolor pélvico cíclico y masa anexial, un CA-125 moderadamente elevado apunta más a endometriosis que a neoplasia. En cambio, en una mujer posmenopáusica con ascitis, ese mismo resultado adquiere significado oncológico radicalmente distinto.</w:t>
      </w:r>
    </w:p>
    <w:p w14:paraId="2304B5A6"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La comprensión integral del CA-125 incluye reconocer sus patrones de liberación. Las células mesoteliales normales lo expresan mínimamente, pero ante agresiones mecánicas, inflamatorias o isquémicas, incrementan su producción como parte de la respuesta tisular. Este mecanismo explica su ascenso en patologías tan diversas como la peritonitis, la pericarditis o, como mencionan las fuentes, enfermedades hepáticas y renales avanzadas. La neumonía entra en este espectro cuando existe afectación pleural, pues el mesotelio reacciona liberando la glucoproteína.</w:t>
      </w:r>
    </w:p>
    <w:p w14:paraId="06B96784" w14:textId="77777777" w:rsidR="00C8167F" w:rsidRPr="007D3490" w:rsidRDefault="00000000">
      <w:pPr>
        <w:rPr>
          <w:rFonts w:ascii="Poppins" w:hAnsi="Poppins" w:cs="Poppins"/>
          <w:sz w:val="28"/>
          <w:szCs w:val="28"/>
        </w:rPr>
      </w:pPr>
      <w:r w:rsidRPr="007D3490">
        <w:rPr>
          <w:rFonts w:ascii="Poppins" w:hAnsi="Poppins" w:cs="Poppins"/>
          <w:sz w:val="28"/>
          <w:szCs w:val="28"/>
        </w:rPr>
        <w:t>En el plano analítico, estas interferencias clínicas plantean desafíos interpretativos. Un resultado elevado requiere siempre descartar causas benignas antes de sospechar malignidad. Este proceso implica no solo valorar condiciones ginecológicas, sino también enfermedades sistémicas como la insuficiencia cardiaca descompensada o procesos inflamatorios torácicos. La monitorización seriada adquiere aquí valor diferencial: mientras en patología maligna las tendencias son persistentemente ascendentes, en condiciones benignas las concentraciones suelen normalizarse al resolverse el estímulo desencadenante.</w:t>
      </w:r>
    </w:p>
    <w:p w14:paraId="11C4EE00" w14:textId="77777777" w:rsidR="00C8167F" w:rsidRPr="007D3490" w:rsidRDefault="00000000">
      <w:pPr>
        <w:rPr>
          <w:rFonts w:ascii="Poppins" w:hAnsi="Poppins" w:cs="Poppins"/>
          <w:sz w:val="28"/>
          <w:szCs w:val="28"/>
        </w:rPr>
      </w:pPr>
      <w:r w:rsidRPr="007D3490">
        <w:rPr>
          <w:rFonts w:ascii="Poppins" w:hAnsi="Poppins" w:cs="Poppins"/>
          <w:sz w:val="28"/>
          <w:szCs w:val="28"/>
        </w:rPr>
        <w:t>Esta lección trasciende el CA-125: ilustra el principio universal de que los biomarcadores son herramientas contextuales, no respuestas absolutas. Su utilidad clínica máxima se alcanza cuando el médico integra el dato analítico con la historia individual del paciente, evitando interpretaciones reduccionistas. En este caso específico, reconocer que endometriosis, insuficiencia cardiaca y procesos inflamatorios pleurales (como neumonías complicadas) pueden elevar el marcador, previene errores diagnósticos graves y guía hacia evaluaciones más dirigidas y racionales.</w:t>
      </w:r>
    </w:p>
    <w:p w14:paraId="4AEB2E92"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72321CF3">
          <v:rect id="_x0000_i1530" style="width:0;height:1.5pt" o:hralign="center" o:hrstd="t" o:hr="t"/>
        </w:pict>
      </w:r>
    </w:p>
    <w:p w14:paraId="3B667633" w14:textId="754AC2BF"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Bioquímica Clínica - Andalucía (2021) - Pregunta 75 | ID75</w:t>
      </w:r>
    </w:p>
    <w:p w14:paraId="64D1503A" w14:textId="77777777" w:rsidR="00C8167F" w:rsidRPr="007D3490" w:rsidRDefault="00000000">
      <w:pPr>
        <w:rPr>
          <w:rFonts w:ascii="Poppins" w:hAnsi="Poppins" w:cs="Poppins"/>
          <w:sz w:val="28"/>
          <w:szCs w:val="28"/>
        </w:rPr>
      </w:pPr>
      <w:r w:rsidRPr="007D3490">
        <w:rPr>
          <w:rFonts w:ascii="Poppins" w:hAnsi="Poppins" w:cs="Poppins"/>
          <w:sz w:val="28"/>
          <w:szCs w:val="28"/>
        </w:rPr>
        <w:t>La hemólisis interfiere en los resultados de algunos marcadores tumorales; sobre todo eleva los niveles séricos de:</w:t>
      </w:r>
    </w:p>
    <w:p w14:paraId="4CFFA8C5" w14:textId="77777777" w:rsidR="00C8167F" w:rsidRPr="007D3490" w:rsidRDefault="00000000">
      <w:pPr>
        <w:numPr>
          <w:ilvl w:val="0"/>
          <w:numId w:val="5"/>
        </w:numPr>
        <w:rPr>
          <w:rFonts w:ascii="Poppins" w:hAnsi="Poppins" w:cs="Poppins"/>
          <w:sz w:val="28"/>
          <w:szCs w:val="28"/>
        </w:rPr>
      </w:pPr>
      <w:r w:rsidRPr="007D3490">
        <w:rPr>
          <w:rFonts w:ascii="Poppins" w:hAnsi="Poppins" w:cs="Poppins"/>
          <w:sz w:val="28"/>
          <w:szCs w:val="28"/>
        </w:rPr>
        <w:t>Antígeno carcinoembrionario.</w:t>
      </w:r>
    </w:p>
    <w:p w14:paraId="06FA7665" w14:textId="77777777" w:rsidR="00C8167F" w:rsidRPr="007D3490" w:rsidRDefault="00000000">
      <w:pPr>
        <w:numPr>
          <w:ilvl w:val="0"/>
          <w:numId w:val="5"/>
        </w:numPr>
        <w:rPr>
          <w:rFonts w:ascii="Poppins" w:hAnsi="Poppins" w:cs="Poppins"/>
          <w:sz w:val="28"/>
          <w:szCs w:val="28"/>
        </w:rPr>
      </w:pPr>
      <w:r w:rsidRPr="007D3490">
        <w:rPr>
          <w:rFonts w:ascii="Poppins" w:hAnsi="Poppins" w:cs="Poppins"/>
          <w:sz w:val="28"/>
          <w:szCs w:val="28"/>
        </w:rPr>
        <w:t>Enolasa neuronal específica.</w:t>
      </w:r>
    </w:p>
    <w:p w14:paraId="519CB896" w14:textId="77777777" w:rsidR="00C8167F" w:rsidRPr="007D3490" w:rsidRDefault="00000000">
      <w:pPr>
        <w:numPr>
          <w:ilvl w:val="0"/>
          <w:numId w:val="5"/>
        </w:numPr>
        <w:rPr>
          <w:rFonts w:ascii="Poppins" w:hAnsi="Poppins" w:cs="Poppins"/>
          <w:sz w:val="28"/>
          <w:szCs w:val="28"/>
        </w:rPr>
      </w:pPr>
      <w:r w:rsidRPr="007D3490">
        <w:rPr>
          <w:rFonts w:ascii="Poppins" w:hAnsi="Poppins" w:cs="Poppins"/>
          <w:sz w:val="28"/>
          <w:szCs w:val="28"/>
        </w:rPr>
        <w:t>Antígeno prostático específico.</w:t>
      </w:r>
    </w:p>
    <w:p w14:paraId="04623FAB" w14:textId="77777777" w:rsidR="00C8167F" w:rsidRPr="007D3490" w:rsidRDefault="00000000">
      <w:pPr>
        <w:numPr>
          <w:ilvl w:val="0"/>
          <w:numId w:val="5"/>
        </w:numPr>
        <w:rPr>
          <w:rFonts w:ascii="Poppins" w:hAnsi="Poppins" w:cs="Poppins"/>
          <w:sz w:val="28"/>
          <w:szCs w:val="28"/>
        </w:rPr>
      </w:pPr>
      <w:r w:rsidRPr="007D3490">
        <w:rPr>
          <w:rFonts w:ascii="Poppins" w:hAnsi="Poppins" w:cs="Poppins"/>
          <w:sz w:val="28"/>
          <w:szCs w:val="28"/>
        </w:rPr>
        <w:t>Todos los anteriores.</w:t>
      </w:r>
    </w:p>
    <w:p w14:paraId="4831292F" w14:textId="77777777" w:rsidR="00C8167F" w:rsidRPr="007D3490" w:rsidRDefault="00000000">
      <w:pPr>
        <w:pStyle w:val="Ttulo4"/>
        <w:rPr>
          <w:rFonts w:ascii="Poppins" w:hAnsi="Poppins" w:cs="Poppins"/>
          <w:sz w:val="28"/>
          <w:szCs w:val="28"/>
        </w:rPr>
      </w:pPr>
      <w:bookmarkStart w:id="9" w:name="justificación-3"/>
      <w:bookmarkEnd w:id="8"/>
      <w:r w:rsidRPr="007D3490">
        <w:rPr>
          <w:rFonts w:ascii="Poppins" w:hAnsi="Poppins" w:cs="Poppins"/>
          <w:sz w:val="28"/>
          <w:szCs w:val="28"/>
        </w:rPr>
        <w:t>Justificación</w:t>
      </w:r>
    </w:p>
    <w:p w14:paraId="2105D468"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hemólisis eleva artificialmente los niveles de Enolasa Neuronal Específica (NSE) porque los eritrocitos contienen altas concentraciones de la isoforma </w:t>
      </w:r>
      <w:r w:rsidRPr="007D3490">
        <w:rPr>
          <w:rFonts w:ascii="Cambria" w:hAnsi="Cambria" w:cs="Cambria"/>
          <w:sz w:val="28"/>
          <w:szCs w:val="28"/>
        </w:rPr>
        <w:t>α</w:t>
      </w:r>
      <w:r w:rsidRPr="007D3490">
        <w:rPr>
          <w:rFonts w:ascii="Poppins" w:hAnsi="Poppins" w:cs="Poppins"/>
          <w:sz w:val="28"/>
          <w:szCs w:val="28"/>
        </w:rPr>
        <w:t>-</w:t>
      </w:r>
      <w:r w:rsidRPr="007D3490">
        <w:rPr>
          <w:rFonts w:ascii="Cambria" w:hAnsi="Cambria" w:cs="Cambria"/>
          <w:sz w:val="28"/>
          <w:szCs w:val="28"/>
        </w:rPr>
        <w:t>γ</w:t>
      </w:r>
      <w:r w:rsidRPr="007D3490">
        <w:rPr>
          <w:rFonts w:ascii="Poppins" w:hAnsi="Poppins" w:cs="Poppins"/>
          <w:sz w:val="28"/>
          <w:szCs w:val="28"/>
        </w:rPr>
        <w:t xml:space="preserve"> de la enolasa. Esta isoforma genera reacción cruzada con los anticuerpos utilizados en el inmunoensayo para medir la NSE (isoforma </w:t>
      </w:r>
      <w:r w:rsidRPr="007D3490">
        <w:rPr>
          <w:rFonts w:ascii="Cambria" w:hAnsi="Cambria" w:cs="Cambria"/>
          <w:sz w:val="28"/>
          <w:szCs w:val="28"/>
        </w:rPr>
        <w:t>γ</w:t>
      </w:r>
      <w:r w:rsidRPr="007D3490">
        <w:rPr>
          <w:rFonts w:ascii="Poppins" w:hAnsi="Poppins" w:cs="Poppins"/>
          <w:sz w:val="28"/>
          <w:szCs w:val="28"/>
        </w:rPr>
        <w:t>-</w:t>
      </w:r>
      <w:r w:rsidRPr="007D3490">
        <w:rPr>
          <w:rFonts w:ascii="Cambria" w:hAnsi="Cambria" w:cs="Cambria"/>
          <w:sz w:val="28"/>
          <w:szCs w:val="28"/>
        </w:rPr>
        <w:t>γ</w:t>
      </w:r>
      <w:r w:rsidRPr="007D3490">
        <w:rPr>
          <w:rFonts w:ascii="Poppins" w:hAnsi="Poppins" w:cs="Poppins"/>
          <w:sz w:val="28"/>
          <w:szCs w:val="28"/>
        </w:rPr>
        <w:t>), provocando falsos aumentos. En contraste, no existe evidencia de que la hemólisis afecte significativamente al antígeno carcinoembrionario (CEA) o al antígeno prostático específico (PSA), ya que sus métodos de medición no muestran esta vulnerabilidad específica a componentes eritrocitarios.</w:t>
      </w:r>
    </w:p>
    <w:p w14:paraId="77B25592" w14:textId="77777777" w:rsidR="00C8167F" w:rsidRPr="007D3490" w:rsidRDefault="00000000">
      <w:pPr>
        <w:pStyle w:val="Ttulo4"/>
        <w:rPr>
          <w:rFonts w:ascii="Poppins" w:hAnsi="Poppins" w:cs="Poppins"/>
          <w:sz w:val="28"/>
          <w:szCs w:val="28"/>
        </w:rPr>
      </w:pPr>
      <w:bookmarkStart w:id="10" w:name="explicación-3"/>
      <w:bookmarkEnd w:id="9"/>
      <w:r w:rsidRPr="007D3490">
        <w:rPr>
          <w:rFonts w:ascii="Poppins" w:hAnsi="Poppins" w:cs="Poppins"/>
          <w:sz w:val="28"/>
          <w:szCs w:val="28"/>
        </w:rPr>
        <w:t>Explicación</w:t>
      </w:r>
    </w:p>
    <w:p w14:paraId="0F89C04C"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Profundicemos en el fascinante mundo de las interferencias analíticas en marcadores tumorales, con especial énfasis en el impacto de la hemólisis. Comencemos recordando que los marcadores tumorales son biomoléculas producidas por células neoplásicas o como respuesta del organismo al tumor, cuya cuantificación en suero ayuda en el diagnóstico, seguimiento y pronóstico del cáncer. La mayoría se miden mediante inmunoensayos, técnica que utiliza anticuerpos específicos para </w:t>
      </w:r>
      <w:r w:rsidRPr="007D3490">
        <w:rPr>
          <w:rFonts w:ascii="Poppins" w:hAnsi="Poppins" w:cs="Poppins"/>
          <w:sz w:val="28"/>
          <w:szCs w:val="28"/>
        </w:rPr>
        <w:lastRenderedPageBreak/>
        <w:t>detectar el antígeno diana. Sin embargo, estos ensayos son vulnerables a interferencias que comprometen su precisión.</w:t>
      </w:r>
    </w:p>
    <w:p w14:paraId="32A2D9A2"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hemólisis, es decir, la ruptura de glóbulos rojos durante la extracción o manipulación de la muestra, libera componentes intracelulares al suero. Esta liberación genera interferencias a través de dos mecanismos principales: primero, la adición masiva de analitos presentes en altas concentraciones dentro de los eritrocitos (como el potasio o </w:t>
      </w:r>
      <w:proofErr w:type="gramStart"/>
      <w:r w:rsidRPr="007D3490">
        <w:rPr>
          <w:rFonts w:ascii="Poppins" w:hAnsi="Poppins" w:cs="Poppins"/>
          <w:sz w:val="28"/>
          <w:szCs w:val="28"/>
        </w:rPr>
        <w:t>la lactato</w:t>
      </w:r>
      <w:proofErr w:type="gramEnd"/>
      <w:r w:rsidRPr="007D3490">
        <w:rPr>
          <w:rFonts w:ascii="Poppins" w:hAnsi="Poppins" w:cs="Poppins"/>
          <w:sz w:val="28"/>
          <w:szCs w:val="28"/>
        </w:rPr>
        <w:t xml:space="preserve"> deshidrogenasa); segundo, la interferencia espectral debido al pigmento hemoglobínico, que altera mediciones fotométricas. Pero existe un tercer mecanismo, particularmente relevante para ciertos marcadores tumorales: la reactividad cruzada inmunológica.</w:t>
      </w:r>
    </w:p>
    <w:p w14:paraId="2C83F445"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Este es precisamente el caso de la Enolasa Neuronal Específica (NSE). La enolasa es una enzima glucolítica presente en diversas isoformas según su composición de subunidades: la isoforma </w:t>
      </w:r>
      <w:r w:rsidRPr="007D3490">
        <w:rPr>
          <w:rFonts w:ascii="Cambria" w:hAnsi="Cambria" w:cs="Cambria"/>
          <w:sz w:val="28"/>
          <w:szCs w:val="28"/>
        </w:rPr>
        <w:t>γ</w:t>
      </w:r>
      <w:r w:rsidRPr="007D3490">
        <w:rPr>
          <w:rFonts w:ascii="Poppins" w:hAnsi="Poppins" w:cs="Poppins"/>
          <w:sz w:val="28"/>
          <w:szCs w:val="28"/>
        </w:rPr>
        <w:t>-</w:t>
      </w:r>
      <w:r w:rsidRPr="007D3490">
        <w:rPr>
          <w:rFonts w:ascii="Cambria" w:hAnsi="Cambria" w:cs="Cambria"/>
          <w:sz w:val="28"/>
          <w:szCs w:val="28"/>
        </w:rPr>
        <w:t>γ</w:t>
      </w:r>
      <w:r w:rsidRPr="007D3490">
        <w:rPr>
          <w:rFonts w:ascii="Poppins" w:hAnsi="Poppins" w:cs="Poppins"/>
          <w:sz w:val="28"/>
          <w:szCs w:val="28"/>
        </w:rPr>
        <w:t xml:space="preserve"> (NSE) es característica de neuronas y células neuroendocrinas, mientras los eritrocitos contienen abundantemente la isoforma </w:t>
      </w:r>
      <w:r w:rsidRPr="007D3490">
        <w:rPr>
          <w:rFonts w:ascii="Cambria" w:hAnsi="Cambria" w:cs="Cambria"/>
          <w:sz w:val="28"/>
          <w:szCs w:val="28"/>
        </w:rPr>
        <w:t>α</w:t>
      </w:r>
      <w:r w:rsidRPr="007D3490">
        <w:rPr>
          <w:rFonts w:ascii="Poppins" w:hAnsi="Poppins" w:cs="Poppins"/>
          <w:sz w:val="28"/>
          <w:szCs w:val="28"/>
        </w:rPr>
        <w:t>-</w:t>
      </w:r>
      <w:r w:rsidRPr="007D3490">
        <w:rPr>
          <w:rFonts w:ascii="Cambria" w:hAnsi="Cambria" w:cs="Cambria"/>
          <w:sz w:val="28"/>
          <w:szCs w:val="28"/>
        </w:rPr>
        <w:t>γ</w:t>
      </w:r>
      <w:r w:rsidRPr="007D3490">
        <w:rPr>
          <w:rFonts w:ascii="Poppins" w:hAnsi="Poppins" w:cs="Poppins"/>
          <w:sz w:val="28"/>
          <w:szCs w:val="28"/>
        </w:rPr>
        <w:t xml:space="preserve">. Cuando ocurre hemólisis, la isoforma </w:t>
      </w:r>
      <w:r w:rsidRPr="007D3490">
        <w:rPr>
          <w:rFonts w:ascii="Cambria" w:hAnsi="Cambria" w:cs="Cambria"/>
          <w:sz w:val="28"/>
          <w:szCs w:val="28"/>
        </w:rPr>
        <w:t>α</w:t>
      </w:r>
      <w:r w:rsidRPr="007D3490">
        <w:rPr>
          <w:rFonts w:ascii="Poppins" w:hAnsi="Poppins" w:cs="Poppins"/>
          <w:sz w:val="28"/>
          <w:szCs w:val="28"/>
        </w:rPr>
        <w:t>-</w:t>
      </w:r>
      <w:r w:rsidRPr="007D3490">
        <w:rPr>
          <w:rFonts w:ascii="Cambria" w:hAnsi="Cambria" w:cs="Cambria"/>
          <w:sz w:val="28"/>
          <w:szCs w:val="28"/>
        </w:rPr>
        <w:t>γ</w:t>
      </w:r>
      <w:r w:rsidRPr="007D3490">
        <w:rPr>
          <w:rFonts w:ascii="Poppins" w:hAnsi="Poppins" w:cs="Poppins"/>
          <w:sz w:val="28"/>
          <w:szCs w:val="28"/>
        </w:rPr>
        <w:t xml:space="preserve"> eritrocitaria se libera al suero. Los anticuerpos monoclonales utilizados en los inmunoensayos para NSE, diseñados para reconocer la subunidad </w:t>
      </w:r>
      <w:r w:rsidRPr="007D3490">
        <w:rPr>
          <w:rFonts w:ascii="Cambria" w:hAnsi="Cambria" w:cs="Cambria"/>
          <w:sz w:val="28"/>
          <w:szCs w:val="28"/>
        </w:rPr>
        <w:t>γ</w:t>
      </w:r>
      <w:r w:rsidRPr="007D3490">
        <w:rPr>
          <w:rFonts w:ascii="Poppins" w:hAnsi="Poppins" w:cs="Poppins"/>
          <w:sz w:val="28"/>
          <w:szCs w:val="28"/>
        </w:rPr>
        <w:t xml:space="preserve">, pueden reaccionar de forma cruzada con esta isoforma </w:t>
      </w:r>
      <w:r w:rsidRPr="007D3490">
        <w:rPr>
          <w:rFonts w:ascii="Cambria" w:hAnsi="Cambria" w:cs="Cambria"/>
          <w:sz w:val="28"/>
          <w:szCs w:val="28"/>
        </w:rPr>
        <w:t>α</w:t>
      </w:r>
      <w:r w:rsidRPr="007D3490">
        <w:rPr>
          <w:rFonts w:ascii="Poppins" w:hAnsi="Poppins" w:cs="Poppins"/>
          <w:sz w:val="28"/>
          <w:szCs w:val="28"/>
        </w:rPr>
        <w:t>-</w:t>
      </w:r>
      <w:r w:rsidRPr="007D3490">
        <w:rPr>
          <w:rFonts w:ascii="Cambria" w:hAnsi="Cambria" w:cs="Cambria"/>
          <w:sz w:val="28"/>
          <w:szCs w:val="28"/>
        </w:rPr>
        <w:t>γ</w:t>
      </w:r>
      <w:r w:rsidRPr="007D3490">
        <w:rPr>
          <w:rFonts w:ascii="Poppins" w:hAnsi="Poppins" w:cs="Poppins"/>
          <w:sz w:val="28"/>
          <w:szCs w:val="28"/>
        </w:rPr>
        <w:t xml:space="preserve"> debido a similitudes estructurales. El resultado es una señal inmunológica amplificada que se traduce en una medición falsamente elevada de NSE, incluso en ausencia de enfermedad tumoral.</w:t>
      </w:r>
    </w:p>
    <w:p w14:paraId="5D3EBB6E"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magnitud de esta interferencia es significativa porque los eritrocitos son ricos en enolasa </w:t>
      </w:r>
      <w:r w:rsidRPr="007D3490">
        <w:rPr>
          <w:rFonts w:ascii="Cambria" w:hAnsi="Cambria" w:cs="Cambria"/>
          <w:sz w:val="28"/>
          <w:szCs w:val="28"/>
        </w:rPr>
        <w:t>α</w:t>
      </w:r>
      <w:r w:rsidRPr="007D3490">
        <w:rPr>
          <w:rFonts w:ascii="Poppins" w:hAnsi="Poppins" w:cs="Poppins"/>
          <w:sz w:val="28"/>
          <w:szCs w:val="28"/>
        </w:rPr>
        <w:t>-</w:t>
      </w:r>
      <w:r w:rsidRPr="007D3490">
        <w:rPr>
          <w:rFonts w:ascii="Cambria" w:hAnsi="Cambria" w:cs="Cambria"/>
          <w:sz w:val="28"/>
          <w:szCs w:val="28"/>
        </w:rPr>
        <w:t>γ</w:t>
      </w:r>
      <w:r w:rsidRPr="007D3490">
        <w:rPr>
          <w:rFonts w:ascii="Poppins" w:hAnsi="Poppins" w:cs="Poppins"/>
          <w:sz w:val="28"/>
          <w:szCs w:val="28"/>
        </w:rPr>
        <w:t xml:space="preserve">. Una mínima hemólisis puede ya provocar aumentos detectables, mientras que muestras visiblemente hemolizadas invalidan completamente el resultado. Esto contrasta con otros marcadores como el antígeno </w:t>
      </w:r>
      <w:r w:rsidRPr="007D3490">
        <w:rPr>
          <w:rFonts w:ascii="Poppins" w:hAnsi="Poppins" w:cs="Poppins"/>
          <w:sz w:val="28"/>
          <w:szCs w:val="28"/>
        </w:rPr>
        <w:lastRenderedPageBreak/>
        <w:t>carcinoembrionario (CEA) o el antígeno prostático específico (PSA). El CEA, una glucoproteína de superficie celular, no se encuentra almacenado en eritrocitos, por lo que su liberación durante la hemólisis es irrelevante. Su medición puede verse afectada por otros factores (como insuficiencia hepática o tabaquismo), pero no por hemólisis. El PSA, una serín-proteasa específica del tejido prostático, tampoco está presente en hematíes, y aunque su ensayo puede sufrir otras interferencias (como anticuerpos heterófilos), la hemólisis no es una fuente documentada de falsos positivos.</w:t>
      </w:r>
    </w:p>
    <w:p w14:paraId="4AA945EC" w14:textId="77777777" w:rsidR="00C8167F" w:rsidRPr="007D3490" w:rsidRDefault="00000000">
      <w:pPr>
        <w:rPr>
          <w:rFonts w:ascii="Poppins" w:hAnsi="Poppins" w:cs="Poppins"/>
          <w:sz w:val="28"/>
          <w:szCs w:val="28"/>
        </w:rPr>
      </w:pPr>
      <w:r w:rsidRPr="007D3490">
        <w:rPr>
          <w:rFonts w:ascii="Poppins" w:hAnsi="Poppins" w:cs="Poppins"/>
          <w:sz w:val="28"/>
          <w:szCs w:val="28"/>
        </w:rPr>
        <w:t>Esta vulnerabilidad única de la NSE tiene importantes implicaciones clínicas. En el diagnóstico de tumores neuroendocrinos (como carcinoma pulmonar de células pequeñas o feocromocitoma), un resultado falsamente elevado podría llevar a errores diagnósticos o a un estadiaje incorrecto. Durante el seguimiento, podría enmascarar una respuesta real al tratamiento o simular una progresión tumoral. Por ello, el control preanalítico es crítico: se deben utilizar tubos de extracción adecuados, evitar la utilización de agujas demasiado finas, no mezclar muestras vigorosamente y centrifugar rápidamente. Ante cualquier signo de hemólisis, la muestra debe rechazarse y repetirse la extracción.</w:t>
      </w:r>
    </w:p>
    <w:p w14:paraId="5AEC5C34"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Es instructivo contrastar esta interferencia con otras alteraciones analíticas. Mientras la hemólisis afecta principalmente a la fase preanalítica, el ‘efecto gancho’ (high-dose hook effect) es un problema analítico donde concentraciones extremadamente altas del marcador saturan los anticuerpos del ensayo, generando falsos negativos. Los anticuerpos heterófilos, por su parte, pueden producir falsos positivos o negativos al unirse inespecíficamente a componentes del ensayo. Pero la interferencia por hemólisis en la NSE es singular porque depende directamente de la liberación de un </w:t>
      </w:r>
      <w:r w:rsidRPr="007D3490">
        <w:rPr>
          <w:rFonts w:ascii="Poppins" w:hAnsi="Poppins" w:cs="Poppins"/>
          <w:sz w:val="28"/>
          <w:szCs w:val="28"/>
        </w:rPr>
        <w:lastRenderedPageBreak/>
        <w:t>análogo molecular del marcador desde células sanguíneas no tumorales.</w:t>
      </w:r>
    </w:p>
    <w:p w14:paraId="389A1F31" w14:textId="77777777" w:rsidR="00C8167F" w:rsidRPr="007D3490" w:rsidRDefault="00000000">
      <w:pPr>
        <w:rPr>
          <w:rFonts w:ascii="Poppins" w:hAnsi="Poppins" w:cs="Poppins"/>
          <w:sz w:val="28"/>
          <w:szCs w:val="28"/>
        </w:rPr>
      </w:pPr>
      <w:r w:rsidRPr="007D3490">
        <w:rPr>
          <w:rFonts w:ascii="Poppins" w:hAnsi="Poppins" w:cs="Poppins"/>
          <w:sz w:val="28"/>
          <w:szCs w:val="28"/>
        </w:rPr>
        <w:t>Finalmente, esta lección subraya un principio fundamental en medicina de laboratorio: cada marcador tumoral tiene una fisiopatología analítica única. La interpretación inteligente de resultados requiere conocer no solo las causas clínicas de elevación (tumorales o benignas), sino también las limitaciones técnicas inherentes a su medición. La NSE nos enseña que algunos marcadores son ‘traidores analíticos’, donde un artefacto preanalítico común como la hemólisis puede convertirse en una potente fuente de error. Dominar estos matices es lo que separa al técnico del verdadero especialista en medicina de laboratorio.</w:t>
      </w:r>
    </w:p>
    <w:p w14:paraId="0BAB6EA6"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078D7A4F">
          <v:rect id="_x0000_i1531" style="width:0;height:1.5pt" o:hralign="center" o:hrstd="t" o:hr="t"/>
        </w:pict>
      </w:r>
    </w:p>
    <w:p w14:paraId="4AC09398"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(2021) - Pregunta 140 | ID140</w:t>
      </w:r>
    </w:p>
    <w:p w14:paraId="58EB1E63"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4EF99295" w14:textId="77777777" w:rsidR="00C8167F" w:rsidRPr="007D3490" w:rsidRDefault="00000000">
      <w:pPr>
        <w:rPr>
          <w:rFonts w:ascii="Poppins" w:hAnsi="Poppins" w:cs="Poppins"/>
          <w:sz w:val="28"/>
          <w:szCs w:val="28"/>
        </w:rPr>
      </w:pPr>
      <w:r w:rsidRPr="007D3490">
        <w:rPr>
          <w:rFonts w:ascii="Poppins" w:hAnsi="Poppins" w:cs="Poppins"/>
          <w:sz w:val="28"/>
          <w:szCs w:val="28"/>
        </w:rPr>
        <w:t>Mujer de 40 años premenopáusica, con antecedentes personales de psoriasis, ingresa en el hospital por distensión abdominal desde hace 3 meses, no dolorosa. En la ecografía se evidencia imagen heterogénea que ocupa totalmente la cavidad abdominal. La paciente no presenta ni insuficiencia renal (creatinina sérica = 0.89 mg/dL) ni ictericia (Bilirrubina total sérica = 0.4 mg/dL). En el análisis de marcadores tumorales séricos se obtienen los siguientes resultados: CEA = 137 ng/mL (&lt; 5) CA 15.3 = 32 U/mL (&lt; 35) CA 19.9 = 1.401 U/mL (&lt; 37) CA 125 = 120 U/mL (&lt; 35) Proteína HE4 = 54 pmol/L (&lt; 100) SCC = 2.8 ng/mL (&lt; 2)</w:t>
      </w:r>
    </w:p>
    <w:p w14:paraId="57793711" w14:textId="77777777" w:rsidR="00C8167F" w:rsidRPr="007D3490" w:rsidRDefault="00000000">
      <w:pPr>
        <w:rPr>
          <w:rFonts w:ascii="Poppins" w:hAnsi="Poppins" w:cs="Poppins"/>
          <w:sz w:val="28"/>
          <w:szCs w:val="28"/>
        </w:rPr>
      </w:pPr>
      <w:r w:rsidRPr="007D3490">
        <w:rPr>
          <w:rFonts w:ascii="Poppins" w:hAnsi="Poppins" w:cs="Poppins"/>
          <w:sz w:val="28"/>
          <w:szCs w:val="28"/>
        </w:rPr>
        <w:t>Según estos resultados, ¿cuáles son las patologías más probables?</w:t>
      </w:r>
    </w:p>
    <w:p w14:paraId="60427851" w14:textId="77777777" w:rsidR="00C8167F" w:rsidRPr="007D3490" w:rsidRDefault="00000000">
      <w:pPr>
        <w:numPr>
          <w:ilvl w:val="0"/>
          <w:numId w:val="6"/>
        </w:numPr>
        <w:rPr>
          <w:rFonts w:ascii="Poppins" w:hAnsi="Poppins" w:cs="Poppins"/>
          <w:sz w:val="28"/>
          <w:szCs w:val="28"/>
        </w:rPr>
      </w:pPr>
      <w:r w:rsidRPr="007D3490">
        <w:rPr>
          <w:rFonts w:ascii="Poppins" w:hAnsi="Poppins" w:cs="Poppins"/>
          <w:sz w:val="28"/>
          <w:szCs w:val="28"/>
        </w:rPr>
        <w:t>Cáncer de ovario o digestivo.</w:t>
      </w:r>
    </w:p>
    <w:p w14:paraId="710E9FE7" w14:textId="77777777" w:rsidR="00C8167F" w:rsidRPr="007D3490" w:rsidRDefault="00000000">
      <w:pPr>
        <w:numPr>
          <w:ilvl w:val="0"/>
          <w:numId w:val="6"/>
        </w:numPr>
        <w:rPr>
          <w:rFonts w:ascii="Poppins" w:hAnsi="Poppins" w:cs="Poppins"/>
          <w:sz w:val="28"/>
          <w:szCs w:val="28"/>
        </w:rPr>
      </w:pPr>
      <w:r w:rsidRPr="007D3490">
        <w:rPr>
          <w:rFonts w:ascii="Poppins" w:hAnsi="Poppins" w:cs="Poppins"/>
          <w:sz w:val="28"/>
          <w:szCs w:val="28"/>
        </w:rPr>
        <w:t>Cáncer de mama o digestivo.</w:t>
      </w:r>
    </w:p>
    <w:p w14:paraId="59195102" w14:textId="77777777" w:rsidR="00C8167F" w:rsidRPr="007D3490" w:rsidRDefault="00000000">
      <w:pPr>
        <w:numPr>
          <w:ilvl w:val="0"/>
          <w:numId w:val="6"/>
        </w:numPr>
        <w:rPr>
          <w:rFonts w:ascii="Poppins" w:hAnsi="Poppins" w:cs="Poppins"/>
          <w:sz w:val="28"/>
          <w:szCs w:val="28"/>
        </w:rPr>
      </w:pPr>
      <w:r w:rsidRPr="007D3490">
        <w:rPr>
          <w:rFonts w:ascii="Poppins" w:hAnsi="Poppins" w:cs="Poppins"/>
          <w:sz w:val="28"/>
          <w:szCs w:val="28"/>
        </w:rPr>
        <w:lastRenderedPageBreak/>
        <w:t>Cáncer de pulmón o digestivo.</w:t>
      </w:r>
    </w:p>
    <w:p w14:paraId="3B45AFBD" w14:textId="77777777" w:rsidR="00C8167F" w:rsidRPr="007D3490" w:rsidRDefault="00000000">
      <w:pPr>
        <w:numPr>
          <w:ilvl w:val="0"/>
          <w:numId w:val="6"/>
        </w:numPr>
        <w:rPr>
          <w:rFonts w:ascii="Poppins" w:hAnsi="Poppins" w:cs="Poppins"/>
          <w:sz w:val="28"/>
          <w:szCs w:val="28"/>
        </w:rPr>
      </w:pPr>
      <w:r w:rsidRPr="007D3490">
        <w:rPr>
          <w:rFonts w:ascii="Poppins" w:hAnsi="Poppins" w:cs="Poppins"/>
          <w:sz w:val="28"/>
          <w:szCs w:val="28"/>
        </w:rPr>
        <w:t>Cáncer de cérvix o digestivo.</w:t>
      </w:r>
    </w:p>
    <w:p w14:paraId="7B73C2B8" w14:textId="77777777" w:rsidR="00C8167F" w:rsidRPr="007D3490" w:rsidRDefault="00000000">
      <w:pPr>
        <w:pStyle w:val="Ttulo4"/>
        <w:rPr>
          <w:rFonts w:ascii="Poppins" w:hAnsi="Poppins" w:cs="Poppins"/>
          <w:sz w:val="28"/>
          <w:szCs w:val="28"/>
        </w:rPr>
      </w:pPr>
      <w:bookmarkStart w:id="11" w:name="justificación-4"/>
      <w:bookmarkEnd w:id="10"/>
      <w:r w:rsidRPr="007D3490">
        <w:rPr>
          <w:rFonts w:ascii="Poppins" w:hAnsi="Poppins" w:cs="Poppins"/>
          <w:sz w:val="28"/>
          <w:szCs w:val="28"/>
        </w:rPr>
        <w:t>Justificación</w:t>
      </w:r>
    </w:p>
    <w:p w14:paraId="2301FD9D" w14:textId="77777777" w:rsidR="00C8167F" w:rsidRPr="007D3490" w:rsidRDefault="00000000">
      <w:pPr>
        <w:rPr>
          <w:rFonts w:ascii="Poppins" w:hAnsi="Poppins" w:cs="Poppins"/>
          <w:sz w:val="28"/>
          <w:szCs w:val="28"/>
        </w:rPr>
      </w:pPr>
      <w:r w:rsidRPr="007D3490">
        <w:rPr>
          <w:rFonts w:ascii="Poppins" w:hAnsi="Poppins" w:cs="Poppins"/>
          <w:sz w:val="28"/>
          <w:szCs w:val="28"/>
        </w:rPr>
        <w:t>La respuesta correcta es A porque el marcador CA125 es el biomarcador serológico fundamental para el cáncer epitelial de ovario, con elevaciones significativas en más del 80% de los casos, especialmente en subtipos serosos y endometrioides. Además, cuando el cáncer de ovario presenta histología mucinosa pura (donde el CA125 no se expresa), se utilizan marcadores alternativos como el CEA o CA19.9, que son característicos de neoplasias digestivas. Esta dualidad de marcadores (CA125 para ovario no mucinoso y CEA/CA19.9 para ovario mucinoso o tumores digestivos) establece claramente la asociación entre patologías ováricas y digestivas como las más probables en este contexto diagnóstico.</w:t>
      </w:r>
    </w:p>
    <w:p w14:paraId="1E6B31C0" w14:textId="77777777" w:rsidR="00C8167F" w:rsidRPr="007D3490" w:rsidRDefault="00000000">
      <w:pPr>
        <w:pStyle w:val="Ttulo4"/>
        <w:rPr>
          <w:rFonts w:ascii="Poppins" w:hAnsi="Poppins" w:cs="Poppins"/>
          <w:sz w:val="28"/>
          <w:szCs w:val="28"/>
        </w:rPr>
      </w:pPr>
      <w:bookmarkStart w:id="12" w:name="explicación-4"/>
      <w:bookmarkEnd w:id="11"/>
      <w:r w:rsidRPr="007D3490">
        <w:rPr>
          <w:rFonts w:ascii="Poppins" w:hAnsi="Poppins" w:cs="Poppins"/>
          <w:sz w:val="28"/>
          <w:szCs w:val="28"/>
        </w:rPr>
        <w:t>Explicación</w:t>
      </w:r>
    </w:p>
    <w:p w14:paraId="116051B1" w14:textId="77777777" w:rsidR="00C8167F" w:rsidRPr="007D3490" w:rsidRDefault="00000000">
      <w:pPr>
        <w:rPr>
          <w:rFonts w:ascii="Poppins" w:hAnsi="Poppins" w:cs="Poppins"/>
          <w:sz w:val="28"/>
          <w:szCs w:val="28"/>
        </w:rPr>
      </w:pPr>
      <w:r w:rsidRPr="007D3490">
        <w:rPr>
          <w:rFonts w:ascii="Poppins" w:hAnsi="Poppins" w:cs="Poppins"/>
          <w:sz w:val="28"/>
          <w:szCs w:val="28"/>
        </w:rPr>
        <w:t>Profundicemos en el fascinante mundo de los biomarcadores tumorales y su aplicación en el diagnóstico diferencial de neoplasias. Comencemos por comprender que los marcadores son moléculas, generalmente proteínas, producidas por las células tumorales o como respuesta del organismo al cáncer, que circulan en fluidos corporales como la sangre. Su utilidad clínica radica en ayudar a identificar el origen de una neoplasia cuando se presenta con síntomas inespecíficos o hallazgos imagenológicos ambiguos, como una masa pélvica.</w:t>
      </w:r>
    </w:p>
    <w:p w14:paraId="372ABCF5"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eje central de esta discusión gira en torno al CA125, una glucoproteína de alto peso molecular sintetizada principalmente por tejidos derivados del conducto de Müller (trompas de Falopio, endometrio, cérvix) y por el mesotelio que reviste cavidades corporales. En oncología ginecológica, este marcador es la piedra </w:t>
      </w:r>
      <w:r w:rsidRPr="007D3490">
        <w:rPr>
          <w:rFonts w:ascii="Poppins" w:hAnsi="Poppins" w:cs="Poppins"/>
          <w:sz w:val="28"/>
          <w:szCs w:val="28"/>
        </w:rPr>
        <w:lastRenderedPageBreak/>
        <w:t>angular para el manejo del cáncer epitelial de ovario, donde su elevación por encima de 35 kU/L ocurre en aproximadamente el 80% de las pacientes. La sensibilidad del CA125 varía según el estadio tumoral: mientras en estadios iniciales (I) se detecta en 50-60% de casos, en estadios avanzados (III-IV) supera el 90%. Sin embargo, debemos enfatizar un aspecto crucial: la expresión del CA125 está íntimamente ligada a la histología tumoral. Los subtipos serosos muestran la mayor expresión, seguidos por los endometrioides y de células claras. Aquí reside una limitación fundamental: los tumores mucinosos puros no expresan CA125, lo que los hace invisibles a este marcador.</w:t>
      </w:r>
    </w:p>
    <w:p w14:paraId="7D9FCBAE" w14:textId="77777777" w:rsidR="00C8167F" w:rsidRPr="007D3490" w:rsidRDefault="00000000">
      <w:pPr>
        <w:rPr>
          <w:rFonts w:ascii="Poppins" w:hAnsi="Poppins" w:cs="Poppins"/>
          <w:sz w:val="28"/>
          <w:szCs w:val="28"/>
        </w:rPr>
      </w:pPr>
      <w:r w:rsidRPr="007D3490">
        <w:rPr>
          <w:rFonts w:ascii="Poppins" w:hAnsi="Poppins" w:cs="Poppins"/>
          <w:sz w:val="28"/>
          <w:szCs w:val="28"/>
        </w:rPr>
        <w:t>Es precisamente en estos tumores mucinosos donde entran en juego otros biomarcadores. El antígeno carcinoembrionario (CEA), una glucoproteína asociada a epitelios fetales, se eleva predominantemente en adenocarcinomas del tracto digestivo, especialmente colorrectales, gástricos y pancreáticos. El CA19.9, por su parte, es particularmente útil en neoplasias pancreáticas y biliares. Cuando un tumor ovárico presenta histología mucinosa, estos marcadores digestivos se convierten en herramientas diagnósticas esenciales, ya que reflejan la naturaleza glandular de estos tumores que comparten características inmunohistoquímicas con los adenocarcinomas gastrointestinales. Esta conexión explica por qué el binomio ‘ovárico o digestivo’ tiene tanta relevancia clínica: el ovario mucinoso biológicamente se asemeja más a un cáncer digestivo que a otros subtipos ováricos.</w:t>
      </w:r>
    </w:p>
    <w:p w14:paraId="7655D9C1"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Ahora, contrastemos esto con otras neoplasias mencionadas en las opciones. El cáncer de mama está asociado principalmente con el CA15.3, que detecta la mucina MUC1. Si bien el CA15.3 puede elevarse levemente en cáncer de ovario, su especificidad mamaria es considerablemente mayor. Los cánceres pulmonares pueden </w:t>
      </w:r>
      <w:r w:rsidRPr="007D3490">
        <w:rPr>
          <w:rFonts w:ascii="Poppins" w:hAnsi="Poppins" w:cs="Poppins"/>
          <w:sz w:val="28"/>
          <w:szCs w:val="28"/>
        </w:rPr>
        <w:lastRenderedPageBreak/>
        <w:t>mostrar elevaciones de CA125, particularmente en adenocarcinomas, pero también producen marcadores más específicos como el CYFRA 21-1 o el NSE. Respecto al cáncer de cérvix, no existe un marcador serológico establecido; su diagnóstico se basa en citología e identificación de VPH. Esta diferenciación es vital: mientras el ovario y los tumores digestivos comparten perfiles de biomarcadores solapantes (CA125/CEA/CA19.9), otros cánceres tienen firmas moleculares más distintivas.</w:t>
      </w:r>
    </w:p>
    <w:p w14:paraId="568FB194" w14:textId="77777777" w:rsidR="00C8167F" w:rsidRPr="007D3490" w:rsidRDefault="00000000">
      <w:pPr>
        <w:rPr>
          <w:rFonts w:ascii="Poppins" w:hAnsi="Poppins" w:cs="Poppins"/>
          <w:sz w:val="28"/>
          <w:szCs w:val="28"/>
        </w:rPr>
      </w:pPr>
      <w:r w:rsidRPr="007D3490">
        <w:rPr>
          <w:rFonts w:ascii="Poppins" w:hAnsi="Poppins" w:cs="Poppins"/>
          <w:sz w:val="28"/>
          <w:szCs w:val="28"/>
        </w:rPr>
        <w:t>Profundicemos en las características operativas de estos marcadores. El CA125, aunque sensible, adolece de baja especificidad. Puede elevarse en condiciones benignas como endometriosis, quistes ováricos funcionales, miomas uterinos, ascitis o incluso enfermedades inflamatorias no ginecológicas. Aquí emerge la importancia del HE4 (Human Epididymis Protein 4), un biomarcador complementario con mayor especificidad para cáncer de ovario, especialmente en mujeres premenopáusicas. El HE4 tiene ventajas adicionales: no fluctúa con el ciclo menstrual y muestra menor reactividad en enfermedades benignas. Sin embargo, ambos marcadores (CA125 y HE4) comparten limitaciones en insuficiencia renal, donde pueden dar falsos positivos.</w:t>
      </w:r>
    </w:p>
    <w:p w14:paraId="619C6D54" w14:textId="77777777" w:rsidR="00C8167F" w:rsidRPr="007D3490" w:rsidRDefault="00000000">
      <w:pPr>
        <w:rPr>
          <w:rFonts w:ascii="Poppins" w:hAnsi="Poppins" w:cs="Poppins"/>
          <w:sz w:val="28"/>
          <w:szCs w:val="28"/>
        </w:rPr>
      </w:pPr>
      <w:r w:rsidRPr="007D3490">
        <w:rPr>
          <w:rFonts w:ascii="Poppins" w:hAnsi="Poppins" w:cs="Poppins"/>
          <w:sz w:val="28"/>
          <w:szCs w:val="28"/>
        </w:rPr>
        <w:t>En la práctica clínica, estos marcadores se integran en algoritmos predictivos. El más utilizado es el ROMA (Risk of Ovarian Malignancy Algorithm), que combina CA125, HE4 y estado menopáusico para estimar probabilidad de malignidad en masas pélvicas. Para tumores digestivos, la combinación de CEA, CA19.9 y CA72.4 permite detectar hasta el 87% de recidivas, con patrones de elevación que incluso sugieren localización anatómica específica (páncreas vs colon). Este sinergismo entre marcadores refuerza el vínculo diagnóstico entre patologías ováricas y digestivas.</w:t>
      </w:r>
    </w:p>
    <w:p w14:paraId="491B254D"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Finalmente, debemos considerar el contexto clínico global. En mujeres con masas pélvicas, los valores umbral de CA125 adquieren significado pronóstico: niveles &gt;200 kU/L en premenopáusicas o &gt;95 kU/L en posmenopáusicas son altamente sugestivos de malignidad. Cuando estos valores se combinan con elevaciones de CEA o CA19.9 -especialmente en ausencia de expresión de CA125-, el diagnóstico debe orientarse hacia tumores mucinosos de ovario o neoplasias gastrointestinales primarias. Esta interacción compleja entre histología, expresión molecular y perfil de biomarcadores constituye la base científica que sustenta la asociación entre patologías ováricas y digestivas como entidades interrelacionadas en el diagnóstico diferencial oncológico.</w:t>
      </w:r>
    </w:p>
    <w:p w14:paraId="3172E97E"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5999EF0E">
          <v:rect id="_x0000_i1532" style="width:0;height:1.5pt" o:hralign="center" o:hrstd="t" o:hr="t"/>
        </w:pict>
      </w:r>
    </w:p>
    <w:p w14:paraId="20745D8B"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(2021) - Pregunta 141 | ID141</w:t>
      </w:r>
    </w:p>
    <w:p w14:paraId="2B355E03"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39645BA0" w14:textId="77777777" w:rsidR="00C8167F" w:rsidRPr="007D3490" w:rsidRDefault="00000000">
      <w:pPr>
        <w:rPr>
          <w:rFonts w:ascii="Poppins" w:hAnsi="Poppins" w:cs="Poppins"/>
          <w:sz w:val="28"/>
          <w:szCs w:val="28"/>
        </w:rPr>
      </w:pPr>
      <w:r w:rsidRPr="007D3490">
        <w:rPr>
          <w:rFonts w:ascii="Poppins" w:hAnsi="Poppins" w:cs="Poppins"/>
          <w:sz w:val="28"/>
          <w:szCs w:val="28"/>
        </w:rPr>
        <w:t>Mujer de 40 años premenopáusica, con antecedentes personales de psoriasis, ingresa en el hospital por distensión abdominal desde hace 3 meses, no dolorosa. En la ecografía se evidencia imagen heterogénea que ocupa totalmente la cavidad abdominal. La paciente no presenta ni insuficiencia renal (creatinina sérica = 0.89 mg/dL) ni ictericia (Bilirrubina total sérica = 0.4 mg/dL). En el análisis de marcadores tumorales séricos se obtienen los siguientes resultados: CEA = 137 ng/mL (&lt; 5) CA 15.3 = 32 U/mL (&lt; 35) CA 19.9 = 1.401 U/mL (&lt; 37) CA 125 = 120 U/mL (&lt; 35) Proteína HE4 = 54 pmol/L (&lt; 100) SCC = 2.8 ng/mL (&lt; 2)</w:t>
      </w:r>
    </w:p>
    <w:p w14:paraId="2AAB4C25" w14:textId="77777777" w:rsidR="00BA1F39" w:rsidRPr="007D3490" w:rsidRDefault="00BA1F39">
      <w:pPr>
        <w:rPr>
          <w:rFonts w:ascii="Poppins" w:hAnsi="Poppins" w:cs="Poppins"/>
          <w:sz w:val="28"/>
          <w:szCs w:val="28"/>
        </w:rPr>
      </w:pPr>
    </w:p>
    <w:p w14:paraId="5A1BEE5A" w14:textId="77777777" w:rsidR="00C8167F" w:rsidRPr="007D3490" w:rsidRDefault="00000000">
      <w:pPr>
        <w:rPr>
          <w:rFonts w:ascii="Poppins" w:hAnsi="Poppins" w:cs="Poppins"/>
          <w:sz w:val="28"/>
          <w:szCs w:val="28"/>
        </w:rPr>
      </w:pPr>
      <w:r w:rsidRPr="007D3490">
        <w:rPr>
          <w:rFonts w:ascii="Poppins" w:hAnsi="Poppins" w:cs="Poppins"/>
          <w:sz w:val="28"/>
          <w:szCs w:val="28"/>
        </w:rPr>
        <w:t>La proteína HE4 como marcador tumoral sérico:</w:t>
      </w:r>
    </w:p>
    <w:p w14:paraId="7C93DBBE" w14:textId="77777777" w:rsidR="00C8167F" w:rsidRPr="007D3490" w:rsidRDefault="00000000">
      <w:pPr>
        <w:numPr>
          <w:ilvl w:val="0"/>
          <w:numId w:val="7"/>
        </w:numPr>
        <w:rPr>
          <w:rFonts w:ascii="Poppins" w:hAnsi="Poppins" w:cs="Poppins"/>
          <w:sz w:val="28"/>
          <w:szCs w:val="28"/>
        </w:rPr>
      </w:pPr>
      <w:r w:rsidRPr="007D3490">
        <w:rPr>
          <w:rFonts w:ascii="Poppins" w:hAnsi="Poppins" w:cs="Poppins"/>
          <w:sz w:val="28"/>
          <w:szCs w:val="28"/>
        </w:rPr>
        <w:t>No se eleva en el cáncer seroso de ovario.</w:t>
      </w:r>
    </w:p>
    <w:p w14:paraId="4F61FB30" w14:textId="77777777" w:rsidR="00C8167F" w:rsidRPr="007D3490" w:rsidRDefault="00000000">
      <w:pPr>
        <w:numPr>
          <w:ilvl w:val="0"/>
          <w:numId w:val="7"/>
        </w:numPr>
        <w:rPr>
          <w:rFonts w:ascii="Poppins" w:hAnsi="Poppins" w:cs="Poppins"/>
          <w:sz w:val="28"/>
          <w:szCs w:val="28"/>
        </w:rPr>
      </w:pPr>
      <w:r w:rsidRPr="007D3490">
        <w:rPr>
          <w:rFonts w:ascii="Poppins" w:hAnsi="Poppins" w:cs="Poppins"/>
          <w:sz w:val="28"/>
          <w:szCs w:val="28"/>
        </w:rPr>
        <w:lastRenderedPageBreak/>
        <w:t>Se expresa en el cáncer mucinoso de ovario.</w:t>
      </w:r>
    </w:p>
    <w:p w14:paraId="7CEE4151" w14:textId="77777777" w:rsidR="00C8167F" w:rsidRPr="007D3490" w:rsidRDefault="00000000">
      <w:pPr>
        <w:numPr>
          <w:ilvl w:val="0"/>
          <w:numId w:val="7"/>
        </w:numPr>
        <w:rPr>
          <w:rFonts w:ascii="Poppins" w:hAnsi="Poppins" w:cs="Poppins"/>
          <w:sz w:val="28"/>
          <w:szCs w:val="28"/>
        </w:rPr>
      </w:pPr>
      <w:r w:rsidRPr="007D3490">
        <w:rPr>
          <w:rFonts w:ascii="Poppins" w:hAnsi="Poppins" w:cs="Poppins"/>
          <w:sz w:val="28"/>
          <w:szCs w:val="28"/>
        </w:rPr>
        <w:t>Aumenta su precisión diagnóstica cuando se utiliza junto con el CA 125 para calcular el algoritmo ROMA.</w:t>
      </w:r>
    </w:p>
    <w:p w14:paraId="5B4CBB4F" w14:textId="77777777" w:rsidR="00C8167F" w:rsidRPr="007D3490" w:rsidRDefault="00000000">
      <w:pPr>
        <w:numPr>
          <w:ilvl w:val="0"/>
          <w:numId w:val="7"/>
        </w:numPr>
        <w:rPr>
          <w:rFonts w:ascii="Poppins" w:hAnsi="Poppins" w:cs="Poppins"/>
          <w:sz w:val="28"/>
          <w:szCs w:val="28"/>
        </w:rPr>
      </w:pPr>
      <w:r w:rsidRPr="007D3490">
        <w:rPr>
          <w:rFonts w:ascii="Poppins" w:hAnsi="Poppins" w:cs="Poppins"/>
          <w:sz w:val="28"/>
          <w:szCs w:val="28"/>
        </w:rPr>
        <w:t>Las respuestas B y C son correctas.</w:t>
      </w:r>
    </w:p>
    <w:p w14:paraId="29BA9B58" w14:textId="77777777" w:rsidR="00C8167F" w:rsidRPr="007D3490" w:rsidRDefault="00000000">
      <w:pPr>
        <w:pStyle w:val="Ttulo4"/>
        <w:rPr>
          <w:rFonts w:ascii="Poppins" w:hAnsi="Poppins" w:cs="Poppins"/>
          <w:sz w:val="28"/>
          <w:szCs w:val="28"/>
        </w:rPr>
      </w:pPr>
      <w:bookmarkStart w:id="13" w:name="justificación-5"/>
      <w:bookmarkEnd w:id="12"/>
      <w:r w:rsidRPr="007D3490">
        <w:rPr>
          <w:rFonts w:ascii="Poppins" w:hAnsi="Poppins" w:cs="Poppins"/>
          <w:sz w:val="28"/>
          <w:szCs w:val="28"/>
        </w:rPr>
        <w:t>Justificación</w:t>
      </w:r>
    </w:p>
    <w:p w14:paraId="76E64A0B" w14:textId="77777777" w:rsidR="00C8167F" w:rsidRPr="007D3490" w:rsidRDefault="00000000">
      <w:pPr>
        <w:rPr>
          <w:rFonts w:ascii="Poppins" w:hAnsi="Poppins" w:cs="Poppins"/>
          <w:sz w:val="28"/>
          <w:szCs w:val="28"/>
        </w:rPr>
      </w:pPr>
      <w:r w:rsidRPr="007D3490">
        <w:rPr>
          <w:rFonts w:ascii="Poppins" w:hAnsi="Poppins" w:cs="Poppins"/>
          <w:sz w:val="28"/>
          <w:szCs w:val="28"/>
        </w:rPr>
        <w:t>La respuesta correcta es C porque el algoritmo ROMA combina HE4 y CA125 junto con el estado menopáusico para mejorar la precisión diagnóstica en la evaluación de masas pélvicas sospechosas de cáncer epitelial de ovario. Las otras opciones son incorrectas: HE4 sí se eleva en cáncer seroso (contradice A), y aunque sus niveles son más bajos en tumores mucinosos, no hay evidencia de que se exprese significativamente en este subtipo histológico (invalidando B y D).</w:t>
      </w:r>
    </w:p>
    <w:p w14:paraId="7BB38858" w14:textId="77777777" w:rsidR="00C8167F" w:rsidRPr="007D3490" w:rsidRDefault="00000000">
      <w:pPr>
        <w:pStyle w:val="Ttulo4"/>
        <w:rPr>
          <w:rFonts w:ascii="Poppins" w:hAnsi="Poppins" w:cs="Poppins"/>
          <w:sz w:val="28"/>
          <w:szCs w:val="28"/>
        </w:rPr>
      </w:pPr>
      <w:bookmarkStart w:id="14" w:name="explicación-5"/>
      <w:bookmarkEnd w:id="13"/>
      <w:r w:rsidRPr="007D3490">
        <w:rPr>
          <w:rFonts w:ascii="Poppins" w:hAnsi="Poppins" w:cs="Poppins"/>
          <w:sz w:val="28"/>
          <w:szCs w:val="28"/>
        </w:rPr>
        <w:t>Explicación</w:t>
      </w:r>
    </w:p>
    <w:p w14:paraId="31829E04" w14:textId="77777777" w:rsidR="00C8167F" w:rsidRPr="007D3490" w:rsidRDefault="00000000">
      <w:pPr>
        <w:rPr>
          <w:rFonts w:ascii="Poppins" w:hAnsi="Poppins" w:cs="Poppins"/>
          <w:sz w:val="28"/>
          <w:szCs w:val="28"/>
        </w:rPr>
      </w:pPr>
      <w:r w:rsidRPr="007D3490">
        <w:rPr>
          <w:rFonts w:ascii="Poppins" w:hAnsi="Poppins" w:cs="Poppins"/>
          <w:sz w:val="28"/>
          <w:szCs w:val="28"/>
        </w:rPr>
        <w:t>Profundicemos en la relevancia clínica de HE4 como biomarcador en oncología ginecológica, con énfasis en su sinergia con CA125. HE4 (Human Epididymis Protein 4) es una glucoproteína sobreexpresada en carcinomas ováricos epiteliales, particularmente en subtipos serosos y endometrioides. Su principal ventaja frente a CA125 radica en la especificidad: mientras CA125 se eleva en numerosas condiciones benignas (endometriosis, quistes ováricos, miomas, e incluso durante la menstruación), HE4 mantiene niveles estables en estas situaciones, reduciendo falsos positivos. No obstante, presenta limitaciones importantes: sus concentraciones son significativamente más bajas en tumores mucinosos y pueden elevarse drásticamente en insuficiencia renal, alcanzando niveles superiores a 2000 pmol/L.</w:t>
      </w:r>
    </w:p>
    <w:p w14:paraId="7AF4D7A4"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 xml:space="preserve">El verdadero valor de HE4 emerge al combinarlo con CA125 mediante el algoritmo ROMA (Risk of Ovarian Malignancy Algorithm). Este modelo matemático integra tres variables: concentración sérica de HE4, concentración de CA125 y estado menopáusico. La combinación compensa las debilidades individuales de cada marcador: CA125 tiene alta </w:t>
      </w:r>
      <w:proofErr w:type="gramStart"/>
      <w:r w:rsidRPr="007D3490">
        <w:rPr>
          <w:rFonts w:ascii="Poppins" w:hAnsi="Poppins" w:cs="Poppins"/>
          <w:sz w:val="28"/>
          <w:szCs w:val="28"/>
        </w:rPr>
        <w:t>sensibilidad</w:t>
      </w:r>
      <w:proofErr w:type="gramEnd"/>
      <w:r w:rsidRPr="007D3490">
        <w:rPr>
          <w:rFonts w:ascii="Poppins" w:hAnsi="Poppins" w:cs="Poppins"/>
          <w:sz w:val="28"/>
          <w:szCs w:val="28"/>
        </w:rPr>
        <w:t xml:space="preserve"> pero baja especificidad en premenopáusicas, mientras HE4 ofrece mejor especificidad especialmente en este grupo. ROMA genera una probabilidad porcentual de malignidad, categorizando a las pacientes en riesgo alto o bajo. Estudios demuestran que esta estrategia mejora significativamente el valor predictivo positivo comparado con el uso aislado de cualquiera de los marcadores.</w:t>
      </w:r>
    </w:p>
    <w:p w14:paraId="1E01A6C4" w14:textId="77777777" w:rsidR="00C8167F" w:rsidRPr="007D3490" w:rsidRDefault="00000000">
      <w:pPr>
        <w:rPr>
          <w:rFonts w:ascii="Poppins" w:hAnsi="Poppins" w:cs="Poppins"/>
          <w:sz w:val="28"/>
          <w:szCs w:val="28"/>
        </w:rPr>
      </w:pPr>
      <w:r w:rsidRPr="007D3490">
        <w:rPr>
          <w:rFonts w:ascii="Poppins" w:hAnsi="Poppins" w:cs="Poppins"/>
          <w:sz w:val="28"/>
          <w:szCs w:val="28"/>
        </w:rPr>
        <w:t>Es crucial contextualizar su aplicación clínica. En el diagnóstico diferencial de masas pélvicas, HE4 como marcador único muestra rendimiento variable según metaanálisis, sin ventaja concluyente sobre CA125. Sin embargo, la integración en ROMA proporciona una herramienta estandarizada para priorizar derivación a oncología ginecológica. Adicionalmente, HE4 tiene utilidad pronóstica: niveles pretratamiento elevados correlacionan con mayor agresividad tumoral (alto grado histológico, estadio avanzado y subtipo seroso), siendo un predictor independiente de supervivencia.</w:t>
      </w:r>
    </w:p>
    <w:p w14:paraId="40676E2B" w14:textId="77777777" w:rsidR="00C8167F" w:rsidRPr="007D3490" w:rsidRDefault="00000000">
      <w:pPr>
        <w:rPr>
          <w:rFonts w:ascii="Poppins" w:hAnsi="Poppins" w:cs="Poppins"/>
          <w:sz w:val="28"/>
          <w:szCs w:val="28"/>
        </w:rPr>
      </w:pPr>
      <w:r w:rsidRPr="007D3490">
        <w:rPr>
          <w:rFonts w:ascii="Poppins" w:hAnsi="Poppins" w:cs="Poppins"/>
          <w:sz w:val="28"/>
          <w:szCs w:val="28"/>
        </w:rPr>
        <w:t>Respecto a las opciones incorrectas: 1) HE4 sí se eleva en cáncer seroso (de hecho, presenta sus concentraciones más altas en este subtipo); 2) Los tumores mucinosos muestran baja expresión de HE4, siendo marcadores como CEA o CA19.9 más relevantes; 3) La afirmación D se invalida al ser incorrecta la premisa B.</w:t>
      </w:r>
    </w:p>
    <w:p w14:paraId="5AFA2D9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Finalmente, debemos considerar limitaciones prácticas: ROMA no reemplaza métodos imagenológicos (ecografía transvaginal) ni anatomopatológicos, y su uso está contraindicado en pacientes con </w:t>
      </w:r>
      <w:r w:rsidRPr="007D3490">
        <w:rPr>
          <w:rFonts w:ascii="Poppins" w:hAnsi="Poppins" w:cs="Poppins"/>
          <w:sz w:val="28"/>
          <w:szCs w:val="28"/>
        </w:rPr>
        <w:lastRenderedPageBreak/>
        <w:t>deterioro renal. La investigación actual explora su integración con modelos multivariables como ADNEX, pero ROMA sigue siendo el algoritmo combinado más validado para la evaluación inicial de riesgo oncológico en masas anexiales.</w:t>
      </w:r>
    </w:p>
    <w:p w14:paraId="4AB45FCF"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0174DB6F">
          <v:rect id="_x0000_i1533" style="width:0;height:1.5pt" o:hralign="center" o:hrstd="t" o:hr="t"/>
        </w:pict>
      </w:r>
    </w:p>
    <w:p w14:paraId="04CC7380"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(2021) - Pregunta 142 | ID142</w:t>
      </w:r>
    </w:p>
    <w:p w14:paraId="3277AD2C"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343B4940" w14:textId="77777777" w:rsidR="00C8167F" w:rsidRPr="007D3490" w:rsidRDefault="00000000">
      <w:pPr>
        <w:rPr>
          <w:rFonts w:ascii="Poppins" w:hAnsi="Poppins" w:cs="Poppins"/>
          <w:sz w:val="28"/>
          <w:szCs w:val="28"/>
        </w:rPr>
      </w:pPr>
      <w:r w:rsidRPr="007D3490">
        <w:rPr>
          <w:rFonts w:ascii="Poppins" w:hAnsi="Poppins" w:cs="Poppins"/>
          <w:sz w:val="28"/>
          <w:szCs w:val="28"/>
        </w:rPr>
        <w:t>Mujer de 40 años premenopáusica, con antecedentes personales de psoriasis, ingresa en el hospital por distensión abdominal desde hace 3 meses, no dolorosa. En la ecografía se evidencia imagen heterogénea que ocupa totalmente la cavidad abdominal. La paciente no presenta ni insuficiencia renal (creatinina sérica = 0.89 mg/dL) ni ictericia (Bilirrubina total sérica = 0.4 mg/dL). En el análisis de marcadores tumorales séricos se obtienen los siguientes resultados: CEA = 137 ng/mL (&lt; 5) CA 15.3 = 32 U/mL (&lt; 35) CA 19.9 = 1.401 U/mL (&lt; 37) CA 125 = 120 U/mL (&lt; 35) Proteína HE4 = 54 pmol/L (&lt; 100) SCC = 2.8 ng/mL (&lt; 2)</w:t>
      </w:r>
    </w:p>
    <w:p w14:paraId="6175F50A" w14:textId="77777777" w:rsidR="00C8167F" w:rsidRPr="007D3490" w:rsidRDefault="00000000">
      <w:pPr>
        <w:rPr>
          <w:rFonts w:ascii="Poppins" w:hAnsi="Poppins" w:cs="Poppins"/>
          <w:sz w:val="28"/>
          <w:szCs w:val="28"/>
        </w:rPr>
      </w:pPr>
      <w:r w:rsidRPr="007D3490">
        <w:rPr>
          <w:rFonts w:ascii="Poppins" w:hAnsi="Poppins" w:cs="Poppins"/>
          <w:sz w:val="28"/>
          <w:szCs w:val="28"/>
        </w:rPr>
        <w:t>Las enfermedades benignas que producen una mayor elevación de los niveles séricos de SCC son:</w:t>
      </w:r>
    </w:p>
    <w:p w14:paraId="054663D7" w14:textId="77777777" w:rsidR="00C8167F" w:rsidRPr="007D3490" w:rsidRDefault="00000000">
      <w:pPr>
        <w:numPr>
          <w:ilvl w:val="0"/>
          <w:numId w:val="8"/>
        </w:numPr>
        <w:rPr>
          <w:rFonts w:ascii="Poppins" w:hAnsi="Poppins" w:cs="Poppins"/>
          <w:sz w:val="28"/>
          <w:szCs w:val="28"/>
        </w:rPr>
      </w:pPr>
      <w:r w:rsidRPr="007D3490">
        <w:rPr>
          <w:rFonts w:ascii="Poppins" w:hAnsi="Poppins" w:cs="Poppins"/>
          <w:sz w:val="28"/>
          <w:szCs w:val="28"/>
        </w:rPr>
        <w:t>Insuficiencia renal y enfermedades dermatológicas sistémicas.</w:t>
      </w:r>
    </w:p>
    <w:p w14:paraId="7870F576" w14:textId="77777777" w:rsidR="00C8167F" w:rsidRPr="007D3490" w:rsidRDefault="00000000">
      <w:pPr>
        <w:numPr>
          <w:ilvl w:val="0"/>
          <w:numId w:val="8"/>
        </w:numPr>
        <w:rPr>
          <w:rFonts w:ascii="Poppins" w:hAnsi="Poppins" w:cs="Poppins"/>
          <w:sz w:val="28"/>
          <w:szCs w:val="28"/>
        </w:rPr>
      </w:pPr>
      <w:r w:rsidRPr="007D3490">
        <w:rPr>
          <w:rFonts w:ascii="Poppins" w:hAnsi="Poppins" w:cs="Poppins"/>
          <w:sz w:val="28"/>
          <w:szCs w:val="28"/>
        </w:rPr>
        <w:t>Insuficiencia renal y endometriosis.</w:t>
      </w:r>
    </w:p>
    <w:p w14:paraId="20859F36" w14:textId="77777777" w:rsidR="00C8167F" w:rsidRPr="007D3490" w:rsidRDefault="00000000">
      <w:pPr>
        <w:numPr>
          <w:ilvl w:val="0"/>
          <w:numId w:val="8"/>
        </w:numPr>
        <w:rPr>
          <w:rFonts w:ascii="Poppins" w:hAnsi="Poppins" w:cs="Poppins"/>
          <w:sz w:val="28"/>
          <w:szCs w:val="28"/>
        </w:rPr>
      </w:pPr>
      <w:r w:rsidRPr="007D3490">
        <w:rPr>
          <w:rFonts w:ascii="Poppins" w:hAnsi="Poppins" w:cs="Poppins"/>
          <w:sz w:val="28"/>
          <w:szCs w:val="28"/>
        </w:rPr>
        <w:t>Insuficiencia renal y cardiaca.</w:t>
      </w:r>
    </w:p>
    <w:p w14:paraId="4139B176" w14:textId="77777777" w:rsidR="00C8167F" w:rsidRPr="007D3490" w:rsidRDefault="00000000">
      <w:pPr>
        <w:numPr>
          <w:ilvl w:val="0"/>
          <w:numId w:val="8"/>
        </w:numPr>
        <w:rPr>
          <w:rFonts w:ascii="Poppins" w:hAnsi="Poppins" w:cs="Poppins"/>
          <w:sz w:val="28"/>
          <w:szCs w:val="28"/>
        </w:rPr>
      </w:pPr>
      <w:r w:rsidRPr="007D3490">
        <w:rPr>
          <w:rFonts w:ascii="Poppins" w:hAnsi="Poppins" w:cs="Poppins"/>
          <w:sz w:val="28"/>
          <w:szCs w:val="28"/>
        </w:rPr>
        <w:t>Insuficiencia renal y enfermedades autoinmunes.</w:t>
      </w:r>
    </w:p>
    <w:p w14:paraId="5D59C359" w14:textId="77777777" w:rsidR="00C8167F" w:rsidRPr="007D3490" w:rsidRDefault="00000000">
      <w:pPr>
        <w:pStyle w:val="Ttulo4"/>
        <w:rPr>
          <w:rFonts w:ascii="Poppins" w:hAnsi="Poppins" w:cs="Poppins"/>
          <w:sz w:val="28"/>
          <w:szCs w:val="28"/>
        </w:rPr>
      </w:pPr>
      <w:bookmarkStart w:id="15" w:name="justificación-6"/>
      <w:bookmarkEnd w:id="14"/>
      <w:r w:rsidRPr="007D3490">
        <w:rPr>
          <w:rFonts w:ascii="Poppins" w:hAnsi="Poppins" w:cs="Poppins"/>
          <w:sz w:val="28"/>
          <w:szCs w:val="28"/>
        </w:rPr>
        <w:t>Justificación</w:t>
      </w:r>
    </w:p>
    <w:p w14:paraId="57A8121C"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antígeno de carcinoma de células escamosas (SCC) presenta elevaciones significativas en condiciones benignas, particularmente en la insuficiencia renal y enfermedades dermatológicas sistémicas. </w:t>
      </w:r>
      <w:r w:rsidRPr="007D3490">
        <w:rPr>
          <w:rFonts w:ascii="Poppins" w:hAnsi="Poppins" w:cs="Poppins"/>
          <w:sz w:val="28"/>
          <w:szCs w:val="28"/>
        </w:rPr>
        <w:lastRenderedPageBreak/>
        <w:t>La insuficiencia renal altera el metabolismo y la excreción del marcador, acumulándose en concentraciones comparables a las observadas en neoplasias. Simultáneamente, patologías dermatológicas benignas como el pénfigo inducen aumentos sustanciales debido a la expresión del marcador en tejidos epiteliales afectados por procesos inflamatorios. Esta combinación específica contrasta con otras opciones donde la endometriosis, enfermedades cardíacas o autoinmunes no muestran una asociación documentada con elevaciones relevantes de SCC en la literatura médica.</w:t>
      </w:r>
    </w:p>
    <w:p w14:paraId="65CBA1C6" w14:textId="77777777" w:rsidR="00C8167F" w:rsidRPr="007D3490" w:rsidRDefault="00000000">
      <w:pPr>
        <w:pStyle w:val="Ttulo4"/>
        <w:rPr>
          <w:rFonts w:ascii="Poppins" w:hAnsi="Poppins" w:cs="Poppins"/>
          <w:sz w:val="28"/>
          <w:szCs w:val="28"/>
        </w:rPr>
      </w:pPr>
      <w:bookmarkStart w:id="16" w:name="explicación-6"/>
      <w:bookmarkEnd w:id="15"/>
      <w:r w:rsidRPr="007D3490">
        <w:rPr>
          <w:rFonts w:ascii="Poppins" w:hAnsi="Poppins" w:cs="Poppins"/>
          <w:sz w:val="28"/>
          <w:szCs w:val="28"/>
        </w:rPr>
        <w:t>Explicación</w:t>
      </w:r>
    </w:p>
    <w:p w14:paraId="500A0E75" w14:textId="77777777" w:rsidR="00C8167F" w:rsidRPr="007D3490" w:rsidRDefault="00000000">
      <w:pPr>
        <w:rPr>
          <w:rFonts w:ascii="Poppins" w:hAnsi="Poppins" w:cs="Poppins"/>
          <w:sz w:val="28"/>
          <w:szCs w:val="28"/>
        </w:rPr>
      </w:pPr>
      <w:r w:rsidRPr="007D3490">
        <w:rPr>
          <w:rFonts w:ascii="Poppins" w:hAnsi="Poppins" w:cs="Poppins"/>
          <w:sz w:val="28"/>
          <w:szCs w:val="28"/>
        </w:rPr>
        <w:t>El antígeno de carcinoma de células escamosas (SCC) es una glucoproteína utilizada como marcador tumoral en el manejo de carcinomas escamosos, especialmente en cáncer de cuello uterino, pulmón, cabeza y cuello. Su utilidad clínica se extiende al diagnóstico, pronóstico y monitorización de recurrencias, donde concentraciones superiores a 2.5 µg/L se asocian con enfermedad invasiva y peor evolución. Sin embargo, su interpretación requiere un análisis crítico debido a limitaciones en especificidad, ya que diversas condiciones benignas pueden generar elevaciones significativas que simulan patología maligna.</w:t>
      </w:r>
    </w:p>
    <w:p w14:paraId="2CD97D11"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insuficiencia renal constituye una causa primordial de falsos positivos. Los marcadores tumorales como el SCC se metabolizan en el hígado y excretan por vía renal. Cuando la función renal se compromete, ocurre una reducción en el aclaramiento del marcador, llevando a su acumulación sérica. En estadios avanzados de enfermedad renal, las concentraciones de SCC pueden alcanzar niveles comparables a los observados en neoplasias activas, invalidando su utilidad diagnóstica en este grupo de pacientes. Este </w:t>
      </w:r>
      <w:r w:rsidRPr="007D3490">
        <w:rPr>
          <w:rFonts w:ascii="Poppins" w:hAnsi="Poppins" w:cs="Poppins"/>
          <w:sz w:val="28"/>
          <w:szCs w:val="28"/>
        </w:rPr>
        <w:lastRenderedPageBreak/>
        <w:t>fenómeno se explica por alteraciones en la farmacocinética del marcador más que por un aumento real en su producción.</w:t>
      </w:r>
    </w:p>
    <w:p w14:paraId="2E9FB17F" w14:textId="77777777" w:rsidR="00C8167F" w:rsidRPr="007D3490" w:rsidRDefault="00000000">
      <w:pPr>
        <w:rPr>
          <w:rFonts w:ascii="Poppins" w:hAnsi="Poppins" w:cs="Poppins"/>
          <w:sz w:val="28"/>
          <w:szCs w:val="28"/>
        </w:rPr>
      </w:pPr>
      <w:r w:rsidRPr="007D3490">
        <w:rPr>
          <w:rFonts w:ascii="Poppins" w:hAnsi="Poppins" w:cs="Poppins"/>
          <w:sz w:val="28"/>
          <w:szCs w:val="28"/>
        </w:rPr>
        <w:t>Paralelamente, enfermedades dermatológicas sistémicas representan otra fuente importante de elevación benigna. El pénfigo, una dermatosis ampollar autoinmune, es el paradigma más documentado. En estas patologías, la destrucción masiva de queratinocitos asociada a procesos inflamatorios cutáneos libera grandes cantidades de SCC a la circulación. Dado que este antígeno se expresa constitutivamente en epitelios estratificados, cualquier condición que cause renovación epitelial acelerada o daño tisular extenso (como psoriasis grave, eccemas sistémicos o eritrodermias) puede inducir aumentos relevantes. Estos incrementos reflejan la actividad inflamatoria más que la presencia de malignidad.</w:t>
      </w:r>
    </w:p>
    <w:p w14:paraId="3F691114" w14:textId="77777777" w:rsidR="00C8167F" w:rsidRPr="007D3490" w:rsidRDefault="00000000">
      <w:pPr>
        <w:rPr>
          <w:rFonts w:ascii="Poppins" w:hAnsi="Poppins" w:cs="Poppins"/>
          <w:sz w:val="28"/>
          <w:szCs w:val="28"/>
        </w:rPr>
      </w:pPr>
      <w:r w:rsidRPr="007D3490">
        <w:rPr>
          <w:rFonts w:ascii="Poppins" w:hAnsi="Poppins" w:cs="Poppins"/>
          <w:sz w:val="28"/>
          <w:szCs w:val="28"/>
        </w:rPr>
        <w:t>Es crucial contrastar estas causas con otras condiciones mencionadas en las opciones alternativas. La endometriosis, aunque asociada a elevaciones de marcadores como CA-125, no muestra relación significativa con SCC dado que este último deriva principalmente de epitelios queratinizados, no presentes en el tejido endometrial. Las enfermedades cardíacas, excepto en contadas situaciones como el síndrome de distress respiratorio agudo con afectación epitelial masiva, carecen de mecanismos fisiopatológicos que justifiquen elevaciones relevantes de SCC. Respecto a enfermedades autoinmunes sistémicas (lupus, artritis reumatoide), aunque pueden presentar afectación cutánea secundaria, no se documentan como causas independientes de elevación marcada de SCC a menos que exista compromiso dermatológico primario significativo.</w:t>
      </w:r>
    </w:p>
    <w:p w14:paraId="3CC11218"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magnitud de la elevación ofrece una clave diagnóstica valiosa. En condiciones benignas, los aumentos de SCC suelen ser moderados </w:t>
      </w:r>
      <w:r w:rsidRPr="007D3490">
        <w:rPr>
          <w:rFonts w:ascii="Poppins" w:hAnsi="Poppins" w:cs="Poppins"/>
          <w:sz w:val="28"/>
          <w:szCs w:val="28"/>
        </w:rPr>
        <w:lastRenderedPageBreak/>
        <w:t>(2-4 veces el límite superior de referencia), aunque en insuficiencia renal terminal o dermatosis extensas pueden superar este rango. En contraste, neoplasias avanzadas frecuentemente elevan el marcador 10-20 veces por encima de lo normal. No obstante, este solapamiento obliga a integrar el resultado con el contexto clínico: historia de enfermedad renal, examen dermatológico y pruebas de imagen.</w:t>
      </w:r>
    </w:p>
    <w:p w14:paraId="55DFF6CA" w14:textId="77777777" w:rsidR="00C8167F" w:rsidRPr="007D3490" w:rsidRDefault="00000000">
      <w:pPr>
        <w:rPr>
          <w:rFonts w:ascii="Poppins" w:hAnsi="Poppins" w:cs="Poppins"/>
          <w:sz w:val="28"/>
          <w:szCs w:val="28"/>
        </w:rPr>
      </w:pPr>
      <w:r w:rsidRPr="007D3490">
        <w:rPr>
          <w:rFonts w:ascii="Poppins" w:hAnsi="Poppins" w:cs="Poppins"/>
          <w:sz w:val="28"/>
          <w:szCs w:val="28"/>
        </w:rPr>
        <w:t>Para una interpretación adecuada se recomienda: 1) Evaluar la función renal (creatinina, TFG) en toda elevación inesperada de SCC; 2) Realizar examen cutáneo completo ante sospecha de dermatopatía; 3) Considerar la dinámica temporal -elevaciones persistentes en ausencia de neoplasia sugieren comorbilidad benigna-; y 4) Utilizar algoritmos de seguimiento que diferencien entre picos aislados y tendencias ascendentes sostenidas, estas últimas más sugerentes de malignidad.</w:t>
      </w:r>
    </w:p>
    <w:p w14:paraId="0C0B7595" w14:textId="77777777" w:rsidR="00C8167F" w:rsidRPr="007D3490" w:rsidRDefault="00000000">
      <w:pPr>
        <w:rPr>
          <w:rFonts w:ascii="Poppins" w:hAnsi="Poppins" w:cs="Poppins"/>
          <w:sz w:val="28"/>
          <w:szCs w:val="28"/>
        </w:rPr>
      </w:pPr>
      <w:r w:rsidRPr="007D3490">
        <w:rPr>
          <w:rFonts w:ascii="Poppins" w:hAnsi="Poppins" w:cs="Poppins"/>
          <w:sz w:val="28"/>
          <w:szCs w:val="28"/>
        </w:rPr>
        <w:t>Este conocimiento es fundamental para evitar errores diagnósticos. Un SCC elevado en paciente con pénfigo activo o diálisis no debe impulsar estudios oncológicos agresivos sin evidencia adicional. La comprensión de estas interferencias permite optimizar recursos, reducir ansiedad en pacientes y mejorar la valoración de verdaderas recurrencias neoplásicas cuando estas condiciones coexisten con cáncer.</w:t>
      </w:r>
    </w:p>
    <w:p w14:paraId="2EAA9292"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7B12E1A6">
          <v:rect id="_x0000_i1534" style="width:0;height:1.5pt" o:hralign="center" o:hrstd="t" o:hr="t"/>
        </w:pict>
      </w:r>
    </w:p>
    <w:p w14:paraId="60C5C2C7"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(2021) - Pregunta 143 | ID143</w:t>
      </w:r>
    </w:p>
    <w:p w14:paraId="1DCE4109"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0CA1A99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Mujer de 40 años premenopáusica, con antecedentes personales de psoriasis, ingresa en el hospital por distensión abdominal desde hace 3 meses, no dolorosa. En la ecografía se evidencia imagen </w:t>
      </w:r>
      <w:r w:rsidRPr="007D3490">
        <w:rPr>
          <w:rFonts w:ascii="Poppins" w:hAnsi="Poppins" w:cs="Poppins"/>
          <w:sz w:val="28"/>
          <w:szCs w:val="28"/>
        </w:rPr>
        <w:lastRenderedPageBreak/>
        <w:t>heterogénea que ocupa totalmente la cavidad abdominal. La paciente no presenta ni insuficiencia renal (creatinina sérica = 0.89 mg/dL) ni ictericia (Bilirrubina total sérica = 0.4 mg/dL). En el análisis de marcadores tumorales séricos se obtienen los siguientes resultados: CEA = 137 ng/mL (&lt; 5) CA 15.3 = 32 U/mL (&lt; 35) CA 19.9 = 1.401 U/mL (&lt; 37) CA 125 = 120 U/mL (&lt; 35) Proteína HE4 = 54 pmol/L (&lt; 100) SCC = 2.8 ng/mL (&lt; 2)</w:t>
      </w:r>
    </w:p>
    <w:p w14:paraId="30F41652" w14:textId="77777777" w:rsidR="00C8167F" w:rsidRPr="007D3490" w:rsidRDefault="00000000">
      <w:pPr>
        <w:rPr>
          <w:rFonts w:ascii="Poppins" w:hAnsi="Poppins" w:cs="Poppins"/>
          <w:sz w:val="28"/>
          <w:szCs w:val="28"/>
        </w:rPr>
      </w:pPr>
      <w:r w:rsidRPr="007D3490">
        <w:rPr>
          <w:rFonts w:ascii="Poppins" w:hAnsi="Poppins" w:cs="Poppins"/>
          <w:sz w:val="28"/>
          <w:szCs w:val="28"/>
        </w:rPr>
        <w:t>La patología benigna que produce una mayor elevación de los niveles séricos de CA 125 es:</w:t>
      </w:r>
    </w:p>
    <w:p w14:paraId="1F09030F" w14:textId="77777777" w:rsidR="00C8167F" w:rsidRPr="007D3490" w:rsidRDefault="00000000">
      <w:pPr>
        <w:numPr>
          <w:ilvl w:val="0"/>
          <w:numId w:val="9"/>
        </w:numPr>
        <w:rPr>
          <w:rFonts w:ascii="Poppins" w:hAnsi="Poppins" w:cs="Poppins"/>
          <w:sz w:val="28"/>
          <w:szCs w:val="28"/>
        </w:rPr>
      </w:pPr>
      <w:r w:rsidRPr="007D3490">
        <w:rPr>
          <w:rFonts w:ascii="Poppins" w:hAnsi="Poppins" w:cs="Poppins"/>
          <w:sz w:val="28"/>
          <w:szCs w:val="28"/>
        </w:rPr>
        <w:t>Derrames serosos.</w:t>
      </w:r>
    </w:p>
    <w:p w14:paraId="37C723ED" w14:textId="77777777" w:rsidR="00C8167F" w:rsidRPr="007D3490" w:rsidRDefault="00000000">
      <w:pPr>
        <w:numPr>
          <w:ilvl w:val="0"/>
          <w:numId w:val="9"/>
        </w:numPr>
        <w:rPr>
          <w:rFonts w:ascii="Poppins" w:hAnsi="Poppins" w:cs="Poppins"/>
          <w:sz w:val="28"/>
          <w:szCs w:val="28"/>
        </w:rPr>
      </w:pPr>
      <w:r w:rsidRPr="007D3490">
        <w:rPr>
          <w:rFonts w:ascii="Poppins" w:hAnsi="Poppins" w:cs="Poppins"/>
          <w:sz w:val="28"/>
          <w:szCs w:val="28"/>
        </w:rPr>
        <w:t>Neumonía.</w:t>
      </w:r>
    </w:p>
    <w:p w14:paraId="6DBA0DE4" w14:textId="77777777" w:rsidR="00C8167F" w:rsidRPr="007D3490" w:rsidRDefault="00000000">
      <w:pPr>
        <w:numPr>
          <w:ilvl w:val="0"/>
          <w:numId w:val="9"/>
        </w:numPr>
        <w:rPr>
          <w:rFonts w:ascii="Poppins" w:hAnsi="Poppins" w:cs="Poppins"/>
          <w:sz w:val="28"/>
          <w:szCs w:val="28"/>
        </w:rPr>
      </w:pPr>
      <w:r w:rsidRPr="007D3490">
        <w:rPr>
          <w:rFonts w:ascii="Poppins" w:hAnsi="Poppins" w:cs="Poppins"/>
          <w:sz w:val="28"/>
          <w:szCs w:val="28"/>
        </w:rPr>
        <w:t>Enfermedades hepatobiliares.</w:t>
      </w:r>
    </w:p>
    <w:p w14:paraId="15B3D905" w14:textId="77777777" w:rsidR="00C8167F" w:rsidRPr="007D3490" w:rsidRDefault="00000000">
      <w:pPr>
        <w:numPr>
          <w:ilvl w:val="0"/>
          <w:numId w:val="9"/>
        </w:numPr>
        <w:rPr>
          <w:rFonts w:ascii="Poppins" w:hAnsi="Poppins" w:cs="Poppins"/>
          <w:sz w:val="28"/>
          <w:szCs w:val="28"/>
        </w:rPr>
      </w:pPr>
      <w:r w:rsidRPr="007D3490">
        <w:rPr>
          <w:rFonts w:ascii="Poppins" w:hAnsi="Poppins" w:cs="Poppins"/>
          <w:sz w:val="28"/>
          <w:szCs w:val="28"/>
        </w:rPr>
        <w:t>Insuficiencia renal.</w:t>
      </w:r>
    </w:p>
    <w:p w14:paraId="2F994B97" w14:textId="77777777" w:rsidR="00C8167F" w:rsidRPr="007D3490" w:rsidRDefault="00000000">
      <w:pPr>
        <w:pStyle w:val="Ttulo4"/>
        <w:rPr>
          <w:rFonts w:ascii="Poppins" w:hAnsi="Poppins" w:cs="Poppins"/>
          <w:sz w:val="28"/>
          <w:szCs w:val="28"/>
        </w:rPr>
      </w:pPr>
      <w:bookmarkStart w:id="17" w:name="justificación-7"/>
      <w:bookmarkEnd w:id="16"/>
      <w:r w:rsidRPr="007D3490">
        <w:rPr>
          <w:rFonts w:ascii="Poppins" w:hAnsi="Poppins" w:cs="Poppins"/>
          <w:sz w:val="28"/>
          <w:szCs w:val="28"/>
        </w:rPr>
        <w:t>Justificación</w:t>
      </w:r>
    </w:p>
    <w:p w14:paraId="26F5B13B" w14:textId="77777777" w:rsidR="00C8167F" w:rsidRPr="007D3490" w:rsidRDefault="00000000">
      <w:pPr>
        <w:rPr>
          <w:rFonts w:ascii="Poppins" w:hAnsi="Poppins" w:cs="Poppins"/>
          <w:sz w:val="28"/>
          <w:szCs w:val="28"/>
        </w:rPr>
      </w:pPr>
      <w:r w:rsidRPr="007D3490">
        <w:rPr>
          <w:rFonts w:ascii="Poppins" w:hAnsi="Poppins" w:cs="Poppins"/>
          <w:sz w:val="28"/>
          <w:szCs w:val="28"/>
        </w:rPr>
        <w:t>El CA 125 es una glucoproteína sintetizada por el mesotelio que recubre cavidades serosas como el peritoneo, pleura y pericardio. En condiciones benignas, los derrames serosos (ascíticos, pleurales o pericárdicos) provocan la liberación masiva de CA 125 hacia el torrente sanguíneo debido a la irritación e inflamación del mesotelio. Aunque otras condiciones como la insuficiencia renal o patologías ginecológicas benignas también elevan el CA 125, los derrames serosos generan los incrementos más significativos por la exposición directa del marcador al suero durante los procesos exudativos.</w:t>
      </w:r>
    </w:p>
    <w:p w14:paraId="3A9CE1F3" w14:textId="77777777" w:rsidR="00C8167F" w:rsidRPr="007D3490" w:rsidRDefault="00000000">
      <w:pPr>
        <w:pStyle w:val="Ttulo4"/>
        <w:rPr>
          <w:rFonts w:ascii="Poppins" w:hAnsi="Poppins" w:cs="Poppins"/>
          <w:sz w:val="28"/>
          <w:szCs w:val="28"/>
        </w:rPr>
      </w:pPr>
      <w:bookmarkStart w:id="18" w:name="explicación-7"/>
      <w:bookmarkEnd w:id="17"/>
      <w:r w:rsidRPr="007D3490">
        <w:rPr>
          <w:rFonts w:ascii="Poppins" w:hAnsi="Poppins" w:cs="Poppins"/>
          <w:sz w:val="28"/>
          <w:szCs w:val="28"/>
        </w:rPr>
        <w:t>Explicación</w:t>
      </w:r>
    </w:p>
    <w:p w14:paraId="2F9505F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antígeno CA 125 es una glucoproteína de alto peso molecular que desempeña un papel crucial en la monitorización del cáncer epitelial de ovario. Su fisiología explica por qué ciertas condiciones benignas alteran sus niveles séricos. Este marcador es producido </w:t>
      </w:r>
      <w:r w:rsidRPr="007D3490">
        <w:rPr>
          <w:rFonts w:ascii="Poppins" w:hAnsi="Poppins" w:cs="Poppins"/>
          <w:sz w:val="28"/>
          <w:szCs w:val="28"/>
        </w:rPr>
        <w:lastRenderedPageBreak/>
        <w:t>principalmente por las células mesoteliales que revisten las cavidades peritoneal, pleural y pericárdica, así como por tejidos derivados del conducto de Müller (endometrio, trompas de Falopio y cérvix). En condiciones normales, el epitelio mesotelial actúa como barrera, manteniendo bajas concentraciones séricas (&lt;35 kU/L). Sin embargo, cuando ocurre inflamación o daño en estas superficies, se liberan grandes cantidades de CA 125 al torrente sanguíneo.</w:t>
      </w:r>
    </w:p>
    <w:p w14:paraId="0313852B" w14:textId="77777777" w:rsidR="00C8167F" w:rsidRPr="007D3490" w:rsidRDefault="00000000">
      <w:pPr>
        <w:rPr>
          <w:rFonts w:ascii="Poppins" w:hAnsi="Poppins" w:cs="Poppins"/>
          <w:sz w:val="28"/>
          <w:szCs w:val="28"/>
        </w:rPr>
      </w:pPr>
      <w:r w:rsidRPr="007D3490">
        <w:rPr>
          <w:rFonts w:ascii="Poppins" w:hAnsi="Poppins" w:cs="Poppins"/>
          <w:sz w:val="28"/>
          <w:szCs w:val="28"/>
        </w:rPr>
        <w:t>Los derrames serosos benignos (ascitis, derrames pleurales o pericárdicos) representan la causa no maligna más potente de elevación del CA 125. Esto ocurre por tres mecanismos interrelacionados: primero, la inflamación del mesotelio aumenta la síntesis y liberación del marcador; segundo, el líquido del derrame actúa como reservorio que concentra el CA 125; y tercero, el intercambio constante entre el compartimento seroso y el plasma facilita el paso masivo del antígeno a la circulación. En procesos como la peritonitis, la cirrosis descompensada o la insuficiencia cardíaca, los niveles pueden superar los 1,000 kU/L, superando incluso los valores observados en cánceres ováricos iniciales.</w:t>
      </w:r>
    </w:p>
    <w:p w14:paraId="1EE87653"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Otras condiciones benignas también elevan el CA 125, pero con menor magnitud. La endometriosis, por ejemplo, causa aumentos moderados (usualmente &lt;300 kU/L) por la expresión ectópica del marcador en el tejido endometrial implantado fuera del útero. Los quistes ováricos funcionales y los miomas raramente exceden los 100 kU/L. Entre las opciones no ginecológicas, la insuficiencia renal puede elevar moderadamente el CA 125 (típicamente &lt;200 kU/L) debido a la reducción del aclaramiento metabólico, pero este incremento es sustancialmente menor que en los derrames serosos. Las enfermedades hepatobiliares, aunque mencionadas en relación con otros marcadores como el CA 15-3, no son causas significativas de elevación del CA 125 según la literatura actual. La neumonía, ausente </w:t>
      </w:r>
      <w:r w:rsidRPr="007D3490">
        <w:rPr>
          <w:rFonts w:ascii="Poppins" w:hAnsi="Poppins" w:cs="Poppins"/>
          <w:sz w:val="28"/>
          <w:szCs w:val="28"/>
        </w:rPr>
        <w:lastRenderedPageBreak/>
        <w:t>en los reportes de interferencias relevantes, no se asocia clínicamente con aumentos importantes.</w:t>
      </w:r>
    </w:p>
    <w:p w14:paraId="57100E5E" w14:textId="77777777" w:rsidR="00C8167F" w:rsidRPr="007D3490" w:rsidRDefault="00000000">
      <w:pPr>
        <w:rPr>
          <w:rFonts w:ascii="Poppins" w:hAnsi="Poppins" w:cs="Poppins"/>
          <w:sz w:val="28"/>
          <w:szCs w:val="28"/>
        </w:rPr>
      </w:pPr>
      <w:r w:rsidRPr="007D3490">
        <w:rPr>
          <w:rFonts w:ascii="Poppins" w:hAnsi="Poppins" w:cs="Poppins"/>
          <w:sz w:val="28"/>
          <w:szCs w:val="28"/>
        </w:rPr>
        <w:t>Esta falta de especificidad plantea desafíos diagnósticos. En mujeres con masa pélvica, un CA 125 elevado podría sugerir erróneamente malignidad si no se consideran causas benignas. Por ello, la interpretación debe contextualizarse: en premenopáusicas, valores hasta 200 kU/L pueden corresponder a endometriosis severa; en posmenopáusicas, cualquier elevación merece investigación, pero los derrames serosos deben descartarse antes de asumir neoplasia. Para diferenciar entre etiologías benignas, la magnitud de la elevación es clave: incrementos superiores a 500 kU/L son altamente sugestivos de derrames masivos o neoplasias avanzadas.</w:t>
      </w:r>
    </w:p>
    <w:p w14:paraId="1E04102E"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comprensión de estos patrones es esencial para evitar errores. </w:t>
      </w:r>
      <w:proofErr w:type="gramStart"/>
      <w:r w:rsidRPr="007D3490">
        <w:rPr>
          <w:rFonts w:ascii="Poppins" w:hAnsi="Poppins" w:cs="Poppins"/>
          <w:sz w:val="28"/>
          <w:szCs w:val="28"/>
        </w:rPr>
        <w:t>Un ascitis</w:t>
      </w:r>
      <w:proofErr w:type="gramEnd"/>
      <w:r w:rsidRPr="007D3490">
        <w:rPr>
          <w:rFonts w:ascii="Poppins" w:hAnsi="Poppins" w:cs="Poppins"/>
          <w:sz w:val="28"/>
          <w:szCs w:val="28"/>
        </w:rPr>
        <w:t xml:space="preserve"> por cirrosis con CA 125 elevado podría malinterpretarse como cáncer ovárico metastásico si se ignora el contexto clínico. Por ello, las guías recomiendan siempre correlacionar los niveles de CA 125 con estudios de imagen y hallazgos clínicos. En el manejo de derrames recurrentes, la monitorización secuencial ayuda a distinguir entre causas inflamatorias y neoplásicas: una disminución progresiva tras tratamiento diurético o antiinflamatorio apoya un origen benigno.</w:t>
      </w:r>
    </w:p>
    <w:p w14:paraId="1CED7AFF" w14:textId="77777777" w:rsidR="00C8167F" w:rsidRPr="007D3490" w:rsidRDefault="00000000">
      <w:pPr>
        <w:rPr>
          <w:rFonts w:ascii="Poppins" w:hAnsi="Poppins" w:cs="Poppins"/>
          <w:sz w:val="28"/>
          <w:szCs w:val="28"/>
        </w:rPr>
      </w:pPr>
      <w:r w:rsidRPr="007D3490">
        <w:rPr>
          <w:rFonts w:ascii="Poppins" w:hAnsi="Poppins" w:cs="Poppins"/>
          <w:sz w:val="28"/>
          <w:szCs w:val="28"/>
        </w:rPr>
        <w:t>En resumen, aunque el CA 125 mantiene su utilidad como marcador ginecológico, su interpretación requiere dominio de las causas no oncológicas. Los derrames serosos destacan como la condición benigna que induce las elevaciones más pronunciadas, un fenómeno arraigado en la biología mesotelial. Esta comprensión integral evita sobrediagnósticos y guía intervenciones adecuadas, subrayando que los marcadores tumorales son herramientas que exigen integración con la totalidad del cuadro clínico.</w:t>
      </w:r>
    </w:p>
    <w:p w14:paraId="5D944AA6"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pict w14:anchorId="1E67A394">
          <v:rect id="_x0000_i1535" style="width:0;height:1.5pt" o:hralign="center" o:hrstd="t" o:hr="t"/>
        </w:pict>
      </w:r>
    </w:p>
    <w:p w14:paraId="1D009D1F"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(2021) - Pregunta 144 | ID144</w:t>
      </w:r>
    </w:p>
    <w:p w14:paraId="3B98676F"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60C4D780" w14:textId="77777777" w:rsidR="00C8167F" w:rsidRPr="007D3490" w:rsidRDefault="00000000">
      <w:pPr>
        <w:rPr>
          <w:rFonts w:ascii="Poppins" w:hAnsi="Poppins" w:cs="Poppins"/>
          <w:sz w:val="28"/>
          <w:szCs w:val="28"/>
        </w:rPr>
      </w:pPr>
      <w:r w:rsidRPr="007D3490">
        <w:rPr>
          <w:rFonts w:ascii="Poppins" w:hAnsi="Poppins" w:cs="Poppins"/>
          <w:sz w:val="28"/>
          <w:szCs w:val="28"/>
        </w:rPr>
        <w:t>Mujer de 40 años premenopáusica, con antecedentes personales de psoriasis, ingresa en el hospital por distensión abdominal desde hace 3 meses, no dolorosa. En la ecografía se evidencia imagen heterogénea que ocupa totalmente la cavidad abdominal. La paciente no presenta ni insuficiencia renal (creatinina sérica = 0.89 mg/dL) ni ictericia (Bilirrubina total sérica = 0.4 mg/dL). En el análisis de marcadores tumorales séricos se obtienen los siguientes resultados: CEA = 137 ng/mL (&lt; 5) CA 15.3 = 32 U/mL (&lt; 35) CA 19.9 = 1.401 U/mL (&lt; 37) CA 125 = 120 U/mL (&lt; 35) Proteína HE4 = 54 pmol/L (&lt; 100) SCC = 2.8 ng/mL (&lt; 2)</w:t>
      </w:r>
    </w:p>
    <w:p w14:paraId="7A8C42F5" w14:textId="77777777" w:rsidR="00C8167F" w:rsidRPr="007D3490" w:rsidRDefault="00000000">
      <w:pPr>
        <w:rPr>
          <w:rFonts w:ascii="Poppins" w:hAnsi="Poppins" w:cs="Poppins"/>
          <w:sz w:val="28"/>
          <w:szCs w:val="28"/>
        </w:rPr>
      </w:pPr>
      <w:r w:rsidRPr="007D3490">
        <w:rPr>
          <w:rFonts w:ascii="Poppins" w:hAnsi="Poppins" w:cs="Poppins"/>
          <w:sz w:val="28"/>
          <w:szCs w:val="28"/>
        </w:rPr>
        <w:t>Niveles séricos de CEA muy elevados, sugieren como causas más probables:</w:t>
      </w:r>
    </w:p>
    <w:p w14:paraId="71F19BB3" w14:textId="77777777" w:rsidR="00C8167F" w:rsidRPr="007D3490" w:rsidRDefault="00000000">
      <w:pPr>
        <w:numPr>
          <w:ilvl w:val="0"/>
          <w:numId w:val="10"/>
        </w:numPr>
        <w:rPr>
          <w:rFonts w:ascii="Poppins" w:hAnsi="Poppins" w:cs="Poppins"/>
          <w:sz w:val="28"/>
          <w:szCs w:val="28"/>
        </w:rPr>
      </w:pPr>
      <w:r w:rsidRPr="007D3490">
        <w:rPr>
          <w:rFonts w:ascii="Poppins" w:hAnsi="Poppins" w:cs="Poppins"/>
          <w:sz w:val="28"/>
          <w:szCs w:val="28"/>
        </w:rPr>
        <w:t>Cáncer digestivo, de pulmón, de próstata en hombres, y de mama y ovario en mujeres.</w:t>
      </w:r>
    </w:p>
    <w:p w14:paraId="5CEF150A" w14:textId="77777777" w:rsidR="00C8167F" w:rsidRPr="007D3490" w:rsidRDefault="00000000">
      <w:pPr>
        <w:numPr>
          <w:ilvl w:val="0"/>
          <w:numId w:val="10"/>
        </w:numPr>
        <w:rPr>
          <w:rFonts w:ascii="Poppins" w:hAnsi="Poppins" w:cs="Poppins"/>
          <w:sz w:val="28"/>
          <w:szCs w:val="28"/>
        </w:rPr>
      </w:pPr>
      <w:r w:rsidRPr="007D3490">
        <w:rPr>
          <w:rFonts w:ascii="Poppins" w:hAnsi="Poppins" w:cs="Poppins"/>
          <w:sz w:val="28"/>
          <w:szCs w:val="28"/>
        </w:rPr>
        <w:t>Cáncer digestivo, de pulmón, de tiroides, y de mama y ovario en mujeres.</w:t>
      </w:r>
    </w:p>
    <w:p w14:paraId="5B0719F1" w14:textId="77777777" w:rsidR="00C8167F" w:rsidRPr="007D3490" w:rsidRDefault="00000000">
      <w:pPr>
        <w:numPr>
          <w:ilvl w:val="0"/>
          <w:numId w:val="10"/>
        </w:numPr>
        <w:rPr>
          <w:rFonts w:ascii="Poppins" w:hAnsi="Poppins" w:cs="Poppins"/>
          <w:sz w:val="28"/>
          <w:szCs w:val="28"/>
        </w:rPr>
      </w:pPr>
      <w:r w:rsidRPr="007D3490">
        <w:rPr>
          <w:rFonts w:ascii="Poppins" w:hAnsi="Poppins" w:cs="Poppins"/>
          <w:sz w:val="28"/>
          <w:szCs w:val="28"/>
        </w:rPr>
        <w:t>Cáncer digestivo, de pulmón, y de mama, ovario y cérvix en mujeres.</w:t>
      </w:r>
    </w:p>
    <w:p w14:paraId="3A7B0F50" w14:textId="77777777" w:rsidR="00C8167F" w:rsidRPr="007D3490" w:rsidRDefault="00000000">
      <w:pPr>
        <w:numPr>
          <w:ilvl w:val="0"/>
          <w:numId w:val="10"/>
        </w:numPr>
        <w:rPr>
          <w:rFonts w:ascii="Poppins" w:hAnsi="Poppins" w:cs="Poppins"/>
          <w:sz w:val="28"/>
          <w:szCs w:val="28"/>
        </w:rPr>
      </w:pPr>
      <w:r w:rsidRPr="007D3490">
        <w:rPr>
          <w:rFonts w:ascii="Poppins" w:hAnsi="Poppins" w:cs="Poppins"/>
          <w:sz w:val="28"/>
          <w:szCs w:val="28"/>
        </w:rPr>
        <w:t>Cáncer digestivo, de pulmón, de mama y ovario en mujeres, y melanoma.</w:t>
      </w:r>
    </w:p>
    <w:p w14:paraId="1E0744F5" w14:textId="77777777" w:rsidR="00C8167F" w:rsidRPr="007D3490" w:rsidRDefault="00000000">
      <w:pPr>
        <w:pStyle w:val="Ttulo4"/>
        <w:rPr>
          <w:rFonts w:ascii="Poppins" w:hAnsi="Poppins" w:cs="Poppins"/>
          <w:sz w:val="28"/>
          <w:szCs w:val="28"/>
        </w:rPr>
      </w:pPr>
      <w:bookmarkStart w:id="19" w:name="justificación-8"/>
      <w:bookmarkEnd w:id="18"/>
      <w:r w:rsidRPr="007D3490">
        <w:rPr>
          <w:rFonts w:ascii="Poppins" w:hAnsi="Poppins" w:cs="Poppins"/>
          <w:sz w:val="28"/>
          <w:szCs w:val="28"/>
        </w:rPr>
        <w:t>Justificación</w:t>
      </w:r>
    </w:p>
    <w:p w14:paraId="17ED3D21"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Los niveles muy elevados de CEA se asocian predominantemente con adenocarcinomas específicos. La información disponible indica que las elevaciones significativas ocurren con mayor frecuencia en </w:t>
      </w:r>
      <w:r w:rsidRPr="007D3490">
        <w:rPr>
          <w:rFonts w:ascii="Poppins" w:hAnsi="Poppins" w:cs="Poppins"/>
          <w:sz w:val="28"/>
          <w:szCs w:val="28"/>
        </w:rPr>
        <w:lastRenderedPageBreak/>
        <w:t>cánceres digestivos (como colorrectal y gástrico), de pulmón, de mama y de ovario (especialmente en variantes mucinosas). La opción B es correcta porque incluye precisamente estos cánceres clave. Las otras opciones son incorrectas: la A introduce próstata (no vinculado a elevaciones relevantes de CEA), la C añade cérvix (sin asociación documentada), y la D incorpora melanoma (no relacionado con este marcador).</w:t>
      </w:r>
    </w:p>
    <w:p w14:paraId="034ED177" w14:textId="77777777" w:rsidR="00C8167F" w:rsidRPr="007D3490" w:rsidRDefault="00000000">
      <w:pPr>
        <w:pStyle w:val="Ttulo4"/>
        <w:rPr>
          <w:rFonts w:ascii="Poppins" w:hAnsi="Poppins" w:cs="Poppins"/>
          <w:sz w:val="28"/>
          <w:szCs w:val="28"/>
        </w:rPr>
      </w:pPr>
      <w:bookmarkStart w:id="20" w:name="explicación-8"/>
      <w:bookmarkEnd w:id="19"/>
      <w:r w:rsidRPr="007D3490">
        <w:rPr>
          <w:rFonts w:ascii="Poppins" w:hAnsi="Poppins" w:cs="Poppins"/>
          <w:sz w:val="28"/>
          <w:szCs w:val="28"/>
        </w:rPr>
        <w:t>Explicación</w:t>
      </w:r>
    </w:p>
    <w:p w14:paraId="01C677BC" w14:textId="77777777" w:rsidR="00C8167F" w:rsidRPr="007D3490" w:rsidRDefault="00000000">
      <w:pPr>
        <w:rPr>
          <w:rFonts w:ascii="Poppins" w:hAnsi="Poppins" w:cs="Poppins"/>
          <w:sz w:val="28"/>
          <w:szCs w:val="28"/>
        </w:rPr>
      </w:pPr>
      <w:r w:rsidRPr="007D3490">
        <w:rPr>
          <w:rFonts w:ascii="Poppins" w:hAnsi="Poppins" w:cs="Poppins"/>
          <w:sz w:val="28"/>
          <w:szCs w:val="28"/>
        </w:rPr>
        <w:t>El antígeno carcinoembrionario (CEA) es una glucoproteína que funciona como marcador tumoral, particularmente útil en el seguimiento de ciertos tipos de cáncer. Su elevación sérica significativa —especialmente cuando es muy pronunciada— sugiere fuertemente la presencia de adenocarcinomas, que son tumores malignos originados en tejido glandular. Profundicemos en su comportamiento clínico y aplicaciones.</w:t>
      </w:r>
    </w:p>
    <w:p w14:paraId="35EC0EF0" w14:textId="77777777" w:rsidR="00C8167F" w:rsidRPr="007D3490" w:rsidRDefault="00000000">
      <w:pPr>
        <w:rPr>
          <w:rFonts w:ascii="Poppins" w:hAnsi="Poppins" w:cs="Poppins"/>
          <w:sz w:val="28"/>
          <w:szCs w:val="28"/>
        </w:rPr>
      </w:pPr>
      <w:r w:rsidRPr="007D3490">
        <w:rPr>
          <w:rFonts w:ascii="Poppins" w:hAnsi="Poppins" w:cs="Poppins"/>
          <w:sz w:val="28"/>
          <w:szCs w:val="28"/>
        </w:rPr>
        <w:t>En primer lugar, el CEA muestra una sensibilidad y utilidad clínica variables según el tipo y estadio del cáncer. Los adenocarcinomas digestivos son los más consistentemente asociados con elevaciones marcadas. Por ejemplo, en el cáncer colorrectal, que representa uno de los contextos más estudiados, los niveles de CEA se correlacionan directamente con la progresión de la enfermedad. En estadios iniciales (como el A de Dukes), solo un 4-10% de los pacientes muestran elevaciones, pero esta cifra aumenta al 65-90% en estadios avanzados (estadio D). Patrones similares se observan en el cáncer gástrico, donde el CEA sirve como indicador de carga tumoral y extensión metastásica.</w:t>
      </w:r>
    </w:p>
    <w:p w14:paraId="3C05DB0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cáncer de pulmón, particularmente los subtipos adenocarcinoma y carcinoma de células grandes, también se vincula con ascensos notables de CEA. Esta elevación refleja frecuentemente la afectación </w:t>
      </w:r>
      <w:r w:rsidRPr="007D3490">
        <w:rPr>
          <w:rFonts w:ascii="Poppins" w:hAnsi="Poppins" w:cs="Poppins"/>
          <w:sz w:val="28"/>
          <w:szCs w:val="28"/>
        </w:rPr>
        <w:lastRenderedPageBreak/>
        <w:t>metastásica o la recurrencia, siendo útil en la monitorización terapéutica. En el cáncer de mama, el CEA no es el marcador primario (ese rol lo ocupa el CA 15-3), pero niveles muy altos pueden observarse en enfermedades avanzadas o metastásicas, donde se correlaciona con peor pronóstico.</w:t>
      </w:r>
    </w:p>
    <w:p w14:paraId="47B0AFE7" w14:textId="77777777" w:rsidR="00C8167F" w:rsidRPr="007D3490" w:rsidRDefault="00000000">
      <w:pPr>
        <w:rPr>
          <w:rFonts w:ascii="Poppins" w:hAnsi="Poppins" w:cs="Poppins"/>
          <w:sz w:val="28"/>
          <w:szCs w:val="28"/>
        </w:rPr>
      </w:pPr>
      <w:r w:rsidRPr="007D3490">
        <w:rPr>
          <w:rFonts w:ascii="Poppins" w:hAnsi="Poppins" w:cs="Poppins"/>
          <w:sz w:val="28"/>
          <w:szCs w:val="28"/>
        </w:rPr>
        <w:t>Un caso especial es el cáncer de ovario. Aquí, el CEA no es el marcador de primera línea (el CA125 desempeña ese papel), pero adquiere relevancia en subtipos histológicos específicos. En los tumores mucinosos puros, que no expresan CA125, el CEA se convierte en una herramienta diagnóstica y de seguimiento crítica. Su elevación en estos casos ayuda a diferenciarlos de otros subtipos ováricos y orienta el manejo terapéutico.</w:t>
      </w:r>
    </w:p>
    <w:p w14:paraId="6058FD45"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Es crucial contextualizar estas elevaciones dentro de las limitaciones del marcador. El CEA carece de especificidad absoluta, ya que puede ascender en condiciones no malignas como cirrosis hepática, EPOC, insuficiencia renal o incluso en fumadores (donde puede duplicar los valores normales). Por ello, un resultado elevado siempre requiere correlación clínica e histológica. La interpretación debe considerar: 1. </w:t>
      </w:r>
      <w:r w:rsidRPr="007D3490">
        <w:rPr>
          <w:rFonts w:ascii="Poppins" w:hAnsi="Poppins" w:cs="Poppins"/>
          <w:b/>
          <w:bCs/>
          <w:sz w:val="28"/>
          <w:szCs w:val="28"/>
        </w:rPr>
        <w:t>Magnitud de la elevación</w:t>
      </w:r>
      <w:r w:rsidRPr="007D3490">
        <w:rPr>
          <w:rFonts w:ascii="Poppins" w:hAnsi="Poppins" w:cs="Poppins"/>
          <w:sz w:val="28"/>
          <w:szCs w:val="28"/>
        </w:rPr>
        <w:t xml:space="preserve">: Niveles muy altos (&gt;10 veces el límite superior) son altamente sugestivos de malignidad, mientras que ascensos moderados pueden deberse a causas benignas. 2. </w:t>
      </w:r>
      <w:r w:rsidRPr="007D3490">
        <w:rPr>
          <w:rFonts w:ascii="Poppins" w:hAnsi="Poppins" w:cs="Poppins"/>
          <w:b/>
          <w:bCs/>
          <w:sz w:val="28"/>
          <w:szCs w:val="28"/>
        </w:rPr>
        <w:t>Dinámica temporal</w:t>
      </w:r>
      <w:r w:rsidRPr="007D3490">
        <w:rPr>
          <w:rFonts w:ascii="Poppins" w:hAnsi="Poppins" w:cs="Poppins"/>
          <w:sz w:val="28"/>
          <w:szCs w:val="28"/>
        </w:rPr>
        <w:t xml:space="preserve">: En pacientes con cáncer conocido, las tendencias seriadas (aumentos progresivos) son más informativas que un valor aislado. 3. </w:t>
      </w:r>
      <w:r w:rsidRPr="007D3490">
        <w:rPr>
          <w:rFonts w:ascii="Poppins" w:hAnsi="Poppins" w:cs="Poppins"/>
          <w:b/>
          <w:bCs/>
          <w:sz w:val="28"/>
          <w:szCs w:val="28"/>
        </w:rPr>
        <w:t>Contexto clínico</w:t>
      </w:r>
      <w:r w:rsidRPr="007D3490">
        <w:rPr>
          <w:rFonts w:ascii="Poppins" w:hAnsi="Poppins" w:cs="Poppins"/>
          <w:sz w:val="28"/>
          <w:szCs w:val="28"/>
        </w:rPr>
        <w:t>: Síntomas asociados, historia de tabaquismo o enfermedades concurrentes deben integrarse en el análisis.</w:t>
      </w:r>
    </w:p>
    <w:p w14:paraId="50F91D6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En la práctica clínica, el CEA se emplea principalmente en tres escenarios: - </w:t>
      </w:r>
      <w:r w:rsidRPr="007D3490">
        <w:rPr>
          <w:rFonts w:ascii="Poppins" w:hAnsi="Poppins" w:cs="Poppins"/>
          <w:b/>
          <w:bCs/>
          <w:sz w:val="28"/>
          <w:szCs w:val="28"/>
        </w:rPr>
        <w:t>Detección de recurrencias</w:t>
      </w:r>
      <w:r w:rsidRPr="007D3490">
        <w:rPr>
          <w:rFonts w:ascii="Poppins" w:hAnsi="Poppins" w:cs="Poppins"/>
          <w:sz w:val="28"/>
          <w:szCs w:val="28"/>
        </w:rPr>
        <w:t xml:space="preserve">: En cáncer colorrectal tratado, un ascenso sostenido de CEA tiene alta sensibilidad para </w:t>
      </w:r>
      <w:r w:rsidRPr="007D3490">
        <w:rPr>
          <w:rFonts w:ascii="Poppins" w:hAnsi="Poppins" w:cs="Poppins"/>
          <w:sz w:val="28"/>
          <w:szCs w:val="28"/>
        </w:rPr>
        <w:lastRenderedPageBreak/>
        <w:t xml:space="preserve">identificar metástasis hepáticas o recidivas, a veces antes que las técnicas de imagen. - </w:t>
      </w:r>
      <w:r w:rsidRPr="007D3490">
        <w:rPr>
          <w:rFonts w:ascii="Poppins" w:hAnsi="Poppins" w:cs="Poppins"/>
          <w:b/>
          <w:bCs/>
          <w:sz w:val="28"/>
          <w:szCs w:val="28"/>
        </w:rPr>
        <w:t>Monitorización terapéutica</w:t>
      </w:r>
      <w:r w:rsidRPr="007D3490">
        <w:rPr>
          <w:rFonts w:ascii="Poppins" w:hAnsi="Poppins" w:cs="Poppins"/>
          <w:sz w:val="28"/>
          <w:szCs w:val="28"/>
        </w:rPr>
        <w:t xml:space="preserve">: La reducción de niveles tras cirugía o quimioterapia indica respuesta, mientras que nuevos aumentos sugieren progresión. - </w:t>
      </w:r>
      <w:r w:rsidRPr="007D3490">
        <w:rPr>
          <w:rFonts w:ascii="Poppins" w:hAnsi="Poppins" w:cs="Poppins"/>
          <w:b/>
          <w:bCs/>
          <w:sz w:val="28"/>
          <w:szCs w:val="28"/>
        </w:rPr>
        <w:t>Valor pronóstico</w:t>
      </w:r>
      <w:r w:rsidRPr="007D3490">
        <w:rPr>
          <w:rFonts w:ascii="Poppins" w:hAnsi="Poppins" w:cs="Poppins"/>
          <w:sz w:val="28"/>
          <w:szCs w:val="28"/>
        </w:rPr>
        <w:t>: En cáncer colorrectal, niveles preoperatorios elevados predicen mayor agresividad tumoral y peor supervivencia, independientemente de otros factores.</w:t>
      </w:r>
    </w:p>
    <w:p w14:paraId="7FEAC4DF" w14:textId="77777777" w:rsidR="00C8167F" w:rsidRPr="007D3490" w:rsidRDefault="00000000">
      <w:pPr>
        <w:rPr>
          <w:rFonts w:ascii="Poppins" w:hAnsi="Poppins" w:cs="Poppins"/>
          <w:sz w:val="28"/>
          <w:szCs w:val="28"/>
        </w:rPr>
      </w:pPr>
      <w:r w:rsidRPr="007D3490">
        <w:rPr>
          <w:rFonts w:ascii="Poppins" w:hAnsi="Poppins" w:cs="Poppins"/>
          <w:sz w:val="28"/>
          <w:szCs w:val="28"/>
        </w:rPr>
        <w:t>Finalmente, cabe destacar que el uso de CEA para ‘screening’ poblacional es inapropiado debido a su baja sensibilidad en estadios tempranos y su falta de especificidad. Su utilidad óptima reside en el seguimiento de pacientes ya diagnosticados, donde las tendencias longitudinales aportan información valiosa para guiar decisiones clínicas. En resumen, ante niveles muy elevados de CEA, la prioridad diagnóstica debe dirigirse a los adenocarcinomas digestivos, pulmonares, mamarios y ováricos mucinosos, siempre confirmando con estudios histopatológicos para evitar errores derivados de causas benignas.</w:t>
      </w:r>
    </w:p>
    <w:p w14:paraId="6C8F9CE4"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08FB36F7">
          <v:rect id="_x0000_i1536" style="width:0;height:1.5pt" o:hralign="center" o:hrstd="t" o:hr="t"/>
        </w:pict>
      </w:r>
    </w:p>
    <w:p w14:paraId="5C82B6A9" w14:textId="7CCBC15E" w:rsidR="00C8167F" w:rsidRPr="007D3490" w:rsidRDefault="00000000">
      <w:pPr>
        <w:pStyle w:val="Ttulo2"/>
        <w:rPr>
          <w:rFonts w:ascii="Poppins" w:hAnsi="Poppins" w:cs="Poppins"/>
          <w:sz w:val="40"/>
          <w:szCs w:val="40"/>
        </w:rPr>
      </w:pPr>
      <w:bookmarkStart w:id="21" w:name="examen-bioquímica-clínica-andalucía-2017"/>
      <w:bookmarkEnd w:id="6"/>
      <w:bookmarkEnd w:id="20"/>
      <w:r w:rsidRPr="007D3490">
        <w:rPr>
          <w:rFonts w:ascii="Poppins" w:hAnsi="Poppins" w:cs="Poppins"/>
          <w:sz w:val="40"/>
          <w:szCs w:val="40"/>
        </w:rPr>
        <w:t>Examen Bioquímica Clínica Andalucía 2017</w:t>
      </w:r>
    </w:p>
    <w:p w14:paraId="1DA65786" w14:textId="4499290E"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(2017) - Pregunta 67 | ID369</w:t>
      </w:r>
    </w:p>
    <w:p w14:paraId="11787943" w14:textId="77777777" w:rsidR="00C8167F" w:rsidRPr="007D3490" w:rsidRDefault="00000000">
      <w:pPr>
        <w:rPr>
          <w:rFonts w:ascii="Poppins" w:hAnsi="Poppins" w:cs="Poppins"/>
          <w:sz w:val="28"/>
          <w:szCs w:val="28"/>
        </w:rPr>
      </w:pPr>
      <w:r w:rsidRPr="007D3490">
        <w:rPr>
          <w:rFonts w:ascii="Poppins" w:hAnsi="Poppins" w:cs="Poppins"/>
          <w:sz w:val="28"/>
          <w:szCs w:val="28"/>
        </w:rPr>
        <w:t>Los marcadores tumorales son (indique la incorrecta):</w:t>
      </w:r>
    </w:p>
    <w:p w14:paraId="55D0C10D" w14:textId="77777777" w:rsidR="00C8167F" w:rsidRPr="007D3490" w:rsidRDefault="00000000">
      <w:pPr>
        <w:numPr>
          <w:ilvl w:val="0"/>
          <w:numId w:val="11"/>
        </w:numPr>
        <w:rPr>
          <w:rFonts w:ascii="Poppins" w:hAnsi="Poppins" w:cs="Poppins"/>
          <w:sz w:val="28"/>
          <w:szCs w:val="28"/>
        </w:rPr>
      </w:pPr>
      <w:r w:rsidRPr="007D3490">
        <w:rPr>
          <w:rFonts w:ascii="Poppins" w:hAnsi="Poppins" w:cs="Poppins"/>
          <w:sz w:val="28"/>
          <w:szCs w:val="28"/>
        </w:rPr>
        <w:t>Muy sensibles y poco específicos.</w:t>
      </w:r>
    </w:p>
    <w:p w14:paraId="448AF507" w14:textId="77777777" w:rsidR="00C8167F" w:rsidRPr="007D3490" w:rsidRDefault="00000000">
      <w:pPr>
        <w:numPr>
          <w:ilvl w:val="0"/>
          <w:numId w:val="11"/>
        </w:numPr>
        <w:rPr>
          <w:rFonts w:ascii="Poppins" w:hAnsi="Poppins" w:cs="Poppins"/>
          <w:sz w:val="28"/>
          <w:szCs w:val="28"/>
        </w:rPr>
      </w:pPr>
      <w:r w:rsidRPr="007D3490">
        <w:rPr>
          <w:rFonts w:ascii="Poppins" w:hAnsi="Poppins" w:cs="Poppins"/>
          <w:sz w:val="28"/>
          <w:szCs w:val="28"/>
        </w:rPr>
        <w:t>Muy útiles en el seguimiento de algunas neoplasias.</w:t>
      </w:r>
    </w:p>
    <w:p w14:paraId="21E6D733" w14:textId="77777777" w:rsidR="00C8167F" w:rsidRPr="007D3490" w:rsidRDefault="00000000">
      <w:pPr>
        <w:numPr>
          <w:ilvl w:val="0"/>
          <w:numId w:val="11"/>
        </w:numPr>
        <w:rPr>
          <w:rFonts w:ascii="Poppins" w:hAnsi="Poppins" w:cs="Poppins"/>
          <w:sz w:val="28"/>
          <w:szCs w:val="28"/>
        </w:rPr>
      </w:pPr>
      <w:r w:rsidRPr="007D3490">
        <w:rPr>
          <w:rFonts w:ascii="Poppins" w:hAnsi="Poppins" w:cs="Poppins"/>
          <w:sz w:val="28"/>
          <w:szCs w:val="28"/>
        </w:rPr>
        <w:t>Glicoproteínas de bajo peso molecular.</w:t>
      </w:r>
    </w:p>
    <w:p w14:paraId="2FDA8836" w14:textId="77777777" w:rsidR="00C8167F" w:rsidRPr="007D3490" w:rsidRDefault="00000000">
      <w:pPr>
        <w:numPr>
          <w:ilvl w:val="0"/>
          <w:numId w:val="11"/>
        </w:numPr>
        <w:rPr>
          <w:rFonts w:ascii="Poppins" w:hAnsi="Poppins" w:cs="Poppins"/>
          <w:sz w:val="28"/>
          <w:szCs w:val="28"/>
        </w:rPr>
      </w:pPr>
      <w:r w:rsidRPr="007D3490">
        <w:rPr>
          <w:rFonts w:ascii="Poppins" w:hAnsi="Poppins" w:cs="Poppins"/>
          <w:sz w:val="28"/>
          <w:szCs w:val="28"/>
        </w:rPr>
        <w:t>Sustancias que, de forma ideal, aparecen cuando hay un tumor y no aparecen cuando no lo hay, aunque el concepto de “ideal” no existe en marcadores tumorales.</w:t>
      </w:r>
    </w:p>
    <w:p w14:paraId="6DA83A6F" w14:textId="77777777" w:rsidR="00C8167F" w:rsidRPr="007D3490" w:rsidRDefault="00000000">
      <w:pPr>
        <w:pStyle w:val="Ttulo4"/>
        <w:rPr>
          <w:rFonts w:ascii="Poppins" w:hAnsi="Poppins" w:cs="Poppins"/>
          <w:sz w:val="28"/>
          <w:szCs w:val="28"/>
        </w:rPr>
      </w:pPr>
      <w:bookmarkStart w:id="22" w:name="justificación-9"/>
      <w:r w:rsidRPr="007D3490">
        <w:rPr>
          <w:rFonts w:ascii="Poppins" w:hAnsi="Poppins" w:cs="Poppins"/>
          <w:sz w:val="28"/>
          <w:szCs w:val="28"/>
        </w:rPr>
        <w:lastRenderedPageBreak/>
        <w:t>Justificación</w:t>
      </w:r>
    </w:p>
    <w:p w14:paraId="69D6A4B7" w14:textId="77777777" w:rsidR="00C8167F" w:rsidRPr="007D3490" w:rsidRDefault="00000000">
      <w:pPr>
        <w:rPr>
          <w:rFonts w:ascii="Poppins" w:hAnsi="Poppins" w:cs="Poppins"/>
          <w:sz w:val="28"/>
          <w:szCs w:val="28"/>
        </w:rPr>
      </w:pPr>
      <w:r w:rsidRPr="007D3490">
        <w:rPr>
          <w:rFonts w:ascii="Poppins" w:hAnsi="Poppins" w:cs="Poppins"/>
          <w:sz w:val="28"/>
          <w:szCs w:val="28"/>
        </w:rPr>
        <w:t>La opción C es incorrecta porque los marcadores tumorales no se limitan a ser ‘glicoproteínas de bajo peso molecular’. La evidencia muestra que incluyen una diversidad bioquímica significativa: proteínas (como la cromogranina A), antígenos (CEA, CYFRA 21-1), enzimas (enolasa neuroespecífica), citoqueratinas (TPA, TPS) y otros péptidos (ProGRP, NMP-22). Además, su peso molecular varía ampliamente; por ejemplo, el antígeno carcinoembrionario (CEA) es una glicoproteína de alto peso molecular (~180 kDa), mientras que marcadores como la proteína S-100 tienen estructuras complejas que no encajan en esa categorización simplista. Esta heterogeneidad es intrínseca a su naturaleza como productos de alteraciones metabólicas tumorales.</w:t>
      </w:r>
    </w:p>
    <w:p w14:paraId="6A79EC00" w14:textId="77777777" w:rsidR="00C8167F" w:rsidRPr="007D3490" w:rsidRDefault="00000000">
      <w:pPr>
        <w:pStyle w:val="Ttulo4"/>
        <w:rPr>
          <w:rFonts w:ascii="Poppins" w:hAnsi="Poppins" w:cs="Poppins"/>
          <w:sz w:val="28"/>
          <w:szCs w:val="28"/>
        </w:rPr>
      </w:pPr>
      <w:bookmarkStart w:id="23" w:name="explicación-9"/>
      <w:bookmarkEnd w:id="22"/>
      <w:r w:rsidRPr="007D3490">
        <w:rPr>
          <w:rFonts w:ascii="Poppins" w:hAnsi="Poppins" w:cs="Poppins"/>
          <w:sz w:val="28"/>
          <w:szCs w:val="28"/>
        </w:rPr>
        <w:t>Explicación</w:t>
      </w:r>
    </w:p>
    <w:p w14:paraId="625FAEF0" w14:textId="77777777" w:rsidR="00C8167F" w:rsidRPr="007D3490" w:rsidRDefault="00000000">
      <w:pPr>
        <w:rPr>
          <w:rFonts w:ascii="Poppins" w:hAnsi="Poppins" w:cs="Poppins"/>
          <w:sz w:val="28"/>
          <w:szCs w:val="28"/>
        </w:rPr>
      </w:pPr>
      <w:r w:rsidRPr="007D3490">
        <w:rPr>
          <w:rFonts w:ascii="Poppins" w:hAnsi="Poppins" w:cs="Poppins"/>
          <w:sz w:val="28"/>
          <w:szCs w:val="28"/>
        </w:rPr>
        <w:t>Los marcadores tumorales son biomoléculas producidas por células cancerosas o por el huésped en respuesta a un tumor, cuya detección en fluidos corporales o tejidos ofrece información valiosa en oncología. Su estudio requiere comprender tres dimensiones fundamentales: naturaleza bioquímica, utilidad clínica y limitaciones inherentes.</w:t>
      </w:r>
    </w:p>
    <w:p w14:paraId="0BC71F75" w14:textId="77777777" w:rsidR="00C8167F" w:rsidRPr="007D3490" w:rsidRDefault="00000000">
      <w:pPr>
        <w:rPr>
          <w:rFonts w:ascii="Poppins" w:hAnsi="Poppins" w:cs="Poppins"/>
          <w:sz w:val="28"/>
          <w:szCs w:val="28"/>
        </w:rPr>
      </w:pPr>
      <w:r w:rsidRPr="007D3490">
        <w:rPr>
          <w:rFonts w:ascii="Poppins" w:hAnsi="Poppins" w:cs="Poppins"/>
          <w:b/>
          <w:bCs/>
          <w:sz w:val="28"/>
          <w:szCs w:val="28"/>
        </w:rPr>
        <w:t>1. Heterogeneidad bioquímica:</w:t>
      </w:r>
      <w:r w:rsidRPr="007D3490">
        <w:rPr>
          <w:rFonts w:ascii="Poppins" w:hAnsi="Poppins" w:cs="Poppins"/>
          <w:sz w:val="28"/>
          <w:szCs w:val="28"/>
        </w:rPr>
        <w:t xml:space="preserve"> Contrario a la simplificación errónea, estos marcadores abarcan: - </w:t>
      </w:r>
      <w:r w:rsidRPr="007D3490">
        <w:rPr>
          <w:rFonts w:ascii="Poppins" w:hAnsi="Poppins" w:cs="Poppins"/>
          <w:i/>
          <w:iCs/>
          <w:sz w:val="28"/>
          <w:szCs w:val="28"/>
        </w:rPr>
        <w:t>Glicoproteínas</w:t>
      </w:r>
      <w:r w:rsidRPr="007D3490">
        <w:rPr>
          <w:rFonts w:ascii="Poppins" w:hAnsi="Poppins" w:cs="Poppins"/>
          <w:sz w:val="28"/>
          <w:szCs w:val="28"/>
        </w:rPr>
        <w:t xml:space="preserve">: Como el CEA (presente en adenocarcinomas) o el CA-125 (cáncer ovárico), pero con pesos moleculares que oscilan desde 22 kDa hasta más de 200 kDa. - </w:t>
      </w:r>
      <w:r w:rsidRPr="007D3490">
        <w:rPr>
          <w:rFonts w:ascii="Poppins" w:hAnsi="Poppins" w:cs="Poppins"/>
          <w:i/>
          <w:iCs/>
          <w:sz w:val="28"/>
          <w:szCs w:val="28"/>
        </w:rPr>
        <w:t>Proteínas y péptidos</w:t>
      </w:r>
      <w:r w:rsidRPr="007D3490">
        <w:rPr>
          <w:rFonts w:ascii="Poppins" w:hAnsi="Poppins" w:cs="Poppins"/>
          <w:sz w:val="28"/>
          <w:szCs w:val="28"/>
        </w:rPr>
        <w:t xml:space="preserve">: La cromogranina A (marcador de tumores neuroendocrinos), la enolasa neuroespecífica (NSE en carcinomas microcíticos), o el ProGRP (prohormona relacionada con el cáncer de pulmón). - </w:t>
      </w:r>
      <w:r w:rsidRPr="007D3490">
        <w:rPr>
          <w:rFonts w:ascii="Poppins" w:hAnsi="Poppins" w:cs="Poppins"/>
          <w:i/>
          <w:iCs/>
          <w:sz w:val="28"/>
          <w:szCs w:val="28"/>
        </w:rPr>
        <w:t>Antígenos asociados a citoqueratinas</w:t>
      </w:r>
      <w:r w:rsidRPr="007D3490">
        <w:rPr>
          <w:rFonts w:ascii="Poppins" w:hAnsi="Poppins" w:cs="Poppins"/>
          <w:sz w:val="28"/>
          <w:szCs w:val="28"/>
        </w:rPr>
        <w:t xml:space="preserve">: CYFRA 21-1 (fragmento de citoqueratina 19 en cáncer pulmonar) y TPS (antígeno </w:t>
      </w:r>
      <w:r w:rsidRPr="007D3490">
        <w:rPr>
          <w:rFonts w:ascii="Poppins" w:hAnsi="Poppins" w:cs="Poppins"/>
          <w:sz w:val="28"/>
          <w:szCs w:val="28"/>
        </w:rPr>
        <w:lastRenderedPageBreak/>
        <w:t xml:space="preserve">polipeptídico tisular), que son proteínas estructurales. - </w:t>
      </w:r>
      <w:r w:rsidRPr="007D3490">
        <w:rPr>
          <w:rFonts w:ascii="Poppins" w:hAnsi="Poppins" w:cs="Poppins"/>
          <w:i/>
          <w:iCs/>
          <w:sz w:val="28"/>
          <w:szCs w:val="28"/>
        </w:rPr>
        <w:t>Enzimas y hormonas</w:t>
      </w:r>
      <w:r w:rsidRPr="007D3490">
        <w:rPr>
          <w:rFonts w:ascii="Poppins" w:hAnsi="Poppins" w:cs="Poppins"/>
          <w:sz w:val="28"/>
          <w:szCs w:val="28"/>
        </w:rPr>
        <w:t>: Como la fosfatasa ácida prostática o la calcitonina en cáncer medular de tiroides. Esta diversidad refleja los múltiples procesos fisiopatológicos involucrados en la carcinogénesis, desde alteraciones de membrana hasta síntesis aberrante de metabolitos.</w:t>
      </w:r>
    </w:p>
    <w:p w14:paraId="710E7F0D" w14:textId="77777777" w:rsidR="00C8167F" w:rsidRPr="007D3490" w:rsidRDefault="00000000">
      <w:pPr>
        <w:rPr>
          <w:rFonts w:ascii="Poppins" w:hAnsi="Poppins" w:cs="Poppins"/>
          <w:sz w:val="28"/>
          <w:szCs w:val="28"/>
        </w:rPr>
      </w:pPr>
      <w:r w:rsidRPr="007D3490">
        <w:rPr>
          <w:rFonts w:ascii="Poppins" w:hAnsi="Poppins" w:cs="Poppins"/>
          <w:b/>
          <w:bCs/>
          <w:sz w:val="28"/>
          <w:szCs w:val="28"/>
        </w:rPr>
        <w:t>2. Utilidad clínica estratificada:</w:t>
      </w:r>
      <w:r w:rsidRPr="007D3490">
        <w:rPr>
          <w:rFonts w:ascii="Poppins" w:hAnsi="Poppins" w:cs="Poppins"/>
          <w:sz w:val="28"/>
          <w:szCs w:val="28"/>
        </w:rPr>
        <w:t xml:space="preserve"> Su aplicación depende del contexto: - </w:t>
      </w:r>
      <w:r w:rsidRPr="007D3490">
        <w:rPr>
          <w:rFonts w:ascii="Poppins" w:hAnsi="Poppins" w:cs="Poppins"/>
          <w:i/>
          <w:iCs/>
          <w:sz w:val="28"/>
          <w:szCs w:val="28"/>
        </w:rPr>
        <w:t>Seguimiento terapéutico</w:t>
      </w:r>
      <w:r w:rsidRPr="007D3490">
        <w:rPr>
          <w:rFonts w:ascii="Poppins" w:hAnsi="Poppins" w:cs="Poppins"/>
          <w:sz w:val="28"/>
          <w:szCs w:val="28"/>
        </w:rPr>
        <w:t xml:space="preserve">: Son cruciales para monitorizar respuesta al tratamiento o recidivas. Por ejemplo, la caída del CYFRA 21-1 tras cirugía en cáncer de pulmón confirma eficacia, mientras su elevación sugiere recurrencia. En tumores vesicales, el NMP-22 en orina complementa (aunque no reemplaza) la cistoscopia. - </w:t>
      </w:r>
      <w:r w:rsidRPr="007D3490">
        <w:rPr>
          <w:rFonts w:ascii="Poppins" w:hAnsi="Poppins" w:cs="Poppins"/>
          <w:i/>
          <w:iCs/>
          <w:sz w:val="28"/>
          <w:szCs w:val="28"/>
        </w:rPr>
        <w:t>Valor pronóstico</w:t>
      </w:r>
      <w:r w:rsidRPr="007D3490">
        <w:rPr>
          <w:rFonts w:ascii="Poppins" w:hAnsi="Poppins" w:cs="Poppins"/>
          <w:sz w:val="28"/>
          <w:szCs w:val="28"/>
        </w:rPr>
        <w:t xml:space="preserve">: Niveles preoperatorios elevados de marcadores de estirpe escamosa o TPS se correlacionan con mayor agresividad tumoral y peor supervivencia. - </w:t>
      </w:r>
      <w:r w:rsidRPr="007D3490">
        <w:rPr>
          <w:rFonts w:ascii="Poppins" w:hAnsi="Poppins" w:cs="Poppins"/>
          <w:i/>
          <w:iCs/>
          <w:sz w:val="28"/>
          <w:szCs w:val="28"/>
        </w:rPr>
        <w:t>Orientación diagnóstica</w:t>
      </w:r>
      <w:r w:rsidRPr="007D3490">
        <w:rPr>
          <w:rFonts w:ascii="Poppins" w:hAnsi="Poppins" w:cs="Poppins"/>
          <w:sz w:val="28"/>
          <w:szCs w:val="28"/>
        </w:rPr>
        <w:t xml:space="preserve">: Patrones específicos (ProGRP &gt;200 pg/mL + NSE &gt;45 ng/mL) sugieren fuertemente carcinoma microcítico pulmonar. La </w:t>
      </w:r>
      <w:proofErr w:type="gramStart"/>
      <w:r w:rsidRPr="007D3490">
        <w:rPr>
          <w:rFonts w:ascii="Poppins" w:hAnsi="Poppins" w:cs="Poppins"/>
          <w:sz w:val="28"/>
          <w:szCs w:val="28"/>
        </w:rPr>
        <w:t>relación líquido</w:t>
      </w:r>
      <w:proofErr w:type="gramEnd"/>
      <w:r w:rsidRPr="007D3490">
        <w:rPr>
          <w:rFonts w:ascii="Poppins" w:hAnsi="Poppins" w:cs="Poppins"/>
          <w:sz w:val="28"/>
          <w:szCs w:val="28"/>
        </w:rPr>
        <w:t>/suero &gt;1.2 en efusiones confirma producción local tumoral.</w:t>
      </w:r>
    </w:p>
    <w:p w14:paraId="542D14BA" w14:textId="77777777" w:rsidR="00C8167F" w:rsidRPr="007D3490" w:rsidRDefault="00000000">
      <w:pPr>
        <w:rPr>
          <w:rFonts w:ascii="Poppins" w:hAnsi="Poppins" w:cs="Poppins"/>
          <w:sz w:val="28"/>
          <w:szCs w:val="28"/>
        </w:rPr>
      </w:pPr>
      <w:r w:rsidRPr="007D3490">
        <w:rPr>
          <w:rFonts w:ascii="Poppins" w:hAnsi="Poppins" w:cs="Poppins"/>
          <w:b/>
          <w:bCs/>
          <w:sz w:val="28"/>
          <w:szCs w:val="28"/>
        </w:rPr>
        <w:t>3. Limitaciones críticas:</w:t>
      </w:r>
      <w:r w:rsidRPr="007D3490">
        <w:rPr>
          <w:rFonts w:ascii="Poppins" w:hAnsi="Poppins" w:cs="Poppins"/>
          <w:sz w:val="28"/>
          <w:szCs w:val="28"/>
        </w:rPr>
        <w:t xml:space="preserve"> - </w:t>
      </w:r>
      <w:r w:rsidRPr="007D3490">
        <w:rPr>
          <w:rFonts w:ascii="Poppins" w:hAnsi="Poppins" w:cs="Poppins"/>
          <w:i/>
          <w:iCs/>
          <w:sz w:val="28"/>
          <w:szCs w:val="28"/>
        </w:rPr>
        <w:t>Sensibilidad vs. Especificidad</w:t>
      </w:r>
      <w:r w:rsidRPr="007D3490">
        <w:rPr>
          <w:rFonts w:ascii="Poppins" w:hAnsi="Poppins" w:cs="Poppins"/>
          <w:sz w:val="28"/>
          <w:szCs w:val="28"/>
        </w:rPr>
        <w:t xml:space="preserve">: Ningún marcador cumple el ‘ideal’ de ser exclusivo de cáncer. La mayoría tiene baja especificidad: el CEA se eleva en colitis ulcerosa, el CA-125 en endometriosis, y el SCC en insuficiencia renal. Esto excluye su uso en cribado poblacional, donde se requieren sensibilidad &gt;90% y especificidad &gt;95%. - </w:t>
      </w:r>
      <w:r w:rsidRPr="007D3490">
        <w:rPr>
          <w:rFonts w:ascii="Poppins" w:hAnsi="Poppins" w:cs="Poppins"/>
          <w:i/>
          <w:iCs/>
          <w:sz w:val="28"/>
          <w:szCs w:val="28"/>
        </w:rPr>
        <w:t>Factores de confusión</w:t>
      </w:r>
      <w:r w:rsidRPr="007D3490">
        <w:rPr>
          <w:rFonts w:ascii="Poppins" w:hAnsi="Poppins" w:cs="Poppins"/>
          <w:sz w:val="28"/>
          <w:szCs w:val="28"/>
        </w:rPr>
        <w:t xml:space="preserve">: - </w:t>
      </w:r>
      <w:r w:rsidRPr="007D3490">
        <w:rPr>
          <w:rFonts w:ascii="Poppins" w:hAnsi="Poppins" w:cs="Poppins"/>
          <w:i/>
          <w:iCs/>
          <w:sz w:val="28"/>
          <w:szCs w:val="28"/>
        </w:rPr>
        <w:t>Alteraciones metabólicas</w:t>
      </w:r>
      <w:r w:rsidRPr="007D3490">
        <w:rPr>
          <w:rFonts w:ascii="Poppins" w:hAnsi="Poppins" w:cs="Poppins"/>
          <w:sz w:val="28"/>
          <w:szCs w:val="28"/>
        </w:rPr>
        <w:t xml:space="preserve">: Insuficiencia hepática/renal eleva falsamente marcadores como SCC o S-100 por defectos en excreción. - </w:t>
      </w:r>
      <w:r w:rsidRPr="007D3490">
        <w:rPr>
          <w:rFonts w:ascii="Poppins" w:hAnsi="Poppins" w:cs="Poppins"/>
          <w:i/>
          <w:iCs/>
          <w:sz w:val="28"/>
          <w:szCs w:val="28"/>
        </w:rPr>
        <w:t>Inflamación</w:t>
      </w:r>
      <w:r w:rsidRPr="007D3490">
        <w:rPr>
          <w:rFonts w:ascii="Poppins" w:hAnsi="Poppins" w:cs="Poppins"/>
          <w:sz w:val="28"/>
          <w:szCs w:val="28"/>
        </w:rPr>
        <w:t xml:space="preserve">: Infecciones urinarias causan falsos positivos en BTA y NMP-22. - </w:t>
      </w:r>
      <w:r w:rsidRPr="007D3490">
        <w:rPr>
          <w:rFonts w:ascii="Poppins" w:hAnsi="Poppins" w:cs="Poppins"/>
          <w:i/>
          <w:iCs/>
          <w:sz w:val="28"/>
          <w:szCs w:val="28"/>
        </w:rPr>
        <w:t>Variabilidad biológica</w:t>
      </w:r>
      <w:r w:rsidRPr="007D3490">
        <w:rPr>
          <w:rFonts w:ascii="Poppins" w:hAnsi="Poppins" w:cs="Poppins"/>
          <w:sz w:val="28"/>
          <w:szCs w:val="28"/>
        </w:rPr>
        <w:t>: Fluctuaciones no relacionadas con masa tumoral (ej. tabaquismo altera CEA).</w:t>
      </w:r>
    </w:p>
    <w:p w14:paraId="6080F8E9" w14:textId="77777777" w:rsidR="00C8167F" w:rsidRPr="007D3490" w:rsidRDefault="00000000">
      <w:pPr>
        <w:rPr>
          <w:rFonts w:ascii="Poppins" w:hAnsi="Poppins" w:cs="Poppins"/>
          <w:sz w:val="28"/>
          <w:szCs w:val="28"/>
        </w:rPr>
      </w:pPr>
      <w:r w:rsidRPr="007D3490">
        <w:rPr>
          <w:rFonts w:ascii="Poppins" w:hAnsi="Poppins" w:cs="Poppins"/>
          <w:b/>
          <w:bCs/>
          <w:sz w:val="28"/>
          <w:szCs w:val="28"/>
        </w:rPr>
        <w:lastRenderedPageBreak/>
        <w:t>4. Estrategias para optimizar su uso:</w:t>
      </w:r>
      <w:r w:rsidRPr="007D3490">
        <w:rPr>
          <w:rFonts w:ascii="Poppins" w:hAnsi="Poppins" w:cs="Poppins"/>
          <w:sz w:val="28"/>
          <w:szCs w:val="28"/>
        </w:rPr>
        <w:t xml:space="preserve"> - </w:t>
      </w:r>
      <w:r w:rsidRPr="007D3490">
        <w:rPr>
          <w:rFonts w:ascii="Poppins" w:hAnsi="Poppins" w:cs="Poppins"/>
          <w:i/>
          <w:iCs/>
          <w:sz w:val="28"/>
          <w:szCs w:val="28"/>
        </w:rPr>
        <w:t>Combinación de marcadores</w:t>
      </w:r>
      <w:r w:rsidRPr="007D3490">
        <w:rPr>
          <w:rFonts w:ascii="Poppins" w:hAnsi="Poppins" w:cs="Poppins"/>
          <w:sz w:val="28"/>
          <w:szCs w:val="28"/>
        </w:rPr>
        <w:t xml:space="preserve">: Paneles (CEA + CYFRA 21-1 en pulmón) mejoran sensibilidad. - </w:t>
      </w:r>
      <w:r w:rsidRPr="007D3490">
        <w:rPr>
          <w:rFonts w:ascii="Poppins" w:hAnsi="Poppins" w:cs="Poppins"/>
          <w:i/>
          <w:iCs/>
          <w:sz w:val="28"/>
          <w:szCs w:val="28"/>
        </w:rPr>
        <w:t>Interpretación en contexto</w:t>
      </w:r>
      <w:r w:rsidRPr="007D3490">
        <w:rPr>
          <w:rFonts w:ascii="Poppins" w:hAnsi="Poppins" w:cs="Poppins"/>
          <w:sz w:val="28"/>
          <w:szCs w:val="28"/>
        </w:rPr>
        <w:t xml:space="preserve">: Valores muy elevados (&gt;10x límite normal) son más sugestivos de malignidad. - </w:t>
      </w:r>
      <w:r w:rsidRPr="007D3490">
        <w:rPr>
          <w:rFonts w:ascii="Poppins" w:hAnsi="Poppins" w:cs="Poppins"/>
          <w:i/>
          <w:iCs/>
          <w:sz w:val="28"/>
          <w:szCs w:val="28"/>
        </w:rPr>
        <w:t>Dinámica temporal</w:t>
      </w:r>
      <w:r w:rsidRPr="007D3490">
        <w:rPr>
          <w:rFonts w:ascii="Poppins" w:hAnsi="Poppins" w:cs="Poppins"/>
          <w:sz w:val="28"/>
          <w:szCs w:val="28"/>
        </w:rPr>
        <w:t>: La tendencia (duplicación en semanas) tiene más valor que un valor aislado.</w:t>
      </w:r>
    </w:p>
    <w:p w14:paraId="4ED9FE93" w14:textId="77777777" w:rsidR="00C8167F" w:rsidRPr="007D3490" w:rsidRDefault="00000000">
      <w:pPr>
        <w:rPr>
          <w:rFonts w:ascii="Poppins" w:hAnsi="Poppins" w:cs="Poppins"/>
          <w:sz w:val="28"/>
          <w:szCs w:val="28"/>
        </w:rPr>
      </w:pPr>
      <w:r w:rsidRPr="007D3490">
        <w:rPr>
          <w:rFonts w:ascii="Poppins" w:hAnsi="Poppins" w:cs="Poppins"/>
          <w:b/>
          <w:bCs/>
          <w:sz w:val="28"/>
          <w:szCs w:val="28"/>
        </w:rPr>
        <w:t>Conclusión integradora:</w:t>
      </w:r>
      <w:r w:rsidRPr="007D3490">
        <w:rPr>
          <w:rFonts w:ascii="Poppins" w:hAnsi="Poppins" w:cs="Poppins"/>
          <w:sz w:val="28"/>
          <w:szCs w:val="28"/>
        </w:rPr>
        <w:t xml:space="preserve"> Los marcadores tumorales son herramientas dinámicas cuya utilidad reside en la comprensión de su fisiopatología molecular y limitaciones. Su correcta aplicación exige: 1) Conocer su perfil bioquímico individual (no reducible a ‘glicoproteínas de bajo peso’), 2) Validar resultados descartando causas benignas de elevación, y 3) Integrarlos con datos clínicos e imagenológicos. Solo así superamos su inherente falta de especificidad para aprovechar su potencial en oncología práctica.</w:t>
      </w:r>
    </w:p>
    <w:p w14:paraId="1C0837E1"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28785F2C">
          <v:rect id="_x0000_i1537" style="width:0;height:1.5pt" o:hralign="center" o:hrstd="t" o:hr="t"/>
        </w:pict>
      </w:r>
    </w:p>
    <w:p w14:paraId="02546A7D"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(2017) - Pregunta 74 | ID376</w:t>
      </w:r>
    </w:p>
    <w:p w14:paraId="7B85F647" w14:textId="77777777" w:rsidR="00C8167F" w:rsidRPr="007D3490" w:rsidRDefault="00000000">
      <w:pPr>
        <w:rPr>
          <w:rFonts w:ascii="Poppins" w:hAnsi="Poppins" w:cs="Poppins"/>
          <w:sz w:val="28"/>
          <w:szCs w:val="28"/>
        </w:rPr>
      </w:pPr>
      <w:r w:rsidRPr="007D3490">
        <w:rPr>
          <w:rFonts w:ascii="Poppins" w:hAnsi="Poppins" w:cs="Poppins"/>
          <w:sz w:val="28"/>
          <w:szCs w:val="28"/>
        </w:rPr>
        <w:t>Con respecto al CA125 (indique la correcta):</w:t>
      </w:r>
    </w:p>
    <w:p w14:paraId="5D45FCD3" w14:textId="77777777" w:rsidR="00C8167F" w:rsidRPr="007D3490" w:rsidRDefault="00000000">
      <w:pPr>
        <w:numPr>
          <w:ilvl w:val="0"/>
          <w:numId w:val="12"/>
        </w:numPr>
        <w:rPr>
          <w:rFonts w:ascii="Poppins" w:hAnsi="Poppins" w:cs="Poppins"/>
          <w:sz w:val="28"/>
          <w:szCs w:val="28"/>
        </w:rPr>
      </w:pPr>
      <w:r w:rsidRPr="007D3490">
        <w:rPr>
          <w:rFonts w:ascii="Poppins" w:hAnsi="Poppins" w:cs="Poppins"/>
          <w:sz w:val="28"/>
          <w:szCs w:val="28"/>
        </w:rPr>
        <w:t>El CA125 es un marcador sensible, aunque poco específico, de los tumores de ovario.</w:t>
      </w:r>
    </w:p>
    <w:p w14:paraId="6101254F" w14:textId="77777777" w:rsidR="00C8167F" w:rsidRPr="007D3490" w:rsidRDefault="00000000">
      <w:pPr>
        <w:numPr>
          <w:ilvl w:val="0"/>
          <w:numId w:val="12"/>
        </w:numPr>
        <w:rPr>
          <w:rFonts w:ascii="Poppins" w:hAnsi="Poppins" w:cs="Poppins"/>
          <w:sz w:val="28"/>
          <w:szCs w:val="28"/>
        </w:rPr>
      </w:pPr>
      <w:r w:rsidRPr="007D3490">
        <w:rPr>
          <w:rFonts w:ascii="Poppins" w:hAnsi="Poppins" w:cs="Poppins"/>
          <w:sz w:val="28"/>
          <w:szCs w:val="28"/>
        </w:rPr>
        <w:t>No se afecta por la presencia de derrames pleurales.</w:t>
      </w:r>
    </w:p>
    <w:p w14:paraId="04012ECE" w14:textId="77777777" w:rsidR="00C8167F" w:rsidRPr="007D3490" w:rsidRDefault="00000000">
      <w:pPr>
        <w:numPr>
          <w:ilvl w:val="0"/>
          <w:numId w:val="12"/>
        </w:numPr>
        <w:rPr>
          <w:rFonts w:ascii="Poppins" w:hAnsi="Poppins" w:cs="Poppins"/>
          <w:sz w:val="28"/>
          <w:szCs w:val="28"/>
        </w:rPr>
      </w:pPr>
      <w:r w:rsidRPr="007D3490">
        <w:rPr>
          <w:rFonts w:ascii="Poppins" w:hAnsi="Poppins" w:cs="Poppins"/>
          <w:sz w:val="28"/>
          <w:szCs w:val="28"/>
        </w:rPr>
        <w:t>Se puede determinar en cualquier momento del ciclo, incluso durante la menstruación, sin que ello menoscabe su capacidad diagnóstica.</w:t>
      </w:r>
    </w:p>
    <w:p w14:paraId="3C6D45EA" w14:textId="77777777" w:rsidR="00C8167F" w:rsidRPr="007D3490" w:rsidRDefault="00000000">
      <w:pPr>
        <w:numPr>
          <w:ilvl w:val="0"/>
          <w:numId w:val="12"/>
        </w:numPr>
        <w:rPr>
          <w:rFonts w:ascii="Poppins" w:hAnsi="Poppins" w:cs="Poppins"/>
          <w:sz w:val="28"/>
          <w:szCs w:val="28"/>
        </w:rPr>
      </w:pPr>
      <w:r w:rsidRPr="007D3490">
        <w:rPr>
          <w:rFonts w:ascii="Poppins" w:hAnsi="Poppins" w:cs="Poppins"/>
          <w:sz w:val="28"/>
          <w:szCs w:val="28"/>
        </w:rPr>
        <w:t>Todas son correctas.</w:t>
      </w:r>
    </w:p>
    <w:p w14:paraId="471FFADF" w14:textId="77777777" w:rsidR="00C8167F" w:rsidRPr="007D3490" w:rsidRDefault="00000000">
      <w:pPr>
        <w:pStyle w:val="Ttulo4"/>
        <w:rPr>
          <w:rFonts w:ascii="Poppins" w:hAnsi="Poppins" w:cs="Poppins"/>
          <w:sz w:val="28"/>
          <w:szCs w:val="28"/>
        </w:rPr>
      </w:pPr>
      <w:bookmarkStart w:id="24" w:name="justificación-10"/>
      <w:bookmarkEnd w:id="23"/>
      <w:r w:rsidRPr="007D3490">
        <w:rPr>
          <w:rFonts w:ascii="Poppins" w:hAnsi="Poppins" w:cs="Poppins"/>
          <w:sz w:val="28"/>
          <w:szCs w:val="28"/>
        </w:rPr>
        <w:t>Justificación</w:t>
      </w:r>
    </w:p>
    <w:p w14:paraId="30E82730"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opción A es correcta porque el CA125 efectivamente demuestra alta sensibilidad para detectar cáncer de ovario epitelial, </w:t>
      </w:r>
      <w:r w:rsidRPr="007D3490">
        <w:rPr>
          <w:rFonts w:ascii="Poppins" w:hAnsi="Poppins" w:cs="Poppins"/>
          <w:sz w:val="28"/>
          <w:szCs w:val="28"/>
        </w:rPr>
        <w:lastRenderedPageBreak/>
        <w:t>especialmente en estadios avanzados donde supera el 90% de detección. Sin embargo, su especificidad es limitada ya que se eleva en múltiples condiciones no malignas como menstruación, embarazo, endometriosis, quistes ováricos, derrames pleurales y enfermedades inflamatorias. Las opciones B y C son incorrectas: el CA125 SÍ se eleva en derrames pleurales y su determinación durante la menstruación puede producir falsos positivos que comprometen su interpretación diagnóstica.</w:t>
      </w:r>
    </w:p>
    <w:p w14:paraId="55341EAC" w14:textId="77777777" w:rsidR="00C8167F" w:rsidRPr="007D3490" w:rsidRDefault="00000000">
      <w:pPr>
        <w:pStyle w:val="Ttulo4"/>
        <w:rPr>
          <w:rFonts w:ascii="Poppins" w:hAnsi="Poppins" w:cs="Poppins"/>
          <w:sz w:val="28"/>
          <w:szCs w:val="28"/>
        </w:rPr>
      </w:pPr>
      <w:bookmarkStart w:id="25" w:name="explicación-10"/>
      <w:bookmarkEnd w:id="24"/>
      <w:r w:rsidRPr="007D3490">
        <w:rPr>
          <w:rFonts w:ascii="Poppins" w:hAnsi="Poppins" w:cs="Poppins"/>
          <w:sz w:val="28"/>
          <w:szCs w:val="28"/>
        </w:rPr>
        <w:t>Explicación</w:t>
      </w:r>
    </w:p>
    <w:p w14:paraId="4B899C34" w14:textId="77777777" w:rsidR="00C8167F" w:rsidRPr="007D3490" w:rsidRDefault="00000000">
      <w:pPr>
        <w:rPr>
          <w:rFonts w:ascii="Poppins" w:hAnsi="Poppins" w:cs="Poppins"/>
          <w:sz w:val="28"/>
          <w:szCs w:val="28"/>
        </w:rPr>
      </w:pPr>
      <w:r w:rsidRPr="007D3490">
        <w:rPr>
          <w:rFonts w:ascii="Poppins" w:hAnsi="Poppins" w:cs="Poppins"/>
          <w:sz w:val="28"/>
          <w:szCs w:val="28"/>
        </w:rPr>
        <w:t>El CA125 es una glucoproteína de alto peso molecular producida principalmente por células derivadas de los conductos de Müller (epitelio de trompas de Falopio, endometrio y cuello uterino) y por el mesotelio que recubre las cavidades pleural, peritoneal y pericárdica. Como marcador tumoral, desempeña un papel fundamental en el manejo del cáncer epitelial de ovario, pero su interpretación requiere comprender profundamente sus características operativas.</w:t>
      </w:r>
    </w:p>
    <w:p w14:paraId="793A4A0F" w14:textId="77777777" w:rsidR="00C8167F" w:rsidRPr="007D3490" w:rsidRDefault="00000000">
      <w:pPr>
        <w:rPr>
          <w:rFonts w:ascii="Poppins" w:hAnsi="Poppins" w:cs="Poppins"/>
          <w:sz w:val="28"/>
          <w:szCs w:val="28"/>
        </w:rPr>
      </w:pPr>
      <w:r w:rsidRPr="007D3490">
        <w:rPr>
          <w:rFonts w:ascii="Poppins" w:hAnsi="Poppins" w:cs="Poppins"/>
          <w:sz w:val="28"/>
          <w:szCs w:val="28"/>
        </w:rPr>
        <w:t>En cuanto a sensibilidad, el CA125 presenta un comportamiento escalonado según el estadio del cáncer ovárico. En estadios iniciales (I), solo se eleva en el 50-60% de los casos, limitando su utilidad para detección precoz. Esta sensibilidad aumenta progresivamente hasta superar el 90% en estadios avanzados (III-IV), particularmente en variantes histológicas serosas y endometrioides. Es crucial destacar que los tumores mucinosos puros no expresan CA125, requiriéndose alternativas como CEA o CA19.9 para su seguimiento.</w:t>
      </w:r>
    </w:p>
    <w:p w14:paraId="4C38131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principal limitación del CA125 radica en su especificidad subóptima. Su elevación sérica no es exclusiva de procesos malignos, ya que responde a diversos estímulos fisiológicos y patológicos benignos: - Factores fisiológicos: Durante la </w:t>
      </w:r>
      <w:r w:rsidRPr="007D3490">
        <w:rPr>
          <w:rFonts w:ascii="Poppins" w:hAnsi="Poppins" w:cs="Poppins"/>
          <w:sz w:val="28"/>
          <w:szCs w:val="28"/>
        </w:rPr>
        <w:lastRenderedPageBreak/>
        <w:t>menstruación, el endometrio funcional desprendido estimula la producción de CA125. En el embarazo, la decidualización endometrial induce elevaciones progresivas. - Patologías ginecológicas benignas: La endometriosis (donde el tejido endometrial ectópico secreta CA125), quistes ováricos funcionales, miomas uterinos y adenomiosis son causas frecuentes de falsos positivos. - Enfermedades no ginecológicas: Cualquier proceso que active el mesotelio puede elevarlo, incluyendo ascitis, derrames pleurales o pericárdicos, peritonitis, enfermedad inflamatoria pélvica e incluso insuficiencia renal avanzada.</w:t>
      </w:r>
    </w:p>
    <w:p w14:paraId="1E422E82" w14:textId="77777777" w:rsidR="00C8167F" w:rsidRPr="007D3490" w:rsidRDefault="00000000">
      <w:pPr>
        <w:rPr>
          <w:rFonts w:ascii="Poppins" w:hAnsi="Poppins" w:cs="Poppins"/>
          <w:sz w:val="28"/>
          <w:szCs w:val="28"/>
        </w:rPr>
      </w:pPr>
      <w:r w:rsidRPr="007D3490">
        <w:rPr>
          <w:rFonts w:ascii="Poppins" w:hAnsi="Poppins" w:cs="Poppins"/>
          <w:sz w:val="28"/>
          <w:szCs w:val="28"/>
        </w:rPr>
        <w:t>Esta falta de especificidad tiene implicaciones clínicas críticas: 1) Contraindica su uso como prueba de cribado poblacional, pues la baja prevalencia del cáncer ovárico genera más falsos positivos que verdaderos detectados. 2) Exige contextualización en el diagnóstico diferencial de masas pélvicas: en mujeres premenopáusicas, valores &gt;200 kU/L sugieren malignidad, mientras en posmenopáusicas el punto de corte baja a &gt;35-95 kU/L. 3) Obliga a programar las determinaciones evitando períodos menstruales, ya que las elevaciones transitorias pueden enmascarar o confundir resultados.</w:t>
      </w:r>
    </w:p>
    <w:p w14:paraId="6BFEE513" w14:textId="77777777" w:rsidR="00C8167F" w:rsidRPr="007D3490" w:rsidRDefault="00000000">
      <w:pPr>
        <w:rPr>
          <w:rFonts w:ascii="Poppins" w:hAnsi="Poppins" w:cs="Poppins"/>
          <w:sz w:val="28"/>
          <w:szCs w:val="28"/>
        </w:rPr>
      </w:pPr>
      <w:r w:rsidRPr="007D3490">
        <w:rPr>
          <w:rFonts w:ascii="Poppins" w:hAnsi="Poppins" w:cs="Poppins"/>
          <w:sz w:val="28"/>
          <w:szCs w:val="28"/>
        </w:rPr>
        <w:t>A pesar de estas limitaciones, el CA125 es insustituible en dos áreas clave: - Monitorización terapéutica: Una reducción ≥50% tras quimioterapia (confirmada a los 28 días) define respuesta objetiva. La cinética de descenso predice pronóstico: disminuciones &gt;50% en los primeros ciclos de quimioterapia se asocian a mayor supervivencia. - Detección de recidivas: Un ascenso sostenido (duplicación del nadir o &gt;70 kU/L) suele preceder a la recidiva clínica, aunque su manejo requiere correlación con síntomas e imágenes.</w:t>
      </w:r>
    </w:p>
    <w:p w14:paraId="2CA6FE6B"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Para mitigar las limitaciones de especificidad, se han desarrollado estrategias complementarias: - Combinación con HE4: Este </w:t>
      </w:r>
      <w:r w:rsidRPr="007D3490">
        <w:rPr>
          <w:rFonts w:ascii="Poppins" w:hAnsi="Poppins" w:cs="Poppins"/>
          <w:sz w:val="28"/>
          <w:szCs w:val="28"/>
        </w:rPr>
        <w:lastRenderedPageBreak/>
        <w:t>marcador no varía con el ciclo menstrual y presenta mejor especificidad en premenopáusicas. Su combinación en algoritmos como ROMA (Risk of Ovarian Malignancy Algorithm) mejora la estratificación de riesgo en masas pélvicas. - Interpretación secuencial: Las tendencias temporales (vida media del marcador, velocidad de descenso) tienen mayor valor que mediciones aisladas. - Contexto clínico integral: Siempre debe correlacionarse con exploración física, imágenes y factores como estado menopáusico e historial ginecológico.</w:t>
      </w:r>
    </w:p>
    <w:p w14:paraId="1D7B13BC" w14:textId="77777777" w:rsidR="00C8167F" w:rsidRPr="007D3490" w:rsidRDefault="00000000">
      <w:pPr>
        <w:rPr>
          <w:rFonts w:ascii="Poppins" w:hAnsi="Poppins" w:cs="Poppins"/>
          <w:sz w:val="28"/>
          <w:szCs w:val="28"/>
        </w:rPr>
      </w:pPr>
      <w:r w:rsidRPr="007D3490">
        <w:rPr>
          <w:rFonts w:ascii="Poppins" w:hAnsi="Poppins" w:cs="Poppins"/>
          <w:sz w:val="28"/>
          <w:szCs w:val="28"/>
        </w:rPr>
        <w:t>En síntesis, el CA125 es un marcador quirúrgico en la oncología ginecológica por su elevada sensibilidad en estadios avanzados de cáncer ovárico, pero su utilización óptima exige un conocimiento profundo de sus limitaciones de especificidad y los factores confusores que pueden alterar su interpretación. Esta dualidad sensibilidad-especificidad ilustra un principio fundamental en medicina de laboratorio: ningún marcador tumoral es perfecto, y su valor clínico reside en la integración inteligente con el contexto clínico individual.</w:t>
      </w:r>
    </w:p>
    <w:p w14:paraId="14A4C7DC" w14:textId="5299934B" w:rsidR="002F7163" w:rsidRPr="007D3490" w:rsidRDefault="00000000">
      <w:pPr>
        <w:rPr>
          <w:rFonts w:ascii="Poppins" w:hAnsi="Poppins" w:cs="Poppins"/>
          <w:sz w:val="28"/>
          <w:szCs w:val="28"/>
        </w:rPr>
      </w:pPr>
      <w:r w:rsidRPr="007D3490">
        <w:rPr>
          <w:rFonts w:ascii="Poppins" w:hAnsi="Poppins" w:cs="Poppins"/>
          <w:sz w:val="28"/>
          <w:szCs w:val="28"/>
        </w:rPr>
        <w:pict w14:anchorId="1D61F8FC">
          <v:rect id="_x0000_i1538" style="width:0;height:1.5pt" o:hralign="center" o:hrstd="t" o:hr="t"/>
        </w:pict>
      </w:r>
    </w:p>
    <w:p w14:paraId="2102B529" w14:textId="77777777" w:rsidR="002F7163" w:rsidRPr="007D3490" w:rsidRDefault="002F7163">
      <w:pPr>
        <w:rPr>
          <w:rFonts w:ascii="Poppins" w:hAnsi="Poppins" w:cs="Poppins"/>
          <w:sz w:val="28"/>
          <w:szCs w:val="28"/>
        </w:rPr>
      </w:pPr>
    </w:p>
    <w:p w14:paraId="395C1063"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(2017) - Pregunta 111 | ID413</w:t>
      </w:r>
    </w:p>
    <w:p w14:paraId="1BED7E62"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011635F8"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Varón de 67 años refiere que desde hace 6 meses presenta urgencia en la necesidad de micción, disminución y entrecortamiento del chorro de la orina y desde hace un mes, acompañado de disuria y hematuria, junto con fiebre de unos días de evolución. Tras solicitarle una muestra de orina, en la tira reactiva se observa: nitritos negativos, leucocitos negativos, hematíes positivos y ausencia de </w:t>
      </w:r>
      <w:r w:rsidRPr="007D3490">
        <w:rPr>
          <w:rFonts w:ascii="Poppins" w:hAnsi="Poppins" w:cs="Poppins"/>
          <w:sz w:val="28"/>
          <w:szCs w:val="28"/>
        </w:rPr>
        <w:lastRenderedPageBreak/>
        <w:t>proteínas. Analítica de sangre: hemograma sin alteraciones significativas. Bioquímica: glucosa 125 mg/dL, HbA1C 7, creatinina 1.1 mg/dL, ácido úrico 5.6 mg/dL. Resto sin alteraciones. PSA 4.2 ng/mL.</w:t>
      </w:r>
    </w:p>
    <w:p w14:paraId="4C211FB1" w14:textId="77777777" w:rsidR="00C8167F" w:rsidRPr="007D3490" w:rsidRDefault="00000000">
      <w:pPr>
        <w:rPr>
          <w:rFonts w:ascii="Poppins" w:hAnsi="Poppins" w:cs="Poppins"/>
          <w:sz w:val="28"/>
          <w:szCs w:val="28"/>
        </w:rPr>
      </w:pPr>
      <w:r w:rsidRPr="007D3490">
        <w:rPr>
          <w:rFonts w:ascii="Poppins" w:hAnsi="Poppins" w:cs="Poppins"/>
          <w:sz w:val="28"/>
          <w:szCs w:val="28"/>
        </w:rPr>
        <w:t>¿Cuál de las siguientes afirmaciones no es cierta?</w:t>
      </w:r>
    </w:p>
    <w:p w14:paraId="2DC9B6C6" w14:textId="77777777" w:rsidR="00C8167F" w:rsidRPr="007D3490" w:rsidRDefault="00000000">
      <w:pPr>
        <w:numPr>
          <w:ilvl w:val="0"/>
          <w:numId w:val="13"/>
        </w:numPr>
        <w:rPr>
          <w:rFonts w:ascii="Poppins" w:hAnsi="Poppins" w:cs="Poppins"/>
          <w:sz w:val="28"/>
          <w:szCs w:val="28"/>
        </w:rPr>
      </w:pPr>
      <w:r w:rsidRPr="007D3490">
        <w:rPr>
          <w:rFonts w:ascii="Poppins" w:hAnsi="Poppins" w:cs="Poppins"/>
          <w:sz w:val="28"/>
          <w:szCs w:val="28"/>
        </w:rPr>
        <w:t>La fiebre puede indicar un origen infeccioso en la vía urinaria.</w:t>
      </w:r>
    </w:p>
    <w:p w14:paraId="2E759755" w14:textId="77777777" w:rsidR="00C8167F" w:rsidRPr="007D3490" w:rsidRDefault="00000000">
      <w:pPr>
        <w:numPr>
          <w:ilvl w:val="0"/>
          <w:numId w:val="13"/>
        </w:numPr>
        <w:rPr>
          <w:rFonts w:ascii="Poppins" w:hAnsi="Poppins" w:cs="Poppins"/>
          <w:sz w:val="28"/>
          <w:szCs w:val="28"/>
        </w:rPr>
      </w:pPr>
      <w:proofErr w:type="gramStart"/>
      <w:r w:rsidRPr="007D3490">
        <w:rPr>
          <w:rFonts w:ascii="Poppins" w:hAnsi="Poppins" w:cs="Poppins"/>
          <w:sz w:val="28"/>
          <w:szCs w:val="28"/>
        </w:rPr>
        <w:t>La urgencia miccional pueden</w:t>
      </w:r>
      <w:proofErr w:type="gramEnd"/>
      <w:r w:rsidRPr="007D3490">
        <w:rPr>
          <w:rFonts w:ascii="Poppins" w:hAnsi="Poppins" w:cs="Poppins"/>
          <w:sz w:val="28"/>
          <w:szCs w:val="28"/>
        </w:rPr>
        <w:t xml:space="preserve"> indicar cualquier infección urinaria de la vía baja.</w:t>
      </w:r>
    </w:p>
    <w:p w14:paraId="703B63B4" w14:textId="77777777" w:rsidR="00C8167F" w:rsidRPr="007D3490" w:rsidRDefault="00000000">
      <w:pPr>
        <w:numPr>
          <w:ilvl w:val="0"/>
          <w:numId w:val="13"/>
        </w:numPr>
        <w:rPr>
          <w:rFonts w:ascii="Poppins" w:hAnsi="Poppins" w:cs="Poppins"/>
          <w:sz w:val="28"/>
          <w:szCs w:val="28"/>
        </w:rPr>
      </w:pPr>
      <w:r w:rsidRPr="007D3490">
        <w:rPr>
          <w:rFonts w:ascii="Poppins" w:hAnsi="Poppins" w:cs="Poppins"/>
          <w:sz w:val="28"/>
          <w:szCs w:val="28"/>
        </w:rPr>
        <w:t>Una hematuria con disuria debe ser considerada inicialmente como neoplásica.</w:t>
      </w:r>
    </w:p>
    <w:p w14:paraId="316CE9B3" w14:textId="77777777" w:rsidR="00C8167F" w:rsidRPr="007D3490" w:rsidRDefault="00000000">
      <w:pPr>
        <w:numPr>
          <w:ilvl w:val="0"/>
          <w:numId w:val="13"/>
        </w:numPr>
        <w:rPr>
          <w:rFonts w:ascii="Poppins" w:hAnsi="Poppins" w:cs="Poppins"/>
          <w:sz w:val="28"/>
          <w:szCs w:val="28"/>
        </w:rPr>
      </w:pPr>
      <w:r w:rsidRPr="007D3490">
        <w:rPr>
          <w:rFonts w:ascii="Poppins" w:hAnsi="Poppins" w:cs="Poppins"/>
          <w:sz w:val="28"/>
          <w:szCs w:val="28"/>
        </w:rPr>
        <w:t>Todas las afirmaciones son ciertas.</w:t>
      </w:r>
    </w:p>
    <w:p w14:paraId="3A4E54DD" w14:textId="77777777" w:rsidR="00C8167F" w:rsidRPr="007D3490" w:rsidRDefault="00000000">
      <w:pPr>
        <w:pStyle w:val="Ttulo4"/>
        <w:rPr>
          <w:rFonts w:ascii="Poppins" w:hAnsi="Poppins" w:cs="Poppins"/>
          <w:sz w:val="28"/>
          <w:szCs w:val="28"/>
        </w:rPr>
      </w:pPr>
      <w:bookmarkStart w:id="26" w:name="justificación-11"/>
      <w:bookmarkEnd w:id="25"/>
      <w:r w:rsidRPr="007D3490">
        <w:rPr>
          <w:rFonts w:ascii="Poppins" w:hAnsi="Poppins" w:cs="Poppins"/>
          <w:sz w:val="28"/>
          <w:szCs w:val="28"/>
        </w:rPr>
        <w:t>Justificación</w:t>
      </w:r>
    </w:p>
    <w:p w14:paraId="6A1A7E25" w14:textId="77777777" w:rsidR="00C8167F" w:rsidRPr="007D3490" w:rsidRDefault="00000000">
      <w:pPr>
        <w:rPr>
          <w:rFonts w:ascii="Poppins" w:hAnsi="Poppins" w:cs="Poppins"/>
          <w:sz w:val="28"/>
          <w:szCs w:val="28"/>
        </w:rPr>
      </w:pPr>
      <w:r w:rsidRPr="007D3490">
        <w:rPr>
          <w:rFonts w:ascii="Poppins" w:hAnsi="Poppins" w:cs="Poppins"/>
          <w:sz w:val="28"/>
          <w:szCs w:val="28"/>
        </w:rPr>
        <w:t>La afirmación C es incorrecta porque la combinación de hematuria (sangre en orina) y disuria (dolor al orinar) es típicamente indicativa de procesos inflamatorios o infecciosos del tracto urinario inferior, como la cistitis aguda, y no debe considerarse inicialmente como signo de neoplasia. Las neoplasias urinarias suelen manifestarse con hematuria indolora, mientras que la presencia simultánea de disuria orienta hacia causas infecciosas, inflamatorias o irritativas, como se evidencia en múltiples síndromes clínicos descritos. Las opciones A y B son correctas: la fiebre puede señalar complicaciones infecciosas como pielonefritis, y la urgencia miccional es un síntoma cardinal de infecciones urinarias bajas.</w:t>
      </w:r>
    </w:p>
    <w:p w14:paraId="156645CF" w14:textId="77777777" w:rsidR="00C8167F" w:rsidRPr="007D3490" w:rsidRDefault="00000000">
      <w:pPr>
        <w:pStyle w:val="Ttulo4"/>
        <w:rPr>
          <w:rFonts w:ascii="Poppins" w:hAnsi="Poppins" w:cs="Poppins"/>
          <w:sz w:val="28"/>
          <w:szCs w:val="28"/>
        </w:rPr>
      </w:pPr>
      <w:bookmarkStart w:id="27" w:name="explicación-11"/>
      <w:bookmarkEnd w:id="26"/>
      <w:r w:rsidRPr="007D3490">
        <w:rPr>
          <w:rFonts w:ascii="Poppins" w:hAnsi="Poppins" w:cs="Poppins"/>
          <w:sz w:val="28"/>
          <w:szCs w:val="28"/>
        </w:rPr>
        <w:t>Explicación</w:t>
      </w:r>
    </w:p>
    <w:p w14:paraId="0F90CD0D" w14:textId="77777777" w:rsidR="00C8167F" w:rsidRPr="007D3490" w:rsidRDefault="00000000">
      <w:pPr>
        <w:rPr>
          <w:rFonts w:ascii="Poppins" w:hAnsi="Poppins" w:cs="Poppins"/>
          <w:sz w:val="28"/>
          <w:szCs w:val="28"/>
        </w:rPr>
      </w:pPr>
      <w:r w:rsidRPr="007D3490">
        <w:rPr>
          <w:rFonts w:ascii="Poppins" w:hAnsi="Poppins" w:cs="Poppins"/>
          <w:sz w:val="28"/>
          <w:szCs w:val="28"/>
        </w:rPr>
        <w:t>Profundicemos en la evaluación de síntomas urinarios y su interpretación clínica, con énfasis en por qué la combinación hematuria-disuria no debe atribuirse inicialmente a neoplasia. Este análisis es crucial para evitar errores diagnósticos y terapéuticos.</w:t>
      </w:r>
    </w:p>
    <w:p w14:paraId="41171DB3" w14:textId="77777777" w:rsidR="00C8167F" w:rsidRPr="007D3490" w:rsidRDefault="00000000">
      <w:pPr>
        <w:pStyle w:val="Ttulo3"/>
        <w:rPr>
          <w:rFonts w:ascii="Poppins" w:hAnsi="Poppins" w:cs="Poppins"/>
          <w:sz w:val="36"/>
          <w:szCs w:val="36"/>
        </w:rPr>
      </w:pPr>
      <w:bookmarkStart w:id="28" w:name="fundamentos-de-la-semiología-urinaria"/>
      <w:bookmarkEnd w:id="27"/>
      <w:r w:rsidRPr="007D3490">
        <w:rPr>
          <w:rFonts w:ascii="Poppins" w:hAnsi="Poppins" w:cs="Poppins"/>
          <w:sz w:val="36"/>
          <w:szCs w:val="36"/>
        </w:rPr>
        <w:lastRenderedPageBreak/>
        <w:t>1. Fundamentos de la semiología urinaria</w:t>
      </w:r>
    </w:p>
    <w:p w14:paraId="2EDB3BC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Los síntomas del tracto urinario funcionan como piezas de un rompecabezas clínico. La disuria (dolor al orinar) surge de la irritación de la mucosa uretral o vesical, comúnmente por inflamación o infección. La hematuria (sangre en orina) tiene un espectro etiológico amplio que incluye infecciones, traumatismos, cálculos, enfermedades glomerulares y neoplasias. La clave está en que la </w:t>
      </w:r>
      <w:r w:rsidRPr="007D3490">
        <w:rPr>
          <w:rFonts w:ascii="Poppins" w:hAnsi="Poppins" w:cs="Poppins"/>
          <w:b/>
          <w:bCs/>
          <w:sz w:val="28"/>
          <w:szCs w:val="28"/>
        </w:rPr>
        <w:t>combinación de síntomas</w:t>
      </w:r>
      <w:r w:rsidRPr="007D3490">
        <w:rPr>
          <w:rFonts w:ascii="Poppins" w:hAnsi="Poppins" w:cs="Poppins"/>
          <w:sz w:val="28"/>
          <w:szCs w:val="28"/>
        </w:rPr>
        <w:t xml:space="preserve"> refina el diagnóstico diferencial. Cuando hematuria y disuria coexisten, la irritación tisular aguda sugiere fuertemente procesos inflamatorios/infecciosos más que neoplasias.</w:t>
      </w:r>
    </w:p>
    <w:p w14:paraId="2B916D1B" w14:textId="77777777" w:rsidR="00C8167F" w:rsidRPr="007D3490" w:rsidRDefault="00000000">
      <w:pPr>
        <w:pStyle w:val="Ttulo3"/>
        <w:rPr>
          <w:rFonts w:ascii="Poppins" w:hAnsi="Poppins" w:cs="Poppins"/>
          <w:sz w:val="36"/>
          <w:szCs w:val="36"/>
        </w:rPr>
      </w:pPr>
      <w:bookmarkStart w:id="29" w:name="X03939ded4be08fcf43a9d9e27a6c54266a36beb"/>
      <w:bookmarkEnd w:id="28"/>
      <w:r w:rsidRPr="007D3490">
        <w:rPr>
          <w:rFonts w:ascii="Poppins" w:hAnsi="Poppins" w:cs="Poppins"/>
          <w:sz w:val="36"/>
          <w:szCs w:val="36"/>
        </w:rPr>
        <w:t>2. Hematuria con disuria: Por qué priorizar causas no neoplásicas</w:t>
      </w:r>
    </w:p>
    <w:p w14:paraId="05136B8B" w14:textId="77777777" w:rsidR="00C8167F" w:rsidRPr="007D3490" w:rsidRDefault="00000000">
      <w:pPr>
        <w:pStyle w:val="Ttulo4"/>
        <w:rPr>
          <w:rFonts w:ascii="Poppins" w:hAnsi="Poppins" w:cs="Poppins"/>
          <w:sz w:val="28"/>
          <w:szCs w:val="28"/>
        </w:rPr>
      </w:pPr>
      <w:bookmarkStart w:id="30" w:name="a-mecanismos-fisiopatológicos"/>
      <w:r w:rsidRPr="007D3490">
        <w:rPr>
          <w:rFonts w:ascii="Poppins" w:hAnsi="Poppins" w:cs="Poppins"/>
          <w:sz w:val="28"/>
          <w:szCs w:val="28"/>
        </w:rPr>
        <w:t>a) Mecanismos fisiopatológicos:</w:t>
      </w:r>
    </w:p>
    <w:p w14:paraId="551178F4" w14:textId="77777777" w:rsidR="00C8167F" w:rsidRPr="007D3490" w:rsidRDefault="00000000">
      <w:pPr>
        <w:numPr>
          <w:ilvl w:val="0"/>
          <w:numId w:val="14"/>
        </w:numPr>
        <w:rPr>
          <w:rFonts w:ascii="Poppins" w:hAnsi="Poppins" w:cs="Poppins"/>
          <w:sz w:val="28"/>
          <w:szCs w:val="28"/>
        </w:rPr>
      </w:pPr>
      <w:r w:rsidRPr="007D3490">
        <w:rPr>
          <w:rFonts w:ascii="Poppins" w:hAnsi="Poppins" w:cs="Poppins"/>
          <w:sz w:val="28"/>
          <w:szCs w:val="28"/>
        </w:rPr>
        <w:t>En infecciones (ej. cistitis aguda), la invasión bacteriana causa ulceración de la mucosa vesical, provocando hemorragia capilar (hematuria) y estimulación de nociceptores (disuria).</w:t>
      </w:r>
    </w:p>
    <w:p w14:paraId="1A5A1118" w14:textId="77777777" w:rsidR="00C8167F" w:rsidRPr="007D3490" w:rsidRDefault="00000000">
      <w:pPr>
        <w:numPr>
          <w:ilvl w:val="0"/>
          <w:numId w:val="14"/>
        </w:numPr>
        <w:rPr>
          <w:rFonts w:ascii="Poppins" w:hAnsi="Poppins" w:cs="Poppins"/>
          <w:sz w:val="28"/>
          <w:szCs w:val="28"/>
        </w:rPr>
      </w:pPr>
      <w:r w:rsidRPr="007D3490">
        <w:rPr>
          <w:rFonts w:ascii="Poppins" w:hAnsi="Poppins" w:cs="Poppins"/>
          <w:sz w:val="28"/>
          <w:szCs w:val="28"/>
        </w:rPr>
        <w:t>En inflamaciones no infecciosas (ej. cistitis química o radioterapia), el daño epitelial libera mediadores inflamatorios que generan dolor y fragilidad vascular.</w:t>
      </w:r>
    </w:p>
    <w:p w14:paraId="0C4E8124" w14:textId="77777777" w:rsidR="00C8167F" w:rsidRPr="007D3490" w:rsidRDefault="00000000">
      <w:pPr>
        <w:numPr>
          <w:ilvl w:val="0"/>
          <w:numId w:val="14"/>
        </w:numPr>
        <w:rPr>
          <w:rFonts w:ascii="Poppins" w:hAnsi="Poppins" w:cs="Poppins"/>
          <w:sz w:val="28"/>
          <w:szCs w:val="28"/>
        </w:rPr>
      </w:pPr>
      <w:r w:rsidRPr="007D3490">
        <w:rPr>
          <w:rFonts w:ascii="Poppins" w:hAnsi="Poppins" w:cs="Poppins"/>
          <w:sz w:val="28"/>
          <w:szCs w:val="28"/>
        </w:rPr>
        <w:t>Las neoplasias, en cambio, producen hematuria por erosión de vasos tumorales, pero raramente causan disuria significativa a menos que haya necrosis masiva o infección sobreañadida.</w:t>
      </w:r>
    </w:p>
    <w:p w14:paraId="3ABCF721" w14:textId="77777777" w:rsidR="00C8167F" w:rsidRPr="007D3490" w:rsidRDefault="00000000">
      <w:pPr>
        <w:pStyle w:val="Ttulo4"/>
        <w:rPr>
          <w:rFonts w:ascii="Poppins" w:hAnsi="Poppins" w:cs="Poppins"/>
          <w:sz w:val="28"/>
          <w:szCs w:val="28"/>
        </w:rPr>
      </w:pPr>
      <w:bookmarkStart w:id="31" w:name="b-patrones-clínicos-característicos"/>
      <w:bookmarkEnd w:id="30"/>
      <w:r w:rsidRPr="007D3490">
        <w:rPr>
          <w:rFonts w:ascii="Poppins" w:hAnsi="Poppins" w:cs="Poppins"/>
          <w:sz w:val="28"/>
          <w:szCs w:val="28"/>
        </w:rPr>
        <w:t>b) Patrones clínicos característicos:</w:t>
      </w:r>
    </w:p>
    <w:p w14:paraId="7E61778A" w14:textId="77777777" w:rsidR="00C8167F" w:rsidRPr="007D3490" w:rsidRDefault="00000000">
      <w:pPr>
        <w:numPr>
          <w:ilvl w:val="0"/>
          <w:numId w:val="15"/>
        </w:numPr>
        <w:rPr>
          <w:rFonts w:ascii="Poppins" w:hAnsi="Poppins" w:cs="Poppins"/>
          <w:sz w:val="28"/>
          <w:szCs w:val="28"/>
        </w:rPr>
      </w:pPr>
      <w:r w:rsidRPr="007D3490">
        <w:rPr>
          <w:rFonts w:ascii="Poppins" w:hAnsi="Poppins" w:cs="Poppins"/>
          <w:b/>
          <w:bCs/>
          <w:sz w:val="28"/>
          <w:szCs w:val="28"/>
        </w:rPr>
        <w:t>Infecciones urinarias bajas</w:t>
      </w:r>
      <w:r w:rsidRPr="007D3490">
        <w:rPr>
          <w:rFonts w:ascii="Poppins" w:hAnsi="Poppins" w:cs="Poppins"/>
          <w:sz w:val="28"/>
          <w:szCs w:val="28"/>
        </w:rPr>
        <w:t xml:space="preserve">: La tríada clásica de disuria, polaquiuria (aumento de frecuencia) y urgencia miccional frecuentemente incluye hematuria microscópica o macroscópica. Este síndrome miccional es tan predictivo de </w:t>
      </w:r>
      <w:r w:rsidRPr="007D3490">
        <w:rPr>
          <w:rFonts w:ascii="Poppins" w:hAnsi="Poppins" w:cs="Poppins"/>
          <w:sz w:val="28"/>
          <w:szCs w:val="28"/>
        </w:rPr>
        <w:lastRenderedPageBreak/>
        <w:t>cistitis que en mujeres jóvenes puede diagnosticarse solo con clínica.</w:t>
      </w:r>
    </w:p>
    <w:p w14:paraId="7C33DF11" w14:textId="77777777" w:rsidR="00C8167F" w:rsidRPr="007D3490" w:rsidRDefault="00000000">
      <w:pPr>
        <w:numPr>
          <w:ilvl w:val="0"/>
          <w:numId w:val="15"/>
        </w:numPr>
        <w:rPr>
          <w:rFonts w:ascii="Poppins" w:hAnsi="Poppins" w:cs="Poppins"/>
          <w:sz w:val="28"/>
          <w:szCs w:val="28"/>
        </w:rPr>
      </w:pPr>
      <w:r w:rsidRPr="007D3490">
        <w:rPr>
          <w:rFonts w:ascii="Poppins" w:hAnsi="Poppins" w:cs="Poppins"/>
          <w:b/>
          <w:bCs/>
          <w:sz w:val="28"/>
          <w:szCs w:val="28"/>
        </w:rPr>
        <w:t>Procesos inflamatorios</w:t>
      </w:r>
      <w:r w:rsidRPr="007D3490">
        <w:rPr>
          <w:rFonts w:ascii="Poppins" w:hAnsi="Poppins" w:cs="Poppins"/>
          <w:sz w:val="28"/>
          <w:szCs w:val="28"/>
        </w:rPr>
        <w:t>: Condiciones como cistitis intersticial o esquistosomiasis vesical presentan hematuria-disuria como síntomas precoces. En la esquistosomiasis, por ejemplo, la respuesta inflamatoria a los huevos del parásito causa esta combinación años antes de posibles complicaciones neoplásicas.</w:t>
      </w:r>
    </w:p>
    <w:p w14:paraId="6D018BC7" w14:textId="77777777" w:rsidR="00C8167F" w:rsidRPr="007D3490" w:rsidRDefault="00000000">
      <w:pPr>
        <w:numPr>
          <w:ilvl w:val="0"/>
          <w:numId w:val="15"/>
        </w:numPr>
        <w:rPr>
          <w:rFonts w:ascii="Poppins" w:hAnsi="Poppins" w:cs="Poppins"/>
          <w:sz w:val="28"/>
          <w:szCs w:val="28"/>
        </w:rPr>
      </w:pPr>
      <w:r w:rsidRPr="007D3490">
        <w:rPr>
          <w:rFonts w:ascii="Poppins" w:hAnsi="Poppins" w:cs="Poppins"/>
          <w:b/>
          <w:bCs/>
          <w:sz w:val="28"/>
          <w:szCs w:val="28"/>
        </w:rPr>
        <w:t>Neoplasias versus infecciones</w:t>
      </w:r>
      <w:r w:rsidRPr="007D3490">
        <w:rPr>
          <w:rFonts w:ascii="Poppins" w:hAnsi="Poppins" w:cs="Poppins"/>
          <w:sz w:val="28"/>
          <w:szCs w:val="28"/>
        </w:rPr>
        <w:t>: Mientras las neoplasias vesicales típicamente cursan con hematuria indolora e intermitente, la disuria persistente con hematuria tiene valor predictivo positivo &gt;85% para infección en pacientes sin factores de riesgo oncológico.</w:t>
      </w:r>
    </w:p>
    <w:p w14:paraId="6F5C5431" w14:textId="77777777" w:rsidR="00C8167F" w:rsidRPr="007D3490" w:rsidRDefault="00000000">
      <w:pPr>
        <w:pStyle w:val="Ttulo3"/>
        <w:rPr>
          <w:rFonts w:ascii="Poppins" w:hAnsi="Poppins" w:cs="Poppins"/>
          <w:sz w:val="36"/>
          <w:szCs w:val="36"/>
        </w:rPr>
      </w:pPr>
      <w:bookmarkStart w:id="32" w:name="Xb8a5805456743228d19d31842e42b73827c72fe"/>
      <w:bookmarkEnd w:id="29"/>
      <w:bookmarkEnd w:id="31"/>
      <w:r w:rsidRPr="007D3490">
        <w:rPr>
          <w:rFonts w:ascii="Poppins" w:hAnsi="Poppins" w:cs="Poppins"/>
          <w:sz w:val="36"/>
          <w:szCs w:val="36"/>
        </w:rPr>
        <w:t>3. Errores potenciales al sobredimensionar la neoplasia</w:t>
      </w:r>
    </w:p>
    <w:p w14:paraId="4416C23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Considerar la neoplasia como primera opción ante hematuria-disuria conlleva riesgos: - </w:t>
      </w:r>
      <w:r w:rsidRPr="007D3490">
        <w:rPr>
          <w:rFonts w:ascii="Poppins" w:hAnsi="Poppins" w:cs="Poppins"/>
          <w:b/>
          <w:bCs/>
          <w:sz w:val="28"/>
          <w:szCs w:val="28"/>
        </w:rPr>
        <w:t>Retraso en tratamiento adecuado</w:t>
      </w:r>
      <w:r w:rsidRPr="007D3490">
        <w:rPr>
          <w:rFonts w:ascii="Poppins" w:hAnsi="Poppins" w:cs="Poppins"/>
          <w:sz w:val="28"/>
          <w:szCs w:val="28"/>
        </w:rPr>
        <w:t xml:space="preserve">: Las infecciones no tratadas pueden progresar a pielonefritis o sepsis. - </w:t>
      </w:r>
      <w:r w:rsidRPr="007D3490">
        <w:rPr>
          <w:rFonts w:ascii="Poppins" w:hAnsi="Poppins" w:cs="Poppins"/>
          <w:b/>
          <w:bCs/>
          <w:sz w:val="28"/>
          <w:szCs w:val="28"/>
        </w:rPr>
        <w:t>Exposición a procedimientos innecesarios</w:t>
      </w:r>
      <w:r w:rsidRPr="007D3490">
        <w:rPr>
          <w:rFonts w:ascii="Poppins" w:hAnsi="Poppins" w:cs="Poppins"/>
          <w:sz w:val="28"/>
          <w:szCs w:val="28"/>
        </w:rPr>
        <w:t xml:space="preserve">: Cistoscopias o TC abdominales sin indicación precisa aumentan costes y morbilidad. - </w:t>
      </w:r>
      <w:r w:rsidRPr="007D3490">
        <w:rPr>
          <w:rFonts w:ascii="Poppins" w:hAnsi="Poppins" w:cs="Poppins"/>
          <w:b/>
          <w:bCs/>
          <w:sz w:val="28"/>
          <w:szCs w:val="28"/>
        </w:rPr>
        <w:t>Psicología del paciente</w:t>
      </w:r>
      <w:r w:rsidRPr="007D3490">
        <w:rPr>
          <w:rFonts w:ascii="Poppins" w:hAnsi="Poppins" w:cs="Poppins"/>
          <w:sz w:val="28"/>
          <w:szCs w:val="28"/>
        </w:rPr>
        <w:t>: El diagnóstico presuntivo de cáncer genera angustia innecesaria cuando la probabilidad es baja.</w:t>
      </w:r>
    </w:p>
    <w:p w14:paraId="38261099" w14:textId="77777777" w:rsidR="00C8167F" w:rsidRPr="007D3490" w:rsidRDefault="00000000">
      <w:pPr>
        <w:pStyle w:val="Ttulo3"/>
        <w:rPr>
          <w:rFonts w:ascii="Poppins" w:hAnsi="Poppins" w:cs="Poppins"/>
          <w:sz w:val="36"/>
          <w:szCs w:val="36"/>
        </w:rPr>
      </w:pPr>
      <w:bookmarkStart w:id="33" w:name="algoritmo-diagnóstico-racional"/>
      <w:bookmarkEnd w:id="32"/>
      <w:r w:rsidRPr="007D3490">
        <w:rPr>
          <w:rFonts w:ascii="Poppins" w:hAnsi="Poppins" w:cs="Poppins"/>
          <w:sz w:val="36"/>
          <w:szCs w:val="36"/>
        </w:rPr>
        <w:t>4. Algoritmo diagnóstico racional</w:t>
      </w:r>
    </w:p>
    <w:p w14:paraId="27579C25"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enfoque inicial debe jerarquizar causas por prevalencia y gravedad inminente: 1. </w:t>
      </w:r>
      <w:r w:rsidRPr="007D3490">
        <w:rPr>
          <w:rFonts w:ascii="Poppins" w:hAnsi="Poppins" w:cs="Poppins"/>
          <w:b/>
          <w:bCs/>
          <w:sz w:val="28"/>
          <w:szCs w:val="28"/>
        </w:rPr>
        <w:t>Evaluar signos de infección</w:t>
      </w:r>
      <w:r w:rsidRPr="007D3490">
        <w:rPr>
          <w:rFonts w:ascii="Poppins" w:hAnsi="Poppins" w:cs="Poppins"/>
          <w:sz w:val="28"/>
          <w:szCs w:val="28"/>
        </w:rPr>
        <w:t xml:space="preserve">: Fiebre, piuria en tira reactiva (esterasa leucocitaria), nitritos positivos, dolor suprapúbico. 2. </w:t>
      </w:r>
      <w:r w:rsidRPr="007D3490">
        <w:rPr>
          <w:rFonts w:ascii="Poppins" w:hAnsi="Poppins" w:cs="Poppins"/>
          <w:b/>
          <w:bCs/>
          <w:sz w:val="28"/>
          <w:szCs w:val="28"/>
        </w:rPr>
        <w:t>Descartar complicaciones</w:t>
      </w:r>
      <w:r w:rsidRPr="007D3490">
        <w:rPr>
          <w:rFonts w:ascii="Poppins" w:hAnsi="Poppins" w:cs="Poppins"/>
          <w:sz w:val="28"/>
          <w:szCs w:val="28"/>
        </w:rPr>
        <w:t xml:space="preserve">: Dolor lumbar o fiebre sugieren pielonefritis. 3. </w:t>
      </w:r>
      <w:r w:rsidRPr="007D3490">
        <w:rPr>
          <w:rFonts w:ascii="Poppins" w:hAnsi="Poppins" w:cs="Poppins"/>
          <w:b/>
          <w:bCs/>
          <w:sz w:val="28"/>
          <w:szCs w:val="28"/>
        </w:rPr>
        <w:t>Identificar factores de riesgo neoplásico</w:t>
      </w:r>
      <w:r w:rsidRPr="007D3490">
        <w:rPr>
          <w:rFonts w:ascii="Poppins" w:hAnsi="Poppins" w:cs="Poppins"/>
          <w:sz w:val="28"/>
          <w:szCs w:val="28"/>
        </w:rPr>
        <w:t xml:space="preserve">: </w:t>
      </w:r>
      <w:r w:rsidRPr="007D3490">
        <w:rPr>
          <w:rFonts w:ascii="Poppins" w:hAnsi="Poppins" w:cs="Poppins"/>
          <w:sz w:val="28"/>
          <w:szCs w:val="28"/>
        </w:rPr>
        <w:lastRenderedPageBreak/>
        <w:t xml:space="preserve">Edad &gt;50 años, tabaquismo, hematuria indolora recurrente, exposición a carcinógenos ocupacionales. 4. </w:t>
      </w:r>
      <w:r w:rsidRPr="007D3490">
        <w:rPr>
          <w:rFonts w:ascii="Poppins" w:hAnsi="Poppins" w:cs="Poppins"/>
          <w:b/>
          <w:bCs/>
          <w:sz w:val="28"/>
          <w:szCs w:val="28"/>
        </w:rPr>
        <w:t>Pruebas iniciales</w:t>
      </w:r>
      <w:r w:rsidRPr="007D3490">
        <w:rPr>
          <w:rFonts w:ascii="Poppins" w:hAnsi="Poppins" w:cs="Poppins"/>
          <w:sz w:val="28"/>
          <w:szCs w:val="28"/>
        </w:rPr>
        <w:t>: Análisis urinario con sedimento (buscar piuria, bacterias) y urocultivo. Solo si persiste hematuria sin infección o hay factores de riesgo, investigar neoplasia.</w:t>
      </w:r>
    </w:p>
    <w:p w14:paraId="670DF3C2" w14:textId="77777777" w:rsidR="00C8167F" w:rsidRPr="007D3490" w:rsidRDefault="00000000">
      <w:pPr>
        <w:pStyle w:val="Ttulo3"/>
        <w:rPr>
          <w:rFonts w:ascii="Poppins" w:hAnsi="Poppins" w:cs="Poppins"/>
          <w:sz w:val="36"/>
          <w:szCs w:val="36"/>
        </w:rPr>
      </w:pPr>
      <w:bookmarkStart w:id="34" w:name="excepciones-y-matizaciones"/>
      <w:bookmarkEnd w:id="33"/>
      <w:r w:rsidRPr="007D3490">
        <w:rPr>
          <w:rFonts w:ascii="Poppins" w:hAnsi="Poppins" w:cs="Poppins"/>
          <w:sz w:val="36"/>
          <w:szCs w:val="36"/>
        </w:rPr>
        <w:t>5. Excepciones y matizaciones</w:t>
      </w:r>
    </w:p>
    <w:p w14:paraId="1D4D3BC9" w14:textId="77777777" w:rsidR="00C8167F" w:rsidRPr="007D3490" w:rsidRDefault="00000000">
      <w:pPr>
        <w:rPr>
          <w:rFonts w:ascii="Poppins" w:hAnsi="Poppins" w:cs="Poppins"/>
          <w:sz w:val="28"/>
          <w:szCs w:val="28"/>
        </w:rPr>
      </w:pPr>
      <w:r w:rsidRPr="007D3490">
        <w:rPr>
          <w:rFonts w:ascii="Poppins" w:hAnsi="Poppins" w:cs="Poppins"/>
          <w:sz w:val="28"/>
          <w:szCs w:val="28"/>
        </w:rPr>
        <w:t>Aunque las neoplasias raramente debutan con disuria, existen contextos donde aumenta la sospecha: - Hematuria macroscópica indolora recurrente en fumadores mayores. - Disuria persistente con hematuria tras tratamiento antibiótico adecuado. - Hallazgos ecográficos de masa vesical. Incluso en estos casos, la infección sigue siendo más frecuente y debe descartarse primero.</w:t>
      </w:r>
    </w:p>
    <w:p w14:paraId="36FB4D7C" w14:textId="77777777" w:rsidR="00C8167F" w:rsidRPr="007D3490" w:rsidRDefault="00000000">
      <w:pPr>
        <w:pStyle w:val="Ttulo3"/>
        <w:rPr>
          <w:rFonts w:ascii="Poppins" w:hAnsi="Poppins" w:cs="Poppins"/>
          <w:sz w:val="36"/>
          <w:szCs w:val="36"/>
        </w:rPr>
      </w:pPr>
      <w:bookmarkStart w:id="35" w:name="conclusión-pedagógica"/>
      <w:bookmarkEnd w:id="34"/>
      <w:r w:rsidRPr="007D3490">
        <w:rPr>
          <w:rFonts w:ascii="Poppins" w:hAnsi="Poppins" w:cs="Poppins"/>
          <w:sz w:val="36"/>
          <w:szCs w:val="36"/>
        </w:rPr>
        <w:t>Conclusión pedagógica</w:t>
      </w:r>
    </w:p>
    <w:p w14:paraId="61D8621D" w14:textId="77777777" w:rsidR="00C8167F" w:rsidRPr="007D3490" w:rsidRDefault="00000000">
      <w:pPr>
        <w:rPr>
          <w:rFonts w:ascii="Poppins" w:hAnsi="Poppins" w:cs="Poppins"/>
          <w:sz w:val="28"/>
          <w:szCs w:val="28"/>
        </w:rPr>
      </w:pPr>
      <w:r w:rsidRPr="007D3490">
        <w:rPr>
          <w:rFonts w:ascii="Poppins" w:hAnsi="Poppins" w:cs="Poppins"/>
          <w:sz w:val="28"/>
          <w:szCs w:val="28"/>
        </w:rPr>
        <w:t>La medicina basada en evidencia exige priorizar probabilidades. En un paciente con hematuria y disuria aguda, sin factores de riesgo oncológico, la probabilidad de infección urinaria supera el 70-80%, mientras la de neoplasia es &lt;5%. Atribuir inicialmente esta combinación sintomática al cáncer contradice principios epidemiológicos y puede dañar al paciente. El juicio clínico debe integrar síntomas, prevalencia de enfermedades y pruebas diagnósticas escalonadas, recordando que ‘lo común es común’. Este enfoque garantiza seguridad, eficiencia y calidad en la atención.</w:t>
      </w:r>
    </w:p>
    <w:p w14:paraId="4538EB18"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595797F2">
          <v:rect id="_x0000_i1539" style="width:0;height:1.5pt" o:hralign="center" o:hrstd="t" o:hr="t"/>
        </w:pict>
      </w:r>
    </w:p>
    <w:p w14:paraId="1A040BFE" w14:textId="77777777" w:rsidR="007D3490" w:rsidRDefault="007D3490">
      <w:pPr>
        <w:rPr>
          <w:rFonts w:ascii="Poppins" w:hAnsi="Poppins" w:cs="Poppins"/>
          <w:i/>
          <w:iCs/>
          <w:sz w:val="28"/>
          <w:szCs w:val="28"/>
        </w:rPr>
      </w:pPr>
    </w:p>
    <w:p w14:paraId="25C0BB70" w14:textId="77777777" w:rsidR="007D3490" w:rsidRDefault="007D3490">
      <w:pPr>
        <w:rPr>
          <w:rFonts w:ascii="Poppins" w:hAnsi="Poppins" w:cs="Poppins"/>
          <w:i/>
          <w:iCs/>
          <w:sz w:val="28"/>
          <w:szCs w:val="28"/>
        </w:rPr>
      </w:pPr>
    </w:p>
    <w:p w14:paraId="4CC04BD2" w14:textId="77777777" w:rsidR="007D3490" w:rsidRDefault="007D3490">
      <w:pPr>
        <w:rPr>
          <w:rFonts w:ascii="Poppins" w:hAnsi="Poppins" w:cs="Poppins"/>
          <w:i/>
          <w:iCs/>
          <w:sz w:val="28"/>
          <w:szCs w:val="28"/>
        </w:rPr>
      </w:pPr>
    </w:p>
    <w:p w14:paraId="3DDF6E97" w14:textId="77777777" w:rsidR="007D3490" w:rsidRDefault="007D3490">
      <w:pPr>
        <w:rPr>
          <w:rFonts w:ascii="Poppins" w:hAnsi="Poppins" w:cs="Poppins"/>
          <w:i/>
          <w:iCs/>
          <w:sz w:val="28"/>
          <w:szCs w:val="28"/>
        </w:rPr>
      </w:pPr>
    </w:p>
    <w:p w14:paraId="339FDB86" w14:textId="08299255"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Bioquímica Clínica - Andalucía (2017) - Pregunta 112 | ID414</w:t>
      </w:r>
    </w:p>
    <w:p w14:paraId="16B57B6C"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4B4CAC9C" w14:textId="77777777" w:rsidR="00C8167F" w:rsidRPr="007D3490" w:rsidRDefault="00000000">
      <w:pPr>
        <w:rPr>
          <w:rFonts w:ascii="Poppins" w:hAnsi="Poppins" w:cs="Poppins"/>
          <w:sz w:val="28"/>
          <w:szCs w:val="28"/>
        </w:rPr>
      </w:pPr>
      <w:r w:rsidRPr="007D3490">
        <w:rPr>
          <w:rFonts w:ascii="Poppins" w:hAnsi="Poppins" w:cs="Poppins"/>
          <w:sz w:val="28"/>
          <w:szCs w:val="28"/>
        </w:rPr>
        <w:t>Varón de 67 años refiere que desde hace 6 meses presenta urgencia en la necesidad de micción, disminución y entrecortamiento del chorro de la orina y desde hace un mes, acompañado de disuria y hematuria, junto con fiebre de unos días de evolución. Tras solicitarle una muestra de orina, en la tira reactiva se observa: nitritos negativos, leucocitos negativos, hematíes positivos y ausencia de proteínas. Analítica de sangre: hemograma sin alteraciones significativas. Bioquímica: glucosa 125 mg/dL, HbA1C 7, creatinina 1.1 mg/dL, ácido úrico 5.6 mg/dL. Resto sin alteraciones. PSA 4.2 ng/mL.</w:t>
      </w:r>
    </w:p>
    <w:p w14:paraId="5786B65C" w14:textId="77777777" w:rsidR="00C8167F" w:rsidRPr="007D3490" w:rsidRDefault="00000000">
      <w:pPr>
        <w:rPr>
          <w:rFonts w:ascii="Poppins" w:hAnsi="Poppins" w:cs="Poppins"/>
          <w:sz w:val="28"/>
          <w:szCs w:val="28"/>
        </w:rPr>
      </w:pPr>
      <w:r w:rsidRPr="007D3490">
        <w:rPr>
          <w:rFonts w:ascii="Poppins" w:hAnsi="Poppins" w:cs="Poppins"/>
          <w:sz w:val="28"/>
          <w:szCs w:val="28"/>
        </w:rPr>
        <w:t>En relación a la función renal:</w:t>
      </w:r>
    </w:p>
    <w:p w14:paraId="660ED185" w14:textId="77777777" w:rsidR="00C8167F" w:rsidRPr="007D3490" w:rsidRDefault="00000000">
      <w:pPr>
        <w:numPr>
          <w:ilvl w:val="0"/>
          <w:numId w:val="16"/>
        </w:numPr>
        <w:rPr>
          <w:rFonts w:ascii="Poppins" w:hAnsi="Poppins" w:cs="Poppins"/>
          <w:sz w:val="28"/>
          <w:szCs w:val="28"/>
        </w:rPr>
      </w:pPr>
      <w:r w:rsidRPr="007D3490">
        <w:rPr>
          <w:rFonts w:ascii="Poppins" w:hAnsi="Poppins" w:cs="Poppins"/>
          <w:sz w:val="28"/>
          <w:szCs w:val="28"/>
        </w:rPr>
        <w:t>Los pacientes con patología prostática presentan una incidencia de insuficiencia renal es de hasta un 30%.</w:t>
      </w:r>
    </w:p>
    <w:p w14:paraId="6188BCF2" w14:textId="77777777" w:rsidR="00C8167F" w:rsidRPr="007D3490" w:rsidRDefault="00000000">
      <w:pPr>
        <w:numPr>
          <w:ilvl w:val="0"/>
          <w:numId w:val="16"/>
        </w:numPr>
        <w:rPr>
          <w:rFonts w:ascii="Poppins" w:hAnsi="Poppins" w:cs="Poppins"/>
          <w:sz w:val="28"/>
          <w:szCs w:val="28"/>
        </w:rPr>
      </w:pPr>
      <w:r w:rsidRPr="007D3490">
        <w:rPr>
          <w:rFonts w:ascii="Poppins" w:hAnsi="Poppins" w:cs="Poppins"/>
          <w:sz w:val="28"/>
          <w:szCs w:val="28"/>
        </w:rPr>
        <w:t>La incidencia de insuficiencia renal en los pacientes que presentan cualquier patología miccional es hasta de un 10%.</w:t>
      </w:r>
    </w:p>
    <w:p w14:paraId="55C583C1" w14:textId="77777777" w:rsidR="00C8167F" w:rsidRPr="007D3490" w:rsidRDefault="00000000">
      <w:pPr>
        <w:numPr>
          <w:ilvl w:val="0"/>
          <w:numId w:val="16"/>
        </w:numPr>
        <w:rPr>
          <w:rFonts w:ascii="Poppins" w:hAnsi="Poppins" w:cs="Poppins"/>
          <w:sz w:val="28"/>
          <w:szCs w:val="28"/>
        </w:rPr>
      </w:pPr>
      <w:r w:rsidRPr="007D3490">
        <w:rPr>
          <w:rFonts w:ascii="Poppins" w:hAnsi="Poppins" w:cs="Poppins"/>
          <w:sz w:val="28"/>
          <w:szCs w:val="28"/>
        </w:rPr>
        <w:t>La determinación de creatinina sérica debe determinarse en pacientes con sintomatología del tracto urinario inferior.</w:t>
      </w:r>
    </w:p>
    <w:p w14:paraId="155C55E9" w14:textId="77777777" w:rsidR="00C8167F" w:rsidRPr="007D3490" w:rsidRDefault="00000000">
      <w:pPr>
        <w:numPr>
          <w:ilvl w:val="0"/>
          <w:numId w:val="16"/>
        </w:numPr>
        <w:rPr>
          <w:rFonts w:ascii="Poppins" w:hAnsi="Poppins" w:cs="Poppins"/>
          <w:sz w:val="28"/>
          <w:szCs w:val="28"/>
        </w:rPr>
      </w:pPr>
      <w:r w:rsidRPr="007D3490">
        <w:rPr>
          <w:rFonts w:ascii="Poppins" w:hAnsi="Poppins" w:cs="Poppins"/>
          <w:sz w:val="28"/>
          <w:szCs w:val="28"/>
        </w:rPr>
        <w:t>Todas son verdaderas.</w:t>
      </w:r>
    </w:p>
    <w:p w14:paraId="12589A79" w14:textId="77777777" w:rsidR="00C8167F" w:rsidRPr="007D3490" w:rsidRDefault="00000000">
      <w:pPr>
        <w:pStyle w:val="Ttulo4"/>
        <w:rPr>
          <w:rFonts w:ascii="Poppins" w:hAnsi="Poppins" w:cs="Poppins"/>
          <w:sz w:val="28"/>
          <w:szCs w:val="28"/>
        </w:rPr>
      </w:pPr>
      <w:bookmarkStart w:id="36" w:name="justificación-12"/>
      <w:r w:rsidRPr="007D3490">
        <w:rPr>
          <w:rFonts w:ascii="Poppins" w:hAnsi="Poppins" w:cs="Poppins"/>
          <w:sz w:val="28"/>
          <w:szCs w:val="28"/>
        </w:rPr>
        <w:t>Justificación</w:t>
      </w:r>
    </w:p>
    <w:p w14:paraId="6C2ACAB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respuesta D es correcta porque todas las afirmaciones están respaldadas por los principios médicos establecidos. La opción A se justifica por la estrecha relación anatómica y funcional entre la próstata y el sistema urinario, donde la obstrucción prostática puede comprometer la función renal. La opción B es válida ya que cualquier patología miccional puede alterar la dinámica urinaria y provocar daño renal secundario. La opción C es indiscutible porque la </w:t>
      </w:r>
      <w:r w:rsidRPr="007D3490">
        <w:rPr>
          <w:rFonts w:ascii="Poppins" w:hAnsi="Poppins" w:cs="Poppins"/>
          <w:sz w:val="28"/>
          <w:szCs w:val="28"/>
        </w:rPr>
        <w:lastRenderedPageBreak/>
        <w:t>creatinina sérica es el marcador fundamental para evaluar la función renal en pacientes con síntomas urinarios, permitiendo detectar precozmente alteraciones en la filtración glomerular.</w:t>
      </w:r>
    </w:p>
    <w:p w14:paraId="40B0394E" w14:textId="77777777" w:rsidR="00C8167F" w:rsidRPr="007D3490" w:rsidRDefault="00000000">
      <w:pPr>
        <w:pStyle w:val="Ttulo4"/>
        <w:rPr>
          <w:rFonts w:ascii="Poppins" w:hAnsi="Poppins" w:cs="Poppins"/>
          <w:sz w:val="28"/>
          <w:szCs w:val="28"/>
        </w:rPr>
      </w:pPr>
      <w:bookmarkStart w:id="37" w:name="explicación-12"/>
      <w:bookmarkEnd w:id="36"/>
      <w:r w:rsidRPr="007D3490">
        <w:rPr>
          <w:rFonts w:ascii="Poppins" w:hAnsi="Poppins" w:cs="Poppins"/>
          <w:sz w:val="28"/>
          <w:szCs w:val="28"/>
        </w:rPr>
        <w:t>Explicación</w:t>
      </w:r>
    </w:p>
    <w:p w14:paraId="4393495E" w14:textId="77777777" w:rsidR="00C8167F" w:rsidRPr="007D3490" w:rsidRDefault="00000000">
      <w:pPr>
        <w:rPr>
          <w:rFonts w:ascii="Poppins" w:hAnsi="Poppins" w:cs="Poppins"/>
          <w:sz w:val="28"/>
          <w:szCs w:val="28"/>
        </w:rPr>
      </w:pPr>
      <w:r w:rsidRPr="007D3490">
        <w:rPr>
          <w:rFonts w:ascii="Poppins" w:hAnsi="Poppins" w:cs="Poppins"/>
          <w:sz w:val="28"/>
          <w:szCs w:val="28"/>
        </w:rPr>
        <w:t>Comprender la evaluación de la función renal requiere integrar conceptos fisiológicos, marcadores bioquímicos y manifestaciones clínicas. Empecemos por los pilares diagnósticos: la creatinina sérica y la urea son los marcadores por excelencia para valorar la función renal. La creatinina, producto del metabolismo muscular, se filtra libremente en los glomérulos y su elevación sérica refleja directamente una disminución en la tasa de filtración glomerular. La urea, aunque más sensible, es menos específica porque se ve influenciada por factores extrarenales como la dieta, la hidratación o el catabolismo proteico. Por ello, el cociente urea/creatinina es una herramienta valiosa para diferenciar las causas prerrenales, renales y posrenales del daño renal agudo.</w:t>
      </w:r>
    </w:p>
    <w:p w14:paraId="0472616F"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análisis de orina complementa esencialmente estos marcadores séricos. La tira reactiva proporciona una detección semicuantitativa inmediata de hematuria, proteinuria o leucocituria, mientras que el sedimento urinario revela elementos formes como cilindros leucocitarios o hematíes no dismórficos que orientan hacia patologías específicas. Por ejemplo, la presencia de hematíes no dismórficos junto con cilindros leucocitarios sugiere fuertemente una proteinuria posrenal originada en vías urinarias inferiores, donde incluso pueden detectarse proteínas de alto peso molecular como </w:t>
      </w:r>
      <w:r w:rsidRPr="007D3490">
        <w:rPr>
          <w:rFonts w:ascii="Cambria" w:hAnsi="Cambria" w:cs="Cambria"/>
          <w:sz w:val="28"/>
          <w:szCs w:val="28"/>
        </w:rPr>
        <w:t>α</w:t>
      </w:r>
      <w:r w:rsidRPr="007D3490">
        <w:rPr>
          <w:rFonts w:ascii="Poppins" w:hAnsi="Poppins" w:cs="Poppins"/>
          <w:sz w:val="28"/>
          <w:szCs w:val="28"/>
        </w:rPr>
        <w:t>2-macroglobulina o IgM que no se filtran en condiciones normales.</w:t>
      </w:r>
    </w:p>
    <w:p w14:paraId="3310A156"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Ahora bien, ¿por qué los síntomas del tracto urinario inferior exigen medir creatinina sérica? Porque alteraciones miccionales como disuria, polaquiuria o retención pueden ser la punta del iceberg de </w:t>
      </w:r>
      <w:r w:rsidRPr="007D3490">
        <w:rPr>
          <w:rFonts w:ascii="Poppins" w:hAnsi="Poppins" w:cs="Poppins"/>
          <w:sz w:val="28"/>
          <w:szCs w:val="28"/>
        </w:rPr>
        <w:lastRenderedPageBreak/>
        <w:t>una disfunción renal subyacente. La obstrucción prostática es un paradigma: al comprometer el flujo urinario, genera hidronefrosis, aumento de la presión intratubular y, finalmente, deterioro de la función glomerular. Esto explica por qué patologías prostáticas avanzadas se asocian con una incidencia significativa de insuficiencia renal. De igual modo, cualquier alteración miccional crónica –sea obstructiva, inflamatoria o infecciosa– puede inducir daño renal progresivo a través de mecanismos como reflujo vesicoureteral, infecciones ascendentes o hiperpresión vesical.</w:t>
      </w:r>
    </w:p>
    <w:p w14:paraId="200A3B0F"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proteinuria es otro termómetro renal crucial. Cuando supera 0.5 g/24h, constituye un criterio diagnóstico de compromiso renal significativo, como en la nefritis lúpica. Su cuantificación se realiza idealmente mediante el cociente proteína/creatinina en orina matutina, que evita los errores de la recolección de 24 horas y ajusta por la hidratación. Valores superiores a 200 mg/g de creatinina son anormales. Es vital caracterizar el tipo de proteinuria: </w:t>
      </w:r>
      <w:proofErr w:type="gramStart"/>
      <w:r w:rsidRPr="007D3490">
        <w:rPr>
          <w:rFonts w:ascii="Poppins" w:hAnsi="Poppins" w:cs="Poppins"/>
          <w:sz w:val="28"/>
          <w:szCs w:val="28"/>
        </w:rPr>
        <w:t>un proteinograma</w:t>
      </w:r>
      <w:proofErr w:type="gramEnd"/>
      <w:r w:rsidRPr="007D3490">
        <w:rPr>
          <w:rFonts w:ascii="Poppins" w:hAnsi="Poppins" w:cs="Poppins"/>
          <w:sz w:val="28"/>
          <w:szCs w:val="28"/>
        </w:rPr>
        <w:t xml:space="preserve"> con inmunofijación permite distinguir entre origen glomerular (predominio de albúmina), tubular (proteínas de bajo peso molecular) o mixto, así como detectar bandas monoclonales como las cadenas ligeras libres.</w:t>
      </w:r>
    </w:p>
    <w:p w14:paraId="4388679F"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Finalmente, la relación entre síntomas urinarios e insuficiencia renal no es meramente teórica. Manifestaciones como hematuria macroscópica, edema o hipertensión severa pueden indicar enfermedad renal avanzada, mientras que síntomas inespecíficos como fatiga, náuseas o prurito señalan estadios terminales. Por ello, la determinación de creatinina sérica en pacientes con sintomatología urinaria no es opcional: es un acto médico esencial que permite intervenciones tempranas para preservar la función renal y prevenir complicaciones como la enfermedad renal crónica. Esta integración de marcadores bioquímicos, análisis urinarios y </w:t>
      </w:r>
      <w:r w:rsidRPr="007D3490">
        <w:rPr>
          <w:rFonts w:ascii="Poppins" w:hAnsi="Poppins" w:cs="Poppins"/>
          <w:sz w:val="28"/>
          <w:szCs w:val="28"/>
        </w:rPr>
        <w:lastRenderedPageBreak/>
        <w:t>evaluación clínica constituye el núcleo del abordaje diagnóstico en nefrología.</w:t>
      </w:r>
    </w:p>
    <w:p w14:paraId="62FC08F0"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106CF89B">
          <v:rect id="_x0000_i1540" style="width:0;height:1.5pt" o:hralign="center" o:hrstd="t" o:hr="t"/>
        </w:pict>
      </w:r>
    </w:p>
    <w:p w14:paraId="79EFD8A5" w14:textId="77777777"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(2017) - Pregunta 113 | ID415</w:t>
      </w:r>
    </w:p>
    <w:p w14:paraId="01571CA5"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05F28C3C" w14:textId="77777777" w:rsidR="00C8167F" w:rsidRPr="007D3490" w:rsidRDefault="00000000">
      <w:pPr>
        <w:rPr>
          <w:rFonts w:ascii="Poppins" w:hAnsi="Poppins" w:cs="Poppins"/>
          <w:sz w:val="28"/>
          <w:szCs w:val="28"/>
        </w:rPr>
      </w:pPr>
      <w:r w:rsidRPr="007D3490">
        <w:rPr>
          <w:rFonts w:ascii="Poppins" w:hAnsi="Poppins" w:cs="Poppins"/>
          <w:sz w:val="28"/>
          <w:szCs w:val="28"/>
        </w:rPr>
        <w:t>Varón de 67 años refiere que desde hace 6 meses presenta urgencia en la necesidad de micción, disminución y entrecortamiento del chorro de la orina y desde hace un mes, acompañado de disuria y hematuria, junto con fiebre de unos días de evolución. Tras solicitarle una muestra de orina, en la tira reactiva se observa: nitritos negativos, leucocitos negativos, hematíes positivos y ausencia de proteínas. Analítica de sangre: hemograma sin alteraciones significativas. Bioquímica: glucosa 125 mg/dL, HbA1C 7, creatinina 1.1 mg/dL, ácido úrico 5.6 mg/dL. Resto sin alteraciones. PSA 4.2 ng/mL.</w:t>
      </w:r>
    </w:p>
    <w:p w14:paraId="44FA864E" w14:textId="77777777" w:rsidR="00C8167F" w:rsidRPr="007D3490" w:rsidRDefault="00000000">
      <w:pPr>
        <w:rPr>
          <w:rFonts w:ascii="Poppins" w:hAnsi="Poppins" w:cs="Poppins"/>
          <w:sz w:val="28"/>
          <w:szCs w:val="28"/>
        </w:rPr>
      </w:pPr>
      <w:r w:rsidRPr="007D3490">
        <w:rPr>
          <w:rFonts w:ascii="Poppins" w:hAnsi="Poppins" w:cs="Poppins"/>
          <w:sz w:val="28"/>
          <w:szCs w:val="28"/>
        </w:rPr>
        <w:t>El paciente de este caso:</w:t>
      </w:r>
    </w:p>
    <w:p w14:paraId="59FF3FA0" w14:textId="77777777" w:rsidR="00C8167F" w:rsidRPr="007D3490" w:rsidRDefault="00000000">
      <w:pPr>
        <w:numPr>
          <w:ilvl w:val="0"/>
          <w:numId w:val="17"/>
        </w:numPr>
        <w:rPr>
          <w:rFonts w:ascii="Poppins" w:hAnsi="Poppins" w:cs="Poppins"/>
          <w:sz w:val="28"/>
          <w:szCs w:val="28"/>
        </w:rPr>
      </w:pPr>
      <w:r w:rsidRPr="007D3490">
        <w:rPr>
          <w:rFonts w:ascii="Poppins" w:hAnsi="Poppins" w:cs="Poppins"/>
          <w:sz w:val="28"/>
          <w:szCs w:val="28"/>
        </w:rPr>
        <w:t>Presenta una función renal dentro de la normalidad.</w:t>
      </w:r>
    </w:p>
    <w:p w14:paraId="3038BD2F" w14:textId="77777777" w:rsidR="00C8167F" w:rsidRPr="007D3490" w:rsidRDefault="00000000">
      <w:pPr>
        <w:numPr>
          <w:ilvl w:val="0"/>
          <w:numId w:val="17"/>
        </w:numPr>
        <w:rPr>
          <w:rFonts w:ascii="Poppins" w:hAnsi="Poppins" w:cs="Poppins"/>
          <w:sz w:val="28"/>
          <w:szCs w:val="28"/>
        </w:rPr>
      </w:pPr>
      <w:r w:rsidRPr="007D3490">
        <w:rPr>
          <w:rFonts w:ascii="Poppins" w:hAnsi="Poppins" w:cs="Poppins"/>
          <w:sz w:val="28"/>
          <w:szCs w:val="28"/>
        </w:rPr>
        <w:t>La determinación del PSA en la valoración inicial del paciente tiene como objetivo diagnosticar cáncer de próstata.</w:t>
      </w:r>
    </w:p>
    <w:p w14:paraId="0BBE88AC" w14:textId="77777777" w:rsidR="00C8167F" w:rsidRPr="007D3490" w:rsidRDefault="00000000">
      <w:pPr>
        <w:numPr>
          <w:ilvl w:val="0"/>
          <w:numId w:val="17"/>
        </w:numPr>
        <w:rPr>
          <w:rFonts w:ascii="Poppins" w:hAnsi="Poppins" w:cs="Poppins"/>
          <w:sz w:val="28"/>
          <w:szCs w:val="28"/>
        </w:rPr>
      </w:pPr>
      <w:r w:rsidRPr="007D3490">
        <w:rPr>
          <w:rFonts w:ascii="Poppins" w:hAnsi="Poppins" w:cs="Poppins"/>
          <w:sz w:val="28"/>
          <w:szCs w:val="28"/>
        </w:rPr>
        <w:t>El PSA tiene una alta especificidad.</w:t>
      </w:r>
    </w:p>
    <w:p w14:paraId="278DE4BC" w14:textId="77777777" w:rsidR="00C8167F" w:rsidRPr="007D3490" w:rsidRDefault="00000000">
      <w:pPr>
        <w:numPr>
          <w:ilvl w:val="0"/>
          <w:numId w:val="17"/>
        </w:numPr>
        <w:rPr>
          <w:rFonts w:ascii="Poppins" w:hAnsi="Poppins" w:cs="Poppins"/>
          <w:sz w:val="28"/>
          <w:szCs w:val="28"/>
        </w:rPr>
      </w:pPr>
      <w:r w:rsidRPr="007D3490">
        <w:rPr>
          <w:rFonts w:ascii="Poppins" w:hAnsi="Poppins" w:cs="Poppins"/>
          <w:sz w:val="28"/>
          <w:szCs w:val="28"/>
        </w:rPr>
        <w:t>A y B son ciertas.</w:t>
      </w:r>
    </w:p>
    <w:p w14:paraId="098CC742" w14:textId="77777777" w:rsidR="00C8167F" w:rsidRPr="007D3490" w:rsidRDefault="00000000">
      <w:pPr>
        <w:pStyle w:val="Ttulo4"/>
        <w:rPr>
          <w:rFonts w:ascii="Poppins" w:hAnsi="Poppins" w:cs="Poppins"/>
          <w:sz w:val="28"/>
          <w:szCs w:val="28"/>
        </w:rPr>
      </w:pPr>
      <w:bookmarkStart w:id="38" w:name="justificación-13"/>
      <w:bookmarkEnd w:id="37"/>
      <w:r w:rsidRPr="007D3490">
        <w:rPr>
          <w:rFonts w:ascii="Poppins" w:hAnsi="Poppins" w:cs="Poppins"/>
          <w:sz w:val="28"/>
          <w:szCs w:val="28"/>
        </w:rPr>
        <w:t>Justificación</w:t>
      </w:r>
    </w:p>
    <w:p w14:paraId="78C4E2F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opción D es correcta porque ambas afirmaciones A y B son verdaderas según la información disponible. Primero, no existen indicios de alteraciones en los marcadores de función renal (creatinina, urea, proteinuria) en el paciente, lo que sugiere una función renal preservada. Segundo, el PSA &gt;30 ng/mL se describe como un hallazgo altamente sugestivo de neoplasia prostática </w:t>
      </w:r>
      <w:r w:rsidRPr="007D3490">
        <w:rPr>
          <w:rFonts w:ascii="Poppins" w:hAnsi="Poppins" w:cs="Poppins"/>
          <w:sz w:val="28"/>
          <w:szCs w:val="28"/>
        </w:rPr>
        <w:lastRenderedPageBreak/>
        <w:t>maligna, estableciendo que su determinación en la valoración inicial tiene como objetivo diagnosticar cáncer de próstata. Por el contrario, la opción C es falsa ya que se menciona explícitamente que el PSA carece de especificidad, al elevarse en condiciones benignas como la prostatitis.</w:t>
      </w:r>
    </w:p>
    <w:p w14:paraId="34446CE9" w14:textId="77777777" w:rsidR="00C8167F" w:rsidRPr="007D3490" w:rsidRDefault="00000000">
      <w:pPr>
        <w:pStyle w:val="Ttulo4"/>
        <w:rPr>
          <w:rFonts w:ascii="Poppins" w:hAnsi="Poppins" w:cs="Poppins"/>
          <w:sz w:val="28"/>
          <w:szCs w:val="28"/>
        </w:rPr>
      </w:pPr>
      <w:bookmarkStart w:id="39" w:name="explicación-13"/>
      <w:bookmarkEnd w:id="38"/>
      <w:r w:rsidRPr="007D3490">
        <w:rPr>
          <w:rFonts w:ascii="Poppins" w:hAnsi="Poppins" w:cs="Poppins"/>
          <w:sz w:val="28"/>
          <w:szCs w:val="28"/>
        </w:rPr>
        <w:t>Explicación</w:t>
      </w:r>
    </w:p>
    <w:p w14:paraId="4012E343" w14:textId="77777777" w:rsidR="00C8167F" w:rsidRPr="007D3490" w:rsidRDefault="00000000">
      <w:pPr>
        <w:rPr>
          <w:rFonts w:ascii="Poppins" w:hAnsi="Poppins" w:cs="Poppins"/>
          <w:sz w:val="28"/>
          <w:szCs w:val="28"/>
        </w:rPr>
      </w:pPr>
      <w:r w:rsidRPr="007D3490">
        <w:rPr>
          <w:rFonts w:ascii="Poppins" w:hAnsi="Poppins" w:cs="Poppins"/>
          <w:sz w:val="28"/>
          <w:szCs w:val="28"/>
        </w:rPr>
        <w:t>Vamos a desglosar metódicamente los conceptos clave implicados en esta pregunta, integrando fisiología, patología e interpretación analítica.</w:t>
      </w:r>
    </w:p>
    <w:p w14:paraId="2FA55928" w14:textId="77777777" w:rsidR="00C8167F" w:rsidRPr="007D3490" w:rsidRDefault="00000000">
      <w:pPr>
        <w:rPr>
          <w:rFonts w:ascii="Poppins" w:hAnsi="Poppins" w:cs="Poppins"/>
          <w:sz w:val="28"/>
          <w:szCs w:val="28"/>
        </w:rPr>
      </w:pPr>
      <w:r w:rsidRPr="007D3490">
        <w:rPr>
          <w:rFonts w:ascii="Poppins" w:hAnsi="Poppins" w:cs="Poppins"/>
          <w:b/>
          <w:bCs/>
          <w:sz w:val="28"/>
          <w:szCs w:val="28"/>
        </w:rPr>
        <w:t>1. Evaluación de la Función Renal (Opción A)</w:t>
      </w:r>
      <w:r w:rsidRPr="007D3490">
        <w:rPr>
          <w:rFonts w:ascii="Poppins" w:hAnsi="Poppins" w:cs="Poppins"/>
          <w:sz w:val="28"/>
          <w:szCs w:val="28"/>
        </w:rPr>
        <w:t xml:space="preserve"> La valoración de la función renal se fundamenta en biomarcadores séricos y urinarios. Dos pilares esenciales son la creatinina y la urea séricas, que reflejan la capacidad de filtración glomerular. La creatinina, producto del metabolismo muscular, es un indicador más específico que la urea, ya que esta última se ve influenciada por factores extrarenales como la dieta proteica o el estado de hidratación. El análisis complementario de orina incluye: - La cuantificación de proteinuria (preferiblemente mediante relación proteína/creatinina en orina matutina, con valor de referencia &lt;200 mg/g) - Examen del sedimento urinario para detectar elementos anormales - Evaluación de parámetros como el cociente urea/creatinina para el diagnóstico diferencial del daño renal agudo En ausencia de hallazgos como proteinuria significativa (≥0.5 g/24h), alteraciones en el sedimento, o elevación de creatinina/urea - y considerando que no se mencionan criterios CRAB (insuficiencia renal, hipercalcemia) ni alteraciones metabólicas asociadas a nefropatías - podemos confirmar que la función renal se mantiene dentro de parámetros normales.</w:t>
      </w:r>
    </w:p>
    <w:p w14:paraId="755A28DF" w14:textId="77777777" w:rsidR="00C8167F" w:rsidRPr="007D3490" w:rsidRDefault="00000000">
      <w:pPr>
        <w:rPr>
          <w:rFonts w:ascii="Poppins" w:hAnsi="Poppins" w:cs="Poppins"/>
          <w:sz w:val="28"/>
          <w:szCs w:val="28"/>
        </w:rPr>
      </w:pPr>
      <w:r w:rsidRPr="007D3490">
        <w:rPr>
          <w:rFonts w:ascii="Poppins" w:hAnsi="Poppins" w:cs="Poppins"/>
          <w:b/>
          <w:bCs/>
          <w:sz w:val="28"/>
          <w:szCs w:val="28"/>
        </w:rPr>
        <w:t>2. Rol del PSA en el Diagnóstico del Cáncer Prostático (Opción B)</w:t>
      </w:r>
      <w:r w:rsidRPr="007D3490">
        <w:rPr>
          <w:rFonts w:ascii="Poppins" w:hAnsi="Poppins" w:cs="Poppins"/>
          <w:sz w:val="28"/>
          <w:szCs w:val="28"/>
        </w:rPr>
        <w:t xml:space="preserve"> El Antígeno Prostático Específico (PSA) es una glucoproteína producida </w:t>
      </w:r>
      <w:r w:rsidRPr="007D3490">
        <w:rPr>
          <w:rFonts w:ascii="Poppins" w:hAnsi="Poppins" w:cs="Poppins"/>
          <w:sz w:val="28"/>
          <w:szCs w:val="28"/>
        </w:rPr>
        <w:lastRenderedPageBreak/>
        <w:t>principalmente por el epitelio ductal prostático. Su utilidad clínica se basa en un principio fundamental: la disrupción de la arquitectura glandular permite su liberación masiva a la circulación sistémica. Cuando los niveles superan el umbral crítico de 30 ng/mL: - Se descarta una elevación moderada (asociada a condiciones benignas como hiperplasia prostática o prostatitis) - La magnitud de la elevación indica una ruptura significativa de la barrera histológica - Esta concentración constituye un marcador de alta significación clínica para neoplasia maligna La literatura establece que valores &gt;30 ng/mL tienen una correlación muy fuerte con carcinoma prostático avanzado, lo que justifica su uso como prueba de orientación diagnóstica inicial. No obstante, es crucial comprender que el PSA no es una prueba confirmatoria per se, sino un indicador que obliga a completar el estudio con biopsia e imágenes.</w:t>
      </w:r>
    </w:p>
    <w:p w14:paraId="1EDEEEF2" w14:textId="77777777" w:rsidR="00C8167F" w:rsidRPr="007D3490" w:rsidRDefault="00000000">
      <w:pPr>
        <w:rPr>
          <w:rFonts w:ascii="Poppins" w:hAnsi="Poppins" w:cs="Poppins"/>
          <w:sz w:val="28"/>
          <w:szCs w:val="28"/>
        </w:rPr>
      </w:pPr>
      <w:r w:rsidRPr="007D3490">
        <w:rPr>
          <w:rFonts w:ascii="Poppins" w:hAnsi="Poppins" w:cs="Poppins"/>
          <w:b/>
          <w:bCs/>
          <w:sz w:val="28"/>
          <w:szCs w:val="28"/>
        </w:rPr>
        <w:t>3. Especificidad del PSA: Un Concepto Crítico (Opción C)</w:t>
      </w:r>
      <w:r w:rsidRPr="007D3490">
        <w:rPr>
          <w:rFonts w:ascii="Poppins" w:hAnsi="Poppins" w:cs="Poppins"/>
          <w:sz w:val="28"/>
          <w:szCs w:val="28"/>
        </w:rPr>
        <w:t xml:space="preserve"> La especificidad analítica se refiere a la capacidad de una prueba para identificar correctamente a los individuos sin la enfermedad (tasa de verdaderos negativos). El PSA presenta limitaciones fundamentales en este aspecto: - Su elevación ocurre en múltiples condiciones no malignas: prostatitis bacterianas, traumatismos prostáticos, manipulaciones urológicas (cateterismo), e incluso en la hiperplasia benigna - La variabilidad biológica intraindividual es excepcionalmente alta (CVi ≈18%), lo que genera fluctuaciones fisiológicas significativas - El valor de referencia cambial (VRC) puede alcanzar el 51%, implicando que cambios inferiores a este porcentaje podrían no ser significativos Esta falta de especificidad explica por qué un PSA elevado no es diagnóstico per se de cáncer, requiriendo siempre correlación clínica y pruebas complementarias. En contraste, su sensibilidad para detectar enfermedad avanzada sí </w:t>
      </w:r>
      <w:r w:rsidRPr="007D3490">
        <w:rPr>
          <w:rFonts w:ascii="Poppins" w:hAnsi="Poppins" w:cs="Poppins"/>
          <w:sz w:val="28"/>
          <w:szCs w:val="28"/>
        </w:rPr>
        <w:lastRenderedPageBreak/>
        <w:t>es considerable, particularmente en rangos muy elevados (&gt;30 ng/mL).</w:t>
      </w:r>
    </w:p>
    <w:p w14:paraId="69817E2C" w14:textId="77777777" w:rsidR="00C8167F" w:rsidRPr="007D3490" w:rsidRDefault="00000000">
      <w:pPr>
        <w:rPr>
          <w:rFonts w:ascii="Poppins" w:hAnsi="Poppins" w:cs="Poppins"/>
          <w:sz w:val="28"/>
          <w:szCs w:val="28"/>
        </w:rPr>
      </w:pPr>
      <w:r w:rsidRPr="007D3490">
        <w:rPr>
          <w:rFonts w:ascii="Poppins" w:hAnsi="Poppins" w:cs="Poppins"/>
          <w:b/>
          <w:bCs/>
          <w:sz w:val="28"/>
          <w:szCs w:val="28"/>
        </w:rPr>
        <w:t>4. Integración Clínica: Estrategia Diagnóstica Racional</w:t>
      </w:r>
      <w:r w:rsidRPr="007D3490">
        <w:rPr>
          <w:rFonts w:ascii="Poppins" w:hAnsi="Poppins" w:cs="Poppins"/>
          <w:sz w:val="28"/>
          <w:szCs w:val="28"/>
        </w:rPr>
        <w:t xml:space="preserve"> La interpretación de cualquier marcador tumoral debe considerar: - </w:t>
      </w:r>
      <w:r w:rsidRPr="007D3490">
        <w:rPr>
          <w:rFonts w:ascii="Poppins" w:hAnsi="Poppins" w:cs="Poppins"/>
          <w:b/>
          <w:bCs/>
          <w:sz w:val="28"/>
          <w:szCs w:val="28"/>
        </w:rPr>
        <w:t>Contexto pretest</w:t>
      </w:r>
      <w:r w:rsidRPr="007D3490">
        <w:rPr>
          <w:rFonts w:ascii="Poppins" w:hAnsi="Poppins" w:cs="Poppins"/>
          <w:sz w:val="28"/>
          <w:szCs w:val="28"/>
        </w:rPr>
        <w:t xml:space="preserve">: Edad, síntomas, factores de riesgo - </w:t>
      </w:r>
      <w:r w:rsidRPr="007D3490">
        <w:rPr>
          <w:rFonts w:ascii="Poppins" w:hAnsi="Poppins" w:cs="Poppins"/>
          <w:b/>
          <w:bCs/>
          <w:sz w:val="28"/>
          <w:szCs w:val="28"/>
        </w:rPr>
        <w:t>Magnitud de la elevación</w:t>
      </w:r>
      <w:r w:rsidRPr="007D3490">
        <w:rPr>
          <w:rFonts w:ascii="Poppins" w:hAnsi="Poppins" w:cs="Poppins"/>
          <w:sz w:val="28"/>
          <w:szCs w:val="28"/>
        </w:rPr>
        <w:t xml:space="preserve">: Valores marginalmente elevados (4-10 ng/mL) tienen bajo valor predictivo positivo (&lt;30%), mientras cifras &gt;30 ng/mL superan el 80% - </w:t>
      </w:r>
      <w:r w:rsidRPr="007D3490">
        <w:rPr>
          <w:rFonts w:ascii="Poppins" w:hAnsi="Poppins" w:cs="Poppins"/>
          <w:b/>
          <w:bCs/>
          <w:sz w:val="28"/>
          <w:szCs w:val="28"/>
        </w:rPr>
        <w:t>Dinámica temporal</w:t>
      </w:r>
      <w:r w:rsidRPr="007D3490">
        <w:rPr>
          <w:rFonts w:ascii="Poppins" w:hAnsi="Poppins" w:cs="Poppins"/>
          <w:sz w:val="28"/>
          <w:szCs w:val="28"/>
        </w:rPr>
        <w:t xml:space="preserve">: La velocidad de elevación (cambio significativo &gt;51% debido al alto VRC) aporta más información que un valor aislado - </w:t>
      </w:r>
      <w:r w:rsidRPr="007D3490">
        <w:rPr>
          <w:rFonts w:ascii="Poppins" w:hAnsi="Poppins" w:cs="Poppins"/>
          <w:b/>
          <w:bCs/>
          <w:sz w:val="28"/>
          <w:szCs w:val="28"/>
        </w:rPr>
        <w:t>Combinación con otros datos</w:t>
      </w:r>
      <w:r w:rsidRPr="007D3490">
        <w:rPr>
          <w:rFonts w:ascii="Poppins" w:hAnsi="Poppins" w:cs="Poppins"/>
          <w:sz w:val="28"/>
          <w:szCs w:val="28"/>
        </w:rPr>
        <w:t>: Tacto rectal anormal, hallazgos en ecografía transrectal En este caso particular, la ausencia de datos que sugieran daño renal concurrente (proteinuria significativa, alteraciones electrolíticas, anemia) refuerza la interpretación de que la elevación masiva del PSA es un hallazgo aislado vinculado primariamente a patología prostática. Este enfoque integrado ilustra cómo el laboratorio clínico proporciona piezas fundamentales, pero nunca aisladas, del rompecabezas diagnóstico.</w:t>
      </w:r>
    </w:p>
    <w:p w14:paraId="27D24A08" w14:textId="77777777" w:rsidR="00C8167F" w:rsidRPr="007D3490" w:rsidRDefault="00000000">
      <w:pPr>
        <w:rPr>
          <w:rFonts w:ascii="Poppins" w:hAnsi="Poppins" w:cs="Poppins"/>
          <w:sz w:val="28"/>
          <w:szCs w:val="28"/>
        </w:rPr>
      </w:pPr>
      <w:r w:rsidRPr="007D3490">
        <w:rPr>
          <w:rFonts w:ascii="Poppins" w:hAnsi="Poppins" w:cs="Poppins"/>
          <w:b/>
          <w:bCs/>
          <w:sz w:val="28"/>
          <w:szCs w:val="28"/>
        </w:rPr>
        <w:t>Conclusión Pedagógica</w:t>
      </w:r>
      <w:r w:rsidRPr="007D3490">
        <w:rPr>
          <w:rFonts w:ascii="Poppins" w:hAnsi="Poppins" w:cs="Poppins"/>
          <w:sz w:val="28"/>
          <w:szCs w:val="28"/>
        </w:rPr>
        <w:t xml:space="preserve"> Este ejercicio subraya tres principios de la medicina de laboratorio: 1) Ningún marcador se interpreta en el vacío: siempre requiere integración con el contexto clínico completo 2) Los umbrales numéricos críticos (como los 30 ng/mL para PSA) transforman radicalmente la probabilidad diagnóstica 3) Comprender las características operativas de las pruebas (sensibilidad, especificidad, VRC) es esencial para evitar errores de interpretación La respuesta correcta sintetiza estos conceptos: confirma la normalidad renal (A), establece el rol del PSA en el diagnóstico oncológico inicial (B), y rechaza la alta especificidad (C) basándose en las limitaciones intrínsecas del marcador.</w:t>
      </w:r>
    </w:p>
    <w:p w14:paraId="3F5CABF9" w14:textId="6167D88B"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Bioquímica Clínica - Andalucía (2017) - Pregunta 114 | ID416</w:t>
      </w:r>
    </w:p>
    <w:p w14:paraId="613E4BFE"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2DF635A0" w14:textId="77777777" w:rsidR="00C8167F" w:rsidRPr="007D3490" w:rsidRDefault="00000000">
      <w:pPr>
        <w:rPr>
          <w:rFonts w:ascii="Poppins" w:hAnsi="Poppins" w:cs="Poppins"/>
          <w:sz w:val="28"/>
          <w:szCs w:val="28"/>
        </w:rPr>
      </w:pPr>
      <w:r w:rsidRPr="007D3490">
        <w:rPr>
          <w:rFonts w:ascii="Poppins" w:hAnsi="Poppins" w:cs="Poppins"/>
          <w:sz w:val="28"/>
          <w:szCs w:val="28"/>
        </w:rPr>
        <w:t>Varón de 67 años refiere que desde hace 6 meses presenta urgencia en la necesidad de micción, disminución y entrecortamiento del chorro de la orina y desde hace un mes, acompañado de disuria y hematuria, junto con fiebre de unos días de evolución. Tras solicitarle una muestra de orina, en la tira reactiva se observa: nitritos negativos, leucocitos negativos, hematíes positivos y ausencia de proteínas. Analítica de sangre: hemograma sin alteraciones significativas. Bioquímica: glucosa 125 mg/dL, HbA1C 7, creatinina 1.1 mg/dL, ácido úrico 5.6 mg/dL. Resto sin alteraciones. PSA 4.2 ng/mL.</w:t>
      </w:r>
    </w:p>
    <w:p w14:paraId="5974199C" w14:textId="77777777" w:rsidR="00C8167F" w:rsidRPr="007D3490" w:rsidRDefault="00000000">
      <w:pPr>
        <w:rPr>
          <w:rFonts w:ascii="Poppins" w:hAnsi="Poppins" w:cs="Poppins"/>
          <w:sz w:val="28"/>
          <w:szCs w:val="28"/>
        </w:rPr>
      </w:pPr>
      <w:r w:rsidRPr="007D3490">
        <w:rPr>
          <w:rFonts w:ascii="Poppins" w:hAnsi="Poppins" w:cs="Poppins"/>
          <w:sz w:val="28"/>
          <w:szCs w:val="28"/>
        </w:rPr>
        <w:t>Ante el valor del PSA del paciente, ¿qué afirmación sería correcta?</w:t>
      </w:r>
    </w:p>
    <w:p w14:paraId="56075162" w14:textId="77777777" w:rsidR="00C8167F" w:rsidRPr="007D3490" w:rsidRDefault="00000000">
      <w:pPr>
        <w:numPr>
          <w:ilvl w:val="0"/>
          <w:numId w:val="18"/>
        </w:numPr>
        <w:rPr>
          <w:rFonts w:ascii="Poppins" w:hAnsi="Poppins" w:cs="Poppins"/>
          <w:sz w:val="28"/>
          <w:szCs w:val="28"/>
        </w:rPr>
      </w:pPr>
      <w:r w:rsidRPr="007D3490">
        <w:rPr>
          <w:rFonts w:ascii="Poppins" w:hAnsi="Poppins" w:cs="Poppins"/>
          <w:sz w:val="28"/>
          <w:szCs w:val="28"/>
        </w:rPr>
        <w:t>Se acabaría el estudio puesto que el valor del PSA es normal.</w:t>
      </w:r>
    </w:p>
    <w:p w14:paraId="71CA0307" w14:textId="77777777" w:rsidR="00C8167F" w:rsidRPr="007D3490" w:rsidRDefault="00000000">
      <w:pPr>
        <w:numPr>
          <w:ilvl w:val="0"/>
          <w:numId w:val="18"/>
        </w:numPr>
        <w:rPr>
          <w:rFonts w:ascii="Poppins" w:hAnsi="Poppins" w:cs="Poppins"/>
          <w:sz w:val="28"/>
          <w:szCs w:val="28"/>
        </w:rPr>
      </w:pPr>
      <w:r w:rsidRPr="007D3490">
        <w:rPr>
          <w:rFonts w:ascii="Poppins" w:hAnsi="Poppins" w:cs="Poppins"/>
          <w:sz w:val="28"/>
          <w:szCs w:val="28"/>
        </w:rPr>
        <w:t>Determinaría el cociente PSA libre/ PSA total.</w:t>
      </w:r>
    </w:p>
    <w:p w14:paraId="6DE308FE" w14:textId="77777777" w:rsidR="00C8167F" w:rsidRPr="007D3490" w:rsidRDefault="00000000">
      <w:pPr>
        <w:numPr>
          <w:ilvl w:val="0"/>
          <w:numId w:val="18"/>
        </w:numPr>
        <w:rPr>
          <w:rFonts w:ascii="Poppins" w:hAnsi="Poppins" w:cs="Poppins"/>
          <w:sz w:val="28"/>
          <w:szCs w:val="28"/>
        </w:rPr>
      </w:pPr>
      <w:r w:rsidRPr="007D3490">
        <w:rPr>
          <w:rFonts w:ascii="Poppins" w:hAnsi="Poppins" w:cs="Poppins"/>
          <w:sz w:val="28"/>
          <w:szCs w:val="28"/>
        </w:rPr>
        <w:t>En el caso que el cociente PSA libre/PSA total fuera mayor del 20% indicaría cáncer de próstata.</w:t>
      </w:r>
    </w:p>
    <w:p w14:paraId="39DCF661" w14:textId="77777777" w:rsidR="00C8167F" w:rsidRPr="007D3490" w:rsidRDefault="00000000">
      <w:pPr>
        <w:numPr>
          <w:ilvl w:val="0"/>
          <w:numId w:val="18"/>
        </w:numPr>
        <w:rPr>
          <w:rFonts w:ascii="Poppins" w:hAnsi="Poppins" w:cs="Poppins"/>
          <w:sz w:val="28"/>
          <w:szCs w:val="28"/>
        </w:rPr>
      </w:pPr>
      <w:r w:rsidRPr="007D3490">
        <w:rPr>
          <w:rFonts w:ascii="Poppins" w:hAnsi="Poppins" w:cs="Poppins"/>
          <w:sz w:val="28"/>
          <w:szCs w:val="28"/>
        </w:rPr>
        <w:t>Ninguna es verdadera.</w:t>
      </w:r>
    </w:p>
    <w:p w14:paraId="6CE4B5B0" w14:textId="77777777" w:rsidR="00C8167F" w:rsidRPr="007D3490" w:rsidRDefault="00000000">
      <w:pPr>
        <w:pStyle w:val="Ttulo4"/>
        <w:rPr>
          <w:rFonts w:ascii="Poppins" w:hAnsi="Poppins" w:cs="Poppins"/>
          <w:sz w:val="28"/>
          <w:szCs w:val="28"/>
        </w:rPr>
      </w:pPr>
      <w:bookmarkStart w:id="40" w:name="justificación-14"/>
      <w:bookmarkEnd w:id="39"/>
      <w:r w:rsidRPr="007D3490">
        <w:rPr>
          <w:rFonts w:ascii="Poppins" w:hAnsi="Poppins" w:cs="Poppins"/>
          <w:sz w:val="28"/>
          <w:szCs w:val="28"/>
        </w:rPr>
        <w:t>Justificación</w:t>
      </w:r>
    </w:p>
    <w:p w14:paraId="1D1B019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respuesta correcta es B porque el valor de PSA por sí solo no es suficiente para determinar la naturaleza de la patología prostática. El contexto establece que niveles elevados de PSA pueden deberse tanto a condiciones benignas (como prostatitis) como a procesos malignos, destacando su falta de especificidad. Calcular el cociente PSA libre/PSA total permite mejorar la caracterización diagnóstica, ya que </w:t>
      </w:r>
      <w:proofErr w:type="gramStart"/>
      <w:r w:rsidRPr="007D3490">
        <w:rPr>
          <w:rFonts w:ascii="Poppins" w:hAnsi="Poppins" w:cs="Poppins"/>
          <w:sz w:val="28"/>
          <w:szCs w:val="28"/>
        </w:rPr>
        <w:t>este ratio</w:t>
      </w:r>
      <w:proofErr w:type="gramEnd"/>
      <w:r w:rsidRPr="007D3490">
        <w:rPr>
          <w:rFonts w:ascii="Poppins" w:hAnsi="Poppins" w:cs="Poppins"/>
          <w:sz w:val="28"/>
          <w:szCs w:val="28"/>
        </w:rPr>
        <w:t xml:space="preserve"> ayuda a diferenciar entre hiperplasia prostática benigna y cáncer. Las otras opciones son incorrectas: A ignora que incluso valores ‘normales’ no excluyen patología; C es erróneo </w:t>
      </w:r>
      <w:r w:rsidRPr="007D3490">
        <w:rPr>
          <w:rFonts w:ascii="Poppins" w:hAnsi="Poppins" w:cs="Poppins"/>
          <w:sz w:val="28"/>
          <w:szCs w:val="28"/>
        </w:rPr>
        <w:lastRenderedPageBreak/>
        <w:t xml:space="preserve">porque un </w:t>
      </w:r>
      <w:proofErr w:type="gramStart"/>
      <w:r w:rsidRPr="007D3490">
        <w:rPr>
          <w:rFonts w:ascii="Poppins" w:hAnsi="Poppins" w:cs="Poppins"/>
          <w:sz w:val="28"/>
          <w:szCs w:val="28"/>
        </w:rPr>
        <w:t>ratio elevado típicamente</w:t>
      </w:r>
      <w:proofErr w:type="gramEnd"/>
      <w:r w:rsidRPr="007D3490">
        <w:rPr>
          <w:rFonts w:ascii="Poppins" w:hAnsi="Poppins" w:cs="Poppins"/>
          <w:sz w:val="28"/>
          <w:szCs w:val="28"/>
        </w:rPr>
        <w:t xml:space="preserve"> sugiere benignidad, no malignidad; y D es inválida al existir una opción correcta.</w:t>
      </w:r>
    </w:p>
    <w:p w14:paraId="30190A59" w14:textId="77777777" w:rsidR="00C8167F" w:rsidRPr="007D3490" w:rsidRDefault="00000000">
      <w:pPr>
        <w:pStyle w:val="Ttulo4"/>
        <w:rPr>
          <w:rFonts w:ascii="Poppins" w:hAnsi="Poppins" w:cs="Poppins"/>
          <w:sz w:val="28"/>
          <w:szCs w:val="28"/>
        </w:rPr>
      </w:pPr>
      <w:bookmarkStart w:id="41" w:name="explicación-14"/>
      <w:bookmarkEnd w:id="40"/>
      <w:r w:rsidRPr="007D3490">
        <w:rPr>
          <w:rFonts w:ascii="Poppins" w:hAnsi="Poppins" w:cs="Poppins"/>
          <w:sz w:val="28"/>
          <w:szCs w:val="28"/>
        </w:rPr>
        <w:t>Explicación</w:t>
      </w:r>
    </w:p>
    <w:p w14:paraId="4BAEC1E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El antígeno prostático específico (PSA) es una glicoproteína producida exclusivamente por el epitelio prostático, cuya medición sérica es fundamental en la evaluación de patologías de esta glándula. Sin embargo, su interpretación requiere un enfoque multidimensional debido a complejidades fisiológicas y analíticas. Primero, debemos comprender que el PSA circula en dos formas principales: libre (10-30% del total) y complejado con inhibidores de proteasas (70-90%, principalmente con </w:t>
      </w:r>
      <w:r w:rsidRPr="007D3490">
        <w:rPr>
          <w:rFonts w:ascii="Cambria" w:hAnsi="Cambria" w:cs="Cambria"/>
          <w:sz w:val="28"/>
          <w:szCs w:val="28"/>
        </w:rPr>
        <w:t>α</w:t>
      </w:r>
      <w:r w:rsidRPr="007D3490">
        <w:rPr>
          <w:rFonts w:ascii="Poppins" w:hAnsi="Poppins" w:cs="Poppins"/>
          <w:sz w:val="28"/>
          <w:szCs w:val="28"/>
        </w:rPr>
        <w:t>1-antiquimotripsina). Esta distinción bioquímica es crucial, pues las proporciones relativas de estas fracciones cambian según la naturaleza de la enfermedad prostática.</w:t>
      </w:r>
    </w:p>
    <w:p w14:paraId="0A51EFB9"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En condiciones benignas como la hiperplasia prostática o la prostatitis, las células epiteliales secretan predominantemente PSA en su forma libre. Por el contrario, en procesos neoplásicos malignos, la alteración de la arquitectura tisular y el microambiente favorecen la formación de complejos PSA-inhibidor. Por tanto, un cociente PSA libre/PSA total disminuido (no elevado) se asocia con mayor probabilidad de cáncer, mientras que </w:t>
      </w:r>
      <w:proofErr w:type="gramStart"/>
      <w:r w:rsidRPr="007D3490">
        <w:rPr>
          <w:rFonts w:ascii="Poppins" w:hAnsi="Poppins" w:cs="Poppins"/>
          <w:sz w:val="28"/>
          <w:szCs w:val="28"/>
        </w:rPr>
        <w:t>ratios más altos</w:t>
      </w:r>
      <w:proofErr w:type="gramEnd"/>
      <w:r w:rsidRPr="007D3490">
        <w:rPr>
          <w:rFonts w:ascii="Poppins" w:hAnsi="Poppins" w:cs="Poppins"/>
          <w:sz w:val="28"/>
          <w:szCs w:val="28"/>
        </w:rPr>
        <w:t xml:space="preserve"> sugieren patología benigna. Este principio explica por qué la mera cuantificación del PSA total es insuficiente: un valor elevado podría reflejar simplemente un aumento del volumen prostático por hiperplasia, manipulación glandular reciente, o incluso variabilidad biológica intrínseca (con CVi ≈18.1%, lo que implica fluctuaciones fisiológicas significativas).</w:t>
      </w:r>
    </w:p>
    <w:p w14:paraId="04664B27"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Además, factores preanalíticos críticos afectan los resultados. El tacto rectal, por ejemplo, induce liberación preferente de PSA libre, </w:t>
      </w:r>
      <w:r w:rsidRPr="007D3490">
        <w:rPr>
          <w:rFonts w:ascii="Poppins" w:hAnsi="Poppins" w:cs="Poppins"/>
          <w:sz w:val="28"/>
          <w:szCs w:val="28"/>
        </w:rPr>
        <w:lastRenderedPageBreak/>
        <w:t xml:space="preserve">sesgando </w:t>
      </w:r>
      <w:proofErr w:type="gramStart"/>
      <w:r w:rsidRPr="007D3490">
        <w:rPr>
          <w:rFonts w:ascii="Poppins" w:hAnsi="Poppins" w:cs="Poppins"/>
          <w:sz w:val="28"/>
          <w:szCs w:val="28"/>
        </w:rPr>
        <w:t>el ratio</w:t>
      </w:r>
      <w:proofErr w:type="gramEnd"/>
      <w:r w:rsidRPr="007D3490">
        <w:rPr>
          <w:rFonts w:ascii="Poppins" w:hAnsi="Poppins" w:cs="Poppins"/>
          <w:sz w:val="28"/>
          <w:szCs w:val="28"/>
        </w:rPr>
        <w:t xml:space="preserve"> si la muestra se obtiene tras este procedimiento. La estandarización en la obtención de muestras (siempre pre-manipulación glandular) es, pues, imprescindible para la fiabilidad diagnóstica.</w:t>
      </w:r>
    </w:p>
    <w:p w14:paraId="635DBA75"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Otro aspecto esencial es el umbral de significación clínica. Mientras elevaciones moderadas (4-10 ng/mL) tienen valor predictivo positivo limitado, valores muy elevados (&gt;30 ng/mL) son altamente sugestivos de malignidad debido a la disrupción masiva de la barrera epitelio-vascular en el cáncer avanzado. No obstante, incluso en estos casos, confirmar con </w:t>
      </w:r>
      <w:proofErr w:type="gramStart"/>
      <w:r w:rsidRPr="007D3490">
        <w:rPr>
          <w:rFonts w:ascii="Poppins" w:hAnsi="Poppins" w:cs="Poppins"/>
          <w:sz w:val="28"/>
          <w:szCs w:val="28"/>
        </w:rPr>
        <w:t>el ratio libre</w:t>
      </w:r>
      <w:proofErr w:type="gramEnd"/>
      <w:r w:rsidRPr="007D3490">
        <w:rPr>
          <w:rFonts w:ascii="Poppins" w:hAnsi="Poppins" w:cs="Poppins"/>
          <w:sz w:val="28"/>
          <w:szCs w:val="28"/>
        </w:rPr>
        <w:t>/total añade especificidad. Es un error conceptual grave creer que un PSA ‘normal’ descarta patología (los tumores en estadios iniciales pueden no elevarlo significativamente), o que cualquier elevación implica automáticamente cáncer (ignorando causas inflamatorias o obstructivas).</w:t>
      </w:r>
    </w:p>
    <w:p w14:paraId="1DC7098D" w14:textId="77777777" w:rsidR="00C8167F" w:rsidRPr="007D3490" w:rsidRDefault="00000000">
      <w:pPr>
        <w:rPr>
          <w:rFonts w:ascii="Poppins" w:hAnsi="Poppins" w:cs="Poppins"/>
          <w:sz w:val="28"/>
          <w:szCs w:val="28"/>
        </w:rPr>
      </w:pPr>
      <w:r w:rsidRPr="007D3490">
        <w:rPr>
          <w:rFonts w:ascii="Poppins" w:hAnsi="Poppins" w:cs="Poppins"/>
          <w:sz w:val="28"/>
          <w:szCs w:val="28"/>
        </w:rPr>
        <w:t>En síntesis, el algoritmo diagnóstico racional ante un PSA anómalo exige: 1) Verificar condiciones preanalíticas, 2) Contextualizar según magnitud de elevación y síntomas, 3) Calcular obligatoriamente el cociente libre/total para estratificar riesgo, y 4) Integrar hallazgos con exploración física y otras pruebas. Solo este enfoque secuencial minimiza falsos positivos, evita estudios innecesarios y reduce la ansiedad del paciente, equilibrando sensibilidad diagnóstica con especificidad.</w:t>
      </w:r>
    </w:p>
    <w:p w14:paraId="77C6210A"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2F7C85A1">
          <v:rect id="_x0000_i1542" style="width:0;height:1.5pt" o:hralign="center" o:hrstd="t" o:hr="t"/>
        </w:pict>
      </w:r>
    </w:p>
    <w:p w14:paraId="3A55878B" w14:textId="77777777" w:rsidR="007D3490" w:rsidRDefault="007D3490">
      <w:pPr>
        <w:rPr>
          <w:rFonts w:ascii="Poppins" w:hAnsi="Poppins" w:cs="Poppins"/>
          <w:i/>
          <w:iCs/>
          <w:sz w:val="28"/>
          <w:szCs w:val="28"/>
        </w:rPr>
      </w:pPr>
    </w:p>
    <w:p w14:paraId="213E06F1" w14:textId="77777777" w:rsidR="007D3490" w:rsidRDefault="007D3490">
      <w:pPr>
        <w:rPr>
          <w:rFonts w:ascii="Poppins" w:hAnsi="Poppins" w:cs="Poppins"/>
          <w:i/>
          <w:iCs/>
          <w:sz w:val="28"/>
          <w:szCs w:val="28"/>
        </w:rPr>
      </w:pPr>
    </w:p>
    <w:p w14:paraId="1BED1ED1" w14:textId="77777777" w:rsidR="007D3490" w:rsidRDefault="007D3490">
      <w:pPr>
        <w:rPr>
          <w:rFonts w:ascii="Poppins" w:hAnsi="Poppins" w:cs="Poppins"/>
          <w:i/>
          <w:iCs/>
          <w:sz w:val="28"/>
          <w:szCs w:val="28"/>
        </w:rPr>
      </w:pPr>
    </w:p>
    <w:p w14:paraId="638C04AC" w14:textId="77777777" w:rsidR="007D3490" w:rsidRDefault="007D3490">
      <w:pPr>
        <w:rPr>
          <w:rFonts w:ascii="Poppins" w:hAnsi="Poppins" w:cs="Poppins"/>
          <w:i/>
          <w:iCs/>
          <w:sz w:val="28"/>
          <w:szCs w:val="28"/>
        </w:rPr>
      </w:pPr>
    </w:p>
    <w:p w14:paraId="06EE6D07" w14:textId="72C3FB49"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Bioquímica Clínica - Andalucía (2017) - Pregunta 115 | ID417</w:t>
      </w:r>
    </w:p>
    <w:p w14:paraId="03D96AB5" w14:textId="77777777" w:rsidR="00C8167F" w:rsidRPr="007D3490" w:rsidRDefault="00000000">
      <w:pPr>
        <w:rPr>
          <w:rFonts w:ascii="Poppins" w:hAnsi="Poppins" w:cs="Poppins"/>
          <w:sz w:val="28"/>
          <w:szCs w:val="28"/>
        </w:rPr>
      </w:pPr>
      <w:r w:rsidRPr="007D3490">
        <w:rPr>
          <w:rFonts w:ascii="Poppins" w:hAnsi="Poppins" w:cs="Poppins"/>
          <w:b/>
          <w:bCs/>
          <w:sz w:val="28"/>
          <w:szCs w:val="28"/>
        </w:rPr>
        <w:t>Caso Práctico:</w:t>
      </w:r>
    </w:p>
    <w:p w14:paraId="46DF47F8" w14:textId="77777777" w:rsidR="00C8167F" w:rsidRPr="007D3490" w:rsidRDefault="00000000">
      <w:pPr>
        <w:rPr>
          <w:rFonts w:ascii="Poppins" w:hAnsi="Poppins" w:cs="Poppins"/>
          <w:sz w:val="28"/>
          <w:szCs w:val="28"/>
        </w:rPr>
      </w:pPr>
      <w:r w:rsidRPr="007D3490">
        <w:rPr>
          <w:rFonts w:ascii="Poppins" w:hAnsi="Poppins" w:cs="Poppins"/>
          <w:sz w:val="28"/>
          <w:szCs w:val="28"/>
        </w:rPr>
        <w:t>Varón de 67 años refiere que desde hace 6 meses presenta urgencia en la necesidad de micción, disminución y entrecortamiento del chorro de la orina y desde hace un mes, acompañado de disuria y hematuria, junto con fiebre de unos días de evolución. Tras solicitarle una muestra de orina, en la tira reactiva se observa: nitritos negativos, leucocitos negativos, hematíes positivos y ausencia de proteínas. Analítica de sangre: hemograma sin alteraciones significativas. Bioquímica: glucosa 125 mg/dL, HbA1C 7, creatinina 1.1 mg/dL, ácido úrico 5.6 mg/dL. Resto sin alteraciones. PSA 4.2 ng/mL.</w:t>
      </w:r>
    </w:p>
    <w:p w14:paraId="7ED8C0FE" w14:textId="77777777" w:rsidR="00C8167F" w:rsidRPr="007D3490" w:rsidRDefault="00000000">
      <w:pPr>
        <w:rPr>
          <w:rFonts w:ascii="Poppins" w:hAnsi="Poppins" w:cs="Poppins"/>
          <w:sz w:val="28"/>
          <w:szCs w:val="28"/>
        </w:rPr>
      </w:pPr>
      <w:r w:rsidRPr="007D3490">
        <w:rPr>
          <w:rFonts w:ascii="Poppins" w:hAnsi="Poppins" w:cs="Poppins"/>
          <w:sz w:val="28"/>
          <w:szCs w:val="28"/>
        </w:rPr>
        <w:t>El diagnóstico diferencial de la patología que presenta el paciente habría que hacerlo con:</w:t>
      </w:r>
    </w:p>
    <w:p w14:paraId="5C70D08D" w14:textId="77777777" w:rsidR="00C8167F" w:rsidRPr="007D3490" w:rsidRDefault="00000000">
      <w:pPr>
        <w:numPr>
          <w:ilvl w:val="0"/>
          <w:numId w:val="19"/>
        </w:numPr>
        <w:rPr>
          <w:rFonts w:ascii="Poppins" w:hAnsi="Poppins" w:cs="Poppins"/>
          <w:sz w:val="28"/>
          <w:szCs w:val="28"/>
        </w:rPr>
      </w:pPr>
      <w:r w:rsidRPr="007D3490">
        <w:rPr>
          <w:rFonts w:ascii="Poppins" w:hAnsi="Poppins" w:cs="Poppins"/>
          <w:sz w:val="28"/>
          <w:szCs w:val="28"/>
        </w:rPr>
        <w:t>Litiasis vesical.</w:t>
      </w:r>
    </w:p>
    <w:p w14:paraId="6EFD89DC" w14:textId="77777777" w:rsidR="00C8167F" w:rsidRPr="007D3490" w:rsidRDefault="00000000">
      <w:pPr>
        <w:numPr>
          <w:ilvl w:val="0"/>
          <w:numId w:val="19"/>
        </w:numPr>
        <w:rPr>
          <w:rFonts w:ascii="Poppins" w:hAnsi="Poppins" w:cs="Poppins"/>
          <w:sz w:val="28"/>
          <w:szCs w:val="28"/>
        </w:rPr>
      </w:pPr>
      <w:r w:rsidRPr="007D3490">
        <w:rPr>
          <w:rFonts w:ascii="Poppins" w:hAnsi="Poppins" w:cs="Poppins"/>
          <w:sz w:val="28"/>
          <w:szCs w:val="28"/>
        </w:rPr>
        <w:t>Prostatitis.</w:t>
      </w:r>
    </w:p>
    <w:p w14:paraId="0F9EB88F" w14:textId="77777777" w:rsidR="00C8167F" w:rsidRPr="007D3490" w:rsidRDefault="00000000">
      <w:pPr>
        <w:numPr>
          <w:ilvl w:val="0"/>
          <w:numId w:val="19"/>
        </w:numPr>
        <w:rPr>
          <w:rFonts w:ascii="Poppins" w:hAnsi="Poppins" w:cs="Poppins"/>
          <w:sz w:val="28"/>
          <w:szCs w:val="28"/>
        </w:rPr>
      </w:pPr>
      <w:r w:rsidRPr="007D3490">
        <w:rPr>
          <w:rFonts w:ascii="Poppins" w:hAnsi="Poppins" w:cs="Poppins"/>
          <w:sz w:val="28"/>
          <w:szCs w:val="28"/>
        </w:rPr>
        <w:t>Con ninguna de las dos anteriores.</w:t>
      </w:r>
    </w:p>
    <w:p w14:paraId="571AEE56" w14:textId="77777777" w:rsidR="00C8167F" w:rsidRPr="007D3490" w:rsidRDefault="00000000">
      <w:pPr>
        <w:numPr>
          <w:ilvl w:val="0"/>
          <w:numId w:val="19"/>
        </w:numPr>
        <w:rPr>
          <w:rFonts w:ascii="Poppins" w:hAnsi="Poppins" w:cs="Poppins"/>
          <w:sz w:val="28"/>
          <w:szCs w:val="28"/>
        </w:rPr>
      </w:pPr>
      <w:r w:rsidRPr="007D3490">
        <w:rPr>
          <w:rFonts w:ascii="Poppins" w:hAnsi="Poppins" w:cs="Poppins"/>
          <w:sz w:val="28"/>
          <w:szCs w:val="28"/>
        </w:rPr>
        <w:t>Con las dos patologías.</w:t>
      </w:r>
    </w:p>
    <w:p w14:paraId="3F362F69" w14:textId="77777777" w:rsidR="00C8167F" w:rsidRPr="007D3490" w:rsidRDefault="00000000">
      <w:pPr>
        <w:pStyle w:val="Ttulo4"/>
        <w:rPr>
          <w:rFonts w:ascii="Poppins" w:hAnsi="Poppins" w:cs="Poppins"/>
          <w:sz w:val="28"/>
          <w:szCs w:val="28"/>
        </w:rPr>
      </w:pPr>
      <w:bookmarkStart w:id="42" w:name="justificación-15"/>
      <w:bookmarkEnd w:id="41"/>
      <w:r w:rsidRPr="007D3490">
        <w:rPr>
          <w:rFonts w:ascii="Poppins" w:hAnsi="Poppins" w:cs="Poppins"/>
          <w:sz w:val="28"/>
          <w:szCs w:val="28"/>
        </w:rPr>
        <w:t>Justificación</w:t>
      </w:r>
    </w:p>
    <w:p w14:paraId="1CC5A4A4"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respuesta correcta es D porque, en varones con síntomas urinarios, es esencial considerar patologías obstructivas y prostáticas como diagnósticos diferenciales. La litiasis vesical puede causar obstrucción mecánica e inflamación que simula otros cuadros, mientras la prostatitis crónica es una causa frecuente de infecciones urinarias recurrentes en hombres. El manual establece que las infecciones urinarias masculinas siempre son complicadas y requieren evaluación urológica para descartar anomalías subyacentes, incluyendo ambas condiciones. Además, en mayores </w:t>
      </w:r>
      <w:r w:rsidRPr="007D3490">
        <w:rPr>
          <w:rFonts w:ascii="Poppins" w:hAnsi="Poppins" w:cs="Poppins"/>
          <w:sz w:val="28"/>
          <w:szCs w:val="28"/>
        </w:rPr>
        <w:lastRenderedPageBreak/>
        <w:t>de 50 años, factores como hipertrofia prostática y cálculos son riesgos clave que deben investigarse simultáneamente.</w:t>
      </w:r>
    </w:p>
    <w:p w14:paraId="6549E4B8" w14:textId="77777777" w:rsidR="00C8167F" w:rsidRPr="007D3490" w:rsidRDefault="00000000">
      <w:pPr>
        <w:pStyle w:val="Ttulo4"/>
        <w:rPr>
          <w:rFonts w:ascii="Poppins" w:hAnsi="Poppins" w:cs="Poppins"/>
          <w:sz w:val="28"/>
          <w:szCs w:val="28"/>
        </w:rPr>
      </w:pPr>
      <w:bookmarkStart w:id="43" w:name="explicación-15"/>
      <w:bookmarkEnd w:id="42"/>
      <w:r w:rsidRPr="007D3490">
        <w:rPr>
          <w:rFonts w:ascii="Poppins" w:hAnsi="Poppins" w:cs="Poppins"/>
          <w:sz w:val="28"/>
          <w:szCs w:val="28"/>
        </w:rPr>
        <w:t>Explicación</w:t>
      </w:r>
    </w:p>
    <w:p w14:paraId="5ED84913" w14:textId="77777777" w:rsidR="00C8167F" w:rsidRPr="007D3490" w:rsidRDefault="00000000">
      <w:pPr>
        <w:rPr>
          <w:rFonts w:ascii="Poppins" w:hAnsi="Poppins" w:cs="Poppins"/>
          <w:sz w:val="28"/>
          <w:szCs w:val="28"/>
        </w:rPr>
      </w:pPr>
      <w:r w:rsidRPr="007D3490">
        <w:rPr>
          <w:rFonts w:ascii="Poppins" w:hAnsi="Poppins" w:cs="Poppins"/>
          <w:sz w:val="28"/>
          <w:szCs w:val="28"/>
        </w:rPr>
        <w:t>El diagnóstico diferencial en pacientes varones con síntomas urinarios representa un desafío clínico fundamental que requiere comprender la interrelación entre las estructuras anatómicas y los procesos fisiopatológicos. Cuando un hombre presenta disuria, polaquiuria, hematuria o dolor suprapúbico, debemos considerar que el tracto urinario inferior funciona como un sistema integrado donde la patología en un componente frecuentemente afecta a otros. La litiasis vesical y la prostatitis son dos entidades que, aunque distintas en su origen, comparten manifestaciones clínicas solapadas y pueden coexistir o desencadenarse mutuamente.</w:t>
      </w:r>
    </w:p>
    <w:p w14:paraId="2A783CC3" w14:textId="77777777" w:rsidR="00C8167F" w:rsidRPr="007D3490" w:rsidRDefault="00000000">
      <w:pPr>
        <w:rPr>
          <w:rFonts w:ascii="Poppins" w:hAnsi="Poppins" w:cs="Poppins"/>
          <w:sz w:val="28"/>
          <w:szCs w:val="28"/>
        </w:rPr>
      </w:pPr>
      <w:r w:rsidRPr="007D3490">
        <w:rPr>
          <w:rFonts w:ascii="Poppins" w:hAnsi="Poppins" w:cs="Poppins"/>
          <w:sz w:val="28"/>
          <w:szCs w:val="28"/>
        </w:rPr>
        <w:t>La litiasis vesical (cálculos en la vejiga) actúa como un cuerpo extraño que irrita la mucosa vesical, generando hematuria, disuria y predisposición a infecciones recurrentes. Estos cálculos pueden originarse por estasis urinaria, común en obstrucciones del tracto de salida, y su presencia altera el perfil proteico urinario al inducir inflamación y sangrado. La proteinuria posrenal asociada a litiasis muestra proteínas séricas de alto peso molecular que normalmente no se filtran, un hallazgo clave que la diferencia de patologías glomerulares.</w:t>
      </w:r>
    </w:p>
    <w:p w14:paraId="61BFDD07"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Por otro lado, la prostatitis —especialmente en su forma crónica— constituye un reservorio bacteriano persistente debido a la pobre penetración de antibióticos en el tejido prostático. Esta condición provoca síntomas irritativos similares a la cistitis, pero con características distintivas como dolor perineal y goteo postmiccional. En varones mayores de 50 años, la hipertrofia prostática benigna (frecuentemente asociada a prostatitis) es la </w:t>
      </w:r>
      <w:r w:rsidRPr="007D3490">
        <w:rPr>
          <w:rFonts w:ascii="Poppins" w:hAnsi="Poppins" w:cs="Poppins"/>
          <w:sz w:val="28"/>
          <w:szCs w:val="28"/>
        </w:rPr>
        <w:lastRenderedPageBreak/>
        <w:t>principal causa de obstrucción urinaria, creando un círculo vicioso: la obstrucción favorece la estasis, la estasis promueve infecciones e inflamación, y esta inflamación facilita la formación de cálculos vesicales.</w:t>
      </w:r>
    </w:p>
    <w:p w14:paraId="188F4DBB" w14:textId="77777777" w:rsidR="00C8167F" w:rsidRPr="007D3490" w:rsidRDefault="00000000">
      <w:pPr>
        <w:rPr>
          <w:rFonts w:ascii="Poppins" w:hAnsi="Poppins" w:cs="Poppins"/>
          <w:sz w:val="28"/>
          <w:szCs w:val="28"/>
        </w:rPr>
      </w:pPr>
      <w:r w:rsidRPr="007D3490">
        <w:rPr>
          <w:rFonts w:ascii="Poppins" w:hAnsi="Poppins" w:cs="Poppins"/>
          <w:sz w:val="28"/>
          <w:szCs w:val="28"/>
        </w:rPr>
        <w:t>El enfoque diagnóstico debe integrar tres pilares: 1) Evaluación de obstrucción mediante ecografía postmiccional, ya que el 95% de los casos de retención crónica se vinculan a patología prostática o litiasis; 2) Análisis de sedimento urinario buscando hematuria no dismórfica y cilindros leucocitarios, típicos de irritación posrenal; y 3) Urocultivo sistemático para identificar infecciones asociadas. La presencia de bacteriuria intensa con leucocituria orienta hacia prostatitis como foco primario, mientras la hematuria macroscópica intermitente sugiere litiasis.</w:t>
      </w:r>
    </w:p>
    <w:p w14:paraId="4CA5BFE5" w14:textId="77777777" w:rsidR="00C8167F" w:rsidRPr="007D3490" w:rsidRDefault="00000000">
      <w:pPr>
        <w:rPr>
          <w:rFonts w:ascii="Poppins" w:hAnsi="Poppins" w:cs="Poppins"/>
          <w:sz w:val="28"/>
          <w:szCs w:val="28"/>
        </w:rPr>
      </w:pPr>
      <w:r w:rsidRPr="007D3490">
        <w:rPr>
          <w:rFonts w:ascii="Poppins" w:hAnsi="Poppins" w:cs="Poppins"/>
          <w:sz w:val="28"/>
          <w:szCs w:val="28"/>
        </w:rPr>
        <w:t>En la práctica clínica, descartar solo una de estas entidades conlleva riesgos significativos. Ignorar la prostatitis en un paciente con litiasis puede llevar a infecciones recurrentes por un foco prostático no tratado. Por el contrario, omitir la litiasis en un paciente diagnosticado con prostatitis puede perpetuar la inflamación vesical. Ambos procesos comparten complicaciones graves como la uropatía obstructiva crónica, que puede progresar a daño renal por retención de alta presión. Por ello, el algoritmo diagnóstico debe considerar ambas patologías de forma simultánea, utilizando los marcadores analíticos adecuados y técnicas de imagen dirigidas, especialmente en varones mayores donde los factores de riesgo se superponen.</w:t>
      </w:r>
    </w:p>
    <w:p w14:paraId="1EFF3F96" w14:textId="413727F9" w:rsidR="007D3490" w:rsidRPr="007D3490" w:rsidRDefault="00000000" w:rsidP="007D3490">
      <w:pPr>
        <w:rPr>
          <w:rFonts w:ascii="Poppins" w:hAnsi="Poppins" w:cs="Poppins"/>
          <w:sz w:val="28"/>
          <w:szCs w:val="28"/>
        </w:rPr>
      </w:pPr>
      <w:r w:rsidRPr="007D3490">
        <w:rPr>
          <w:rFonts w:ascii="Poppins" w:hAnsi="Poppins" w:cs="Poppins"/>
          <w:sz w:val="28"/>
          <w:szCs w:val="28"/>
        </w:rPr>
        <w:pict w14:anchorId="571F3EF7">
          <v:rect id="_x0000_i1543" style="width:0;height:1.5pt" o:hralign="center" o:hrstd="t" o:hr="t"/>
        </w:pict>
      </w:r>
      <w:bookmarkStart w:id="44" w:name="examen-bioquímica-clínica-andalucía-2007"/>
      <w:bookmarkEnd w:id="21"/>
      <w:bookmarkEnd w:id="35"/>
      <w:bookmarkEnd w:id="43"/>
    </w:p>
    <w:p w14:paraId="2A7778FB" w14:textId="77777777" w:rsidR="007D3490" w:rsidRDefault="007D3490">
      <w:pPr>
        <w:pStyle w:val="Ttulo2"/>
        <w:rPr>
          <w:rFonts w:ascii="Poppins" w:hAnsi="Poppins" w:cs="Poppins"/>
          <w:sz w:val="40"/>
          <w:szCs w:val="40"/>
        </w:rPr>
      </w:pPr>
    </w:p>
    <w:p w14:paraId="0B7E9AA3" w14:textId="02FFCD66" w:rsidR="00C8167F" w:rsidRPr="007D3490" w:rsidRDefault="00000000">
      <w:pPr>
        <w:pStyle w:val="Ttulo2"/>
        <w:rPr>
          <w:rFonts w:ascii="Poppins" w:hAnsi="Poppins" w:cs="Poppins"/>
          <w:sz w:val="40"/>
          <w:szCs w:val="40"/>
        </w:rPr>
      </w:pPr>
      <w:r w:rsidRPr="007D3490">
        <w:rPr>
          <w:rFonts w:ascii="Poppins" w:hAnsi="Poppins" w:cs="Poppins"/>
          <w:sz w:val="40"/>
          <w:szCs w:val="40"/>
        </w:rPr>
        <w:t>Examen Bioquímica Clínica Andalucía 2007</w:t>
      </w:r>
    </w:p>
    <w:p w14:paraId="12FF2427" w14:textId="326E7EB2" w:rsidR="00C8167F" w:rsidRPr="007D3490" w:rsidRDefault="00000000">
      <w:pPr>
        <w:rPr>
          <w:rFonts w:ascii="Poppins" w:hAnsi="Poppins" w:cs="Poppins"/>
          <w:sz w:val="28"/>
          <w:szCs w:val="28"/>
        </w:rPr>
      </w:pPr>
      <w:r w:rsidRPr="007D3490">
        <w:rPr>
          <w:rFonts w:ascii="Poppins" w:hAnsi="Poppins" w:cs="Poppins"/>
          <w:i/>
          <w:iCs/>
          <w:sz w:val="28"/>
          <w:szCs w:val="28"/>
        </w:rPr>
        <w:t>Bioquímica Clínica - Andalucía (2007) - Pregunta 69 | ID1261</w:t>
      </w:r>
    </w:p>
    <w:p w14:paraId="611AA3D7" w14:textId="77777777" w:rsidR="00C8167F" w:rsidRPr="007D3490" w:rsidRDefault="00000000">
      <w:pPr>
        <w:rPr>
          <w:rFonts w:ascii="Poppins" w:hAnsi="Poppins" w:cs="Poppins"/>
          <w:sz w:val="28"/>
          <w:szCs w:val="28"/>
        </w:rPr>
      </w:pPr>
      <w:r w:rsidRPr="007D3490">
        <w:rPr>
          <w:rFonts w:ascii="Poppins" w:hAnsi="Poppins" w:cs="Poppins"/>
          <w:sz w:val="28"/>
          <w:szCs w:val="28"/>
        </w:rPr>
        <w:t>La gonadotropina coriónica se relaciona con los tumores de:</w:t>
      </w:r>
    </w:p>
    <w:p w14:paraId="560C475F" w14:textId="77777777" w:rsidR="00C8167F" w:rsidRPr="007D3490" w:rsidRDefault="00000000">
      <w:pPr>
        <w:numPr>
          <w:ilvl w:val="0"/>
          <w:numId w:val="20"/>
        </w:numPr>
        <w:rPr>
          <w:rFonts w:ascii="Poppins" w:hAnsi="Poppins" w:cs="Poppins"/>
          <w:sz w:val="28"/>
          <w:szCs w:val="28"/>
        </w:rPr>
      </w:pPr>
      <w:r w:rsidRPr="007D3490">
        <w:rPr>
          <w:rFonts w:ascii="Poppins" w:hAnsi="Poppins" w:cs="Poppins"/>
          <w:sz w:val="28"/>
          <w:szCs w:val="28"/>
        </w:rPr>
        <w:t>Testículo.</w:t>
      </w:r>
    </w:p>
    <w:p w14:paraId="301AE04E" w14:textId="77777777" w:rsidR="00C8167F" w:rsidRPr="007D3490" w:rsidRDefault="00000000">
      <w:pPr>
        <w:numPr>
          <w:ilvl w:val="0"/>
          <w:numId w:val="20"/>
        </w:numPr>
        <w:rPr>
          <w:rFonts w:ascii="Poppins" w:hAnsi="Poppins" w:cs="Poppins"/>
          <w:sz w:val="28"/>
          <w:szCs w:val="28"/>
        </w:rPr>
      </w:pPr>
      <w:r w:rsidRPr="007D3490">
        <w:rPr>
          <w:rFonts w:ascii="Poppins" w:hAnsi="Poppins" w:cs="Poppins"/>
          <w:sz w:val="28"/>
          <w:szCs w:val="28"/>
        </w:rPr>
        <w:t>Enfermedad Trofoblástica.</w:t>
      </w:r>
    </w:p>
    <w:p w14:paraId="121BCD2E" w14:textId="77777777" w:rsidR="00C8167F" w:rsidRPr="007D3490" w:rsidRDefault="00000000">
      <w:pPr>
        <w:numPr>
          <w:ilvl w:val="0"/>
          <w:numId w:val="20"/>
        </w:numPr>
        <w:rPr>
          <w:rFonts w:ascii="Poppins" w:hAnsi="Poppins" w:cs="Poppins"/>
          <w:sz w:val="28"/>
          <w:szCs w:val="28"/>
        </w:rPr>
      </w:pPr>
      <w:r w:rsidRPr="007D3490">
        <w:rPr>
          <w:rFonts w:ascii="Poppins" w:hAnsi="Poppins" w:cs="Poppins"/>
          <w:sz w:val="28"/>
          <w:szCs w:val="28"/>
        </w:rPr>
        <w:t>Carcinoma ovárico.</w:t>
      </w:r>
    </w:p>
    <w:p w14:paraId="4F9B2411" w14:textId="77777777" w:rsidR="00C8167F" w:rsidRPr="007D3490" w:rsidRDefault="00000000">
      <w:pPr>
        <w:numPr>
          <w:ilvl w:val="0"/>
          <w:numId w:val="20"/>
        </w:numPr>
        <w:rPr>
          <w:rFonts w:ascii="Poppins" w:hAnsi="Poppins" w:cs="Poppins"/>
          <w:sz w:val="28"/>
          <w:szCs w:val="28"/>
        </w:rPr>
      </w:pPr>
      <w:r w:rsidRPr="007D3490">
        <w:rPr>
          <w:rFonts w:ascii="Poppins" w:hAnsi="Poppins" w:cs="Poppins"/>
          <w:sz w:val="28"/>
          <w:szCs w:val="28"/>
        </w:rPr>
        <w:t>Todas las anteriores.</w:t>
      </w:r>
    </w:p>
    <w:p w14:paraId="0DC38F86" w14:textId="77777777" w:rsidR="00C8167F" w:rsidRPr="007D3490" w:rsidRDefault="00000000">
      <w:pPr>
        <w:pStyle w:val="Ttulo4"/>
        <w:rPr>
          <w:rFonts w:ascii="Poppins" w:hAnsi="Poppins" w:cs="Poppins"/>
          <w:sz w:val="28"/>
          <w:szCs w:val="28"/>
        </w:rPr>
      </w:pPr>
      <w:bookmarkStart w:id="45" w:name="justificación-16"/>
      <w:r w:rsidRPr="007D3490">
        <w:rPr>
          <w:rFonts w:ascii="Poppins" w:hAnsi="Poppins" w:cs="Poppins"/>
          <w:sz w:val="28"/>
          <w:szCs w:val="28"/>
        </w:rPr>
        <w:t>Justificación</w:t>
      </w:r>
    </w:p>
    <w:p w14:paraId="2265B803" w14:textId="77777777" w:rsidR="00C8167F" w:rsidRPr="007D3490" w:rsidRDefault="00000000">
      <w:pPr>
        <w:rPr>
          <w:rFonts w:ascii="Poppins" w:hAnsi="Poppins" w:cs="Poppins"/>
          <w:sz w:val="28"/>
          <w:szCs w:val="28"/>
        </w:rPr>
      </w:pPr>
      <w:r w:rsidRPr="007D3490">
        <w:rPr>
          <w:rFonts w:ascii="Poppins" w:hAnsi="Poppins" w:cs="Poppins"/>
          <w:sz w:val="28"/>
          <w:szCs w:val="28"/>
        </w:rPr>
        <w:t>La gonadotropina coriónica humana (hCG) funciona como marcador tumoral en diversos cánceres. En tumores testiculares germinales, la subunidad beta de la hCG se eleva significativamente, siendo útil para pronóstico y seguimiento. En enfermedades trofoblásticas gestacionales, la hCG es producida directamente por el tejido tumoral, constituyendo su marcador principal. Respecto al carcinoma ovárico, aunque con menor frecuencia, ciertos tumores ováricos (especialmente los de origen germinal o neuroendocrino) pueden sintetizar subunidades de hCG, complementando otros biomarcadores. Por ello, todas las opciones son correctas.</w:t>
      </w:r>
    </w:p>
    <w:p w14:paraId="335104A3" w14:textId="77777777" w:rsidR="00C8167F" w:rsidRPr="007D3490" w:rsidRDefault="00000000">
      <w:pPr>
        <w:pStyle w:val="Ttulo4"/>
        <w:rPr>
          <w:rFonts w:ascii="Poppins" w:hAnsi="Poppins" w:cs="Poppins"/>
          <w:sz w:val="28"/>
          <w:szCs w:val="28"/>
        </w:rPr>
      </w:pPr>
      <w:bookmarkStart w:id="46" w:name="explicación-16"/>
      <w:bookmarkEnd w:id="45"/>
      <w:r w:rsidRPr="007D3490">
        <w:rPr>
          <w:rFonts w:ascii="Poppins" w:hAnsi="Poppins" w:cs="Poppins"/>
          <w:sz w:val="28"/>
          <w:szCs w:val="28"/>
        </w:rPr>
        <w:t>Explicación</w:t>
      </w:r>
    </w:p>
    <w:p w14:paraId="462BA7DF"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gonadotropina coriónica humana (hCG) es una hormona glicoproteica compuesta por dos subunidades: alfa (compartida con TSH, FSH y LH) y beta (específica, que confiere su actividad biológica). Su producción fisiológica ocurre principalmente en el trofoblasto placentario durante el embarazo, donde mantiene el cuerpo lúteo y estimula la síntesis de progesterona. Sin embargo, su relevancia </w:t>
      </w:r>
      <w:r w:rsidRPr="007D3490">
        <w:rPr>
          <w:rFonts w:ascii="Poppins" w:hAnsi="Poppins" w:cs="Poppins"/>
          <w:sz w:val="28"/>
          <w:szCs w:val="28"/>
        </w:rPr>
        <w:lastRenderedPageBreak/>
        <w:t>trasciende la obstetricia, ya que diversos tumores adquieren la capacidad de sintetizar hCG intacta o su subunidad beta libre, convirtiéndola en un marcador tumoral versátil.</w:t>
      </w:r>
    </w:p>
    <w:p w14:paraId="13D3FADE" w14:textId="77777777" w:rsidR="00C8167F" w:rsidRPr="007D3490" w:rsidRDefault="00000000">
      <w:pPr>
        <w:rPr>
          <w:rFonts w:ascii="Poppins" w:hAnsi="Poppins" w:cs="Poppins"/>
          <w:sz w:val="28"/>
          <w:szCs w:val="28"/>
        </w:rPr>
      </w:pPr>
      <w:r w:rsidRPr="007D3490">
        <w:rPr>
          <w:rFonts w:ascii="Poppins" w:hAnsi="Poppins" w:cs="Poppins"/>
          <w:b/>
          <w:bCs/>
          <w:sz w:val="28"/>
          <w:szCs w:val="28"/>
        </w:rPr>
        <w:t>Mecanismos de producción tumoral</w:t>
      </w:r>
      <w:r w:rsidRPr="007D3490">
        <w:rPr>
          <w:rFonts w:ascii="Poppins" w:hAnsi="Poppins" w:cs="Poppins"/>
          <w:sz w:val="28"/>
          <w:szCs w:val="28"/>
        </w:rPr>
        <w:t xml:space="preserve">: Las células neoplásicas expresan genes embrionarios que activan la síntesis de hCG. En tumores trofoblásticos (como la mola hidatiforme o </w:t>
      </w:r>
      <w:proofErr w:type="gramStart"/>
      <w:r w:rsidRPr="007D3490">
        <w:rPr>
          <w:rFonts w:ascii="Poppins" w:hAnsi="Poppins" w:cs="Poppins"/>
          <w:sz w:val="28"/>
          <w:szCs w:val="28"/>
        </w:rPr>
        <w:t>el coriocarcinoma</w:t>
      </w:r>
      <w:proofErr w:type="gramEnd"/>
      <w:r w:rsidRPr="007D3490">
        <w:rPr>
          <w:rFonts w:ascii="Poppins" w:hAnsi="Poppins" w:cs="Poppins"/>
          <w:sz w:val="28"/>
          <w:szCs w:val="28"/>
        </w:rPr>
        <w:t>), el tejido maligno deriva directamente del trofoblasto, replicando su función secretora. En tumores germinales (testiculares u ováricos), las células cancerosas retienen su potencial embrionario para producir hormonas. Incluso en carcinomas no germinales, alteraciones epigenéticas pueden inducir la expresión aberrante de la subunidad beta.</w:t>
      </w:r>
    </w:p>
    <w:p w14:paraId="464BDCDB" w14:textId="77777777" w:rsidR="00C8167F" w:rsidRPr="007D3490" w:rsidRDefault="00000000">
      <w:pPr>
        <w:rPr>
          <w:rFonts w:ascii="Poppins" w:hAnsi="Poppins" w:cs="Poppins"/>
          <w:sz w:val="28"/>
          <w:szCs w:val="28"/>
        </w:rPr>
      </w:pPr>
      <w:r w:rsidRPr="007D3490">
        <w:rPr>
          <w:rFonts w:ascii="Poppins" w:hAnsi="Poppins" w:cs="Poppins"/>
          <w:b/>
          <w:bCs/>
          <w:sz w:val="28"/>
          <w:szCs w:val="28"/>
        </w:rPr>
        <w:t>Aplicaciones específicas por tumor</w:t>
      </w:r>
      <w:r w:rsidRPr="007D3490">
        <w:rPr>
          <w:rFonts w:ascii="Poppins" w:hAnsi="Poppins" w:cs="Poppins"/>
          <w:sz w:val="28"/>
          <w:szCs w:val="28"/>
        </w:rPr>
        <w:t>:</w:t>
      </w:r>
    </w:p>
    <w:p w14:paraId="67649EF7" w14:textId="77777777" w:rsidR="00C8167F" w:rsidRPr="007D3490" w:rsidRDefault="00000000">
      <w:pPr>
        <w:numPr>
          <w:ilvl w:val="0"/>
          <w:numId w:val="21"/>
        </w:numPr>
        <w:rPr>
          <w:rFonts w:ascii="Poppins" w:hAnsi="Poppins" w:cs="Poppins"/>
          <w:sz w:val="28"/>
          <w:szCs w:val="28"/>
        </w:rPr>
      </w:pPr>
      <w:r w:rsidRPr="007D3490">
        <w:rPr>
          <w:rFonts w:ascii="Poppins" w:hAnsi="Poppins" w:cs="Poppins"/>
          <w:b/>
          <w:bCs/>
          <w:sz w:val="28"/>
          <w:szCs w:val="28"/>
        </w:rPr>
        <w:t>Tumores testiculares</w:t>
      </w:r>
      <w:r w:rsidRPr="007D3490">
        <w:rPr>
          <w:rFonts w:ascii="Poppins" w:hAnsi="Poppins" w:cs="Poppins"/>
          <w:sz w:val="28"/>
          <w:szCs w:val="28"/>
        </w:rPr>
        <w:t xml:space="preserve">: El 40-60% de los tumores germinales no seminomatosos (como el carcinoma embrionario o </w:t>
      </w:r>
      <w:proofErr w:type="gramStart"/>
      <w:r w:rsidRPr="007D3490">
        <w:rPr>
          <w:rFonts w:ascii="Poppins" w:hAnsi="Poppins" w:cs="Poppins"/>
          <w:sz w:val="28"/>
          <w:szCs w:val="28"/>
        </w:rPr>
        <w:t>el coriocarcinoma</w:t>
      </w:r>
      <w:proofErr w:type="gramEnd"/>
      <w:r w:rsidRPr="007D3490">
        <w:rPr>
          <w:rFonts w:ascii="Poppins" w:hAnsi="Poppins" w:cs="Poppins"/>
          <w:sz w:val="28"/>
          <w:szCs w:val="28"/>
        </w:rPr>
        <w:t>) y el 10-40% de los seminomas elevan la subunidad beta de la hCG. Esta elevación correlaciona con la carga tumoral, siendo útil para estadificación (niveles &gt;50,000 UI/L indican mal pronóstico), monitorización terapéutica (descensos post-quimioterapia reflejan respuesta) y detección precoz de recidivas. Se combina con AFP y LDH para aumentar la sensibilidad diagnóstica.</w:t>
      </w:r>
    </w:p>
    <w:p w14:paraId="1A3348AB" w14:textId="77777777" w:rsidR="00C8167F" w:rsidRPr="007D3490" w:rsidRDefault="00000000">
      <w:pPr>
        <w:numPr>
          <w:ilvl w:val="0"/>
          <w:numId w:val="21"/>
        </w:numPr>
        <w:rPr>
          <w:rFonts w:ascii="Poppins" w:hAnsi="Poppins" w:cs="Poppins"/>
          <w:sz w:val="28"/>
          <w:szCs w:val="28"/>
        </w:rPr>
      </w:pPr>
      <w:r w:rsidRPr="007D3490">
        <w:rPr>
          <w:rFonts w:ascii="Poppins" w:hAnsi="Poppins" w:cs="Poppins"/>
          <w:b/>
          <w:bCs/>
          <w:sz w:val="28"/>
          <w:szCs w:val="28"/>
        </w:rPr>
        <w:t>Enfermedad trofoblástica gestacional</w:t>
      </w:r>
      <w:r w:rsidRPr="007D3490">
        <w:rPr>
          <w:rFonts w:ascii="Poppins" w:hAnsi="Poppins" w:cs="Poppins"/>
          <w:sz w:val="28"/>
          <w:szCs w:val="28"/>
        </w:rPr>
        <w:t xml:space="preserve">: Aquí, la hCG es el ‘estándar de oro’ como marcador. Sus concentraciones exceden las del embarazo normal y no disminuyen tras la evacuación uterina. En molas hidatiformes, los niveles superan 100,000 UI/L en el primer trimestre. En coriocarcinomas, la persistencia de hCG después del tratamiento indica </w:t>
      </w:r>
      <w:r w:rsidRPr="007D3490">
        <w:rPr>
          <w:rFonts w:ascii="Poppins" w:hAnsi="Poppins" w:cs="Poppins"/>
          <w:sz w:val="28"/>
          <w:szCs w:val="28"/>
        </w:rPr>
        <w:lastRenderedPageBreak/>
        <w:t>enfermedad residual. Su medición seriada cada 2-4 semanas es crucial para guiar terapias de rescate.</w:t>
      </w:r>
    </w:p>
    <w:p w14:paraId="3C7780EB" w14:textId="77777777" w:rsidR="00C8167F" w:rsidRPr="007D3490" w:rsidRDefault="00000000">
      <w:pPr>
        <w:numPr>
          <w:ilvl w:val="0"/>
          <w:numId w:val="21"/>
        </w:numPr>
        <w:rPr>
          <w:rFonts w:ascii="Poppins" w:hAnsi="Poppins" w:cs="Poppins"/>
          <w:sz w:val="28"/>
          <w:szCs w:val="28"/>
        </w:rPr>
      </w:pPr>
      <w:r w:rsidRPr="007D3490">
        <w:rPr>
          <w:rFonts w:ascii="Poppins" w:hAnsi="Poppins" w:cs="Poppins"/>
          <w:b/>
          <w:bCs/>
          <w:sz w:val="28"/>
          <w:szCs w:val="28"/>
        </w:rPr>
        <w:t>Tumores ováricos</w:t>
      </w:r>
      <w:r w:rsidRPr="007D3490">
        <w:rPr>
          <w:rFonts w:ascii="Poppins" w:hAnsi="Poppins" w:cs="Poppins"/>
          <w:sz w:val="28"/>
          <w:szCs w:val="28"/>
        </w:rPr>
        <w:t>: Aunque el cáncer epitelial de ovario raramente produce hCG, el 20-30% de los tumores de células germinales (disgerminomas, tumores del seno endodérmico) y algunos tumores estromales o neuroendocrinos expresan subunidades beta. En estos casos, la hCG complementa marcadores como la alfafetoproteína (AFP). Además, ciertos carcinomas ováricos avanzados pueden sintetizar hCG como parte de fenómenos de desdiferenciación celular, asociándose a mayor agresividad.</w:t>
      </w:r>
    </w:p>
    <w:p w14:paraId="4F998512" w14:textId="77777777" w:rsidR="00C8167F" w:rsidRPr="007D3490" w:rsidRDefault="00000000">
      <w:pPr>
        <w:rPr>
          <w:rFonts w:ascii="Poppins" w:hAnsi="Poppins" w:cs="Poppins"/>
          <w:sz w:val="28"/>
          <w:szCs w:val="28"/>
        </w:rPr>
      </w:pPr>
      <w:r w:rsidRPr="007D3490">
        <w:rPr>
          <w:rFonts w:ascii="Poppins" w:hAnsi="Poppins" w:cs="Poppins"/>
          <w:b/>
          <w:bCs/>
          <w:sz w:val="28"/>
          <w:szCs w:val="28"/>
        </w:rPr>
        <w:t>Interpretación analítica</w:t>
      </w:r>
      <w:r w:rsidRPr="007D3490">
        <w:rPr>
          <w:rFonts w:ascii="Poppins" w:hAnsi="Poppins" w:cs="Poppins"/>
          <w:sz w:val="28"/>
          <w:szCs w:val="28"/>
        </w:rPr>
        <w:t>: La medición de hCG requiere discernir entre la molécula intacta (activa) y la subunidad beta libre (más estable). En oncología, se prefieren ensayos que detecten ambas formas. Debe considerarse que falsos positivos pueden ocurrir por anticuerpos heterófilos o hCG hipofisaria en hipogonadismos. Por ello, la confirmación con pruebas de dilución o bloqueo de anticuerpos es esencial.</w:t>
      </w:r>
    </w:p>
    <w:p w14:paraId="4F92EB3D" w14:textId="77777777" w:rsidR="00C8167F" w:rsidRPr="007D3490" w:rsidRDefault="00000000">
      <w:pPr>
        <w:rPr>
          <w:rFonts w:ascii="Poppins" w:hAnsi="Poppins" w:cs="Poppins"/>
          <w:sz w:val="28"/>
          <w:szCs w:val="28"/>
        </w:rPr>
      </w:pPr>
      <w:r w:rsidRPr="007D3490">
        <w:rPr>
          <w:rFonts w:ascii="Poppins" w:hAnsi="Poppins" w:cs="Poppins"/>
          <w:b/>
          <w:bCs/>
          <w:sz w:val="28"/>
          <w:szCs w:val="28"/>
        </w:rPr>
        <w:t>Implicaciones terapéuticas</w:t>
      </w:r>
      <w:r w:rsidRPr="007D3490">
        <w:rPr>
          <w:rFonts w:ascii="Poppins" w:hAnsi="Poppins" w:cs="Poppins"/>
          <w:sz w:val="28"/>
          <w:szCs w:val="28"/>
        </w:rPr>
        <w:t>: La hCG no es solo un marcador pasivo. Su unión a receptores de LH puede estimular la proliferación celular en algunos tumores. Esto fundamenta terapias dirigidas contra la subunidad beta o sus vías de señalización. Además, la normalización de sus niveles tras tratamiento es un criterio de remisión completa.</w:t>
      </w:r>
    </w:p>
    <w:p w14:paraId="52576BFC" w14:textId="77777777" w:rsidR="00C8167F" w:rsidRPr="007D3490" w:rsidRDefault="00000000">
      <w:pPr>
        <w:rPr>
          <w:rFonts w:ascii="Poppins" w:hAnsi="Poppins" w:cs="Poppins"/>
          <w:sz w:val="28"/>
          <w:szCs w:val="28"/>
        </w:rPr>
      </w:pPr>
      <w:r w:rsidRPr="007D3490">
        <w:rPr>
          <w:rFonts w:ascii="Poppins" w:hAnsi="Poppins" w:cs="Poppins"/>
          <w:sz w:val="28"/>
          <w:szCs w:val="28"/>
        </w:rPr>
        <w:t>En síntesis, la hCG ilustra el concepto de ‘oncofetalismo’: moléculas propias del desarrollo embrionario reaparecen en neoplasias. Su detección trasciende el diagnóstico inicial, integrando un componente dinámico en el manejo oncológico moderno que abarca pronóstico, terapéutica personalizada y vigilancia de recurrencias en múltiples estirpes tumorales.</w:t>
      </w:r>
    </w:p>
    <w:p w14:paraId="007CAA24" w14:textId="77777777" w:rsidR="007D3490" w:rsidRDefault="00000000" w:rsidP="007D3490">
      <w:pPr>
        <w:pStyle w:val="Ttulo1"/>
        <w:rPr>
          <w:rFonts w:ascii="Poppins" w:hAnsi="Poppins" w:cs="Poppins"/>
          <w:sz w:val="48"/>
          <w:szCs w:val="48"/>
        </w:rPr>
      </w:pPr>
      <w:bookmarkStart w:id="47" w:name="bloque-de-análisis-clínicos"/>
      <w:bookmarkEnd w:id="0"/>
      <w:bookmarkEnd w:id="44"/>
      <w:bookmarkEnd w:id="46"/>
      <w:r w:rsidRPr="007D3490">
        <w:rPr>
          <w:rFonts w:ascii="Poppins" w:hAnsi="Poppins" w:cs="Poppins"/>
          <w:sz w:val="48"/>
          <w:szCs w:val="48"/>
        </w:rPr>
        <w:lastRenderedPageBreak/>
        <w:t>Bloque de Análisis Clínicos</w:t>
      </w:r>
      <w:bookmarkStart w:id="48" w:name="examen-análisis-clínicos-andalucía-2023"/>
    </w:p>
    <w:p w14:paraId="6D28B53A" w14:textId="5895A8E1" w:rsidR="00C8167F" w:rsidRPr="007D3490" w:rsidRDefault="00000000" w:rsidP="007D3490">
      <w:pPr>
        <w:pStyle w:val="Ttulo1"/>
        <w:rPr>
          <w:rFonts w:ascii="Poppins" w:hAnsi="Poppins" w:cs="Poppins"/>
          <w:sz w:val="48"/>
          <w:szCs w:val="48"/>
        </w:rPr>
      </w:pPr>
      <w:r w:rsidRPr="007D3490">
        <w:rPr>
          <w:rFonts w:ascii="Poppins" w:hAnsi="Poppins" w:cs="Poppins"/>
        </w:rPr>
        <w:t>Examen Análisis Clínicos Andalucía 2023</w:t>
      </w:r>
    </w:p>
    <w:p w14:paraId="4DBD5D5E" w14:textId="77777777"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(2023) - Pregunta 43 | ID2478</w:t>
      </w:r>
    </w:p>
    <w:p w14:paraId="74B3BD2E" w14:textId="77777777" w:rsidR="00C8167F" w:rsidRPr="007D3490" w:rsidRDefault="00000000">
      <w:pPr>
        <w:rPr>
          <w:rFonts w:ascii="Poppins" w:hAnsi="Poppins" w:cs="Poppins"/>
          <w:sz w:val="28"/>
          <w:szCs w:val="28"/>
        </w:rPr>
      </w:pPr>
      <w:r w:rsidRPr="007D3490">
        <w:rPr>
          <w:rFonts w:ascii="Poppins" w:hAnsi="Poppins" w:cs="Poppins"/>
          <w:sz w:val="28"/>
          <w:szCs w:val="28"/>
        </w:rPr>
        <w:t>¿Cuáles son los marcadores tumorales de elección para el diagnóstico, estratificación y seguimiento de los Tumores Germinales Testiculares?</w:t>
      </w:r>
    </w:p>
    <w:p w14:paraId="2E6D8C57" w14:textId="77777777" w:rsidR="00C8167F" w:rsidRPr="007D3490" w:rsidRDefault="00000000">
      <w:pPr>
        <w:numPr>
          <w:ilvl w:val="0"/>
          <w:numId w:val="22"/>
        </w:numPr>
        <w:rPr>
          <w:rFonts w:ascii="Poppins" w:hAnsi="Poppins" w:cs="Poppins"/>
          <w:sz w:val="28"/>
          <w:szCs w:val="28"/>
        </w:rPr>
      </w:pPr>
      <w:r w:rsidRPr="007D3490">
        <w:rPr>
          <w:rFonts w:ascii="Poppins" w:hAnsi="Poppins" w:cs="Poppins"/>
          <w:sz w:val="28"/>
          <w:szCs w:val="28"/>
        </w:rPr>
        <w:t>Alfa Feto Proteína (AFP), Antígeno Carcinoembrionario (CEA) y Fracción Beta de la Hormona Gonadotropina Coriónica humana (BHCG).</w:t>
      </w:r>
    </w:p>
    <w:p w14:paraId="3BADBE8C" w14:textId="77777777" w:rsidR="00C8167F" w:rsidRPr="007D3490" w:rsidRDefault="00000000">
      <w:pPr>
        <w:numPr>
          <w:ilvl w:val="0"/>
          <w:numId w:val="22"/>
        </w:numPr>
        <w:rPr>
          <w:rFonts w:ascii="Poppins" w:hAnsi="Poppins" w:cs="Poppins"/>
          <w:sz w:val="28"/>
          <w:szCs w:val="28"/>
        </w:rPr>
      </w:pPr>
      <w:r w:rsidRPr="007D3490">
        <w:rPr>
          <w:rFonts w:ascii="Poppins" w:hAnsi="Poppins" w:cs="Poppins"/>
          <w:sz w:val="28"/>
          <w:szCs w:val="28"/>
        </w:rPr>
        <w:t>AFP y BHCG.</w:t>
      </w:r>
    </w:p>
    <w:p w14:paraId="1373CBA4" w14:textId="77777777" w:rsidR="00C8167F" w:rsidRPr="007D3490" w:rsidRDefault="00000000">
      <w:pPr>
        <w:numPr>
          <w:ilvl w:val="0"/>
          <w:numId w:val="22"/>
        </w:numPr>
        <w:rPr>
          <w:rFonts w:ascii="Poppins" w:hAnsi="Poppins" w:cs="Poppins"/>
          <w:sz w:val="28"/>
          <w:szCs w:val="28"/>
        </w:rPr>
      </w:pPr>
      <w:r w:rsidRPr="007D3490">
        <w:rPr>
          <w:rFonts w:ascii="Poppins" w:hAnsi="Poppins" w:cs="Poppins"/>
          <w:sz w:val="28"/>
          <w:szCs w:val="28"/>
        </w:rPr>
        <w:t>Enolasa Neuronal Específica (NSE) y Lactato Deshidrogenasa (LDH).</w:t>
      </w:r>
    </w:p>
    <w:p w14:paraId="5C5810B1" w14:textId="77777777" w:rsidR="00C8167F" w:rsidRPr="007D3490" w:rsidRDefault="00000000">
      <w:pPr>
        <w:numPr>
          <w:ilvl w:val="0"/>
          <w:numId w:val="22"/>
        </w:numPr>
        <w:rPr>
          <w:rFonts w:ascii="Poppins" w:hAnsi="Poppins" w:cs="Poppins"/>
          <w:sz w:val="28"/>
          <w:szCs w:val="28"/>
        </w:rPr>
      </w:pPr>
      <w:r w:rsidRPr="007D3490">
        <w:rPr>
          <w:rFonts w:ascii="Poppins" w:hAnsi="Poppins" w:cs="Poppins"/>
          <w:sz w:val="28"/>
          <w:szCs w:val="28"/>
        </w:rPr>
        <w:t>AFP, BHCG y LDH.</w:t>
      </w:r>
    </w:p>
    <w:p w14:paraId="39854665" w14:textId="77777777" w:rsidR="00C8167F" w:rsidRPr="007D3490" w:rsidRDefault="00000000">
      <w:pPr>
        <w:pStyle w:val="Ttulo4"/>
        <w:rPr>
          <w:rFonts w:ascii="Poppins" w:hAnsi="Poppins" w:cs="Poppins"/>
          <w:sz w:val="28"/>
          <w:szCs w:val="28"/>
        </w:rPr>
      </w:pPr>
      <w:bookmarkStart w:id="49" w:name="justificación-17"/>
      <w:r w:rsidRPr="007D3490">
        <w:rPr>
          <w:rFonts w:ascii="Poppins" w:hAnsi="Poppins" w:cs="Poppins"/>
          <w:sz w:val="28"/>
          <w:szCs w:val="28"/>
        </w:rPr>
        <w:t>Justificación</w:t>
      </w:r>
    </w:p>
    <w:p w14:paraId="48EA6057"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respuesta correcta es D porque los tres marcadores (AFP, BHCG y LDH) son reconocidos como esenciales en el manejo integral de los tumores germinales testiculares. La AFP es específica de componentes no seminomatosos y su presencia reclasifica tumores inicialmente diagnosticados como seminomas. La BHCG se eleva tanto en seminomas como en no seminomatosos, con mayor intensidad en estos últimos. La LDH, aunque menos específica, refleja la carga tumoral total y es fundamental para la estratificación pronóstica según los criterios del IGCCCG. Juntos, estos tres biomarcadores proporcionan información complementaria para el diagnóstico, la clasificación pronóstica y la monitorización de la </w:t>
      </w:r>
      <w:r w:rsidRPr="007D3490">
        <w:rPr>
          <w:rFonts w:ascii="Poppins" w:hAnsi="Poppins" w:cs="Poppins"/>
          <w:sz w:val="28"/>
          <w:szCs w:val="28"/>
        </w:rPr>
        <w:lastRenderedPageBreak/>
        <w:t>respuesta terapéutica, superando a combinaciones que omiten la LDH o incluyen marcadores irrelevantes como el CEA o la NSE.</w:t>
      </w:r>
    </w:p>
    <w:p w14:paraId="627EC6AA" w14:textId="77777777" w:rsidR="00C8167F" w:rsidRPr="007D3490" w:rsidRDefault="00000000">
      <w:pPr>
        <w:pStyle w:val="Ttulo4"/>
        <w:rPr>
          <w:rFonts w:ascii="Poppins" w:hAnsi="Poppins" w:cs="Poppins"/>
          <w:sz w:val="28"/>
          <w:szCs w:val="28"/>
        </w:rPr>
      </w:pPr>
      <w:bookmarkStart w:id="50" w:name="explicación-17"/>
      <w:bookmarkEnd w:id="49"/>
      <w:r w:rsidRPr="007D3490">
        <w:rPr>
          <w:rFonts w:ascii="Poppins" w:hAnsi="Poppins" w:cs="Poppins"/>
          <w:sz w:val="28"/>
          <w:szCs w:val="28"/>
        </w:rPr>
        <w:t>Explicación</w:t>
      </w:r>
    </w:p>
    <w:p w14:paraId="34985887" w14:textId="77777777" w:rsidR="00C8167F" w:rsidRPr="007D3490" w:rsidRDefault="00000000">
      <w:pPr>
        <w:rPr>
          <w:rFonts w:ascii="Poppins" w:hAnsi="Poppins" w:cs="Poppins"/>
          <w:sz w:val="28"/>
          <w:szCs w:val="28"/>
        </w:rPr>
      </w:pPr>
      <w:r w:rsidRPr="007D3490">
        <w:rPr>
          <w:rFonts w:ascii="Poppins" w:hAnsi="Poppins" w:cs="Poppins"/>
          <w:sz w:val="28"/>
          <w:szCs w:val="28"/>
        </w:rPr>
        <w:t>Los tumores germinales testiculares representan un modelo paradigmático en la utilización de marcadores tumorales, donde tres biomarcadores serológicos -alfafetoproteína (AFP), subunidad beta de la gonadotropina coriónica humana (BHCG) y lactato deshidrogenasa (LDH)- forman un trípode indispensable en el manejo clínico. Cada uno aporta información distinta pero complementaria, y su interpretación conjunta es crucial en todas las fases de la enfermedad.</w:t>
      </w:r>
    </w:p>
    <w:p w14:paraId="5388F4AE" w14:textId="77777777" w:rsidR="00C8167F" w:rsidRPr="007D3490" w:rsidRDefault="00000000">
      <w:pPr>
        <w:rPr>
          <w:rFonts w:ascii="Poppins" w:hAnsi="Poppins" w:cs="Poppins"/>
          <w:sz w:val="28"/>
          <w:szCs w:val="28"/>
        </w:rPr>
      </w:pPr>
      <w:r w:rsidRPr="007D3490">
        <w:rPr>
          <w:rFonts w:ascii="Poppins" w:hAnsi="Poppins" w:cs="Poppins"/>
          <w:sz w:val="28"/>
          <w:szCs w:val="28"/>
        </w:rPr>
        <w:t>Empecemos por la AFP, una glucoproteína oncofetal. Su particularidad radica en que solo se produce en componentes no seminomatosos del tumor, específicamente en aquellos con diferenciación vitelina o embrional. Esto la convierte en una herramienta diagnóstica fundamental: si detectamos AFP elevada en un tumor inicialmente clasificado como seminoma puro, debemos reclasificarlo inmediatamente como no seminomatoso, lo que altera radicalmente el enfoque terapéutico. Fisiológicamente, la AFP se sintetiza durante la vida fetal en el saco vitelino y el hígado, pero en adultos su reaparición es casi exclusivamente patognomónica de hepatocarcinoma o tumores germinales. En el contexto testicular, niveles superiores a 40-80 ng/mL son altamente sugestivos, aunque siempre debemos descartar patología hepática subyacente.</w:t>
      </w:r>
    </w:p>
    <w:p w14:paraId="481F958C"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BHCG, por su parte, es una hormona glicoproteica cuya subunidad beta ofrece mayor especificidad que la molécula completa. A diferencia de la AFP, puede elevarse tanto en seminomas (10-40% de casos) como en tumores no seminomatosos, </w:t>
      </w:r>
      <w:r w:rsidRPr="007D3490">
        <w:rPr>
          <w:rFonts w:ascii="Poppins" w:hAnsi="Poppins" w:cs="Poppins"/>
          <w:sz w:val="28"/>
          <w:szCs w:val="28"/>
        </w:rPr>
        <w:lastRenderedPageBreak/>
        <w:t xml:space="preserve">particularmente en </w:t>
      </w:r>
      <w:proofErr w:type="gramStart"/>
      <w:r w:rsidRPr="007D3490">
        <w:rPr>
          <w:rFonts w:ascii="Poppins" w:hAnsi="Poppins" w:cs="Poppins"/>
          <w:sz w:val="28"/>
          <w:szCs w:val="28"/>
        </w:rPr>
        <w:t>el coriocarcinoma</w:t>
      </w:r>
      <w:proofErr w:type="gramEnd"/>
      <w:r w:rsidRPr="007D3490">
        <w:rPr>
          <w:rFonts w:ascii="Poppins" w:hAnsi="Poppins" w:cs="Poppins"/>
          <w:sz w:val="28"/>
          <w:szCs w:val="28"/>
        </w:rPr>
        <w:t>. En los seminomas, las elevaciones suelen ser moderadas (&lt;1,000 UI/L), mientras que en los no seminomatosos pueden alcanzar valores muy superiores. Su cinética es especialmente valiosa en el seguimiento: con una vida media de 1-2 días, un descenso más lento de lo esperado tras la cirugía indica persistencia de enfermedad residual.</w:t>
      </w:r>
    </w:p>
    <w:p w14:paraId="7EB8E9A2" w14:textId="77777777" w:rsidR="00C8167F" w:rsidRPr="007D3490" w:rsidRDefault="00000000">
      <w:pPr>
        <w:rPr>
          <w:rFonts w:ascii="Poppins" w:hAnsi="Poppins" w:cs="Poppins"/>
          <w:sz w:val="28"/>
          <w:szCs w:val="28"/>
        </w:rPr>
      </w:pPr>
      <w:r w:rsidRPr="007D3490">
        <w:rPr>
          <w:rFonts w:ascii="Poppins" w:hAnsi="Poppins" w:cs="Poppins"/>
          <w:sz w:val="28"/>
          <w:szCs w:val="28"/>
        </w:rPr>
        <w:t>La LDH, aunque menos específica que las anteriores, es un marcador metabólico de enorme utilidad. Refleja la carga tumoral global y la tasa de proliferación celular, particularmente en seminomas donde la AFP no está presente. Su nivel sérico se correlaciona directamente con el volumen de enfermedad: elevaciones marcadas sugieren enfermedad avanzada o metastásica. Es aquí donde radica su principal valor en la estratificación pronóstica según el sistema IGCCCG (International Germ Cell Cancer Collaborative Group), que clasifica a los pacientes en grupos de buen, intermedio o mal pronóstico basándose en los niveles combinados de los tres marcadores.</w:t>
      </w:r>
    </w:p>
    <w:p w14:paraId="16E7DA86" w14:textId="77777777" w:rsidR="00C8167F" w:rsidRPr="007D3490" w:rsidRDefault="00000000">
      <w:pPr>
        <w:rPr>
          <w:rFonts w:ascii="Poppins" w:hAnsi="Poppins" w:cs="Poppins"/>
          <w:sz w:val="28"/>
          <w:szCs w:val="28"/>
        </w:rPr>
      </w:pPr>
      <w:r w:rsidRPr="007D3490">
        <w:rPr>
          <w:rFonts w:ascii="Poppins" w:hAnsi="Poppins" w:cs="Poppins"/>
          <w:sz w:val="28"/>
          <w:szCs w:val="28"/>
        </w:rPr>
        <w:t>La sinergia diagnóstica de este trío es notable. Para seminomas, la combinación de BHCG y LDH alcanza una sensibilidad del 80-90%. En no seminomatosos, AFP y BHCG detectan el 60-80% de casos, pero la adición de LDH mejora la capacidad de detección y proporciona información pronóstica adicional. Ningún marcador aislado es suficiente: la AFP puede estar ausente en algunos carcinomas embrionarios puros; la BHCG puede ser normal en seminomas; y la LDH, aunque sensible, carece de especificidad.</w:t>
      </w:r>
    </w:p>
    <w:p w14:paraId="57B70518"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En la fase de estadiaje, la determinación posorquiectomía de estos marcadores es obligatoria. La clasificación IGCCCG integra sus niveles para definir tres categorías de riesgo: buen pronóstico (AFP &lt;1,000 ng/mL, BHCG &lt;5,000 UI/L, LDH &lt;1.5x límite superior), pronóstico </w:t>
      </w:r>
      <w:r w:rsidRPr="007D3490">
        <w:rPr>
          <w:rFonts w:ascii="Poppins" w:hAnsi="Poppins" w:cs="Poppins"/>
          <w:sz w:val="28"/>
          <w:szCs w:val="28"/>
        </w:rPr>
        <w:lastRenderedPageBreak/>
        <w:t xml:space="preserve">intermedio y mal pronóstico (con valores superiores). Esto no solo predice </w:t>
      </w:r>
      <w:proofErr w:type="gramStart"/>
      <w:r w:rsidRPr="007D3490">
        <w:rPr>
          <w:rFonts w:ascii="Poppins" w:hAnsi="Poppins" w:cs="Poppins"/>
          <w:sz w:val="28"/>
          <w:szCs w:val="28"/>
        </w:rPr>
        <w:t>resultados</w:t>
      </w:r>
      <w:proofErr w:type="gramEnd"/>
      <w:r w:rsidRPr="007D3490">
        <w:rPr>
          <w:rFonts w:ascii="Poppins" w:hAnsi="Poppins" w:cs="Poppins"/>
          <w:sz w:val="28"/>
          <w:szCs w:val="28"/>
        </w:rPr>
        <w:t xml:space="preserve"> sino que guía la intensidad de la quimioterapia.</w:t>
      </w:r>
    </w:p>
    <w:p w14:paraId="234B4F53" w14:textId="77777777" w:rsidR="00C8167F" w:rsidRPr="007D3490" w:rsidRDefault="00000000">
      <w:pPr>
        <w:rPr>
          <w:rFonts w:ascii="Poppins" w:hAnsi="Poppins" w:cs="Poppins"/>
          <w:sz w:val="28"/>
          <w:szCs w:val="28"/>
        </w:rPr>
      </w:pPr>
      <w:r w:rsidRPr="007D3490">
        <w:rPr>
          <w:rFonts w:ascii="Poppins" w:hAnsi="Poppins" w:cs="Poppins"/>
          <w:sz w:val="28"/>
          <w:szCs w:val="28"/>
        </w:rPr>
        <w:t>Durante el seguimiento, el cálculo de las vidas medias es crítico. La AFP tiene una vida media de 5 días y la BHCG de 1-2 días. Si los niveles no descienden según estas expectativas, indica enfermedad residual activa. En la detección de recidivas, la elevación de cualquiera de los tres precede frecuentemente a la evidencia clínica o radiológica, permitiendo intervenciones tempranas.</w:t>
      </w:r>
    </w:p>
    <w:p w14:paraId="1B2EE252"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Ahora, ¿por qué las otras opciones son incorrectas? La opción A incluye el CEA, marcador relevante en tumores </w:t>
      </w:r>
      <w:proofErr w:type="gramStart"/>
      <w:r w:rsidRPr="007D3490">
        <w:rPr>
          <w:rFonts w:ascii="Poppins" w:hAnsi="Poppins" w:cs="Poppins"/>
          <w:sz w:val="28"/>
          <w:szCs w:val="28"/>
        </w:rPr>
        <w:t>gastrointestinales</w:t>
      </w:r>
      <w:proofErr w:type="gramEnd"/>
      <w:r w:rsidRPr="007D3490">
        <w:rPr>
          <w:rFonts w:ascii="Poppins" w:hAnsi="Poppins" w:cs="Poppins"/>
          <w:sz w:val="28"/>
          <w:szCs w:val="28"/>
        </w:rPr>
        <w:t xml:space="preserve"> pero sin utilidad en patología germinal. La opción B omite la LDH, ignorando su papel en seminomas y en la estratificación pronóstica. La opción C propone la NSE (asociada a tumores neuroendocrinos) y la LDH, pero excluye los marcadores específicos AFP y BHCG.</w:t>
      </w:r>
    </w:p>
    <w:p w14:paraId="70AD1BFC" w14:textId="77777777" w:rsidR="00C8167F" w:rsidRPr="007D3490" w:rsidRDefault="00000000">
      <w:pPr>
        <w:rPr>
          <w:rFonts w:ascii="Poppins" w:hAnsi="Poppins" w:cs="Poppins"/>
          <w:sz w:val="28"/>
          <w:szCs w:val="28"/>
        </w:rPr>
      </w:pPr>
      <w:r w:rsidRPr="007D3490">
        <w:rPr>
          <w:rFonts w:ascii="Poppins" w:hAnsi="Poppins" w:cs="Poppins"/>
          <w:sz w:val="28"/>
          <w:szCs w:val="28"/>
        </w:rPr>
        <w:t>En resumen, esta tríada biomarcadora -AFP, BHCG, LDH- constituye un sistema integrado que informa sobre la histología (AFP), la masa tumoral (LDH), y la presencia de elementos trofoblásticos (BHCG). Su medición seriada permite una medicina dinámica: desde el diagnóstico inicial hasta la vigilancia postratamiento, pasando por la personalización terapéutica basada en riesgo. Dominar su interpretación es esencial para el manejo óptimo de estos tumores potencialmente curables.</w:t>
      </w:r>
    </w:p>
    <w:p w14:paraId="3C17753A"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1C4D75DF">
          <v:rect id="_x0000_i1545" style="width:0;height:1.5pt" o:hralign="center" o:hrstd="t" o:hr="t"/>
        </w:pict>
      </w:r>
    </w:p>
    <w:p w14:paraId="65E41036" w14:textId="77777777" w:rsidR="00BA1F39" w:rsidRPr="007D3490" w:rsidRDefault="00BA1F39">
      <w:pPr>
        <w:rPr>
          <w:rFonts w:ascii="Poppins" w:hAnsi="Poppins" w:cs="Poppins"/>
          <w:i/>
          <w:iCs/>
          <w:sz w:val="28"/>
          <w:szCs w:val="28"/>
        </w:rPr>
      </w:pPr>
    </w:p>
    <w:p w14:paraId="5FC4BBA1" w14:textId="77777777" w:rsidR="00BA1F39" w:rsidRPr="007D3490" w:rsidRDefault="00BA1F39">
      <w:pPr>
        <w:rPr>
          <w:rFonts w:ascii="Poppins" w:hAnsi="Poppins" w:cs="Poppins"/>
          <w:i/>
          <w:iCs/>
          <w:sz w:val="28"/>
          <w:szCs w:val="28"/>
        </w:rPr>
      </w:pPr>
    </w:p>
    <w:p w14:paraId="69CB05F1" w14:textId="77777777" w:rsidR="00BA1F39" w:rsidRPr="007D3490" w:rsidRDefault="00BA1F39">
      <w:pPr>
        <w:rPr>
          <w:rFonts w:ascii="Poppins" w:hAnsi="Poppins" w:cs="Poppins"/>
          <w:i/>
          <w:iCs/>
          <w:sz w:val="28"/>
          <w:szCs w:val="28"/>
        </w:rPr>
      </w:pPr>
    </w:p>
    <w:p w14:paraId="743EF598" w14:textId="77777777" w:rsidR="00BA1F39" w:rsidRPr="007D3490" w:rsidRDefault="00BA1F39">
      <w:pPr>
        <w:rPr>
          <w:rFonts w:ascii="Poppins" w:hAnsi="Poppins" w:cs="Poppins"/>
          <w:i/>
          <w:iCs/>
          <w:sz w:val="28"/>
          <w:szCs w:val="28"/>
        </w:rPr>
      </w:pPr>
    </w:p>
    <w:p w14:paraId="6AF91473" w14:textId="2CAFEDB5"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Análisis Clínicos - Andalucía (2023) - Pregunta 87 | ID2522</w:t>
      </w:r>
    </w:p>
    <w:p w14:paraId="70926C92" w14:textId="77777777" w:rsidR="00C8167F" w:rsidRPr="007D3490" w:rsidRDefault="00000000">
      <w:pPr>
        <w:rPr>
          <w:rFonts w:ascii="Poppins" w:hAnsi="Poppins" w:cs="Poppins"/>
          <w:sz w:val="28"/>
          <w:szCs w:val="28"/>
        </w:rPr>
      </w:pPr>
      <w:r w:rsidRPr="007D3490">
        <w:rPr>
          <w:rFonts w:ascii="Poppins" w:hAnsi="Poppins" w:cs="Poppins"/>
          <w:sz w:val="28"/>
          <w:szCs w:val="28"/>
        </w:rPr>
        <w:t>La presencia de células de alta fluorescencia en niveles superiores a un determinado punto de corte (≥ 17 HFC/µ) en un líquido pleural con características de exudado, se relaciona con:</w:t>
      </w:r>
    </w:p>
    <w:p w14:paraId="3C5C135A" w14:textId="77777777" w:rsidR="00C8167F" w:rsidRPr="007D3490" w:rsidRDefault="00000000">
      <w:pPr>
        <w:numPr>
          <w:ilvl w:val="0"/>
          <w:numId w:val="23"/>
        </w:numPr>
        <w:rPr>
          <w:rFonts w:ascii="Poppins" w:hAnsi="Poppins" w:cs="Poppins"/>
          <w:sz w:val="28"/>
          <w:szCs w:val="28"/>
        </w:rPr>
      </w:pPr>
      <w:r w:rsidRPr="007D3490">
        <w:rPr>
          <w:rFonts w:ascii="Poppins" w:hAnsi="Poppins" w:cs="Poppins"/>
          <w:sz w:val="28"/>
          <w:szCs w:val="28"/>
        </w:rPr>
        <w:t>Establece el origen maligno del exudado, e indica la necesidad de determinar marcadores tumorales.</w:t>
      </w:r>
    </w:p>
    <w:p w14:paraId="335F3658" w14:textId="77777777" w:rsidR="00C8167F" w:rsidRPr="007D3490" w:rsidRDefault="00000000">
      <w:pPr>
        <w:numPr>
          <w:ilvl w:val="0"/>
          <w:numId w:val="23"/>
        </w:numPr>
        <w:rPr>
          <w:rFonts w:ascii="Poppins" w:hAnsi="Poppins" w:cs="Poppins"/>
          <w:sz w:val="28"/>
          <w:szCs w:val="28"/>
        </w:rPr>
      </w:pPr>
      <w:r w:rsidRPr="007D3490">
        <w:rPr>
          <w:rFonts w:ascii="Poppins" w:hAnsi="Poppins" w:cs="Poppins"/>
          <w:sz w:val="28"/>
          <w:szCs w:val="28"/>
        </w:rPr>
        <w:t>Indica la necesidad de su estudio citomorfológico mediante centrifugación y tinción para valorar la presencia de células sugestivas de ser neoplásicas, además de medidas posteriores en caso de confirmarse al microscopio su presencia.</w:t>
      </w:r>
    </w:p>
    <w:p w14:paraId="66B48EDB" w14:textId="77777777" w:rsidR="00C8167F" w:rsidRPr="007D3490" w:rsidRDefault="00000000">
      <w:pPr>
        <w:numPr>
          <w:ilvl w:val="0"/>
          <w:numId w:val="23"/>
        </w:numPr>
        <w:rPr>
          <w:rFonts w:ascii="Poppins" w:hAnsi="Poppins" w:cs="Poppins"/>
          <w:sz w:val="28"/>
          <w:szCs w:val="28"/>
        </w:rPr>
      </w:pPr>
      <w:r w:rsidRPr="007D3490">
        <w:rPr>
          <w:rFonts w:ascii="Poppins" w:hAnsi="Poppins" w:cs="Poppins"/>
          <w:sz w:val="28"/>
          <w:szCs w:val="28"/>
        </w:rPr>
        <w:t>Se debe a la presencia de células mesoteliales reactivas, y no se debe informar.</w:t>
      </w:r>
    </w:p>
    <w:p w14:paraId="37D94CF0" w14:textId="77777777" w:rsidR="00C8167F" w:rsidRPr="007D3490" w:rsidRDefault="00000000">
      <w:pPr>
        <w:numPr>
          <w:ilvl w:val="0"/>
          <w:numId w:val="23"/>
        </w:numPr>
        <w:rPr>
          <w:rFonts w:ascii="Poppins" w:hAnsi="Poppins" w:cs="Poppins"/>
          <w:sz w:val="28"/>
          <w:szCs w:val="28"/>
        </w:rPr>
      </w:pPr>
      <w:r w:rsidRPr="007D3490">
        <w:rPr>
          <w:rFonts w:ascii="Poppins" w:hAnsi="Poppins" w:cs="Poppins"/>
          <w:sz w:val="28"/>
          <w:szCs w:val="28"/>
        </w:rPr>
        <w:t>Es un parámetro que proporcionan todos los contadores hematológicos.</w:t>
      </w:r>
    </w:p>
    <w:p w14:paraId="266963D0" w14:textId="77777777" w:rsidR="00C8167F" w:rsidRPr="007D3490" w:rsidRDefault="00000000">
      <w:pPr>
        <w:pStyle w:val="Ttulo4"/>
        <w:rPr>
          <w:rFonts w:ascii="Poppins" w:hAnsi="Poppins" w:cs="Poppins"/>
          <w:sz w:val="28"/>
          <w:szCs w:val="28"/>
        </w:rPr>
      </w:pPr>
      <w:bookmarkStart w:id="51" w:name="justificación-18"/>
      <w:bookmarkEnd w:id="50"/>
      <w:r w:rsidRPr="007D3490">
        <w:rPr>
          <w:rFonts w:ascii="Poppins" w:hAnsi="Poppins" w:cs="Poppins"/>
          <w:sz w:val="28"/>
          <w:szCs w:val="28"/>
        </w:rPr>
        <w:t>Justificación</w:t>
      </w:r>
    </w:p>
    <w:p w14:paraId="3426E71F" w14:textId="77777777" w:rsidR="00C8167F" w:rsidRPr="007D3490" w:rsidRDefault="00000000">
      <w:pPr>
        <w:rPr>
          <w:rFonts w:ascii="Poppins" w:hAnsi="Poppins" w:cs="Poppins"/>
          <w:sz w:val="28"/>
          <w:szCs w:val="28"/>
        </w:rPr>
      </w:pPr>
      <w:r w:rsidRPr="007D3490">
        <w:rPr>
          <w:rFonts w:ascii="Poppins" w:hAnsi="Poppins" w:cs="Poppins"/>
          <w:sz w:val="28"/>
          <w:szCs w:val="28"/>
        </w:rPr>
        <w:t>La presencia de ≥17 HFC/µ en un exudado pleural indica la detección de células con alto contenido de ácidos nucleicos, característico de poblaciones celulares inmaduras o alteradas. Esto no establece directamente el origen maligno (descartando A), ni corresponde a células mesoteliales reactivas (descartando C), y no es un parámetro universal en todos los contadores hematológicos (descartando D). La respuesta correcta (B) se fundamenta en que este hallazgo sirve como señal de alarma que obliga a realizar un estudio citomorfológico mediante centrifugación y tinción para confirmar visualmente la presencia de células neoplásicas, seguido de medidas diagnósticas adicionales si se confirma la sospecha, alineándose con los protocolos estandarizados para líquidos biológicos con celularidad significativa.</w:t>
      </w:r>
    </w:p>
    <w:p w14:paraId="537D71D1" w14:textId="77777777" w:rsidR="00C8167F" w:rsidRPr="007D3490" w:rsidRDefault="00000000">
      <w:pPr>
        <w:pStyle w:val="Ttulo4"/>
        <w:rPr>
          <w:rFonts w:ascii="Poppins" w:hAnsi="Poppins" w:cs="Poppins"/>
          <w:sz w:val="28"/>
          <w:szCs w:val="28"/>
        </w:rPr>
      </w:pPr>
      <w:bookmarkStart w:id="52" w:name="explicación-18"/>
      <w:bookmarkEnd w:id="51"/>
      <w:r w:rsidRPr="007D3490">
        <w:rPr>
          <w:rFonts w:ascii="Poppins" w:hAnsi="Poppins" w:cs="Poppins"/>
          <w:sz w:val="28"/>
          <w:szCs w:val="28"/>
        </w:rPr>
        <w:lastRenderedPageBreak/>
        <w:t>Explicación</w:t>
      </w:r>
    </w:p>
    <w:p w14:paraId="0E844BCD" w14:textId="77777777" w:rsidR="00C8167F" w:rsidRPr="007D3490" w:rsidRDefault="00000000">
      <w:pPr>
        <w:rPr>
          <w:rFonts w:ascii="Poppins" w:hAnsi="Poppins" w:cs="Poppins"/>
          <w:sz w:val="28"/>
          <w:szCs w:val="28"/>
        </w:rPr>
      </w:pPr>
      <w:r w:rsidRPr="007D3490">
        <w:rPr>
          <w:rFonts w:ascii="Poppins" w:hAnsi="Poppins" w:cs="Poppins"/>
          <w:sz w:val="28"/>
          <w:szCs w:val="28"/>
        </w:rPr>
        <w:t>Comprender la importancia de las células de alta fluorescencia (HFC) en líquidos pleurales exudativos requiere adentrarse en tres pilares fundamentales: los principios técnicos de detección, la fisiopatología pleural y el algoritmo diagnóstico de los derrames malignos.</w:t>
      </w:r>
    </w:p>
    <w:p w14:paraId="045CA808" w14:textId="77777777" w:rsidR="00C8167F" w:rsidRPr="007D3490" w:rsidRDefault="00000000">
      <w:pPr>
        <w:numPr>
          <w:ilvl w:val="0"/>
          <w:numId w:val="24"/>
        </w:numPr>
        <w:rPr>
          <w:rFonts w:ascii="Poppins" w:hAnsi="Poppins" w:cs="Poppins"/>
          <w:sz w:val="28"/>
          <w:szCs w:val="28"/>
        </w:rPr>
      </w:pPr>
      <w:r w:rsidRPr="007D3490">
        <w:rPr>
          <w:rFonts w:ascii="Poppins" w:hAnsi="Poppins" w:cs="Poppins"/>
          <w:b/>
          <w:bCs/>
          <w:sz w:val="28"/>
          <w:szCs w:val="28"/>
        </w:rPr>
        <w:t>Fundamento técnico de las HFC</w:t>
      </w:r>
      <w:r w:rsidRPr="007D3490">
        <w:rPr>
          <w:rFonts w:ascii="Poppins" w:hAnsi="Poppins" w:cs="Poppins"/>
          <w:sz w:val="28"/>
          <w:szCs w:val="28"/>
        </w:rPr>
        <w:t>: Los contadores hematológicos avanzados emplean citometría de flujo con fluorocromos que se unen a ácidos nucleicos. Las células con elevado contenido de ADN/ARN (como blastos, células inmaduras o células neoplásicas activamente proliferativas) emiten mayor fluorescencia. El punto de corte ≥17 HFC/µ no es arbitrario; representa una concentración umbral donde la probabilidad de hallar poblaciones celulares anómalas supera significativamente el ruido de fondo de células normales. Esta técnica diferencia células por su madurez: los neutrófilos maduros tienen menor fluorescencia que los precursores mieloides (mielocitos, metamielocitos) o células epiteliales neoplásicas.</w:t>
      </w:r>
    </w:p>
    <w:p w14:paraId="71A6E2FD" w14:textId="77777777" w:rsidR="00C8167F" w:rsidRPr="007D3490" w:rsidRDefault="00000000">
      <w:pPr>
        <w:numPr>
          <w:ilvl w:val="0"/>
          <w:numId w:val="24"/>
        </w:numPr>
        <w:rPr>
          <w:rFonts w:ascii="Poppins" w:hAnsi="Poppins" w:cs="Poppins"/>
          <w:sz w:val="28"/>
          <w:szCs w:val="28"/>
        </w:rPr>
      </w:pPr>
      <w:r w:rsidRPr="007D3490">
        <w:rPr>
          <w:rFonts w:ascii="Poppins" w:hAnsi="Poppins" w:cs="Poppins"/>
          <w:b/>
          <w:bCs/>
          <w:sz w:val="28"/>
          <w:szCs w:val="28"/>
        </w:rPr>
        <w:t>Fisiopatología del exudado pleural</w:t>
      </w:r>
      <w:r w:rsidRPr="007D3490">
        <w:rPr>
          <w:rFonts w:ascii="Poppins" w:hAnsi="Poppins" w:cs="Poppins"/>
          <w:sz w:val="28"/>
          <w:szCs w:val="28"/>
        </w:rPr>
        <w:t>: Un exudado se define por criterios bioquímicos (relación proteínas líquido/plasma &gt;0.5, LDH líquido/plasma &gt;0.6). Su presencia indica alteración de la permeabilidad vascular o drenaje linfático, frecuentemente por inflamación, infección o neoplasia. Las células tumorales en la pleura liberan factores angiogénicos y permeabilizantes, perpetuando el derrame. Crucualmente, las metástasis pleurales no siempre forman masas detectables por imagen; su primera manifestación puede ser precisamente un exudado con celularidad atípica.</w:t>
      </w:r>
    </w:p>
    <w:p w14:paraId="2A5F0AEF" w14:textId="77777777" w:rsidR="00C8167F" w:rsidRPr="007D3490" w:rsidRDefault="00000000">
      <w:pPr>
        <w:numPr>
          <w:ilvl w:val="0"/>
          <w:numId w:val="24"/>
        </w:numPr>
        <w:rPr>
          <w:rFonts w:ascii="Poppins" w:hAnsi="Poppins" w:cs="Poppins"/>
          <w:sz w:val="28"/>
          <w:szCs w:val="28"/>
        </w:rPr>
      </w:pPr>
      <w:r w:rsidRPr="007D3490">
        <w:rPr>
          <w:rFonts w:ascii="Poppins" w:hAnsi="Poppins" w:cs="Poppins"/>
          <w:b/>
          <w:bCs/>
          <w:sz w:val="28"/>
          <w:szCs w:val="28"/>
        </w:rPr>
        <w:lastRenderedPageBreak/>
        <w:t>Interpretación clínica de HFC elevadas</w:t>
      </w:r>
      <w:r w:rsidRPr="007D3490">
        <w:rPr>
          <w:rFonts w:ascii="Poppins" w:hAnsi="Poppins" w:cs="Poppins"/>
          <w:sz w:val="28"/>
          <w:szCs w:val="28"/>
        </w:rPr>
        <w:t>:</w:t>
      </w:r>
    </w:p>
    <w:p w14:paraId="1B333297" w14:textId="77777777" w:rsidR="00C8167F" w:rsidRPr="007D3490" w:rsidRDefault="00000000">
      <w:pPr>
        <w:numPr>
          <w:ilvl w:val="1"/>
          <w:numId w:val="25"/>
        </w:numPr>
        <w:rPr>
          <w:rFonts w:ascii="Poppins" w:hAnsi="Poppins" w:cs="Poppins"/>
          <w:sz w:val="28"/>
          <w:szCs w:val="28"/>
        </w:rPr>
      </w:pPr>
      <w:r w:rsidRPr="007D3490">
        <w:rPr>
          <w:rFonts w:ascii="Poppins" w:hAnsi="Poppins" w:cs="Poppins"/>
          <w:b/>
          <w:bCs/>
          <w:sz w:val="28"/>
          <w:szCs w:val="28"/>
        </w:rPr>
        <w:t>No es diagnóstico directo de malignidad</w:t>
      </w:r>
      <w:r w:rsidRPr="007D3490">
        <w:rPr>
          <w:rFonts w:ascii="Poppins" w:hAnsi="Poppins" w:cs="Poppins"/>
          <w:sz w:val="28"/>
          <w:szCs w:val="28"/>
        </w:rPr>
        <w:t>: Las HFC incluyen falsos positivos (leucocitos inmaduros en infecciones graves, linfocitos activados). Por ello, la opción A es incorrecta: ni establece origen maligno ni justifica marcadores tumorales sin confirmación citológica.</w:t>
      </w:r>
    </w:p>
    <w:p w14:paraId="16289470" w14:textId="77777777" w:rsidR="00C8167F" w:rsidRPr="007D3490" w:rsidRDefault="00000000">
      <w:pPr>
        <w:numPr>
          <w:ilvl w:val="1"/>
          <w:numId w:val="25"/>
        </w:numPr>
        <w:rPr>
          <w:rFonts w:ascii="Poppins" w:hAnsi="Poppins" w:cs="Poppins"/>
          <w:sz w:val="28"/>
          <w:szCs w:val="28"/>
        </w:rPr>
      </w:pPr>
      <w:r w:rsidRPr="007D3490">
        <w:rPr>
          <w:rFonts w:ascii="Poppins" w:hAnsi="Poppins" w:cs="Poppins"/>
          <w:b/>
          <w:bCs/>
          <w:sz w:val="28"/>
          <w:szCs w:val="28"/>
        </w:rPr>
        <w:t>Activa un protocolo escalonado</w:t>
      </w:r>
      <w:r w:rsidRPr="007D3490">
        <w:rPr>
          <w:rFonts w:ascii="Poppins" w:hAnsi="Poppins" w:cs="Poppins"/>
          <w:sz w:val="28"/>
          <w:szCs w:val="28"/>
        </w:rPr>
        <w:t>: El hallazgo equivale a una ‘bandera roja’ que exige estudio morfológico. La citocentrifugación concentra las células, y la tinción (Papanicolaou, Wright-Giemsa) permite identificar características malignas: núcleos agrandados, relación núcleo/</w:t>
      </w:r>
      <w:proofErr w:type="gramStart"/>
      <w:r w:rsidRPr="007D3490">
        <w:rPr>
          <w:rFonts w:ascii="Poppins" w:hAnsi="Poppins" w:cs="Poppins"/>
          <w:sz w:val="28"/>
          <w:szCs w:val="28"/>
        </w:rPr>
        <w:t>citoplasma alterada</w:t>
      </w:r>
      <w:proofErr w:type="gramEnd"/>
      <w:r w:rsidRPr="007D3490">
        <w:rPr>
          <w:rFonts w:ascii="Poppins" w:hAnsi="Poppins" w:cs="Poppins"/>
          <w:sz w:val="28"/>
          <w:szCs w:val="28"/>
        </w:rPr>
        <w:t>, nucléolos prominentes y agrupaciones anárquicas. Solo tras esta verificación microscópica se indican pasos posteriores (inmunocitoquímica, marcadores tumorales con cociente líquido/suero &gt;1.2).</w:t>
      </w:r>
    </w:p>
    <w:p w14:paraId="2DD34E67" w14:textId="77777777" w:rsidR="00C8167F" w:rsidRPr="007D3490" w:rsidRDefault="00000000">
      <w:pPr>
        <w:numPr>
          <w:ilvl w:val="1"/>
          <w:numId w:val="25"/>
        </w:numPr>
        <w:rPr>
          <w:rFonts w:ascii="Poppins" w:hAnsi="Poppins" w:cs="Poppins"/>
          <w:sz w:val="28"/>
          <w:szCs w:val="28"/>
        </w:rPr>
      </w:pPr>
      <w:r w:rsidRPr="007D3490">
        <w:rPr>
          <w:rFonts w:ascii="Poppins" w:hAnsi="Poppins" w:cs="Poppins"/>
          <w:b/>
          <w:bCs/>
          <w:sz w:val="28"/>
          <w:szCs w:val="28"/>
        </w:rPr>
        <w:t>Valor pronóstico</w:t>
      </w:r>
      <w:r w:rsidRPr="007D3490">
        <w:rPr>
          <w:rFonts w:ascii="Poppins" w:hAnsi="Poppins" w:cs="Poppins"/>
          <w:sz w:val="28"/>
          <w:szCs w:val="28"/>
        </w:rPr>
        <w:t>: En neoplasias conocidas, HFC elevadas correlacionan con carga tumoral pleural y peor supervivencia.</w:t>
      </w:r>
    </w:p>
    <w:p w14:paraId="1E73845C" w14:textId="77777777" w:rsidR="00C8167F" w:rsidRPr="007D3490" w:rsidRDefault="00000000">
      <w:pPr>
        <w:numPr>
          <w:ilvl w:val="0"/>
          <w:numId w:val="24"/>
        </w:numPr>
        <w:rPr>
          <w:rFonts w:ascii="Poppins" w:hAnsi="Poppins" w:cs="Poppins"/>
          <w:sz w:val="28"/>
          <w:szCs w:val="28"/>
        </w:rPr>
      </w:pPr>
      <w:r w:rsidRPr="007D3490">
        <w:rPr>
          <w:rFonts w:ascii="Poppins" w:hAnsi="Poppins" w:cs="Poppins"/>
          <w:b/>
          <w:bCs/>
          <w:sz w:val="28"/>
          <w:szCs w:val="28"/>
        </w:rPr>
        <w:t>Errores frecuentes en interpretación</w:t>
      </w:r>
      <w:r w:rsidRPr="007D3490">
        <w:rPr>
          <w:rFonts w:ascii="Poppins" w:hAnsi="Poppins" w:cs="Poppins"/>
          <w:sz w:val="28"/>
          <w:szCs w:val="28"/>
        </w:rPr>
        <w:t>:</w:t>
      </w:r>
    </w:p>
    <w:p w14:paraId="50A98713" w14:textId="77777777" w:rsidR="00C8167F" w:rsidRPr="007D3490" w:rsidRDefault="00000000">
      <w:pPr>
        <w:numPr>
          <w:ilvl w:val="1"/>
          <w:numId w:val="26"/>
        </w:numPr>
        <w:rPr>
          <w:rFonts w:ascii="Poppins" w:hAnsi="Poppins" w:cs="Poppins"/>
          <w:sz w:val="28"/>
          <w:szCs w:val="28"/>
        </w:rPr>
      </w:pPr>
      <w:r w:rsidRPr="007D3490">
        <w:rPr>
          <w:rFonts w:ascii="Poppins" w:hAnsi="Poppins" w:cs="Poppins"/>
          <w:sz w:val="28"/>
          <w:szCs w:val="28"/>
        </w:rPr>
        <w:t>Confundir HFC con mesotelios reactivos: Estas células, comunes en inflamación no maligna, tienen fluorescencia baja y morfología uniforme en microscopía.</w:t>
      </w:r>
    </w:p>
    <w:p w14:paraId="12AFD2F3" w14:textId="77777777" w:rsidR="00C8167F" w:rsidRPr="007D3490" w:rsidRDefault="00000000">
      <w:pPr>
        <w:numPr>
          <w:ilvl w:val="1"/>
          <w:numId w:val="26"/>
        </w:numPr>
        <w:rPr>
          <w:rFonts w:ascii="Poppins" w:hAnsi="Poppins" w:cs="Poppins"/>
          <w:sz w:val="28"/>
          <w:szCs w:val="28"/>
        </w:rPr>
      </w:pPr>
      <w:r w:rsidRPr="007D3490">
        <w:rPr>
          <w:rFonts w:ascii="Poppins" w:hAnsi="Poppins" w:cs="Poppins"/>
          <w:sz w:val="28"/>
          <w:szCs w:val="28"/>
        </w:rPr>
        <w:t>Sobrestimar contadores automáticos: No todos detectan HFC (solo equipos con canales de fluorescencia dedicados), y requieren validación manual en líquidos (artefactos por turbidez o hemólisis).</w:t>
      </w:r>
    </w:p>
    <w:p w14:paraId="7E3C6F18"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En síntesis, ≥17 HFC/µ es un indicador sensible pero inespecífico que funciona como ‘triage’ para estudios morfológicos. Su integración en el algoritmo diagnóstico evita tanto retrasos en identificar metástasis como biopsias innecesarias cuando la citología es negativa. Este enfoque refleja un principio cardinal en medicina de laboratorio: los marcadores indirectos guían, pero la morfología confirma.</w:t>
      </w:r>
    </w:p>
    <w:p w14:paraId="6F7EDC1C"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62AFA2C8">
          <v:rect id="_x0000_i1546" style="width:0;height:1.5pt" o:hralign="center" o:hrstd="t" o:hr="t"/>
        </w:pict>
      </w:r>
    </w:p>
    <w:p w14:paraId="70CF09B1" w14:textId="77777777" w:rsidR="00C8167F" w:rsidRPr="007D3490" w:rsidRDefault="00000000">
      <w:pPr>
        <w:pStyle w:val="Ttulo2"/>
        <w:rPr>
          <w:rFonts w:ascii="Poppins" w:hAnsi="Poppins" w:cs="Poppins"/>
          <w:sz w:val="40"/>
          <w:szCs w:val="40"/>
        </w:rPr>
      </w:pPr>
      <w:bookmarkStart w:id="53" w:name="examen-análisis-clínicos-andalucía-2021"/>
      <w:bookmarkEnd w:id="48"/>
      <w:bookmarkEnd w:id="52"/>
      <w:r w:rsidRPr="007D3490">
        <w:rPr>
          <w:rFonts w:ascii="Poppins" w:hAnsi="Poppins" w:cs="Poppins"/>
          <w:sz w:val="40"/>
          <w:szCs w:val="40"/>
        </w:rPr>
        <w:t>Examen Análisis Clínicos Andalucía 2021</w:t>
      </w:r>
    </w:p>
    <w:p w14:paraId="51B3BE51" w14:textId="77777777"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(2021) - Pregunta 11 | ID3141</w:t>
      </w:r>
    </w:p>
    <w:p w14:paraId="7798FC5E" w14:textId="77777777" w:rsidR="00C8167F" w:rsidRPr="007D3490" w:rsidRDefault="00000000">
      <w:pPr>
        <w:rPr>
          <w:rFonts w:ascii="Poppins" w:hAnsi="Poppins" w:cs="Poppins"/>
          <w:sz w:val="28"/>
          <w:szCs w:val="28"/>
        </w:rPr>
      </w:pPr>
      <w:r w:rsidRPr="007D3490">
        <w:rPr>
          <w:rFonts w:ascii="Poppins" w:hAnsi="Poppins" w:cs="Poppins"/>
          <w:sz w:val="28"/>
          <w:szCs w:val="28"/>
        </w:rPr>
        <w:t>Todas las siguientes son formas de expresar el pronóstico de una enfermedad, excepto:</w:t>
      </w:r>
    </w:p>
    <w:p w14:paraId="4316A546" w14:textId="77777777" w:rsidR="00C8167F" w:rsidRPr="007D3490" w:rsidRDefault="00000000">
      <w:pPr>
        <w:numPr>
          <w:ilvl w:val="0"/>
          <w:numId w:val="27"/>
        </w:numPr>
        <w:rPr>
          <w:rFonts w:ascii="Poppins" w:hAnsi="Poppins" w:cs="Poppins"/>
          <w:sz w:val="28"/>
          <w:szCs w:val="28"/>
        </w:rPr>
      </w:pPr>
      <w:r w:rsidRPr="007D3490">
        <w:rPr>
          <w:rFonts w:ascii="Poppins" w:hAnsi="Poppins" w:cs="Poppins"/>
          <w:sz w:val="28"/>
          <w:szCs w:val="28"/>
        </w:rPr>
        <w:t>Tasa de mortalidad</w:t>
      </w:r>
    </w:p>
    <w:p w14:paraId="56CF4379" w14:textId="77777777" w:rsidR="00C8167F" w:rsidRPr="007D3490" w:rsidRDefault="00000000">
      <w:pPr>
        <w:numPr>
          <w:ilvl w:val="0"/>
          <w:numId w:val="27"/>
        </w:numPr>
        <w:rPr>
          <w:rFonts w:ascii="Poppins" w:hAnsi="Poppins" w:cs="Poppins"/>
          <w:sz w:val="28"/>
          <w:szCs w:val="28"/>
        </w:rPr>
      </w:pPr>
      <w:r w:rsidRPr="007D3490">
        <w:rPr>
          <w:rFonts w:ascii="Poppins" w:hAnsi="Poppins" w:cs="Poppins"/>
          <w:sz w:val="28"/>
          <w:szCs w:val="28"/>
        </w:rPr>
        <w:t>Supervivencia a los 5 años</w:t>
      </w:r>
    </w:p>
    <w:p w14:paraId="685C5903" w14:textId="77777777" w:rsidR="00C8167F" w:rsidRPr="007D3490" w:rsidRDefault="00000000">
      <w:pPr>
        <w:numPr>
          <w:ilvl w:val="0"/>
          <w:numId w:val="27"/>
        </w:numPr>
        <w:rPr>
          <w:rFonts w:ascii="Poppins" w:hAnsi="Poppins" w:cs="Poppins"/>
          <w:sz w:val="28"/>
          <w:szCs w:val="28"/>
        </w:rPr>
      </w:pPr>
      <w:r w:rsidRPr="007D3490">
        <w:rPr>
          <w:rFonts w:ascii="Poppins" w:hAnsi="Poppins" w:cs="Poppins"/>
          <w:sz w:val="28"/>
          <w:szCs w:val="28"/>
        </w:rPr>
        <w:t>Supervivencia relativa</w:t>
      </w:r>
    </w:p>
    <w:p w14:paraId="39CFC30C" w14:textId="77777777" w:rsidR="00C8167F" w:rsidRPr="007D3490" w:rsidRDefault="00000000">
      <w:pPr>
        <w:numPr>
          <w:ilvl w:val="0"/>
          <w:numId w:val="27"/>
        </w:numPr>
        <w:rPr>
          <w:rFonts w:ascii="Poppins" w:hAnsi="Poppins" w:cs="Poppins"/>
          <w:sz w:val="28"/>
          <w:szCs w:val="28"/>
        </w:rPr>
      </w:pPr>
      <w:r w:rsidRPr="007D3490">
        <w:rPr>
          <w:rFonts w:ascii="Poppins" w:hAnsi="Poppins" w:cs="Poppins"/>
          <w:sz w:val="28"/>
          <w:szCs w:val="28"/>
        </w:rPr>
        <w:t>Tasa de letalidad</w:t>
      </w:r>
    </w:p>
    <w:p w14:paraId="727A7FF8" w14:textId="77777777" w:rsidR="00C8167F" w:rsidRPr="007D3490" w:rsidRDefault="00000000">
      <w:pPr>
        <w:pStyle w:val="Ttulo4"/>
        <w:rPr>
          <w:rFonts w:ascii="Poppins" w:hAnsi="Poppins" w:cs="Poppins"/>
          <w:sz w:val="28"/>
          <w:szCs w:val="28"/>
        </w:rPr>
      </w:pPr>
      <w:bookmarkStart w:id="54" w:name="justificación-19"/>
      <w:r w:rsidRPr="007D3490">
        <w:rPr>
          <w:rFonts w:ascii="Poppins" w:hAnsi="Poppins" w:cs="Poppins"/>
          <w:sz w:val="28"/>
          <w:szCs w:val="28"/>
        </w:rPr>
        <w:t>Justificación</w:t>
      </w:r>
    </w:p>
    <w:p w14:paraId="608C3A6A" w14:textId="77777777" w:rsidR="00C8167F" w:rsidRPr="007D3490" w:rsidRDefault="00000000">
      <w:pPr>
        <w:rPr>
          <w:rFonts w:ascii="Poppins" w:hAnsi="Poppins" w:cs="Poppins"/>
          <w:sz w:val="28"/>
          <w:szCs w:val="28"/>
        </w:rPr>
      </w:pPr>
      <w:r w:rsidRPr="007D3490">
        <w:rPr>
          <w:rFonts w:ascii="Poppins" w:hAnsi="Poppins" w:cs="Poppins"/>
          <w:sz w:val="28"/>
          <w:szCs w:val="28"/>
        </w:rPr>
        <w:t>La tasa de mortalidad no es una medida directa del pronóstico individual, sino un indicador epidemiológico poblacional que refleja la frecuencia de muertes en una población durante un período específico. En contraste, la supervivencia a los 5 años, la supervivencia relativa y la tasa de letalidad sí expresan directamente el pronóstico: estiman probabilidades específicas de desenlace clínico para pacientes con una enfermedad concreta, considerando factores como la extensión de la patología o la respuesta terapéutica.</w:t>
      </w:r>
    </w:p>
    <w:p w14:paraId="7EA9CEF1" w14:textId="77777777" w:rsidR="00C8167F" w:rsidRPr="007D3490" w:rsidRDefault="00000000">
      <w:pPr>
        <w:pStyle w:val="Ttulo4"/>
        <w:rPr>
          <w:rFonts w:ascii="Poppins" w:hAnsi="Poppins" w:cs="Poppins"/>
          <w:sz w:val="28"/>
          <w:szCs w:val="28"/>
        </w:rPr>
      </w:pPr>
      <w:bookmarkStart w:id="55" w:name="explicación-19"/>
      <w:bookmarkEnd w:id="54"/>
      <w:r w:rsidRPr="007D3490">
        <w:rPr>
          <w:rFonts w:ascii="Poppins" w:hAnsi="Poppins" w:cs="Poppins"/>
          <w:sz w:val="28"/>
          <w:szCs w:val="28"/>
        </w:rPr>
        <w:lastRenderedPageBreak/>
        <w:t>Explicación</w:t>
      </w:r>
    </w:p>
    <w:p w14:paraId="5374FCF8" w14:textId="77777777" w:rsidR="00C8167F" w:rsidRPr="007D3490" w:rsidRDefault="00000000">
      <w:pPr>
        <w:rPr>
          <w:rFonts w:ascii="Poppins" w:hAnsi="Poppins" w:cs="Poppins"/>
          <w:sz w:val="28"/>
          <w:szCs w:val="28"/>
        </w:rPr>
      </w:pPr>
      <w:r w:rsidRPr="007D3490">
        <w:rPr>
          <w:rFonts w:ascii="Poppins" w:hAnsi="Poppins" w:cs="Poppins"/>
          <w:sz w:val="28"/>
          <w:szCs w:val="28"/>
        </w:rPr>
        <w:t>El pronóstico médico es la predicción fundamentada del curso y desenlace probable de una enfermedad en un paciente específico. Representa un pilar esencial en la toma de decisiones clínicas, pues permite anticipar riesgos de recaída, progresión o mortalidad, y ajustar estrategias terapéuticas según las características individuales. Su evaluación se basa en marcadores objetivos que cuantifican la probabilidad de eventos clínicos futuros, siempre considerando variables como la etapa de la enfermedad, comorbilidades, biomarcadores específicos y la respuesta a intervenciones previas.</w:t>
      </w:r>
    </w:p>
    <w:p w14:paraId="4A199507" w14:textId="77777777" w:rsidR="00C8167F" w:rsidRPr="007D3490" w:rsidRDefault="00000000">
      <w:pPr>
        <w:rPr>
          <w:rFonts w:ascii="Poppins" w:hAnsi="Poppins" w:cs="Poppins"/>
          <w:sz w:val="28"/>
          <w:szCs w:val="28"/>
        </w:rPr>
      </w:pPr>
      <w:r w:rsidRPr="007D3490">
        <w:rPr>
          <w:rFonts w:ascii="Poppins" w:hAnsi="Poppins" w:cs="Poppins"/>
          <w:sz w:val="28"/>
          <w:szCs w:val="28"/>
        </w:rPr>
        <w:t>Entre las medidas que expresan directamente el pronóstico destacan:</w:t>
      </w:r>
    </w:p>
    <w:p w14:paraId="52770CB3" w14:textId="77777777" w:rsidR="00C8167F" w:rsidRPr="007D3490" w:rsidRDefault="00000000">
      <w:pPr>
        <w:numPr>
          <w:ilvl w:val="0"/>
          <w:numId w:val="28"/>
        </w:numPr>
        <w:rPr>
          <w:rFonts w:ascii="Poppins" w:hAnsi="Poppins" w:cs="Poppins"/>
          <w:sz w:val="28"/>
          <w:szCs w:val="28"/>
        </w:rPr>
      </w:pPr>
      <w:r w:rsidRPr="007D3490">
        <w:rPr>
          <w:rFonts w:ascii="Poppins" w:hAnsi="Poppins" w:cs="Poppins"/>
          <w:b/>
          <w:bCs/>
          <w:sz w:val="28"/>
          <w:szCs w:val="28"/>
        </w:rPr>
        <w:t>Supervivencia a los 5 años</w:t>
      </w:r>
      <w:r w:rsidRPr="007D3490">
        <w:rPr>
          <w:rFonts w:ascii="Poppins" w:hAnsi="Poppins" w:cs="Poppins"/>
          <w:sz w:val="28"/>
          <w:szCs w:val="28"/>
        </w:rPr>
        <w:t>: Probabilidad de que un paciente permanezca vivo transcurridos cinco años desde el diagnóstico. Refleja el impacto a medio plazo de la enfermedad y los tratamientos aplicados. Por ejemplo, en neoplasias en estadios iniciales puede alcanzar el 90%, mientras que en estadios avanzados con factores de riesgo adversos puede descender al 60-70%. Esta métrica diferencia claramente entre enfermedades indolentes (con supervivencias prolongadas) y agresivas (con descensos marcados).</w:t>
      </w:r>
    </w:p>
    <w:p w14:paraId="3C2F2318" w14:textId="77777777" w:rsidR="00C8167F" w:rsidRPr="007D3490" w:rsidRDefault="00000000">
      <w:pPr>
        <w:numPr>
          <w:ilvl w:val="0"/>
          <w:numId w:val="28"/>
        </w:numPr>
        <w:rPr>
          <w:rFonts w:ascii="Poppins" w:hAnsi="Poppins" w:cs="Poppins"/>
          <w:sz w:val="28"/>
          <w:szCs w:val="28"/>
        </w:rPr>
      </w:pPr>
      <w:r w:rsidRPr="007D3490">
        <w:rPr>
          <w:rFonts w:ascii="Poppins" w:hAnsi="Poppins" w:cs="Poppins"/>
          <w:b/>
          <w:bCs/>
          <w:sz w:val="28"/>
          <w:szCs w:val="28"/>
        </w:rPr>
        <w:t>Supervivencia relativa</w:t>
      </w:r>
      <w:r w:rsidRPr="007D3490">
        <w:rPr>
          <w:rFonts w:ascii="Poppins" w:hAnsi="Poppins" w:cs="Poppins"/>
          <w:sz w:val="28"/>
          <w:szCs w:val="28"/>
        </w:rPr>
        <w:t xml:space="preserve">: Compara la supervivencia observada en pacientes con una patología frente a la esperada en una población de referencia con características similares (edad, sexo), pero sin la enfermedad. Elimina el efecto de causas competitivas de muerte, aislándo así la mortalidad atribuible únicamente a la patología estudiada. Un valor del 100% </w:t>
      </w:r>
      <w:r w:rsidRPr="007D3490">
        <w:rPr>
          <w:rFonts w:ascii="Poppins" w:hAnsi="Poppins" w:cs="Poppins"/>
          <w:sz w:val="28"/>
          <w:szCs w:val="28"/>
        </w:rPr>
        <w:lastRenderedPageBreak/>
        <w:t>indicaría que los pacientes tienen la misma supervivencia que la población general.</w:t>
      </w:r>
    </w:p>
    <w:p w14:paraId="7762110E" w14:textId="77777777" w:rsidR="00C8167F" w:rsidRPr="007D3490" w:rsidRDefault="00000000">
      <w:pPr>
        <w:numPr>
          <w:ilvl w:val="0"/>
          <w:numId w:val="28"/>
        </w:numPr>
        <w:rPr>
          <w:rFonts w:ascii="Poppins" w:hAnsi="Poppins" w:cs="Poppins"/>
          <w:sz w:val="28"/>
          <w:szCs w:val="28"/>
        </w:rPr>
      </w:pPr>
      <w:r w:rsidRPr="007D3490">
        <w:rPr>
          <w:rFonts w:ascii="Poppins" w:hAnsi="Poppins" w:cs="Poppins"/>
          <w:b/>
          <w:bCs/>
          <w:sz w:val="28"/>
          <w:szCs w:val="28"/>
        </w:rPr>
        <w:t>Tasa de letalidad</w:t>
      </w:r>
      <w:r w:rsidRPr="007D3490">
        <w:rPr>
          <w:rFonts w:ascii="Poppins" w:hAnsi="Poppins" w:cs="Poppins"/>
          <w:sz w:val="28"/>
          <w:szCs w:val="28"/>
        </w:rPr>
        <w:t>: Proporción de pacientes que fallecen a causa de una enfermedad específica entre todos los diagnosticados con ella. Se expresa como porcentaje y evalúa la gravedad intrínseca de la patología. Por ejemplo, en neoplasias avanzadas puede superar el 50%, mientras que en enfermedades autolimitadas es cercana a 0%. Esta medida incorpora la eficacia de los tratamientos disponibles.</w:t>
      </w:r>
    </w:p>
    <w:p w14:paraId="08352EE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w:t>
      </w:r>
      <w:r w:rsidRPr="007D3490">
        <w:rPr>
          <w:rFonts w:ascii="Poppins" w:hAnsi="Poppins" w:cs="Poppins"/>
          <w:b/>
          <w:bCs/>
          <w:sz w:val="28"/>
          <w:szCs w:val="28"/>
        </w:rPr>
        <w:t>tasa de mortalidad</w:t>
      </w:r>
      <w:r w:rsidRPr="007D3490">
        <w:rPr>
          <w:rFonts w:ascii="Poppins" w:hAnsi="Poppins" w:cs="Poppins"/>
          <w:sz w:val="28"/>
          <w:szCs w:val="28"/>
        </w:rPr>
        <w:t>, en cambio, es un indicador poblacional que mide el número de fallecimientos por una causa concreta en una población definida durante un período (ej: muertes por cáncer de pulmón por cada 100,000 habitantes/año). No predice desenlaces individuales, sino que cuantifica la carga sanitaria global de una enfermedad. Su cálculo no considera características clínicas específicas ni respuestas terapéuticas, sino factores demográficos y ambientales.</w:t>
      </w:r>
    </w:p>
    <w:p w14:paraId="7B557EF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distinción es crucial: mientras las medidas pronósticas (supervivencia, letalidad) se aplican a individuos con diagnóstico confirmado y guían su manejo clínico, la tasa de mortalidad es útil para políticas </w:t>
      </w:r>
      <w:proofErr w:type="gramStart"/>
      <w:r w:rsidRPr="007D3490">
        <w:rPr>
          <w:rFonts w:ascii="Poppins" w:hAnsi="Poppins" w:cs="Poppins"/>
          <w:sz w:val="28"/>
          <w:szCs w:val="28"/>
        </w:rPr>
        <w:t>sanitarias</w:t>
      </w:r>
      <w:proofErr w:type="gramEnd"/>
      <w:r w:rsidRPr="007D3490">
        <w:rPr>
          <w:rFonts w:ascii="Poppins" w:hAnsi="Poppins" w:cs="Poppins"/>
          <w:sz w:val="28"/>
          <w:szCs w:val="28"/>
        </w:rPr>
        <w:t xml:space="preserve"> pero carece de utilidad en la predicción personalizada. Esta diferencia se manifiesta en la estratificación pronóstica, donde parámetros como la extensión de la enfermedad (estadios I-II vs. III-IV), biomarcadores (niveles de </w:t>
      </w:r>
      <w:r w:rsidRPr="007D3490">
        <w:rPr>
          <w:rFonts w:ascii="Cambria" w:hAnsi="Cambria" w:cs="Cambria"/>
          <w:sz w:val="28"/>
          <w:szCs w:val="28"/>
        </w:rPr>
        <w:t>β</w:t>
      </w:r>
      <w:r w:rsidRPr="007D3490">
        <w:rPr>
          <w:rFonts w:ascii="Poppins" w:hAnsi="Poppins" w:cs="Poppins"/>
          <w:sz w:val="28"/>
          <w:szCs w:val="28"/>
        </w:rPr>
        <w:t>2-microglobulina), alteraciones genéticas (deleción 17p), o velocidad de progresión (tiempo de duplicación linfocitaria) modifican sustancialmente las estimaciones de supervivencia o letalidad, pero no alteran las tasas de mortalidad poblacionales.</w:t>
      </w:r>
    </w:p>
    <w:p w14:paraId="19F530F6"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Además, el pronóstico dinámico debe revalorarse periódicamente. La respuesta al tratamiento (respuesta completa vs. progresión) o la aparición de complicaciones (infecciones, hemorragias) pueden modificar radicalmente las previsiones iniciales. Por ejemplo, una supervivencia a 5 años del 80% en un estadio avanzado sin factores de riesgo puede desplomarse al 60% si emergen mutaciones adversas o comorbilidades.</w:t>
      </w:r>
    </w:p>
    <w:p w14:paraId="6E6415D2" w14:textId="77777777" w:rsidR="00C8167F" w:rsidRPr="007D3490" w:rsidRDefault="00000000">
      <w:pPr>
        <w:rPr>
          <w:rFonts w:ascii="Poppins" w:hAnsi="Poppins" w:cs="Poppins"/>
          <w:sz w:val="28"/>
          <w:szCs w:val="28"/>
        </w:rPr>
      </w:pPr>
      <w:r w:rsidRPr="007D3490">
        <w:rPr>
          <w:rFonts w:ascii="Poppins" w:hAnsi="Poppins" w:cs="Poppins"/>
          <w:sz w:val="28"/>
          <w:szCs w:val="28"/>
        </w:rPr>
        <w:t>En síntesis, la evaluación pronóstica requiere herramientas que vinculen características individuales con riesgos cuantificables. La supervivencia (absoluta o relativa) y la letalidad cumplen este propósito al ofrecer predicciones clínicamente accionables, mientras la tasa de mortalidad opera en un plano epidemiológico sin aplicación directa en el pronóstico personalizado.</w:t>
      </w:r>
    </w:p>
    <w:p w14:paraId="10A60BEF"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0704CA65">
          <v:rect id="_x0000_i1547" style="width:0;height:1.5pt" o:hralign="center" o:hrstd="t" o:hr="t"/>
        </w:pict>
      </w:r>
    </w:p>
    <w:p w14:paraId="0451B4B0" w14:textId="77777777" w:rsidR="00BA1F39" w:rsidRPr="007D3490" w:rsidRDefault="00BA1F39">
      <w:pPr>
        <w:rPr>
          <w:rFonts w:ascii="Poppins" w:hAnsi="Poppins" w:cs="Poppins"/>
          <w:i/>
          <w:iCs/>
          <w:sz w:val="28"/>
          <w:szCs w:val="28"/>
        </w:rPr>
      </w:pPr>
    </w:p>
    <w:p w14:paraId="4D248001" w14:textId="196CF723"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(2021) - Pregunta 75 | ID3205</w:t>
      </w:r>
    </w:p>
    <w:p w14:paraId="0C4F7857" w14:textId="77777777" w:rsidR="00C8167F" w:rsidRPr="007D3490" w:rsidRDefault="00000000">
      <w:pPr>
        <w:rPr>
          <w:rFonts w:ascii="Poppins" w:hAnsi="Poppins" w:cs="Poppins"/>
          <w:sz w:val="28"/>
          <w:szCs w:val="28"/>
        </w:rPr>
      </w:pPr>
      <w:r w:rsidRPr="007D3490">
        <w:rPr>
          <w:rFonts w:ascii="Poppins" w:hAnsi="Poppins" w:cs="Poppins"/>
          <w:sz w:val="28"/>
          <w:szCs w:val="28"/>
        </w:rPr>
        <w:t>Señale la respuesta correcta en relación con la prueba sangre oculta en heces (SOH):</w:t>
      </w:r>
    </w:p>
    <w:p w14:paraId="5FC84A24" w14:textId="77777777" w:rsidR="00C8167F" w:rsidRPr="007D3490" w:rsidRDefault="00000000">
      <w:pPr>
        <w:numPr>
          <w:ilvl w:val="0"/>
          <w:numId w:val="29"/>
        </w:numPr>
        <w:rPr>
          <w:rFonts w:ascii="Poppins" w:hAnsi="Poppins" w:cs="Poppins"/>
          <w:sz w:val="28"/>
          <w:szCs w:val="28"/>
        </w:rPr>
      </w:pPr>
      <w:r w:rsidRPr="007D3490">
        <w:rPr>
          <w:rFonts w:ascii="Poppins" w:hAnsi="Poppins" w:cs="Poppins"/>
          <w:sz w:val="28"/>
          <w:szCs w:val="28"/>
        </w:rPr>
        <w:t>Las pruebas de SOH no presentan resultados falsos positivos en la detección del cáncer colorrectal.</w:t>
      </w:r>
    </w:p>
    <w:p w14:paraId="21D12B2F" w14:textId="77777777" w:rsidR="00C8167F" w:rsidRPr="007D3490" w:rsidRDefault="00000000">
      <w:pPr>
        <w:numPr>
          <w:ilvl w:val="0"/>
          <w:numId w:val="29"/>
        </w:numPr>
        <w:rPr>
          <w:rFonts w:ascii="Poppins" w:hAnsi="Poppins" w:cs="Poppins"/>
          <w:sz w:val="28"/>
          <w:szCs w:val="28"/>
        </w:rPr>
      </w:pPr>
      <w:r w:rsidRPr="007D3490">
        <w:rPr>
          <w:rFonts w:ascii="Poppins" w:hAnsi="Poppins" w:cs="Poppins"/>
          <w:sz w:val="28"/>
          <w:szCs w:val="28"/>
        </w:rPr>
        <w:t>En el informe es recomendable expresar el resultado de la SOH en unidades internacionales (mg de hemoglobina/Kg de heces), para poder comparar los resultados de diferentes métodos.</w:t>
      </w:r>
    </w:p>
    <w:p w14:paraId="70727753" w14:textId="77777777" w:rsidR="00C8167F" w:rsidRPr="007D3490" w:rsidRDefault="00000000">
      <w:pPr>
        <w:numPr>
          <w:ilvl w:val="0"/>
          <w:numId w:val="29"/>
        </w:numPr>
        <w:rPr>
          <w:rFonts w:ascii="Poppins" w:hAnsi="Poppins" w:cs="Poppins"/>
          <w:sz w:val="28"/>
          <w:szCs w:val="28"/>
        </w:rPr>
      </w:pPr>
      <w:r w:rsidRPr="007D3490">
        <w:rPr>
          <w:rFonts w:ascii="Poppins" w:hAnsi="Poppins" w:cs="Poppins"/>
          <w:sz w:val="28"/>
          <w:szCs w:val="28"/>
        </w:rPr>
        <w:t>Un valor mayor de 1000 ng/mL en un método cuantitativo de SOH indica con certeza la presencia de un cáncer colorrectal.</w:t>
      </w:r>
    </w:p>
    <w:p w14:paraId="72588F67" w14:textId="77777777" w:rsidR="00C8167F" w:rsidRPr="007D3490" w:rsidRDefault="00000000">
      <w:pPr>
        <w:numPr>
          <w:ilvl w:val="0"/>
          <w:numId w:val="29"/>
        </w:numPr>
        <w:rPr>
          <w:rFonts w:ascii="Poppins" w:hAnsi="Poppins" w:cs="Poppins"/>
          <w:sz w:val="28"/>
          <w:szCs w:val="28"/>
        </w:rPr>
      </w:pPr>
      <w:r w:rsidRPr="007D3490">
        <w:rPr>
          <w:rFonts w:ascii="Poppins" w:hAnsi="Poppins" w:cs="Poppins"/>
          <w:sz w:val="28"/>
          <w:szCs w:val="28"/>
        </w:rPr>
        <w:lastRenderedPageBreak/>
        <w:t>La SOH no es útil para el cribado poblacional del cáncer colorrectal.</w:t>
      </w:r>
    </w:p>
    <w:p w14:paraId="4A82641E" w14:textId="77777777" w:rsidR="00C8167F" w:rsidRPr="007D3490" w:rsidRDefault="00000000">
      <w:pPr>
        <w:pStyle w:val="Ttulo4"/>
        <w:rPr>
          <w:rFonts w:ascii="Poppins" w:hAnsi="Poppins" w:cs="Poppins"/>
          <w:sz w:val="28"/>
          <w:szCs w:val="28"/>
        </w:rPr>
      </w:pPr>
      <w:bookmarkStart w:id="56" w:name="justificación-20"/>
      <w:bookmarkEnd w:id="55"/>
      <w:r w:rsidRPr="007D3490">
        <w:rPr>
          <w:rFonts w:ascii="Poppins" w:hAnsi="Poppins" w:cs="Poppins"/>
          <w:sz w:val="28"/>
          <w:szCs w:val="28"/>
        </w:rPr>
        <w:t>Justificación</w:t>
      </w:r>
    </w:p>
    <w:p w14:paraId="0747BCED" w14:textId="77777777" w:rsidR="00C8167F" w:rsidRPr="007D3490" w:rsidRDefault="00000000">
      <w:pPr>
        <w:rPr>
          <w:rFonts w:ascii="Poppins" w:hAnsi="Poppins" w:cs="Poppins"/>
          <w:sz w:val="28"/>
          <w:szCs w:val="28"/>
        </w:rPr>
      </w:pPr>
      <w:r w:rsidRPr="007D3490">
        <w:rPr>
          <w:rFonts w:ascii="Poppins" w:hAnsi="Poppins" w:cs="Poppins"/>
          <w:sz w:val="28"/>
          <w:szCs w:val="28"/>
        </w:rPr>
        <w:t>La opción B es correcta porque las pruebas inmunoquímicas fecales (FIT) modernas son cuantitativas y reportan resultados en concentración de hemoglobina (como mg de hemoglobina por kg de heces). Esta estandarización en unidades internacionales permite comparar resultados entre diferentes laboratorios y métodos, además de ajustar puntos de corte según las necesidades de cada programa de cribado. Las otras opciones son incorrectas: la A porque los métodos de guayaco generan falsos positivos por interferencias dietéticas; la C porque ningún valor cuantitativo garantiza cáncer sin confirmación por colonoscopia; y la D porque la SOH es fundamental para el cribado poblacional del cáncer colorrectal en asintomáticos.</w:t>
      </w:r>
    </w:p>
    <w:p w14:paraId="66278465" w14:textId="77777777" w:rsidR="00C8167F" w:rsidRPr="007D3490" w:rsidRDefault="00000000">
      <w:pPr>
        <w:pStyle w:val="Ttulo4"/>
        <w:rPr>
          <w:rFonts w:ascii="Poppins" w:hAnsi="Poppins" w:cs="Poppins"/>
          <w:sz w:val="28"/>
          <w:szCs w:val="28"/>
        </w:rPr>
      </w:pPr>
      <w:bookmarkStart w:id="57" w:name="explicación-20"/>
      <w:bookmarkEnd w:id="56"/>
      <w:r w:rsidRPr="007D3490">
        <w:rPr>
          <w:rFonts w:ascii="Poppins" w:hAnsi="Poppins" w:cs="Poppins"/>
          <w:sz w:val="28"/>
          <w:szCs w:val="28"/>
        </w:rPr>
        <w:t>Explicación</w:t>
      </w:r>
    </w:p>
    <w:p w14:paraId="150F0EA8" w14:textId="77777777" w:rsidR="00C8167F" w:rsidRPr="007D3490" w:rsidRDefault="00000000">
      <w:pPr>
        <w:rPr>
          <w:rFonts w:ascii="Poppins" w:hAnsi="Poppins" w:cs="Poppins"/>
          <w:sz w:val="28"/>
          <w:szCs w:val="28"/>
        </w:rPr>
      </w:pPr>
      <w:r w:rsidRPr="007D3490">
        <w:rPr>
          <w:rFonts w:ascii="Poppins" w:hAnsi="Poppins" w:cs="Poppins"/>
          <w:sz w:val="28"/>
          <w:szCs w:val="28"/>
        </w:rPr>
        <w:t>La detección de sangre oculta en heces (SOH) es una piedra angular en el cribado del cáncer colorrectal, segunda causa de mortalidad oncológica. Su implementación en población asintomática mayor de 50 años ha demostrado reducir significativamente la mortalidad al permitir la detección temprana de lesiones premalignas y cánceres en etapas iniciales. Profundicemos en los aspectos clave:</w:t>
      </w:r>
    </w:p>
    <w:p w14:paraId="7DB1EF16" w14:textId="77777777" w:rsidR="00C8167F" w:rsidRPr="007D3490" w:rsidRDefault="00000000">
      <w:pPr>
        <w:rPr>
          <w:rFonts w:ascii="Poppins" w:hAnsi="Poppins" w:cs="Poppins"/>
          <w:sz w:val="28"/>
          <w:szCs w:val="28"/>
        </w:rPr>
      </w:pPr>
      <w:r w:rsidRPr="007D3490">
        <w:rPr>
          <w:rFonts w:ascii="Poppins" w:hAnsi="Poppins" w:cs="Poppins"/>
          <w:b/>
          <w:bCs/>
          <w:sz w:val="28"/>
          <w:szCs w:val="28"/>
        </w:rPr>
        <w:t>Fundamento científico y evolución metodológica:</w:t>
      </w:r>
      <w:r w:rsidRPr="007D3490">
        <w:rPr>
          <w:rFonts w:ascii="Poppins" w:hAnsi="Poppins" w:cs="Poppins"/>
          <w:sz w:val="28"/>
          <w:szCs w:val="28"/>
        </w:rPr>
        <w:t xml:space="preserve"> Históricamente, los métodos químicos basados en guayaco (gFOBT) dominaron el panorama. Estos explotan la actividad pseudoperoxidasa del grupo hemo de la hemoglobina, que oxida un compuesto guayacónico produciendo un cambio cromático. Sin embargo, presentan limitaciones críticas: carecen de especificidad humana y son susceptibles a interferencias dietéticas (carnes rojas, vegetales con </w:t>
      </w:r>
      <w:r w:rsidRPr="007D3490">
        <w:rPr>
          <w:rFonts w:ascii="Poppins" w:hAnsi="Poppins" w:cs="Poppins"/>
          <w:sz w:val="28"/>
          <w:szCs w:val="28"/>
        </w:rPr>
        <w:lastRenderedPageBreak/>
        <w:t>peroxidasas) que generan falsos positivos, además de requerir restricciones previas al test y muestras múltiples.</w:t>
      </w:r>
    </w:p>
    <w:p w14:paraId="2E2E17B4"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revolución vino con los métodos inmunoquímicos (FIT), que emplean anticuerpos monoclonales o policlonales dirigidos específicamente contra la globina de la hemoglobina humana. Esta especificidad confiere ventajas determinantes: elimina falsos positivos por interferencias dietéticas o hemoglobina animal, no requiere preparación previa del paciente, y aumenta la adherencia al cribado. Pero su avance más trascendental es la </w:t>
      </w:r>
      <w:r w:rsidRPr="007D3490">
        <w:rPr>
          <w:rFonts w:ascii="Poppins" w:hAnsi="Poppins" w:cs="Poppins"/>
          <w:b/>
          <w:bCs/>
          <w:sz w:val="28"/>
          <w:szCs w:val="28"/>
        </w:rPr>
        <w:t>cuantificación objetiva</w:t>
      </w:r>
      <w:r w:rsidRPr="007D3490">
        <w:rPr>
          <w:rFonts w:ascii="Poppins" w:hAnsi="Poppins" w:cs="Poppins"/>
          <w:sz w:val="28"/>
          <w:szCs w:val="28"/>
        </w:rPr>
        <w:t xml:space="preserve">. A diferencia de los tests cualitativos, el FIT reporta resultados numéricos en concentración de hemoglobina fecal (generalmente </w:t>
      </w:r>
      <w:r w:rsidRPr="007D3490">
        <w:rPr>
          <w:rFonts w:ascii="Cambria" w:hAnsi="Cambria" w:cs="Cambria"/>
          <w:sz w:val="28"/>
          <w:szCs w:val="28"/>
        </w:rPr>
        <w:t>μ</w:t>
      </w:r>
      <w:r w:rsidRPr="007D3490">
        <w:rPr>
          <w:rFonts w:ascii="Poppins" w:hAnsi="Poppins" w:cs="Poppins"/>
          <w:sz w:val="28"/>
          <w:szCs w:val="28"/>
        </w:rPr>
        <w:t>g o mg de hemoglobina por gramo o kg de heces).</w:t>
      </w:r>
    </w:p>
    <w:p w14:paraId="39501FD8" w14:textId="77777777" w:rsidR="00C8167F" w:rsidRPr="007D3490" w:rsidRDefault="00000000">
      <w:pPr>
        <w:rPr>
          <w:rFonts w:ascii="Poppins" w:hAnsi="Poppins" w:cs="Poppins"/>
          <w:sz w:val="28"/>
          <w:szCs w:val="28"/>
        </w:rPr>
      </w:pPr>
      <w:r w:rsidRPr="007D3490">
        <w:rPr>
          <w:rFonts w:ascii="Poppins" w:hAnsi="Poppins" w:cs="Poppins"/>
          <w:b/>
          <w:bCs/>
          <w:sz w:val="28"/>
          <w:szCs w:val="28"/>
        </w:rPr>
        <w:t>Importancia de la cuantificación y estandarización:</w:t>
      </w:r>
      <w:r w:rsidRPr="007D3490">
        <w:rPr>
          <w:rFonts w:ascii="Poppins" w:hAnsi="Poppins" w:cs="Poppins"/>
          <w:sz w:val="28"/>
          <w:szCs w:val="28"/>
        </w:rPr>
        <w:t xml:space="preserve"> Expresar los resultados en unidades internacionales normalizadas (como mg Hb/kg heces) no es un mero formalismo. Es una necesidad operativa y clínica esencial. Primero, permite la comparabilidad entre diferentes plataformas analíticas, laboratorios y programas de cribado. Segundo, posibilita ajustar puntos de corte según la sensibilidad deseada y la prevalencia poblacional. Un punto de corte más bajo aumenta la sensibilidad para detectar lesiones pequeñas, mientras que uno más alto mejora la especificidad, reduciendo colonoscopias innecesarias. Tercero, facilita el seguimiento de pacientes con resultados limítrofes o la monitorización tras la resección de pólipos.</w:t>
      </w:r>
    </w:p>
    <w:p w14:paraId="51E277EF" w14:textId="77777777" w:rsidR="00C8167F" w:rsidRPr="007D3490" w:rsidRDefault="00000000">
      <w:pPr>
        <w:rPr>
          <w:rFonts w:ascii="Poppins" w:hAnsi="Poppins" w:cs="Poppins"/>
          <w:sz w:val="28"/>
          <w:szCs w:val="28"/>
        </w:rPr>
      </w:pPr>
      <w:r w:rsidRPr="007D3490">
        <w:rPr>
          <w:rFonts w:ascii="Poppins" w:hAnsi="Poppins" w:cs="Poppins"/>
          <w:b/>
          <w:bCs/>
          <w:sz w:val="28"/>
          <w:szCs w:val="28"/>
        </w:rPr>
        <w:t>Rol en cribado poblacional y manejo clínico:</w:t>
      </w:r>
      <w:r w:rsidRPr="007D3490">
        <w:rPr>
          <w:rFonts w:ascii="Poppins" w:hAnsi="Poppins" w:cs="Poppins"/>
          <w:sz w:val="28"/>
          <w:szCs w:val="28"/>
        </w:rPr>
        <w:t xml:space="preserve"> La SOH, particularmente el FIT, es la puerta de entrada al diagnóstico precoz en población asintomática. Su alta sensibilidad analítica detecta mínimas cantidades de sangre (incluso de micro-hemorragias intermitentes de adenomas o cánceres incipientes), y su superior </w:t>
      </w:r>
      <w:r w:rsidRPr="007D3490">
        <w:rPr>
          <w:rFonts w:ascii="Poppins" w:hAnsi="Poppins" w:cs="Poppins"/>
          <w:sz w:val="28"/>
          <w:szCs w:val="28"/>
        </w:rPr>
        <w:lastRenderedPageBreak/>
        <w:t>especificidad clínica reduce falsas alarmas. Todo resultado positivo, sin importar su magnitud, debe derivarse a colonoscopia diagnóstica completa. Ningún valor cuantitativo (como 1000 ng/mL) es diagnóstico per se de cáncer; neoplasias avanzadas pueden sangrar profusamente, pero pólipos pequeños o cánceres iniciales pueden mostrar valores bajos. Además, condiciones benignas como divertículos o hemorroides también elevan la hemoglobina fecal.</w:t>
      </w:r>
    </w:p>
    <w:p w14:paraId="781FFD30" w14:textId="77777777" w:rsidR="00C8167F" w:rsidRPr="007D3490" w:rsidRDefault="00000000">
      <w:pPr>
        <w:rPr>
          <w:rFonts w:ascii="Poppins" w:hAnsi="Poppins" w:cs="Poppins"/>
          <w:sz w:val="28"/>
          <w:szCs w:val="28"/>
        </w:rPr>
      </w:pPr>
      <w:r w:rsidRPr="007D3490">
        <w:rPr>
          <w:rFonts w:ascii="Poppins" w:hAnsi="Poppins" w:cs="Poppins"/>
          <w:b/>
          <w:bCs/>
          <w:sz w:val="28"/>
          <w:szCs w:val="28"/>
        </w:rPr>
        <w:t>Optimización técnica y logística:</w:t>
      </w:r>
      <w:r w:rsidRPr="007D3490">
        <w:rPr>
          <w:rFonts w:ascii="Poppins" w:hAnsi="Poppins" w:cs="Poppins"/>
          <w:sz w:val="28"/>
          <w:szCs w:val="28"/>
        </w:rPr>
        <w:t xml:space="preserve"> La estabilidad de la muestra es crucial. La hemoglobina se degrada rápidamente a temperatura ambiente, especialmente en climas cálidos, lo que genera falsos negativos. Por ello, se recomienda conservar las muestras refrigeradas (4-8°C) y procesarlas rápidamente. La recogida seriada de muestras (habitualmente tres deposiciones consecutivas) aumenta la sensibilidad al capturar sangrados intermitentes. La automatización del FIT ha sido otro avance clave, reduciendo errores preanalíticos, aumentando el rendimiento y mejorando la relación coste-efectividad.</w:t>
      </w:r>
    </w:p>
    <w:p w14:paraId="7E4113D1" w14:textId="77777777" w:rsidR="00C8167F" w:rsidRPr="007D3490" w:rsidRDefault="00000000">
      <w:pPr>
        <w:rPr>
          <w:rFonts w:ascii="Poppins" w:hAnsi="Poppins" w:cs="Poppins"/>
          <w:sz w:val="28"/>
          <w:szCs w:val="28"/>
        </w:rPr>
      </w:pPr>
      <w:r w:rsidRPr="007D3490">
        <w:rPr>
          <w:rFonts w:ascii="Poppins" w:hAnsi="Poppins" w:cs="Poppins"/>
          <w:b/>
          <w:bCs/>
          <w:sz w:val="28"/>
          <w:szCs w:val="28"/>
        </w:rPr>
        <w:t>Limitaciones y errores interpretativos:</w:t>
      </w:r>
      <w:r w:rsidRPr="007D3490">
        <w:rPr>
          <w:rFonts w:ascii="Poppins" w:hAnsi="Poppins" w:cs="Poppins"/>
          <w:sz w:val="28"/>
          <w:szCs w:val="28"/>
        </w:rPr>
        <w:t xml:space="preserve"> Aunque el FIT minimiza falsos positivos por dieta, no está exento de limitaciones. Falsos negativos pueden ocurrir en lesiones que sangran poco o en muestras mal conservadas. Falsos positivos persisten en sangrados de origen benigno (angiodisplasias, enfermedad inflamatoria intestinal). Por esto, la prueba se integra en una estrategia secuencial: FIT positivo </w:t>
      </w:r>
      <w:r w:rsidRPr="007D3490">
        <w:rPr>
          <w:rFonts w:ascii="Times New Roman" w:hAnsi="Times New Roman" w:cs="Times New Roman"/>
          <w:sz w:val="28"/>
          <w:szCs w:val="28"/>
        </w:rPr>
        <w:t>→</w:t>
      </w:r>
      <w:r w:rsidRPr="007D3490">
        <w:rPr>
          <w:rFonts w:ascii="Poppins" w:hAnsi="Poppins" w:cs="Poppins"/>
          <w:sz w:val="28"/>
          <w:szCs w:val="28"/>
        </w:rPr>
        <w:t xml:space="preserve"> colonoscopia </w:t>
      </w:r>
      <w:r w:rsidRPr="007D3490">
        <w:rPr>
          <w:rFonts w:ascii="Times New Roman" w:hAnsi="Times New Roman" w:cs="Times New Roman"/>
          <w:sz w:val="28"/>
          <w:szCs w:val="28"/>
        </w:rPr>
        <w:t>→</w:t>
      </w:r>
      <w:r w:rsidRPr="007D3490">
        <w:rPr>
          <w:rFonts w:ascii="Poppins" w:hAnsi="Poppins" w:cs="Poppins"/>
          <w:sz w:val="28"/>
          <w:szCs w:val="28"/>
        </w:rPr>
        <w:t xml:space="preserve"> diagnóstico histológico. La educación al paciente es vital: debe comprenderse que un resultado negativo no excluye totalmente neoplasia, y que uno positivo no confirma cáncer, sino que indica la necesidad de estudios complementarios.</w:t>
      </w:r>
    </w:p>
    <w:p w14:paraId="21A24305" w14:textId="77777777" w:rsidR="00C8167F" w:rsidRPr="007D3490" w:rsidRDefault="00000000">
      <w:pPr>
        <w:rPr>
          <w:rFonts w:ascii="Poppins" w:hAnsi="Poppins" w:cs="Poppins"/>
          <w:sz w:val="28"/>
          <w:szCs w:val="28"/>
        </w:rPr>
      </w:pPr>
      <w:r w:rsidRPr="007D3490">
        <w:rPr>
          <w:rFonts w:ascii="Poppins" w:hAnsi="Poppins" w:cs="Poppins"/>
          <w:b/>
          <w:bCs/>
          <w:sz w:val="28"/>
          <w:szCs w:val="28"/>
        </w:rPr>
        <w:t>Perspectiva de futuro:</w:t>
      </w:r>
      <w:r w:rsidRPr="007D3490">
        <w:rPr>
          <w:rFonts w:ascii="Poppins" w:hAnsi="Poppins" w:cs="Poppins"/>
          <w:sz w:val="28"/>
          <w:szCs w:val="28"/>
        </w:rPr>
        <w:t xml:space="preserve"> La cuantificación estandarizada abre puertas a modelos de riesgo personalizado. Combinar la concentración de </w:t>
      </w:r>
      <w:r w:rsidRPr="007D3490">
        <w:rPr>
          <w:rFonts w:ascii="Poppins" w:hAnsi="Poppins" w:cs="Poppins"/>
          <w:sz w:val="28"/>
          <w:szCs w:val="28"/>
        </w:rPr>
        <w:lastRenderedPageBreak/>
        <w:t>hemoglobina con factores como edad, sexo o antecedentes familiares podría estratificar mejor el riesgo y optimizar los intervalos de cribado. Sin embargo, el principio fundamental permanece: la SOH cuantitativa en unidades universales es indispensable para la equidad, calidad y comparabilidad científica de los programas de prevención del cáncer colorrectal.</w:t>
      </w:r>
    </w:p>
    <w:p w14:paraId="68F1E7A9"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5DD54235">
          <v:rect id="_x0000_i1548" style="width:0;height:1.5pt" o:hralign="center" o:hrstd="t" o:hr="t"/>
        </w:pict>
      </w:r>
    </w:p>
    <w:p w14:paraId="23513E39" w14:textId="62F14A49"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(2021) - Pregunta 94 | ID3224</w:t>
      </w:r>
    </w:p>
    <w:p w14:paraId="7ECCE5E6" w14:textId="4D8D758A" w:rsidR="00C8167F" w:rsidRPr="007D3490" w:rsidRDefault="00BA1F39">
      <w:pPr>
        <w:rPr>
          <w:rFonts w:ascii="Poppins" w:hAnsi="Poppins" w:cs="Poppins"/>
          <w:sz w:val="28"/>
          <w:szCs w:val="28"/>
        </w:rPr>
      </w:pPr>
      <w:r w:rsidRPr="007D3490">
        <w:rPr>
          <w:rFonts w:ascii="Poppins" w:hAnsi="Poppins" w:cs="Poppins"/>
          <w:sz w:val="28"/>
          <w:szCs w:val="28"/>
        </w:rPr>
        <w:t>¿</w:t>
      </w:r>
      <w:r w:rsidR="00000000" w:rsidRPr="007D3490">
        <w:rPr>
          <w:rFonts w:ascii="Poppins" w:hAnsi="Poppins" w:cs="Poppins"/>
          <w:sz w:val="28"/>
          <w:szCs w:val="28"/>
        </w:rPr>
        <w:t>Cuáles son los marcadores tumorales de elección para el diagnóstico, estratificación y seguimiento de los Tumores Germinales Testiculares?</w:t>
      </w:r>
    </w:p>
    <w:p w14:paraId="159C968D" w14:textId="77777777" w:rsidR="00C8167F" w:rsidRPr="007D3490" w:rsidRDefault="00000000">
      <w:pPr>
        <w:numPr>
          <w:ilvl w:val="0"/>
          <w:numId w:val="30"/>
        </w:numPr>
        <w:rPr>
          <w:rFonts w:ascii="Poppins" w:hAnsi="Poppins" w:cs="Poppins"/>
          <w:sz w:val="28"/>
          <w:szCs w:val="28"/>
        </w:rPr>
      </w:pPr>
      <w:r w:rsidRPr="007D3490">
        <w:rPr>
          <w:rFonts w:ascii="Poppins" w:hAnsi="Poppins" w:cs="Poppins"/>
          <w:sz w:val="28"/>
          <w:szCs w:val="28"/>
        </w:rPr>
        <w:t>Alfa Feto Proteína (AFP), Antígeno Carcinoembrionario (CEA) y Fracción Beta de la Hormona Gonadotropina Coriónica humana (BHCG)</w:t>
      </w:r>
    </w:p>
    <w:p w14:paraId="33486B93" w14:textId="77777777" w:rsidR="00C8167F" w:rsidRPr="007D3490" w:rsidRDefault="00000000">
      <w:pPr>
        <w:numPr>
          <w:ilvl w:val="0"/>
          <w:numId w:val="30"/>
        </w:numPr>
        <w:rPr>
          <w:rFonts w:ascii="Poppins" w:hAnsi="Poppins" w:cs="Poppins"/>
          <w:sz w:val="28"/>
          <w:szCs w:val="28"/>
        </w:rPr>
      </w:pPr>
      <w:r w:rsidRPr="007D3490">
        <w:rPr>
          <w:rFonts w:ascii="Poppins" w:hAnsi="Poppins" w:cs="Poppins"/>
          <w:sz w:val="28"/>
          <w:szCs w:val="28"/>
        </w:rPr>
        <w:t>Alfa Feto proteína (AFP) y Fracción Beta de la Hormona Gonadotropina Coriónica humana (BHCG)</w:t>
      </w:r>
    </w:p>
    <w:p w14:paraId="7C53C3C2" w14:textId="77777777" w:rsidR="00C8167F" w:rsidRPr="007D3490" w:rsidRDefault="00000000">
      <w:pPr>
        <w:numPr>
          <w:ilvl w:val="0"/>
          <w:numId w:val="30"/>
        </w:numPr>
        <w:rPr>
          <w:rFonts w:ascii="Poppins" w:hAnsi="Poppins" w:cs="Poppins"/>
          <w:sz w:val="28"/>
          <w:szCs w:val="28"/>
        </w:rPr>
      </w:pPr>
      <w:r w:rsidRPr="007D3490">
        <w:rPr>
          <w:rFonts w:ascii="Poppins" w:hAnsi="Poppins" w:cs="Poppins"/>
          <w:sz w:val="28"/>
          <w:szCs w:val="28"/>
        </w:rPr>
        <w:t>Enolasa Neuronal Específica (NSE) y Lactato Deshidrogenasa (LDH)</w:t>
      </w:r>
    </w:p>
    <w:p w14:paraId="3489F61E" w14:textId="77777777" w:rsidR="00C8167F" w:rsidRPr="007D3490" w:rsidRDefault="00000000">
      <w:pPr>
        <w:numPr>
          <w:ilvl w:val="0"/>
          <w:numId w:val="30"/>
        </w:numPr>
        <w:rPr>
          <w:rFonts w:ascii="Poppins" w:hAnsi="Poppins" w:cs="Poppins"/>
          <w:sz w:val="28"/>
          <w:szCs w:val="28"/>
        </w:rPr>
      </w:pPr>
      <w:r w:rsidRPr="007D3490">
        <w:rPr>
          <w:rFonts w:ascii="Poppins" w:hAnsi="Poppins" w:cs="Poppins"/>
          <w:sz w:val="28"/>
          <w:szCs w:val="28"/>
        </w:rPr>
        <w:t>Alfa Feto Proteína (AFP), Fracción Beta de la Hormona Gonadotropina Coriónica humana y Lactato Deshidrogenasa (LDH)</w:t>
      </w:r>
    </w:p>
    <w:p w14:paraId="2BB3B47E" w14:textId="77777777" w:rsidR="00C8167F" w:rsidRPr="007D3490" w:rsidRDefault="00000000">
      <w:pPr>
        <w:pStyle w:val="Ttulo4"/>
        <w:rPr>
          <w:rFonts w:ascii="Poppins" w:hAnsi="Poppins" w:cs="Poppins"/>
          <w:sz w:val="28"/>
          <w:szCs w:val="28"/>
        </w:rPr>
      </w:pPr>
      <w:bookmarkStart w:id="58" w:name="justificación-21"/>
      <w:bookmarkEnd w:id="57"/>
      <w:r w:rsidRPr="007D3490">
        <w:rPr>
          <w:rFonts w:ascii="Poppins" w:hAnsi="Poppins" w:cs="Poppins"/>
          <w:sz w:val="28"/>
          <w:szCs w:val="28"/>
        </w:rPr>
        <w:t>Justificación</w:t>
      </w:r>
    </w:p>
    <w:p w14:paraId="28200637"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respuesta correcta es D porque los marcadores tumorales establecidos para tumores germinales testiculares son la alfa-fetoproteína (AFP), la fracción beta de la gonadotropina coriónica humana (BHCG) y </w:t>
      </w:r>
      <w:proofErr w:type="gramStart"/>
      <w:r w:rsidRPr="007D3490">
        <w:rPr>
          <w:rFonts w:ascii="Poppins" w:hAnsi="Poppins" w:cs="Poppins"/>
          <w:sz w:val="28"/>
          <w:szCs w:val="28"/>
        </w:rPr>
        <w:t>la lactato</w:t>
      </w:r>
      <w:proofErr w:type="gramEnd"/>
      <w:r w:rsidRPr="007D3490">
        <w:rPr>
          <w:rFonts w:ascii="Poppins" w:hAnsi="Poppins" w:cs="Poppins"/>
          <w:sz w:val="28"/>
          <w:szCs w:val="28"/>
        </w:rPr>
        <w:t xml:space="preserve"> deshidrogenasa (LDH). Estos tres marcadores son imprescindibles en todas las fases del manejo </w:t>
      </w:r>
      <w:r w:rsidRPr="007D3490">
        <w:rPr>
          <w:rFonts w:ascii="Poppins" w:hAnsi="Poppins" w:cs="Poppins"/>
          <w:sz w:val="28"/>
          <w:szCs w:val="28"/>
        </w:rPr>
        <w:lastRenderedPageBreak/>
        <w:t>clínico: el diagnóstico (AFP diferencia seminomas de no seminomas), la estratificación pronóstica (según criterios IGCCCG) y el seguimiento (evaluación de la respuesta terapéutica mediante cálculo de semividas). Opciones como A incluyen CEA (irrelevante para estos tumores), B omite LDH (esencial para carga tumoral), y C propone NSE (asociada a tumores neuroendocrinos).</w:t>
      </w:r>
    </w:p>
    <w:p w14:paraId="6F9B278C" w14:textId="77777777" w:rsidR="00C8167F" w:rsidRPr="007D3490" w:rsidRDefault="00000000">
      <w:pPr>
        <w:pStyle w:val="Ttulo4"/>
        <w:rPr>
          <w:rFonts w:ascii="Poppins" w:hAnsi="Poppins" w:cs="Poppins"/>
          <w:sz w:val="28"/>
          <w:szCs w:val="28"/>
        </w:rPr>
      </w:pPr>
      <w:bookmarkStart w:id="59" w:name="explicación-21"/>
      <w:bookmarkEnd w:id="58"/>
      <w:r w:rsidRPr="007D3490">
        <w:rPr>
          <w:rFonts w:ascii="Poppins" w:hAnsi="Poppins" w:cs="Poppins"/>
          <w:sz w:val="28"/>
          <w:szCs w:val="28"/>
        </w:rPr>
        <w:t>Explicación</w:t>
      </w:r>
    </w:p>
    <w:p w14:paraId="2E490F36" w14:textId="77777777" w:rsidR="00C8167F" w:rsidRPr="007D3490" w:rsidRDefault="00000000">
      <w:pPr>
        <w:rPr>
          <w:rFonts w:ascii="Poppins" w:hAnsi="Poppins" w:cs="Poppins"/>
          <w:sz w:val="28"/>
          <w:szCs w:val="28"/>
        </w:rPr>
      </w:pPr>
      <w:r w:rsidRPr="007D3490">
        <w:rPr>
          <w:rFonts w:ascii="Poppins" w:hAnsi="Poppins" w:cs="Poppins"/>
          <w:sz w:val="28"/>
          <w:szCs w:val="28"/>
        </w:rPr>
        <w:t>Los tumores germinales testiculares representan un modelo paradigmático en oncología donde los marcadores séricos no son meras herramientas auxiliares, sino pilares fundamentales que guían cada etapa del manejo clínico. Su correcta interpretación exige comprender la biología molecular subyacente y las aplicaciones prácticas en tres dominios clave: diagnóstico, estratificación y seguimiento.</w:t>
      </w:r>
    </w:p>
    <w:p w14:paraId="43D94D14" w14:textId="77777777" w:rsidR="00C8167F" w:rsidRPr="007D3490" w:rsidRDefault="00000000">
      <w:pPr>
        <w:rPr>
          <w:rFonts w:ascii="Poppins" w:hAnsi="Poppins" w:cs="Poppins"/>
          <w:sz w:val="28"/>
          <w:szCs w:val="28"/>
        </w:rPr>
      </w:pPr>
      <w:r w:rsidRPr="007D3490">
        <w:rPr>
          <w:rFonts w:ascii="Poppins" w:hAnsi="Poppins" w:cs="Poppins"/>
          <w:b/>
          <w:bCs/>
          <w:sz w:val="28"/>
          <w:szCs w:val="28"/>
        </w:rPr>
        <w:t>Fundamentos Biológicos de los Marcadores:</w:t>
      </w:r>
    </w:p>
    <w:p w14:paraId="026ED688" w14:textId="77777777" w:rsidR="00C8167F" w:rsidRPr="007D3490" w:rsidRDefault="00000000">
      <w:pPr>
        <w:numPr>
          <w:ilvl w:val="0"/>
          <w:numId w:val="31"/>
        </w:numPr>
        <w:rPr>
          <w:rFonts w:ascii="Poppins" w:hAnsi="Poppins" w:cs="Poppins"/>
          <w:sz w:val="28"/>
          <w:szCs w:val="28"/>
        </w:rPr>
      </w:pPr>
      <w:r w:rsidRPr="007D3490">
        <w:rPr>
          <w:rFonts w:ascii="Poppins" w:hAnsi="Poppins" w:cs="Poppins"/>
          <w:b/>
          <w:bCs/>
          <w:sz w:val="28"/>
          <w:szCs w:val="28"/>
        </w:rPr>
        <w:t>Alfa-fetoproteína (AFP):</w:t>
      </w:r>
      <w:r w:rsidRPr="007D3490">
        <w:rPr>
          <w:rFonts w:ascii="Poppins" w:hAnsi="Poppins" w:cs="Poppins"/>
          <w:sz w:val="28"/>
          <w:szCs w:val="28"/>
        </w:rPr>
        <w:t xml:space="preserve"> Glucoproteína oncofetal sintetizada durante la vida fetal por el saco vitelino y el hígado. En adultos, su re-expresión ocurre casi exclusivamente en tumores germinales con diferenciación de saco vitelino (60-80% de no seminomas). Fisiológicamente, su semivida es de 5 días. Un nivel &gt;40-80 ng/mL es altamente sugestivo de neoplasia, pero debe diferenciarse de hepatopatías crónicas. Su valor cardinal radica en que descarta seminoma puro: cualquier elevación de AFP reclasifica el tumor como no seminomatoso.</w:t>
      </w:r>
    </w:p>
    <w:p w14:paraId="7128BFD9" w14:textId="77777777" w:rsidR="00C8167F" w:rsidRPr="007D3490" w:rsidRDefault="00000000">
      <w:pPr>
        <w:numPr>
          <w:ilvl w:val="0"/>
          <w:numId w:val="31"/>
        </w:numPr>
        <w:rPr>
          <w:rFonts w:ascii="Poppins" w:hAnsi="Poppins" w:cs="Poppins"/>
          <w:sz w:val="28"/>
          <w:szCs w:val="28"/>
        </w:rPr>
      </w:pPr>
      <w:r w:rsidRPr="007D3490">
        <w:rPr>
          <w:rFonts w:ascii="Poppins" w:hAnsi="Poppins" w:cs="Poppins"/>
          <w:b/>
          <w:bCs/>
          <w:sz w:val="28"/>
          <w:szCs w:val="28"/>
        </w:rPr>
        <w:t>Fracción Beta de hCG (BHCG):</w:t>
      </w:r>
      <w:r w:rsidRPr="007D3490">
        <w:rPr>
          <w:rFonts w:ascii="Poppins" w:hAnsi="Poppins" w:cs="Poppins"/>
          <w:sz w:val="28"/>
          <w:szCs w:val="28"/>
        </w:rPr>
        <w:t xml:space="preserve"> Hormona glicoproteica producida por células trofoblásticas. Presente en 10-40% de seminomas (usualmente &lt;1,000 UI/mL) y 40-60% de no seminomas (puede superar 50,000 UI/mL en coriocarcinoma). Su semivida corta (24-36 horas) la hace ideal para monitorizar </w:t>
      </w:r>
      <w:r w:rsidRPr="007D3490">
        <w:rPr>
          <w:rFonts w:ascii="Poppins" w:hAnsi="Poppins" w:cs="Poppins"/>
          <w:sz w:val="28"/>
          <w:szCs w:val="28"/>
        </w:rPr>
        <w:lastRenderedPageBreak/>
        <w:t>respuesta terapéutica. Niveles muy elevados en ‘seminomas’ sugieren elementos trofoblásticos ocultos.</w:t>
      </w:r>
    </w:p>
    <w:p w14:paraId="4354DAA0" w14:textId="77777777" w:rsidR="00C8167F" w:rsidRPr="007D3490" w:rsidRDefault="00000000">
      <w:pPr>
        <w:numPr>
          <w:ilvl w:val="0"/>
          <w:numId w:val="31"/>
        </w:numPr>
        <w:rPr>
          <w:rFonts w:ascii="Poppins" w:hAnsi="Poppins" w:cs="Poppins"/>
          <w:sz w:val="28"/>
          <w:szCs w:val="28"/>
        </w:rPr>
      </w:pPr>
      <w:r w:rsidRPr="007D3490">
        <w:rPr>
          <w:rFonts w:ascii="Poppins" w:hAnsi="Poppins" w:cs="Poppins"/>
          <w:b/>
          <w:bCs/>
          <w:sz w:val="28"/>
          <w:szCs w:val="28"/>
        </w:rPr>
        <w:t>Lactato Deshidrogenasa (LDH):</w:t>
      </w:r>
      <w:r w:rsidRPr="007D3490">
        <w:rPr>
          <w:rFonts w:ascii="Poppins" w:hAnsi="Poppins" w:cs="Poppins"/>
          <w:sz w:val="28"/>
          <w:szCs w:val="28"/>
        </w:rPr>
        <w:t xml:space="preserve"> Enzima citoplasmática que refleja carga tumoral y tasa de proliferación celular. Aunque inespecífica (elevada en hemólisis, infartos), su isoenzima LDH-1 se asocia a tumores germinales. Presente en 80% de seminomas avanzados y 60% de no seminomas metastásicos. Su valor pronóstico es independiente: niveles &gt;10x el límite superior indican enfermedad voluminosa.</w:t>
      </w:r>
    </w:p>
    <w:p w14:paraId="2954012C" w14:textId="77777777" w:rsidR="00C8167F" w:rsidRPr="007D3490" w:rsidRDefault="00000000">
      <w:pPr>
        <w:rPr>
          <w:rFonts w:ascii="Poppins" w:hAnsi="Poppins" w:cs="Poppins"/>
          <w:sz w:val="28"/>
          <w:szCs w:val="28"/>
        </w:rPr>
      </w:pPr>
      <w:r w:rsidRPr="007D3490">
        <w:rPr>
          <w:rFonts w:ascii="Poppins" w:hAnsi="Poppins" w:cs="Poppins"/>
          <w:b/>
          <w:bCs/>
          <w:sz w:val="28"/>
          <w:szCs w:val="28"/>
        </w:rPr>
        <w:t>Aplicaciones Clínicas Integradas:</w:t>
      </w:r>
    </w:p>
    <w:p w14:paraId="16BDAEAF" w14:textId="77777777" w:rsidR="00C8167F" w:rsidRPr="007D3490" w:rsidRDefault="00000000">
      <w:pPr>
        <w:numPr>
          <w:ilvl w:val="0"/>
          <w:numId w:val="32"/>
        </w:numPr>
        <w:rPr>
          <w:rFonts w:ascii="Poppins" w:hAnsi="Poppins" w:cs="Poppins"/>
          <w:sz w:val="28"/>
          <w:szCs w:val="28"/>
        </w:rPr>
      </w:pPr>
      <w:r w:rsidRPr="007D3490">
        <w:rPr>
          <w:rFonts w:ascii="Poppins" w:hAnsi="Poppins" w:cs="Poppins"/>
          <w:b/>
          <w:bCs/>
          <w:sz w:val="28"/>
          <w:szCs w:val="28"/>
        </w:rPr>
        <w:t>Diagnóstico y Clasificación Histológica:</w:t>
      </w:r>
    </w:p>
    <w:p w14:paraId="05E31DCF" w14:textId="77777777" w:rsidR="00C8167F" w:rsidRPr="007D3490" w:rsidRDefault="00000000">
      <w:pPr>
        <w:numPr>
          <w:ilvl w:val="1"/>
          <w:numId w:val="33"/>
        </w:numPr>
        <w:rPr>
          <w:rFonts w:ascii="Poppins" w:hAnsi="Poppins" w:cs="Poppins"/>
          <w:sz w:val="28"/>
          <w:szCs w:val="28"/>
        </w:rPr>
      </w:pPr>
      <w:r w:rsidRPr="007D3490">
        <w:rPr>
          <w:rFonts w:ascii="Poppins" w:hAnsi="Poppins" w:cs="Poppins"/>
          <w:sz w:val="28"/>
          <w:szCs w:val="28"/>
        </w:rPr>
        <w:t>La tríada AFP/BHCG/LDH debe solicitarse ante toda masa testicular sospechosa.</w:t>
      </w:r>
    </w:p>
    <w:p w14:paraId="74FB4472" w14:textId="77777777" w:rsidR="00C8167F" w:rsidRPr="007D3490" w:rsidRDefault="00000000">
      <w:pPr>
        <w:numPr>
          <w:ilvl w:val="1"/>
          <w:numId w:val="33"/>
        </w:numPr>
        <w:rPr>
          <w:rFonts w:ascii="Poppins" w:hAnsi="Poppins" w:cs="Poppins"/>
          <w:sz w:val="28"/>
          <w:szCs w:val="28"/>
        </w:rPr>
      </w:pPr>
      <w:r w:rsidRPr="007D3490">
        <w:rPr>
          <w:rFonts w:ascii="Poppins" w:hAnsi="Poppins" w:cs="Poppins"/>
          <w:sz w:val="28"/>
          <w:szCs w:val="28"/>
        </w:rPr>
        <w:t>Patrón seminoma puro: AFP normal (indetectable), BHCG opcionalmente elevada (≤1,000 UI/mL), LDH proporcional al tamaño tumoral.</w:t>
      </w:r>
    </w:p>
    <w:p w14:paraId="667DB6BC" w14:textId="77777777" w:rsidR="00C8167F" w:rsidRPr="007D3490" w:rsidRDefault="00000000">
      <w:pPr>
        <w:numPr>
          <w:ilvl w:val="1"/>
          <w:numId w:val="33"/>
        </w:numPr>
        <w:rPr>
          <w:rFonts w:ascii="Poppins" w:hAnsi="Poppins" w:cs="Poppins"/>
          <w:sz w:val="28"/>
          <w:szCs w:val="28"/>
        </w:rPr>
      </w:pPr>
      <w:r w:rsidRPr="007D3490">
        <w:rPr>
          <w:rFonts w:ascii="Poppins" w:hAnsi="Poppins" w:cs="Poppins"/>
          <w:sz w:val="28"/>
          <w:szCs w:val="28"/>
        </w:rPr>
        <w:t>Patrón no seminoma: AFP elevada (obligatoria en tumores de saco vitelino) y/o BHCG muy elevada (coriocarcinoma).</w:t>
      </w:r>
    </w:p>
    <w:p w14:paraId="7FD824BB" w14:textId="77777777" w:rsidR="00C8167F" w:rsidRPr="007D3490" w:rsidRDefault="00000000">
      <w:pPr>
        <w:numPr>
          <w:ilvl w:val="1"/>
          <w:numId w:val="33"/>
        </w:numPr>
        <w:rPr>
          <w:rFonts w:ascii="Poppins" w:hAnsi="Poppins" w:cs="Poppins"/>
          <w:sz w:val="28"/>
          <w:szCs w:val="28"/>
        </w:rPr>
      </w:pPr>
      <w:r w:rsidRPr="007D3490">
        <w:rPr>
          <w:rFonts w:ascii="Poppins" w:hAnsi="Poppins" w:cs="Poppins"/>
          <w:sz w:val="28"/>
          <w:szCs w:val="28"/>
        </w:rPr>
        <w:t>La LDH aporta sensibilidad diagnóstica adicional: combinada con BHCG detecta 80-90% de seminomas; con AFP y BHCG, 60-80% de no seminomas.</w:t>
      </w:r>
    </w:p>
    <w:p w14:paraId="2206235B" w14:textId="77777777" w:rsidR="00C8167F" w:rsidRPr="007D3490" w:rsidRDefault="00000000">
      <w:pPr>
        <w:numPr>
          <w:ilvl w:val="0"/>
          <w:numId w:val="32"/>
        </w:numPr>
        <w:rPr>
          <w:rFonts w:ascii="Poppins" w:hAnsi="Poppins" w:cs="Poppins"/>
          <w:sz w:val="28"/>
          <w:szCs w:val="28"/>
        </w:rPr>
      </w:pPr>
      <w:r w:rsidRPr="007D3490">
        <w:rPr>
          <w:rFonts w:ascii="Poppins" w:hAnsi="Poppins" w:cs="Poppins"/>
          <w:b/>
          <w:bCs/>
          <w:sz w:val="28"/>
          <w:szCs w:val="28"/>
        </w:rPr>
        <w:t>Estadiaje y Estratificación Pronóstica (Criterios IGCCCG):</w:t>
      </w:r>
    </w:p>
    <w:p w14:paraId="608712A1" w14:textId="77777777" w:rsidR="00C8167F" w:rsidRPr="007D3490" w:rsidRDefault="00000000">
      <w:pPr>
        <w:numPr>
          <w:ilvl w:val="1"/>
          <w:numId w:val="34"/>
        </w:numPr>
        <w:rPr>
          <w:rFonts w:ascii="Poppins" w:hAnsi="Poppins" w:cs="Poppins"/>
          <w:sz w:val="28"/>
          <w:szCs w:val="28"/>
        </w:rPr>
      </w:pPr>
      <w:r w:rsidRPr="007D3490">
        <w:rPr>
          <w:rFonts w:ascii="Poppins" w:hAnsi="Poppins" w:cs="Poppins"/>
          <w:sz w:val="28"/>
          <w:szCs w:val="28"/>
        </w:rPr>
        <w:t>Niveles pre-tratamiento definen grupos de riesgo para enfermedad metastásica:</w:t>
      </w:r>
    </w:p>
    <w:p w14:paraId="38E289A6" w14:textId="77777777" w:rsidR="00C8167F" w:rsidRPr="007D3490" w:rsidRDefault="00000000">
      <w:pPr>
        <w:numPr>
          <w:ilvl w:val="2"/>
          <w:numId w:val="35"/>
        </w:numPr>
        <w:rPr>
          <w:rFonts w:ascii="Poppins" w:hAnsi="Poppins" w:cs="Poppins"/>
          <w:sz w:val="28"/>
          <w:szCs w:val="28"/>
        </w:rPr>
      </w:pPr>
      <w:r w:rsidRPr="007D3490">
        <w:rPr>
          <w:rFonts w:ascii="Poppins" w:hAnsi="Poppins" w:cs="Poppins"/>
          <w:i/>
          <w:iCs/>
          <w:sz w:val="28"/>
          <w:szCs w:val="28"/>
        </w:rPr>
        <w:t>Buen pronóstico</w:t>
      </w:r>
      <w:r w:rsidRPr="007D3490">
        <w:rPr>
          <w:rFonts w:ascii="Poppins" w:hAnsi="Poppins" w:cs="Poppins"/>
          <w:sz w:val="28"/>
          <w:szCs w:val="28"/>
        </w:rPr>
        <w:t xml:space="preserve"> (no seminoma): AFP &lt;1,000 ng/mL, BHCG &lt;5,000 UI/mL, LDH &lt;1.5x LSN.</w:t>
      </w:r>
    </w:p>
    <w:p w14:paraId="65C77301" w14:textId="77777777" w:rsidR="00C8167F" w:rsidRPr="007D3490" w:rsidRDefault="00000000">
      <w:pPr>
        <w:numPr>
          <w:ilvl w:val="2"/>
          <w:numId w:val="35"/>
        </w:numPr>
        <w:rPr>
          <w:rFonts w:ascii="Poppins" w:hAnsi="Poppins" w:cs="Poppins"/>
          <w:sz w:val="28"/>
          <w:szCs w:val="28"/>
        </w:rPr>
      </w:pPr>
      <w:r w:rsidRPr="007D3490">
        <w:rPr>
          <w:rFonts w:ascii="Poppins" w:hAnsi="Poppins" w:cs="Poppins"/>
          <w:i/>
          <w:iCs/>
          <w:sz w:val="28"/>
          <w:szCs w:val="28"/>
        </w:rPr>
        <w:lastRenderedPageBreak/>
        <w:t>Mal pronóstico:</w:t>
      </w:r>
      <w:r w:rsidRPr="007D3490">
        <w:rPr>
          <w:rFonts w:ascii="Poppins" w:hAnsi="Poppins" w:cs="Poppins"/>
          <w:sz w:val="28"/>
          <w:szCs w:val="28"/>
        </w:rPr>
        <w:t xml:space="preserve"> AFP &gt;10,000 ng/mL o BHCG &gt;50,000 UI/mL.</w:t>
      </w:r>
    </w:p>
    <w:p w14:paraId="2F93D511" w14:textId="77777777" w:rsidR="00C8167F" w:rsidRPr="007D3490" w:rsidRDefault="00000000">
      <w:pPr>
        <w:numPr>
          <w:ilvl w:val="1"/>
          <w:numId w:val="34"/>
        </w:numPr>
        <w:rPr>
          <w:rFonts w:ascii="Poppins" w:hAnsi="Poppins" w:cs="Poppins"/>
          <w:sz w:val="28"/>
          <w:szCs w:val="28"/>
        </w:rPr>
      </w:pPr>
      <w:r w:rsidRPr="007D3490">
        <w:rPr>
          <w:rFonts w:ascii="Poppins" w:hAnsi="Poppins" w:cs="Poppins"/>
          <w:sz w:val="28"/>
          <w:szCs w:val="28"/>
        </w:rPr>
        <w:t>La LDH es marcador de volumen tumoral: niveles &gt;10x LSN sitúan al paciente en mal pronóstico incluso con AFP/BHCG moderadas.</w:t>
      </w:r>
    </w:p>
    <w:p w14:paraId="5561AFA3" w14:textId="77777777" w:rsidR="00C8167F" w:rsidRPr="007D3490" w:rsidRDefault="00000000">
      <w:pPr>
        <w:numPr>
          <w:ilvl w:val="0"/>
          <w:numId w:val="32"/>
        </w:numPr>
        <w:rPr>
          <w:rFonts w:ascii="Poppins" w:hAnsi="Poppins" w:cs="Poppins"/>
          <w:sz w:val="28"/>
          <w:szCs w:val="28"/>
        </w:rPr>
      </w:pPr>
      <w:r w:rsidRPr="007D3490">
        <w:rPr>
          <w:rFonts w:ascii="Poppins" w:hAnsi="Poppins" w:cs="Poppins"/>
          <w:b/>
          <w:bCs/>
          <w:sz w:val="28"/>
          <w:szCs w:val="28"/>
        </w:rPr>
        <w:t>Seguimiento Terapéutico y Detección de Recurrencias:</w:t>
      </w:r>
    </w:p>
    <w:p w14:paraId="1F9BDE7A" w14:textId="77777777" w:rsidR="00C8167F" w:rsidRPr="007D3490" w:rsidRDefault="00000000">
      <w:pPr>
        <w:numPr>
          <w:ilvl w:val="1"/>
          <w:numId w:val="36"/>
        </w:numPr>
        <w:rPr>
          <w:rFonts w:ascii="Poppins" w:hAnsi="Poppins" w:cs="Poppins"/>
          <w:sz w:val="28"/>
          <w:szCs w:val="28"/>
        </w:rPr>
      </w:pPr>
      <w:r w:rsidRPr="007D3490">
        <w:rPr>
          <w:rFonts w:ascii="Poppins" w:hAnsi="Poppins" w:cs="Poppins"/>
          <w:sz w:val="28"/>
          <w:szCs w:val="28"/>
        </w:rPr>
        <w:t>Tras orquiectomía, la cinética de descenso es crítica:</w:t>
      </w:r>
    </w:p>
    <w:p w14:paraId="39B2B521" w14:textId="77777777" w:rsidR="00C8167F" w:rsidRPr="007D3490" w:rsidRDefault="00000000">
      <w:pPr>
        <w:numPr>
          <w:ilvl w:val="2"/>
          <w:numId w:val="37"/>
        </w:numPr>
        <w:rPr>
          <w:rFonts w:ascii="Poppins" w:hAnsi="Poppins" w:cs="Poppins"/>
          <w:sz w:val="28"/>
          <w:szCs w:val="28"/>
        </w:rPr>
      </w:pPr>
      <w:r w:rsidRPr="007D3490">
        <w:rPr>
          <w:rFonts w:ascii="Poppins" w:hAnsi="Poppins" w:cs="Poppins"/>
          <w:sz w:val="28"/>
          <w:szCs w:val="28"/>
        </w:rPr>
        <w:t>AFP debe reducirse 50% cada 5 días.</w:t>
      </w:r>
    </w:p>
    <w:p w14:paraId="17DB7F6B" w14:textId="77777777" w:rsidR="00C8167F" w:rsidRPr="007D3490" w:rsidRDefault="00000000">
      <w:pPr>
        <w:numPr>
          <w:ilvl w:val="2"/>
          <w:numId w:val="37"/>
        </w:numPr>
        <w:rPr>
          <w:rFonts w:ascii="Poppins" w:hAnsi="Poppins" w:cs="Poppins"/>
          <w:sz w:val="28"/>
          <w:szCs w:val="28"/>
        </w:rPr>
      </w:pPr>
      <w:r w:rsidRPr="007D3490">
        <w:rPr>
          <w:rFonts w:ascii="Poppins" w:hAnsi="Poppins" w:cs="Poppins"/>
          <w:sz w:val="28"/>
          <w:szCs w:val="28"/>
        </w:rPr>
        <w:t>BHCG debe caer 50% cada 1-3 días.</w:t>
      </w:r>
    </w:p>
    <w:p w14:paraId="5AB3E9D6" w14:textId="77777777" w:rsidR="00C8167F" w:rsidRPr="007D3490" w:rsidRDefault="00000000">
      <w:pPr>
        <w:numPr>
          <w:ilvl w:val="1"/>
          <w:numId w:val="36"/>
        </w:numPr>
        <w:rPr>
          <w:rFonts w:ascii="Poppins" w:hAnsi="Poppins" w:cs="Poppins"/>
          <w:sz w:val="28"/>
          <w:szCs w:val="28"/>
        </w:rPr>
      </w:pPr>
      <w:r w:rsidRPr="007D3490">
        <w:rPr>
          <w:rFonts w:ascii="Poppins" w:hAnsi="Poppins" w:cs="Poppins"/>
          <w:sz w:val="28"/>
          <w:szCs w:val="28"/>
        </w:rPr>
        <w:t>Un descenso más lento indica enfermedad residual.</w:t>
      </w:r>
    </w:p>
    <w:p w14:paraId="431E98E6" w14:textId="77777777" w:rsidR="00C8167F" w:rsidRPr="007D3490" w:rsidRDefault="00000000">
      <w:pPr>
        <w:numPr>
          <w:ilvl w:val="1"/>
          <w:numId w:val="36"/>
        </w:numPr>
        <w:rPr>
          <w:rFonts w:ascii="Poppins" w:hAnsi="Poppins" w:cs="Poppins"/>
          <w:sz w:val="28"/>
          <w:szCs w:val="28"/>
        </w:rPr>
      </w:pPr>
      <w:r w:rsidRPr="007D3490">
        <w:rPr>
          <w:rFonts w:ascii="Poppins" w:hAnsi="Poppins" w:cs="Poppins"/>
          <w:sz w:val="28"/>
          <w:szCs w:val="28"/>
        </w:rPr>
        <w:t>Elevaciones posteriores (&gt;25% en dos determinaciones) sugieren recidiva antes de ser radiológicamente evidente.</w:t>
      </w:r>
    </w:p>
    <w:p w14:paraId="07DC8773" w14:textId="77777777" w:rsidR="00C8167F" w:rsidRPr="007D3490" w:rsidRDefault="00000000">
      <w:pPr>
        <w:numPr>
          <w:ilvl w:val="1"/>
          <w:numId w:val="36"/>
        </w:numPr>
        <w:rPr>
          <w:rFonts w:ascii="Poppins" w:hAnsi="Poppins" w:cs="Poppins"/>
          <w:sz w:val="28"/>
          <w:szCs w:val="28"/>
        </w:rPr>
      </w:pPr>
      <w:r w:rsidRPr="007D3490">
        <w:rPr>
          <w:rFonts w:ascii="Poppins" w:hAnsi="Poppins" w:cs="Poppins"/>
          <w:sz w:val="28"/>
          <w:szCs w:val="28"/>
        </w:rPr>
        <w:t>La LDH, aunque menos específica, sirve como ‘marcador de rescate’ cuando AFP/BHCG son negativas.</w:t>
      </w:r>
    </w:p>
    <w:p w14:paraId="3244FCBA" w14:textId="77777777" w:rsidR="00C8167F" w:rsidRPr="007D3490" w:rsidRDefault="00000000">
      <w:pPr>
        <w:rPr>
          <w:rFonts w:ascii="Poppins" w:hAnsi="Poppins" w:cs="Poppins"/>
          <w:sz w:val="28"/>
          <w:szCs w:val="28"/>
        </w:rPr>
      </w:pPr>
      <w:r w:rsidRPr="007D3490">
        <w:rPr>
          <w:rFonts w:ascii="Poppins" w:hAnsi="Poppins" w:cs="Poppins"/>
          <w:b/>
          <w:bCs/>
          <w:sz w:val="28"/>
          <w:szCs w:val="28"/>
        </w:rPr>
        <w:t>Errores Frecuentes y Limitaciones:</w:t>
      </w:r>
    </w:p>
    <w:p w14:paraId="1BA03D05" w14:textId="77777777" w:rsidR="00C8167F" w:rsidRPr="007D3490" w:rsidRDefault="00000000">
      <w:pPr>
        <w:numPr>
          <w:ilvl w:val="0"/>
          <w:numId w:val="38"/>
        </w:numPr>
        <w:rPr>
          <w:rFonts w:ascii="Poppins" w:hAnsi="Poppins" w:cs="Poppins"/>
          <w:sz w:val="28"/>
          <w:szCs w:val="28"/>
        </w:rPr>
      </w:pPr>
      <w:r w:rsidRPr="007D3490">
        <w:rPr>
          <w:rFonts w:ascii="Poppins" w:hAnsi="Poppins" w:cs="Poppins"/>
          <w:b/>
          <w:bCs/>
          <w:sz w:val="28"/>
          <w:szCs w:val="28"/>
        </w:rPr>
        <w:t>Falsos positivos:</w:t>
      </w:r>
      <w:r w:rsidRPr="007D3490">
        <w:rPr>
          <w:rFonts w:ascii="Poppins" w:hAnsi="Poppins" w:cs="Poppins"/>
          <w:sz w:val="28"/>
          <w:szCs w:val="28"/>
        </w:rPr>
        <w:t xml:space="preserve"> AFP en hepatopatías; BHCG por anticuerpos heterófilos o hipogonadismo; LDH en hemólisis o isquemia tisular.</w:t>
      </w:r>
    </w:p>
    <w:p w14:paraId="6D51AD4C" w14:textId="77777777" w:rsidR="00C8167F" w:rsidRPr="007D3490" w:rsidRDefault="00000000">
      <w:pPr>
        <w:numPr>
          <w:ilvl w:val="0"/>
          <w:numId w:val="38"/>
        </w:numPr>
        <w:rPr>
          <w:rFonts w:ascii="Poppins" w:hAnsi="Poppins" w:cs="Poppins"/>
          <w:sz w:val="28"/>
          <w:szCs w:val="28"/>
        </w:rPr>
      </w:pPr>
      <w:r w:rsidRPr="007D3490">
        <w:rPr>
          <w:rFonts w:ascii="Poppins" w:hAnsi="Poppins" w:cs="Poppins"/>
          <w:b/>
          <w:bCs/>
          <w:sz w:val="28"/>
          <w:szCs w:val="28"/>
        </w:rPr>
        <w:t>Falsos negativos:</w:t>
      </w:r>
      <w:r w:rsidRPr="007D3490">
        <w:rPr>
          <w:rFonts w:ascii="Poppins" w:hAnsi="Poppins" w:cs="Poppins"/>
          <w:sz w:val="28"/>
          <w:szCs w:val="28"/>
        </w:rPr>
        <w:t xml:space="preserve"> 20% de seminomas y 40% de no seminomas no expresan AFP/BHCG, donde LDH adquiere relevancia.</w:t>
      </w:r>
    </w:p>
    <w:p w14:paraId="71723D8F" w14:textId="77777777" w:rsidR="00C8167F" w:rsidRPr="007D3490" w:rsidRDefault="00000000">
      <w:pPr>
        <w:numPr>
          <w:ilvl w:val="0"/>
          <w:numId w:val="38"/>
        </w:numPr>
        <w:rPr>
          <w:rFonts w:ascii="Poppins" w:hAnsi="Poppins" w:cs="Poppins"/>
          <w:sz w:val="28"/>
          <w:szCs w:val="28"/>
        </w:rPr>
      </w:pPr>
      <w:r w:rsidRPr="007D3490">
        <w:rPr>
          <w:rFonts w:ascii="Poppins" w:hAnsi="Poppins" w:cs="Poppins"/>
          <w:b/>
          <w:bCs/>
          <w:sz w:val="28"/>
          <w:szCs w:val="28"/>
        </w:rPr>
        <w:t>Interpretación en contextos específicos:</w:t>
      </w:r>
    </w:p>
    <w:p w14:paraId="46B08804" w14:textId="77777777" w:rsidR="00C8167F" w:rsidRPr="007D3490" w:rsidRDefault="00000000">
      <w:pPr>
        <w:numPr>
          <w:ilvl w:val="1"/>
          <w:numId w:val="39"/>
        </w:numPr>
        <w:rPr>
          <w:rFonts w:ascii="Poppins" w:hAnsi="Poppins" w:cs="Poppins"/>
          <w:sz w:val="28"/>
          <w:szCs w:val="28"/>
        </w:rPr>
      </w:pPr>
      <w:r w:rsidRPr="007D3490">
        <w:rPr>
          <w:rFonts w:ascii="Poppins" w:hAnsi="Poppins" w:cs="Poppins"/>
          <w:sz w:val="28"/>
          <w:szCs w:val="28"/>
        </w:rPr>
        <w:t>AFP post-quimioterapia puede elevarse transitoriamente por necrosis hepática.</w:t>
      </w:r>
    </w:p>
    <w:p w14:paraId="7D5EDF09" w14:textId="77777777" w:rsidR="00C8167F" w:rsidRPr="007D3490" w:rsidRDefault="00000000">
      <w:pPr>
        <w:numPr>
          <w:ilvl w:val="1"/>
          <w:numId w:val="39"/>
        </w:numPr>
        <w:rPr>
          <w:rFonts w:ascii="Poppins" w:hAnsi="Poppins" w:cs="Poppins"/>
          <w:sz w:val="28"/>
          <w:szCs w:val="28"/>
        </w:rPr>
      </w:pPr>
      <w:r w:rsidRPr="007D3490">
        <w:rPr>
          <w:rFonts w:ascii="Poppins" w:hAnsi="Poppins" w:cs="Poppins"/>
          <w:sz w:val="28"/>
          <w:szCs w:val="28"/>
        </w:rPr>
        <w:t>BHCG debe medirse ≥14 días post-cirugía para evitar interferencias por hCG intacta.</w:t>
      </w:r>
    </w:p>
    <w:p w14:paraId="3B9F5774" w14:textId="77777777" w:rsidR="00C8167F" w:rsidRPr="007D3490" w:rsidRDefault="00000000">
      <w:pPr>
        <w:rPr>
          <w:rFonts w:ascii="Poppins" w:hAnsi="Poppins" w:cs="Poppins"/>
          <w:sz w:val="28"/>
          <w:szCs w:val="28"/>
        </w:rPr>
      </w:pPr>
      <w:r w:rsidRPr="007D3490">
        <w:rPr>
          <w:rFonts w:ascii="Poppins" w:hAnsi="Poppins" w:cs="Poppins"/>
          <w:b/>
          <w:bCs/>
          <w:sz w:val="28"/>
          <w:szCs w:val="28"/>
        </w:rPr>
        <w:lastRenderedPageBreak/>
        <w:t>Comparación Crítica con Otras Opciones:</w:t>
      </w:r>
    </w:p>
    <w:p w14:paraId="6AEAC84B" w14:textId="77777777" w:rsidR="00C8167F" w:rsidRPr="007D3490" w:rsidRDefault="00000000">
      <w:pPr>
        <w:numPr>
          <w:ilvl w:val="0"/>
          <w:numId w:val="40"/>
        </w:numPr>
        <w:rPr>
          <w:rFonts w:ascii="Poppins" w:hAnsi="Poppins" w:cs="Poppins"/>
          <w:sz w:val="28"/>
          <w:szCs w:val="28"/>
        </w:rPr>
      </w:pPr>
      <w:r w:rsidRPr="007D3490">
        <w:rPr>
          <w:rFonts w:ascii="Poppins" w:hAnsi="Poppins" w:cs="Poppins"/>
          <w:b/>
          <w:bCs/>
          <w:sz w:val="28"/>
          <w:szCs w:val="28"/>
        </w:rPr>
        <w:t>Opción A (CEA):</w:t>
      </w:r>
      <w:r w:rsidRPr="007D3490">
        <w:rPr>
          <w:rFonts w:ascii="Poppins" w:hAnsi="Poppins" w:cs="Poppins"/>
          <w:sz w:val="28"/>
          <w:szCs w:val="28"/>
        </w:rPr>
        <w:t xml:space="preserve"> Marcador de adenocarcinomas (colon, páncreas), sin utilidad en tumores germinales.</w:t>
      </w:r>
    </w:p>
    <w:p w14:paraId="4C12C634" w14:textId="77777777" w:rsidR="00C8167F" w:rsidRPr="007D3490" w:rsidRDefault="00000000">
      <w:pPr>
        <w:numPr>
          <w:ilvl w:val="0"/>
          <w:numId w:val="40"/>
        </w:numPr>
        <w:rPr>
          <w:rFonts w:ascii="Poppins" w:hAnsi="Poppins" w:cs="Poppins"/>
          <w:sz w:val="28"/>
          <w:szCs w:val="28"/>
        </w:rPr>
      </w:pPr>
      <w:r w:rsidRPr="007D3490">
        <w:rPr>
          <w:rFonts w:ascii="Poppins" w:hAnsi="Poppins" w:cs="Poppins"/>
          <w:b/>
          <w:bCs/>
          <w:sz w:val="28"/>
          <w:szCs w:val="28"/>
        </w:rPr>
        <w:t>Opción B (ausencia de LDH):</w:t>
      </w:r>
      <w:r w:rsidRPr="007D3490">
        <w:rPr>
          <w:rFonts w:ascii="Poppins" w:hAnsi="Poppins" w:cs="Poppins"/>
          <w:sz w:val="28"/>
          <w:szCs w:val="28"/>
        </w:rPr>
        <w:t xml:space="preserve"> Omite un parámetro pronóstico clave para estadiaje IGCCCG y evaluación de carga tumoral.</w:t>
      </w:r>
    </w:p>
    <w:p w14:paraId="074A9488" w14:textId="77777777" w:rsidR="00C8167F" w:rsidRPr="007D3490" w:rsidRDefault="00000000">
      <w:pPr>
        <w:numPr>
          <w:ilvl w:val="0"/>
          <w:numId w:val="40"/>
        </w:numPr>
        <w:rPr>
          <w:rFonts w:ascii="Poppins" w:hAnsi="Poppins" w:cs="Poppins"/>
          <w:sz w:val="28"/>
          <w:szCs w:val="28"/>
        </w:rPr>
      </w:pPr>
      <w:r w:rsidRPr="007D3490">
        <w:rPr>
          <w:rFonts w:ascii="Poppins" w:hAnsi="Poppins" w:cs="Poppins"/>
          <w:b/>
          <w:bCs/>
          <w:sz w:val="28"/>
          <w:szCs w:val="28"/>
        </w:rPr>
        <w:t>Opción C (NSE):</w:t>
      </w:r>
      <w:r w:rsidRPr="007D3490">
        <w:rPr>
          <w:rFonts w:ascii="Poppins" w:hAnsi="Poppins" w:cs="Poppins"/>
          <w:sz w:val="28"/>
          <w:szCs w:val="28"/>
        </w:rPr>
        <w:t xml:space="preserve"> Reservada para tumores neuroendocrinos (carcinoma pulmonar de células pequeñas); la LDH aislada es insuficiente para diagnóstico.</w:t>
      </w:r>
    </w:p>
    <w:p w14:paraId="5330DE80" w14:textId="77777777" w:rsidR="00C8167F" w:rsidRPr="007D3490" w:rsidRDefault="00000000">
      <w:pPr>
        <w:rPr>
          <w:rFonts w:ascii="Poppins" w:hAnsi="Poppins" w:cs="Poppins"/>
          <w:sz w:val="28"/>
          <w:szCs w:val="28"/>
        </w:rPr>
      </w:pPr>
      <w:r w:rsidRPr="007D3490">
        <w:rPr>
          <w:rFonts w:ascii="Poppins" w:hAnsi="Poppins" w:cs="Poppins"/>
          <w:b/>
          <w:bCs/>
          <w:sz w:val="28"/>
          <w:szCs w:val="28"/>
        </w:rPr>
        <w:t>Conclusión Pedagógica:</w:t>
      </w:r>
      <w:r w:rsidRPr="007D3490">
        <w:rPr>
          <w:rFonts w:ascii="Poppins" w:hAnsi="Poppins" w:cs="Poppins"/>
          <w:sz w:val="28"/>
          <w:szCs w:val="28"/>
        </w:rPr>
        <w:t xml:space="preserve"> La tríada AFP/BHCG/LDH funciona como un ‘sistema de alarma biológica’ interconectado. La AFP es el vigilante histológico (discriminador seminoma/no seminoma), la BHCG es el centinela terapéutico (respuesta rápida a tratamiento), y la LDH es el termómetro de la carga neoplásica. Su uso sinérgico permite desde redefinir diagnósticos hasta personalizar quimioterapia basada en riesgo, demostrando </w:t>
      </w:r>
      <w:proofErr w:type="gramStart"/>
      <w:r w:rsidRPr="007D3490">
        <w:rPr>
          <w:rFonts w:ascii="Poppins" w:hAnsi="Poppins" w:cs="Poppins"/>
          <w:sz w:val="28"/>
          <w:szCs w:val="28"/>
        </w:rPr>
        <w:t>que</w:t>
      </w:r>
      <w:proofErr w:type="gramEnd"/>
      <w:r w:rsidRPr="007D3490">
        <w:rPr>
          <w:rFonts w:ascii="Poppins" w:hAnsi="Poppins" w:cs="Poppins"/>
          <w:sz w:val="28"/>
          <w:szCs w:val="28"/>
        </w:rPr>
        <w:t xml:space="preserve"> en oncología, los biomarcadores bien implementados salvan vidas.</w:t>
      </w:r>
    </w:p>
    <w:p w14:paraId="14D4BE14"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5959C9F6">
          <v:rect id="_x0000_i1549" style="width:0;height:1.5pt" o:hralign="center" o:hrstd="t" o:hr="t"/>
        </w:pict>
      </w:r>
    </w:p>
    <w:p w14:paraId="408CB61F" w14:textId="6991E8D0" w:rsidR="00C8167F" w:rsidRPr="007D3490" w:rsidRDefault="00000000">
      <w:pPr>
        <w:pStyle w:val="Ttulo2"/>
        <w:rPr>
          <w:rFonts w:ascii="Poppins" w:hAnsi="Poppins" w:cs="Poppins"/>
          <w:sz w:val="40"/>
          <w:szCs w:val="40"/>
        </w:rPr>
      </w:pPr>
      <w:bookmarkStart w:id="60" w:name="examen-análisis-clínicos-andalucía-2017"/>
      <w:bookmarkEnd w:id="53"/>
      <w:bookmarkEnd w:id="59"/>
      <w:r w:rsidRPr="007D3490">
        <w:rPr>
          <w:rFonts w:ascii="Poppins" w:hAnsi="Poppins" w:cs="Poppins"/>
          <w:sz w:val="40"/>
          <w:szCs w:val="40"/>
        </w:rPr>
        <w:t>Examen Análisis Clínicos Andalucía 2017</w:t>
      </w:r>
    </w:p>
    <w:p w14:paraId="71338738" w14:textId="77777777"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(2017) - Pregunta 33 | ID4004</w:t>
      </w:r>
    </w:p>
    <w:p w14:paraId="60D765E1" w14:textId="77777777" w:rsidR="00C8167F" w:rsidRPr="007D3490" w:rsidRDefault="00000000">
      <w:pPr>
        <w:rPr>
          <w:rFonts w:ascii="Poppins" w:hAnsi="Poppins" w:cs="Poppins"/>
          <w:sz w:val="28"/>
          <w:szCs w:val="28"/>
        </w:rPr>
      </w:pPr>
      <w:r w:rsidRPr="007D3490">
        <w:rPr>
          <w:rFonts w:ascii="Poppins" w:hAnsi="Poppins" w:cs="Poppins"/>
          <w:sz w:val="28"/>
          <w:szCs w:val="28"/>
        </w:rPr>
        <w:t>La cromogranina:</w:t>
      </w:r>
    </w:p>
    <w:p w14:paraId="426C505D" w14:textId="77777777" w:rsidR="00C8167F" w:rsidRPr="007D3490" w:rsidRDefault="00000000">
      <w:pPr>
        <w:numPr>
          <w:ilvl w:val="0"/>
          <w:numId w:val="41"/>
        </w:numPr>
        <w:rPr>
          <w:rFonts w:ascii="Poppins" w:hAnsi="Poppins" w:cs="Poppins"/>
          <w:sz w:val="28"/>
          <w:szCs w:val="28"/>
        </w:rPr>
      </w:pPr>
      <w:r w:rsidRPr="007D3490">
        <w:rPr>
          <w:rFonts w:ascii="Poppins" w:hAnsi="Poppins" w:cs="Poppins"/>
          <w:sz w:val="28"/>
          <w:szCs w:val="28"/>
        </w:rPr>
        <w:t xml:space="preserve">Es específica </w:t>
      </w:r>
      <w:proofErr w:type="gramStart"/>
      <w:r w:rsidRPr="007D3490">
        <w:rPr>
          <w:rFonts w:ascii="Poppins" w:hAnsi="Poppins" w:cs="Poppins"/>
          <w:sz w:val="28"/>
          <w:szCs w:val="28"/>
        </w:rPr>
        <w:t>del feocromocitoma</w:t>
      </w:r>
      <w:proofErr w:type="gramEnd"/>
      <w:r w:rsidRPr="007D3490">
        <w:rPr>
          <w:rFonts w:ascii="Poppins" w:hAnsi="Poppins" w:cs="Poppins"/>
          <w:sz w:val="28"/>
          <w:szCs w:val="28"/>
        </w:rPr>
        <w:t>.</w:t>
      </w:r>
    </w:p>
    <w:p w14:paraId="5053E1A4" w14:textId="77777777" w:rsidR="00C8167F" w:rsidRPr="007D3490" w:rsidRDefault="00000000">
      <w:pPr>
        <w:numPr>
          <w:ilvl w:val="0"/>
          <w:numId w:val="41"/>
        </w:numPr>
        <w:rPr>
          <w:rFonts w:ascii="Poppins" w:hAnsi="Poppins" w:cs="Poppins"/>
          <w:sz w:val="28"/>
          <w:szCs w:val="28"/>
        </w:rPr>
      </w:pPr>
      <w:r w:rsidRPr="007D3490">
        <w:rPr>
          <w:rFonts w:ascii="Poppins" w:hAnsi="Poppins" w:cs="Poppins"/>
          <w:sz w:val="28"/>
          <w:szCs w:val="28"/>
        </w:rPr>
        <w:t>Se eleva en el 80% de los casos de feocromocitoma.</w:t>
      </w:r>
    </w:p>
    <w:p w14:paraId="3D0432F6" w14:textId="77777777" w:rsidR="00C8167F" w:rsidRPr="007D3490" w:rsidRDefault="00000000">
      <w:pPr>
        <w:numPr>
          <w:ilvl w:val="0"/>
          <w:numId w:val="41"/>
        </w:numPr>
        <w:rPr>
          <w:rFonts w:ascii="Poppins" w:hAnsi="Poppins" w:cs="Poppins"/>
          <w:sz w:val="28"/>
          <w:szCs w:val="28"/>
        </w:rPr>
      </w:pPr>
      <w:r w:rsidRPr="007D3490">
        <w:rPr>
          <w:rFonts w:ascii="Poppins" w:hAnsi="Poppins" w:cs="Poppins"/>
          <w:sz w:val="28"/>
          <w:szCs w:val="28"/>
        </w:rPr>
        <w:t>No se contempla como marcador a estudiar en la monitorización del paciente intervenido de feocromocitoma.</w:t>
      </w:r>
    </w:p>
    <w:p w14:paraId="6523CDCC" w14:textId="77777777" w:rsidR="00C8167F" w:rsidRPr="007D3490" w:rsidRDefault="00000000">
      <w:pPr>
        <w:numPr>
          <w:ilvl w:val="0"/>
          <w:numId w:val="41"/>
        </w:numPr>
        <w:rPr>
          <w:rFonts w:ascii="Poppins" w:hAnsi="Poppins" w:cs="Poppins"/>
          <w:sz w:val="28"/>
          <w:szCs w:val="28"/>
        </w:rPr>
      </w:pPr>
      <w:r w:rsidRPr="007D3490">
        <w:rPr>
          <w:rFonts w:ascii="Poppins" w:hAnsi="Poppins" w:cs="Poppins"/>
          <w:sz w:val="28"/>
          <w:szCs w:val="28"/>
        </w:rPr>
        <w:t>Ninguna de las anteriores es cierta.</w:t>
      </w:r>
    </w:p>
    <w:p w14:paraId="299B016C" w14:textId="77777777" w:rsidR="00C8167F" w:rsidRPr="007D3490" w:rsidRDefault="00000000">
      <w:pPr>
        <w:pStyle w:val="Ttulo4"/>
        <w:rPr>
          <w:rFonts w:ascii="Poppins" w:hAnsi="Poppins" w:cs="Poppins"/>
          <w:sz w:val="28"/>
          <w:szCs w:val="28"/>
        </w:rPr>
      </w:pPr>
      <w:bookmarkStart w:id="61" w:name="justificación-22"/>
      <w:r w:rsidRPr="007D3490">
        <w:rPr>
          <w:rFonts w:ascii="Poppins" w:hAnsi="Poppins" w:cs="Poppins"/>
          <w:sz w:val="28"/>
          <w:szCs w:val="28"/>
        </w:rPr>
        <w:lastRenderedPageBreak/>
        <w:t>Justificación</w:t>
      </w:r>
    </w:p>
    <w:p w14:paraId="3A925ECE"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opción B es correcta porque la cromogranina A (CgA) se reconoce como un marcador tumoral con alta sensibilidad para feocromocitomas, donde se documentan elevaciones en el 80-100% de los casos, particularmente en tumores funcionantes. Esto contrasta con la opción A, ya que la CgA no es específica </w:t>
      </w:r>
      <w:proofErr w:type="gramStart"/>
      <w:r w:rsidRPr="007D3490">
        <w:rPr>
          <w:rFonts w:ascii="Poppins" w:hAnsi="Poppins" w:cs="Poppins"/>
          <w:sz w:val="28"/>
          <w:szCs w:val="28"/>
        </w:rPr>
        <w:t>del feocromocitoma</w:t>
      </w:r>
      <w:proofErr w:type="gramEnd"/>
      <w:r w:rsidRPr="007D3490">
        <w:rPr>
          <w:rFonts w:ascii="Poppins" w:hAnsi="Poppins" w:cs="Poppins"/>
          <w:sz w:val="28"/>
          <w:szCs w:val="28"/>
        </w:rPr>
        <w:t xml:space="preserve"> al elevarse también en otros tumores neuroendocrinos y no neuroendocrinos. La opción C es incorrecta porque la CgA sí se utiliza activamente en la monitorización postoperatoria para detectar recidivas. Por tanto, solo B describe con precisión el comportamiento de este marcador.</w:t>
      </w:r>
    </w:p>
    <w:p w14:paraId="1C4BE51F" w14:textId="77777777" w:rsidR="00C8167F" w:rsidRPr="007D3490" w:rsidRDefault="00000000">
      <w:pPr>
        <w:pStyle w:val="Ttulo4"/>
        <w:rPr>
          <w:rFonts w:ascii="Poppins" w:hAnsi="Poppins" w:cs="Poppins"/>
          <w:sz w:val="28"/>
          <w:szCs w:val="28"/>
        </w:rPr>
      </w:pPr>
      <w:bookmarkStart w:id="62" w:name="explicación-22"/>
      <w:bookmarkEnd w:id="61"/>
      <w:r w:rsidRPr="007D3490">
        <w:rPr>
          <w:rFonts w:ascii="Poppins" w:hAnsi="Poppins" w:cs="Poppins"/>
          <w:sz w:val="28"/>
          <w:szCs w:val="28"/>
        </w:rPr>
        <w:t>Explicación</w:t>
      </w:r>
    </w:p>
    <w:p w14:paraId="26A19966"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Comencemos por entender el papel de la cromogranina A (CgA) en el diagnóstico y manejo de tumores neuroendocrinos, con especial énfasis en </w:t>
      </w:r>
      <w:proofErr w:type="gramStart"/>
      <w:r w:rsidRPr="007D3490">
        <w:rPr>
          <w:rFonts w:ascii="Poppins" w:hAnsi="Poppins" w:cs="Poppins"/>
          <w:sz w:val="28"/>
          <w:szCs w:val="28"/>
        </w:rPr>
        <w:t>el feocromocitoma</w:t>
      </w:r>
      <w:proofErr w:type="gramEnd"/>
      <w:r w:rsidRPr="007D3490">
        <w:rPr>
          <w:rFonts w:ascii="Poppins" w:hAnsi="Poppins" w:cs="Poppins"/>
          <w:sz w:val="28"/>
          <w:szCs w:val="28"/>
        </w:rPr>
        <w:t>. La CgA es una glucoproteína almacenada y liberada junto con hormonas peptídicas en los gránulos secretores de células neuroendocrinas. Su relevancia como marcador tumoral radica en su estabilidad bioquímica y su correlación con la masa tumoral, lo que la convierte en una herramienta valiosa en oncología.</w:t>
      </w:r>
    </w:p>
    <w:p w14:paraId="2086AE4E" w14:textId="77777777" w:rsidR="00C8167F" w:rsidRPr="007D3490" w:rsidRDefault="00000000">
      <w:pPr>
        <w:pStyle w:val="Ttulo3"/>
        <w:rPr>
          <w:rFonts w:ascii="Poppins" w:hAnsi="Poppins" w:cs="Poppins"/>
          <w:sz w:val="36"/>
          <w:szCs w:val="36"/>
        </w:rPr>
      </w:pPr>
      <w:bookmarkStart w:id="63" w:name="Xf825de6dd845a6b110df611d685bd8e1763a787"/>
      <w:bookmarkEnd w:id="62"/>
      <w:r w:rsidRPr="007D3490">
        <w:rPr>
          <w:rFonts w:ascii="Poppins" w:hAnsi="Poppins" w:cs="Poppins"/>
          <w:sz w:val="36"/>
          <w:szCs w:val="36"/>
        </w:rPr>
        <w:t>1. Fundamentos Biológicos de la Cromogranina A</w:t>
      </w:r>
    </w:p>
    <w:p w14:paraId="69D9AE6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Las células neuroendocrinas, incluidas las células cromafines de la médula suprarrenal donde se originan </w:t>
      </w:r>
      <w:proofErr w:type="gramStart"/>
      <w:r w:rsidRPr="007D3490">
        <w:rPr>
          <w:rFonts w:ascii="Poppins" w:hAnsi="Poppins" w:cs="Poppins"/>
          <w:sz w:val="28"/>
          <w:szCs w:val="28"/>
        </w:rPr>
        <w:t>los feocromocitomas</w:t>
      </w:r>
      <w:proofErr w:type="gramEnd"/>
      <w:r w:rsidRPr="007D3490">
        <w:rPr>
          <w:rFonts w:ascii="Poppins" w:hAnsi="Poppins" w:cs="Poppins"/>
          <w:sz w:val="28"/>
          <w:szCs w:val="28"/>
        </w:rPr>
        <w:t xml:space="preserve">, contienen gránulos secretores que almacenan catecolaminas junto con proteínas accesorias como la CgA. Esta proteína actúa como precursora de péptidos bioactivos (como la pancreastatina y la catesina) que modulan funciones endocrinas. Cuando se desarrolla un tumor neuroendocrino, la CgA se libera desproporcionadamente al torrente sanguíneo debido a: - La desregulación de la secreción </w:t>
      </w:r>
      <w:r w:rsidRPr="007D3490">
        <w:rPr>
          <w:rFonts w:ascii="Poppins" w:hAnsi="Poppins" w:cs="Poppins"/>
          <w:sz w:val="28"/>
          <w:szCs w:val="28"/>
        </w:rPr>
        <w:lastRenderedPageBreak/>
        <w:t>celular. - La necrosis o rotura de células tumorales. - El aumento de la masa tumoral.</w:t>
      </w:r>
    </w:p>
    <w:p w14:paraId="5F050EAB" w14:textId="77777777" w:rsidR="00C8167F" w:rsidRPr="007D3490" w:rsidRDefault="00000000">
      <w:pPr>
        <w:pStyle w:val="Ttulo3"/>
        <w:rPr>
          <w:rFonts w:ascii="Poppins" w:hAnsi="Poppins" w:cs="Poppins"/>
          <w:sz w:val="36"/>
          <w:szCs w:val="36"/>
        </w:rPr>
      </w:pPr>
      <w:bookmarkStart w:id="64" w:name="X27c298dc03c47235255414b0f273d6213813e51"/>
      <w:bookmarkEnd w:id="63"/>
      <w:r w:rsidRPr="007D3490">
        <w:rPr>
          <w:rFonts w:ascii="Poppins" w:hAnsi="Poppins" w:cs="Poppins"/>
          <w:sz w:val="36"/>
          <w:szCs w:val="36"/>
        </w:rPr>
        <w:t>2. Rendimiento Diagnóstico en Feocromocitoma</w:t>
      </w:r>
    </w:p>
    <w:p w14:paraId="6010A11E"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En </w:t>
      </w:r>
      <w:proofErr w:type="gramStart"/>
      <w:r w:rsidRPr="007D3490">
        <w:rPr>
          <w:rFonts w:ascii="Poppins" w:hAnsi="Poppins" w:cs="Poppins"/>
          <w:sz w:val="28"/>
          <w:szCs w:val="28"/>
        </w:rPr>
        <w:t>el feocromocitoma</w:t>
      </w:r>
      <w:proofErr w:type="gramEnd"/>
      <w:r w:rsidRPr="007D3490">
        <w:rPr>
          <w:rFonts w:ascii="Poppins" w:hAnsi="Poppins" w:cs="Poppins"/>
          <w:sz w:val="28"/>
          <w:szCs w:val="28"/>
        </w:rPr>
        <w:t xml:space="preserve">, la CgA muestra una sensibilidad excepcional, detectándose elevaciones en el 80-100% de los casos. Esta variabilidad depende de factores clave: - </w:t>
      </w:r>
      <w:r w:rsidRPr="007D3490">
        <w:rPr>
          <w:rFonts w:ascii="Poppins" w:hAnsi="Poppins" w:cs="Poppins"/>
          <w:b/>
          <w:bCs/>
          <w:sz w:val="28"/>
          <w:szCs w:val="28"/>
        </w:rPr>
        <w:t>Tumores funcionantes vs. no funcionantes</w:t>
      </w:r>
      <w:r w:rsidRPr="007D3490">
        <w:rPr>
          <w:rFonts w:ascii="Poppins" w:hAnsi="Poppins" w:cs="Poppins"/>
          <w:sz w:val="28"/>
          <w:szCs w:val="28"/>
        </w:rPr>
        <w:t xml:space="preserve">: </w:t>
      </w:r>
      <w:proofErr w:type="gramStart"/>
      <w:r w:rsidRPr="007D3490">
        <w:rPr>
          <w:rFonts w:ascii="Poppins" w:hAnsi="Poppins" w:cs="Poppins"/>
          <w:sz w:val="28"/>
          <w:szCs w:val="28"/>
        </w:rPr>
        <w:t>Los feocromocitomas funcionantes</w:t>
      </w:r>
      <w:proofErr w:type="gramEnd"/>
      <w:r w:rsidRPr="007D3490">
        <w:rPr>
          <w:rFonts w:ascii="Poppins" w:hAnsi="Poppins" w:cs="Poppins"/>
          <w:sz w:val="28"/>
          <w:szCs w:val="28"/>
        </w:rPr>
        <w:t xml:space="preserve"> (que producen síntomas por exceso de catecolaminas) exhiben sensibilidades cercanas al 100%, mientras que los no funcionantes pueden presentar cifras inferiores (50-70%). - </w:t>
      </w:r>
      <w:r w:rsidRPr="007D3490">
        <w:rPr>
          <w:rFonts w:ascii="Poppins" w:hAnsi="Poppins" w:cs="Poppins"/>
          <w:b/>
          <w:bCs/>
          <w:sz w:val="28"/>
          <w:szCs w:val="28"/>
        </w:rPr>
        <w:t>Estadio tumoral</w:t>
      </w:r>
      <w:r w:rsidRPr="007D3490">
        <w:rPr>
          <w:rFonts w:ascii="Poppins" w:hAnsi="Poppins" w:cs="Poppins"/>
          <w:sz w:val="28"/>
          <w:szCs w:val="28"/>
        </w:rPr>
        <w:t xml:space="preserve">: Concentraciones más altas se correlacionan con enfermedad avanzada o metástasis. - </w:t>
      </w:r>
      <w:r w:rsidRPr="007D3490">
        <w:rPr>
          <w:rFonts w:ascii="Poppins" w:hAnsi="Poppins" w:cs="Poppins"/>
          <w:b/>
          <w:bCs/>
          <w:sz w:val="28"/>
          <w:szCs w:val="28"/>
        </w:rPr>
        <w:t>Metodología analítica</w:t>
      </w:r>
      <w:r w:rsidRPr="007D3490">
        <w:rPr>
          <w:rFonts w:ascii="Poppins" w:hAnsi="Poppins" w:cs="Poppins"/>
          <w:sz w:val="28"/>
          <w:szCs w:val="28"/>
        </w:rPr>
        <w:t>: Técnicas como ELISA o inmunoensayos chemiluminiscentes influyen en los rangos de detección.</w:t>
      </w:r>
    </w:p>
    <w:p w14:paraId="7901E46C"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No obstante, la CgA </w:t>
      </w:r>
      <w:r w:rsidRPr="007D3490">
        <w:rPr>
          <w:rFonts w:ascii="Poppins" w:hAnsi="Poppins" w:cs="Poppins"/>
          <w:b/>
          <w:bCs/>
          <w:sz w:val="28"/>
          <w:szCs w:val="28"/>
        </w:rPr>
        <w:t>no sustituye a las metanefrinas</w:t>
      </w:r>
      <w:r w:rsidRPr="007D3490">
        <w:rPr>
          <w:rFonts w:ascii="Poppins" w:hAnsi="Poppins" w:cs="Poppins"/>
          <w:sz w:val="28"/>
          <w:szCs w:val="28"/>
        </w:rPr>
        <w:t xml:space="preserve"> (metabolito de elección para diagnóstico inicial). Las metanefrinas en orina o plasma tienen mayor sensibilidad (&gt;95%) para detectar la actividad catecolaminérgica del tumor. La CgA opera como un marcador complementario: útil cuando las metanefrinas son dudosas o cuando se requiere una visión integral de la carga tumoral.</w:t>
      </w:r>
    </w:p>
    <w:p w14:paraId="58A4EBFC" w14:textId="77777777" w:rsidR="00C8167F" w:rsidRPr="007D3490" w:rsidRDefault="00000000">
      <w:pPr>
        <w:pStyle w:val="Ttulo3"/>
        <w:rPr>
          <w:rFonts w:ascii="Poppins" w:hAnsi="Poppins" w:cs="Poppins"/>
          <w:sz w:val="36"/>
          <w:szCs w:val="36"/>
        </w:rPr>
      </w:pPr>
      <w:bookmarkStart w:id="65" w:name="limitaciones-y-falsos-positivos"/>
      <w:bookmarkEnd w:id="64"/>
      <w:r w:rsidRPr="007D3490">
        <w:rPr>
          <w:rFonts w:ascii="Poppins" w:hAnsi="Poppins" w:cs="Poppins"/>
          <w:sz w:val="36"/>
          <w:szCs w:val="36"/>
        </w:rPr>
        <w:t>3. Limitaciones y Falsos Positivos</w:t>
      </w:r>
    </w:p>
    <w:p w14:paraId="49FDF9F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principal desventaja de la CgA es su baja especificidad. Sus niveles aumentan en múltiples condiciones no relacionadas con feocromocitoma: - </w:t>
      </w:r>
      <w:r w:rsidRPr="007D3490">
        <w:rPr>
          <w:rFonts w:ascii="Poppins" w:hAnsi="Poppins" w:cs="Poppins"/>
          <w:b/>
          <w:bCs/>
          <w:sz w:val="28"/>
          <w:szCs w:val="28"/>
        </w:rPr>
        <w:t>Otros tumores neuroendocrinos</w:t>
      </w:r>
      <w:r w:rsidRPr="007D3490">
        <w:rPr>
          <w:rFonts w:ascii="Poppins" w:hAnsi="Poppins" w:cs="Poppins"/>
          <w:sz w:val="28"/>
          <w:szCs w:val="28"/>
        </w:rPr>
        <w:t xml:space="preserve">: Gastrinomas, insulinomas, tumores carcinoides. - </w:t>
      </w:r>
      <w:r w:rsidRPr="007D3490">
        <w:rPr>
          <w:rFonts w:ascii="Poppins" w:hAnsi="Poppins" w:cs="Poppins"/>
          <w:b/>
          <w:bCs/>
          <w:sz w:val="28"/>
          <w:szCs w:val="28"/>
        </w:rPr>
        <w:t>Neoplasias no neuroendocrinas</w:t>
      </w:r>
      <w:r w:rsidRPr="007D3490">
        <w:rPr>
          <w:rFonts w:ascii="Poppins" w:hAnsi="Poppins" w:cs="Poppins"/>
          <w:sz w:val="28"/>
          <w:szCs w:val="28"/>
        </w:rPr>
        <w:t xml:space="preserve">: Cáncer de próstata, páncreas, colon o pulmón. - </w:t>
      </w:r>
      <w:r w:rsidRPr="007D3490">
        <w:rPr>
          <w:rFonts w:ascii="Poppins" w:hAnsi="Poppins" w:cs="Poppins"/>
          <w:b/>
          <w:bCs/>
          <w:sz w:val="28"/>
          <w:szCs w:val="28"/>
        </w:rPr>
        <w:t>Fármacos</w:t>
      </w:r>
      <w:r w:rsidRPr="007D3490">
        <w:rPr>
          <w:rFonts w:ascii="Poppins" w:hAnsi="Poppins" w:cs="Poppins"/>
          <w:sz w:val="28"/>
          <w:szCs w:val="28"/>
        </w:rPr>
        <w:t xml:space="preserve">: Inhibidores de la bomba de protones (omeprazol) y antagonistas de receptores H2 (ranitidina) elevan la CgA hasta en 80% de los casos. - </w:t>
      </w:r>
      <w:r w:rsidRPr="007D3490">
        <w:rPr>
          <w:rFonts w:ascii="Poppins" w:hAnsi="Poppins" w:cs="Poppins"/>
          <w:b/>
          <w:bCs/>
          <w:sz w:val="28"/>
          <w:szCs w:val="28"/>
        </w:rPr>
        <w:lastRenderedPageBreak/>
        <w:t>Insuficiencia renal</w:t>
      </w:r>
      <w:r w:rsidRPr="007D3490">
        <w:rPr>
          <w:rFonts w:ascii="Poppins" w:hAnsi="Poppins" w:cs="Poppins"/>
          <w:sz w:val="28"/>
          <w:szCs w:val="28"/>
        </w:rPr>
        <w:t xml:space="preserve">: La reducción en el aclaramiento renal causa acumulación del marcador. - </w:t>
      </w:r>
      <w:r w:rsidRPr="007D3490">
        <w:rPr>
          <w:rFonts w:ascii="Poppins" w:hAnsi="Poppins" w:cs="Poppins"/>
          <w:b/>
          <w:bCs/>
          <w:sz w:val="28"/>
          <w:szCs w:val="28"/>
        </w:rPr>
        <w:t>Inflamación crónica</w:t>
      </w:r>
      <w:r w:rsidRPr="007D3490">
        <w:rPr>
          <w:rFonts w:ascii="Poppins" w:hAnsi="Poppins" w:cs="Poppins"/>
          <w:sz w:val="28"/>
          <w:szCs w:val="28"/>
        </w:rPr>
        <w:t>: Enfermedad inflamatoria intestinal o artritis reumatoide.</w:t>
      </w:r>
    </w:p>
    <w:p w14:paraId="2F6C37C7" w14:textId="77777777" w:rsidR="00C8167F" w:rsidRPr="007D3490" w:rsidRDefault="00000000">
      <w:pPr>
        <w:rPr>
          <w:rFonts w:ascii="Poppins" w:hAnsi="Poppins" w:cs="Poppins"/>
          <w:sz w:val="28"/>
          <w:szCs w:val="28"/>
        </w:rPr>
      </w:pPr>
      <w:r w:rsidRPr="007D3490">
        <w:rPr>
          <w:rFonts w:ascii="Poppins" w:hAnsi="Poppins" w:cs="Poppins"/>
          <w:sz w:val="28"/>
          <w:szCs w:val="28"/>
        </w:rPr>
        <w:t>Estas interferencias explican por qué la CgA no se usa como prueba diagnóstica aislada, sino integrada en un algoritmo multimodal.</w:t>
      </w:r>
    </w:p>
    <w:p w14:paraId="65A4911A" w14:textId="77777777" w:rsidR="00C8167F" w:rsidRPr="007D3490" w:rsidRDefault="00000000">
      <w:pPr>
        <w:pStyle w:val="Ttulo3"/>
        <w:rPr>
          <w:rFonts w:ascii="Poppins" w:hAnsi="Poppins" w:cs="Poppins"/>
          <w:sz w:val="36"/>
          <w:szCs w:val="36"/>
        </w:rPr>
      </w:pPr>
      <w:bookmarkStart w:id="66" w:name="Xc4eab391e0e91a24a6d255a5be54fe0a147de6c"/>
      <w:bookmarkEnd w:id="65"/>
      <w:r w:rsidRPr="007D3490">
        <w:rPr>
          <w:rFonts w:ascii="Poppins" w:hAnsi="Poppins" w:cs="Poppins"/>
          <w:sz w:val="36"/>
          <w:szCs w:val="36"/>
        </w:rPr>
        <w:t>4. Aplicaciones Clínicas en el Manejo del Feocromocitoma</w:t>
      </w:r>
    </w:p>
    <w:p w14:paraId="755F7B0B" w14:textId="77777777" w:rsidR="00C8167F" w:rsidRPr="007D3490" w:rsidRDefault="00000000">
      <w:pPr>
        <w:pStyle w:val="Ttulo4"/>
        <w:rPr>
          <w:rFonts w:ascii="Poppins" w:hAnsi="Poppins" w:cs="Poppins"/>
          <w:sz w:val="28"/>
          <w:szCs w:val="28"/>
        </w:rPr>
      </w:pPr>
      <w:bookmarkStart w:id="67" w:name="a-diagnóstico-inicial"/>
      <w:r w:rsidRPr="007D3490">
        <w:rPr>
          <w:rFonts w:ascii="Poppins" w:hAnsi="Poppins" w:cs="Poppins"/>
          <w:sz w:val="28"/>
          <w:szCs w:val="28"/>
        </w:rPr>
        <w:t>a) Diagnóstico Inicial</w:t>
      </w:r>
    </w:p>
    <w:p w14:paraId="6B0044B6" w14:textId="77777777" w:rsidR="00C8167F" w:rsidRPr="007D3490" w:rsidRDefault="00000000">
      <w:pPr>
        <w:rPr>
          <w:rFonts w:ascii="Poppins" w:hAnsi="Poppins" w:cs="Poppins"/>
          <w:sz w:val="28"/>
          <w:szCs w:val="28"/>
        </w:rPr>
      </w:pPr>
      <w:r w:rsidRPr="007D3490">
        <w:rPr>
          <w:rFonts w:ascii="Poppins" w:hAnsi="Poppins" w:cs="Poppins"/>
          <w:sz w:val="28"/>
          <w:szCs w:val="28"/>
        </w:rPr>
        <w:t>La CgA tiene un rol secundario frente a metanefrinas/catecolaminas. Su valor aquí es confirmatorio cuando: - Existe discordancia entre síntomas y pruebas de catecolaminas. - Se sospecha un tumor no funcionante.</w:t>
      </w:r>
    </w:p>
    <w:p w14:paraId="0458F3BB" w14:textId="77777777" w:rsidR="00C8167F" w:rsidRPr="007D3490" w:rsidRDefault="00000000">
      <w:pPr>
        <w:pStyle w:val="Ttulo4"/>
        <w:rPr>
          <w:rFonts w:ascii="Poppins" w:hAnsi="Poppins" w:cs="Poppins"/>
          <w:sz w:val="28"/>
          <w:szCs w:val="28"/>
        </w:rPr>
      </w:pPr>
      <w:bookmarkStart w:id="68" w:name="b-monitorización-postoperatoria"/>
      <w:bookmarkEnd w:id="67"/>
      <w:r w:rsidRPr="007D3490">
        <w:rPr>
          <w:rFonts w:ascii="Poppins" w:hAnsi="Poppins" w:cs="Poppins"/>
          <w:sz w:val="28"/>
          <w:szCs w:val="28"/>
        </w:rPr>
        <w:t>b) Monitorización Postoperatoria</w:t>
      </w:r>
    </w:p>
    <w:p w14:paraId="638AF8E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Este es el ámbito donde la CgA despliega su máximo potencial: - </w:t>
      </w:r>
      <w:r w:rsidRPr="007D3490">
        <w:rPr>
          <w:rFonts w:ascii="Poppins" w:hAnsi="Poppins" w:cs="Poppins"/>
          <w:b/>
          <w:bCs/>
          <w:sz w:val="28"/>
          <w:szCs w:val="28"/>
        </w:rPr>
        <w:t>Detección de recidivas</w:t>
      </w:r>
      <w:r w:rsidRPr="007D3490">
        <w:rPr>
          <w:rFonts w:ascii="Poppins" w:hAnsi="Poppins" w:cs="Poppins"/>
          <w:sz w:val="28"/>
          <w:szCs w:val="28"/>
        </w:rPr>
        <w:t xml:space="preserve">: Elevaciones precoces preceden a síntomas clínicos o hallazgos radiológicos. - </w:t>
      </w:r>
      <w:r w:rsidRPr="007D3490">
        <w:rPr>
          <w:rFonts w:ascii="Poppins" w:hAnsi="Poppins" w:cs="Poppins"/>
          <w:b/>
          <w:bCs/>
          <w:sz w:val="28"/>
          <w:szCs w:val="28"/>
        </w:rPr>
        <w:t>Evaluación terapéutica</w:t>
      </w:r>
      <w:r w:rsidRPr="007D3490">
        <w:rPr>
          <w:rFonts w:ascii="Poppins" w:hAnsi="Poppins" w:cs="Poppins"/>
          <w:sz w:val="28"/>
          <w:szCs w:val="28"/>
        </w:rPr>
        <w:t xml:space="preserve">: Reducciones &gt;50% post-cirugía indican resección completa; aumentos sugieren persistencia o metástasis. - </w:t>
      </w:r>
      <w:r w:rsidRPr="007D3490">
        <w:rPr>
          <w:rFonts w:ascii="Poppins" w:hAnsi="Poppins" w:cs="Poppins"/>
          <w:b/>
          <w:bCs/>
          <w:sz w:val="28"/>
          <w:szCs w:val="28"/>
        </w:rPr>
        <w:t>Pronóstico</w:t>
      </w:r>
      <w:r w:rsidRPr="007D3490">
        <w:rPr>
          <w:rFonts w:ascii="Poppins" w:hAnsi="Poppins" w:cs="Poppins"/>
          <w:sz w:val="28"/>
          <w:szCs w:val="28"/>
        </w:rPr>
        <w:t>: Niveles sostenidamente elevados se asocian a malignidad o resistencia a tratamiento.</w:t>
      </w:r>
    </w:p>
    <w:p w14:paraId="657C1ABF" w14:textId="77777777" w:rsidR="00C8167F" w:rsidRPr="007D3490" w:rsidRDefault="00000000">
      <w:pPr>
        <w:pStyle w:val="Ttulo4"/>
        <w:rPr>
          <w:rFonts w:ascii="Poppins" w:hAnsi="Poppins" w:cs="Poppins"/>
          <w:sz w:val="28"/>
          <w:szCs w:val="28"/>
        </w:rPr>
      </w:pPr>
      <w:bookmarkStart w:id="69" w:name="c-cribado-en-pacientes-de-riesgo"/>
      <w:bookmarkEnd w:id="68"/>
      <w:r w:rsidRPr="007D3490">
        <w:rPr>
          <w:rFonts w:ascii="Poppins" w:hAnsi="Poppins" w:cs="Poppins"/>
          <w:sz w:val="28"/>
          <w:szCs w:val="28"/>
        </w:rPr>
        <w:t>c) Cribado en Pacientes de Riesgo</w:t>
      </w:r>
    </w:p>
    <w:p w14:paraId="651B073F" w14:textId="77777777" w:rsidR="00C8167F" w:rsidRPr="007D3490" w:rsidRDefault="00000000">
      <w:pPr>
        <w:rPr>
          <w:rFonts w:ascii="Poppins" w:hAnsi="Poppins" w:cs="Poppins"/>
          <w:sz w:val="28"/>
          <w:szCs w:val="28"/>
        </w:rPr>
      </w:pPr>
      <w:r w:rsidRPr="007D3490">
        <w:rPr>
          <w:rFonts w:ascii="Poppins" w:hAnsi="Poppins" w:cs="Poppins"/>
          <w:sz w:val="28"/>
          <w:szCs w:val="28"/>
        </w:rPr>
        <w:t>En síndromes hereditarios (MEN2, von Hippel-Lindau), la CgA se emplea para vigilancia periódica en familiares, aunque siempre combinada con pruebas genéticas y de imagen.</w:t>
      </w:r>
    </w:p>
    <w:p w14:paraId="58F1F160" w14:textId="77777777" w:rsidR="00C8167F" w:rsidRPr="007D3490" w:rsidRDefault="00000000">
      <w:pPr>
        <w:pStyle w:val="Ttulo3"/>
        <w:rPr>
          <w:rFonts w:ascii="Poppins" w:hAnsi="Poppins" w:cs="Poppins"/>
          <w:sz w:val="36"/>
          <w:szCs w:val="36"/>
        </w:rPr>
      </w:pPr>
      <w:bookmarkStart w:id="70" w:name="comparación-con-otros-marcadores"/>
      <w:bookmarkEnd w:id="66"/>
      <w:bookmarkEnd w:id="69"/>
      <w:r w:rsidRPr="007D3490">
        <w:rPr>
          <w:rFonts w:ascii="Poppins" w:hAnsi="Poppins" w:cs="Poppins"/>
          <w:sz w:val="36"/>
          <w:szCs w:val="36"/>
        </w:rPr>
        <w:t>5. Comparación con Otros Marcadores</w:t>
      </w:r>
    </w:p>
    <w:p w14:paraId="54C5C285" w14:textId="77777777" w:rsidR="00C8167F" w:rsidRPr="007D3490" w:rsidRDefault="00000000">
      <w:pPr>
        <w:numPr>
          <w:ilvl w:val="0"/>
          <w:numId w:val="42"/>
        </w:numPr>
        <w:rPr>
          <w:rFonts w:ascii="Poppins" w:hAnsi="Poppins" w:cs="Poppins"/>
          <w:sz w:val="28"/>
          <w:szCs w:val="28"/>
        </w:rPr>
      </w:pPr>
      <w:r w:rsidRPr="007D3490">
        <w:rPr>
          <w:rFonts w:ascii="Poppins" w:hAnsi="Poppins" w:cs="Poppins"/>
          <w:b/>
          <w:bCs/>
          <w:sz w:val="28"/>
          <w:szCs w:val="28"/>
        </w:rPr>
        <w:t>Metanefrinas</w:t>
      </w:r>
      <w:r w:rsidRPr="007D3490">
        <w:rPr>
          <w:rFonts w:ascii="Poppins" w:hAnsi="Poppins" w:cs="Poppins"/>
          <w:sz w:val="28"/>
          <w:szCs w:val="28"/>
        </w:rPr>
        <w:t>: Óptimas para diagnóstico inicial por alta sensibilidad a secreción episódica de catecolaminas.</w:t>
      </w:r>
    </w:p>
    <w:p w14:paraId="41C44F91" w14:textId="77777777" w:rsidR="00C8167F" w:rsidRPr="007D3490" w:rsidRDefault="00000000">
      <w:pPr>
        <w:numPr>
          <w:ilvl w:val="0"/>
          <w:numId w:val="42"/>
        </w:numPr>
        <w:rPr>
          <w:rFonts w:ascii="Poppins" w:hAnsi="Poppins" w:cs="Poppins"/>
          <w:sz w:val="28"/>
          <w:szCs w:val="28"/>
        </w:rPr>
      </w:pPr>
      <w:r w:rsidRPr="007D3490">
        <w:rPr>
          <w:rFonts w:ascii="Poppins" w:hAnsi="Poppins" w:cs="Poppins"/>
          <w:b/>
          <w:bCs/>
          <w:sz w:val="28"/>
          <w:szCs w:val="28"/>
        </w:rPr>
        <w:lastRenderedPageBreak/>
        <w:t>Catecolaminas libres</w:t>
      </w:r>
      <w:r w:rsidRPr="007D3490">
        <w:rPr>
          <w:rFonts w:ascii="Poppins" w:hAnsi="Poppins" w:cs="Poppins"/>
          <w:sz w:val="28"/>
          <w:szCs w:val="28"/>
        </w:rPr>
        <w:t>: Menos confiables debido a su vida media corta y variabilidad diurna.</w:t>
      </w:r>
    </w:p>
    <w:p w14:paraId="232D530E" w14:textId="77777777" w:rsidR="00C8167F" w:rsidRPr="007D3490" w:rsidRDefault="00000000">
      <w:pPr>
        <w:numPr>
          <w:ilvl w:val="0"/>
          <w:numId w:val="42"/>
        </w:numPr>
        <w:rPr>
          <w:rFonts w:ascii="Poppins" w:hAnsi="Poppins" w:cs="Poppins"/>
          <w:sz w:val="28"/>
          <w:szCs w:val="28"/>
        </w:rPr>
      </w:pPr>
      <w:r w:rsidRPr="007D3490">
        <w:rPr>
          <w:rFonts w:ascii="Poppins" w:hAnsi="Poppins" w:cs="Poppins"/>
          <w:b/>
          <w:bCs/>
          <w:sz w:val="28"/>
          <w:szCs w:val="28"/>
        </w:rPr>
        <w:t>Enolasa Neurona Específica (NSE)</w:t>
      </w:r>
      <w:r w:rsidRPr="007D3490">
        <w:rPr>
          <w:rFonts w:ascii="Poppins" w:hAnsi="Poppins" w:cs="Poppins"/>
          <w:sz w:val="28"/>
          <w:szCs w:val="28"/>
        </w:rPr>
        <w:t>: Menor sensibilidad (40-60%) en feocromocitoma.</w:t>
      </w:r>
    </w:p>
    <w:p w14:paraId="1CD810B6" w14:textId="77777777" w:rsidR="00C8167F" w:rsidRPr="007D3490" w:rsidRDefault="00000000">
      <w:pPr>
        <w:numPr>
          <w:ilvl w:val="0"/>
          <w:numId w:val="42"/>
        </w:numPr>
        <w:rPr>
          <w:rFonts w:ascii="Poppins" w:hAnsi="Poppins" w:cs="Poppins"/>
          <w:sz w:val="28"/>
          <w:szCs w:val="28"/>
        </w:rPr>
      </w:pPr>
      <w:r w:rsidRPr="007D3490">
        <w:rPr>
          <w:rFonts w:ascii="Poppins" w:hAnsi="Poppins" w:cs="Poppins"/>
          <w:b/>
          <w:bCs/>
          <w:sz w:val="28"/>
          <w:szCs w:val="28"/>
        </w:rPr>
        <w:t>Neuropéptido Y</w:t>
      </w:r>
      <w:r w:rsidRPr="007D3490">
        <w:rPr>
          <w:rFonts w:ascii="Poppins" w:hAnsi="Poppins" w:cs="Poppins"/>
          <w:sz w:val="28"/>
          <w:szCs w:val="28"/>
        </w:rPr>
        <w:t>: Escasa utilidad práctica por baja especificidad.</w:t>
      </w:r>
    </w:p>
    <w:p w14:paraId="2805DAAE" w14:textId="77777777" w:rsidR="00C8167F" w:rsidRPr="007D3490" w:rsidRDefault="00000000">
      <w:pPr>
        <w:rPr>
          <w:rFonts w:ascii="Poppins" w:hAnsi="Poppins" w:cs="Poppins"/>
          <w:sz w:val="28"/>
          <w:szCs w:val="28"/>
        </w:rPr>
      </w:pPr>
      <w:r w:rsidRPr="007D3490">
        <w:rPr>
          <w:rFonts w:ascii="Poppins" w:hAnsi="Poppins" w:cs="Poppins"/>
          <w:sz w:val="28"/>
          <w:szCs w:val="28"/>
        </w:rPr>
        <w:t>La sinergia entre CgA y metanefrinas ofrece el mayor rendimiento: mientras las metanefrinas confirman actividad hormonal, la CgA refleja la carga tumoral global.</w:t>
      </w:r>
    </w:p>
    <w:p w14:paraId="03A30069" w14:textId="77777777" w:rsidR="00C8167F" w:rsidRPr="007D3490" w:rsidRDefault="00000000">
      <w:pPr>
        <w:pStyle w:val="Ttulo3"/>
        <w:rPr>
          <w:rFonts w:ascii="Poppins" w:hAnsi="Poppins" w:cs="Poppins"/>
          <w:sz w:val="36"/>
          <w:szCs w:val="36"/>
        </w:rPr>
      </w:pPr>
      <w:bookmarkStart w:id="71" w:name="consideraciones-técnicas-y-futuro"/>
      <w:bookmarkEnd w:id="70"/>
      <w:r w:rsidRPr="007D3490">
        <w:rPr>
          <w:rFonts w:ascii="Poppins" w:hAnsi="Poppins" w:cs="Poppins"/>
          <w:sz w:val="36"/>
          <w:szCs w:val="36"/>
        </w:rPr>
        <w:t>6. Consideraciones Técnicas y Futuro</w:t>
      </w:r>
    </w:p>
    <w:p w14:paraId="1F535C4B" w14:textId="77777777" w:rsidR="00C8167F" w:rsidRPr="007D3490" w:rsidRDefault="00000000">
      <w:pPr>
        <w:rPr>
          <w:rFonts w:ascii="Poppins" w:hAnsi="Poppins" w:cs="Poppins"/>
          <w:sz w:val="28"/>
          <w:szCs w:val="28"/>
        </w:rPr>
      </w:pPr>
      <w:r w:rsidRPr="007D3490">
        <w:rPr>
          <w:rFonts w:ascii="Poppins" w:hAnsi="Poppins" w:cs="Poppins"/>
          <w:sz w:val="28"/>
          <w:szCs w:val="28"/>
        </w:rPr>
        <w:t>La interpretación de la CgA exige: - Suspender fármacos interferentes 2 semanas antes de la medición. - Evaluar función renal (ajustar por TFG si hay deterioro). - Usar el mismo laboratorio y método para seguimientos seriales.</w:t>
      </w:r>
    </w:p>
    <w:p w14:paraId="5C0859CC" w14:textId="77777777" w:rsidR="00C8167F" w:rsidRPr="007D3490" w:rsidRDefault="00000000">
      <w:pPr>
        <w:rPr>
          <w:rFonts w:ascii="Poppins" w:hAnsi="Poppins" w:cs="Poppins"/>
          <w:sz w:val="28"/>
          <w:szCs w:val="28"/>
        </w:rPr>
      </w:pPr>
      <w:r w:rsidRPr="007D3490">
        <w:rPr>
          <w:rFonts w:ascii="Poppins" w:hAnsi="Poppins" w:cs="Poppins"/>
          <w:sz w:val="28"/>
          <w:szCs w:val="28"/>
        </w:rPr>
        <w:t>Investigaciones recientes exploran el uso de fragmentos de CgA (como la vasostatina) para mejorar la especificidad, así como su integración con PET/CT con Ga-68 DOTATATE.</w:t>
      </w:r>
    </w:p>
    <w:p w14:paraId="4769DBEC" w14:textId="77777777" w:rsidR="00C8167F" w:rsidRPr="007D3490" w:rsidRDefault="00000000">
      <w:pPr>
        <w:pStyle w:val="Ttulo3"/>
        <w:rPr>
          <w:rFonts w:ascii="Poppins" w:hAnsi="Poppins" w:cs="Poppins"/>
          <w:sz w:val="36"/>
          <w:szCs w:val="36"/>
        </w:rPr>
      </w:pPr>
      <w:bookmarkStart w:id="72" w:name="conclusión-integradora"/>
      <w:bookmarkEnd w:id="71"/>
      <w:r w:rsidRPr="007D3490">
        <w:rPr>
          <w:rFonts w:ascii="Poppins" w:hAnsi="Poppins" w:cs="Poppins"/>
          <w:sz w:val="36"/>
          <w:szCs w:val="36"/>
        </w:rPr>
        <w:t>Conclusión Integradora</w:t>
      </w:r>
    </w:p>
    <w:p w14:paraId="4326CD64" w14:textId="77777777" w:rsidR="00C8167F" w:rsidRPr="007D3490" w:rsidRDefault="00000000">
      <w:pPr>
        <w:rPr>
          <w:rFonts w:ascii="Poppins" w:hAnsi="Poppins" w:cs="Poppins"/>
          <w:sz w:val="28"/>
          <w:szCs w:val="28"/>
        </w:rPr>
      </w:pPr>
      <w:r w:rsidRPr="007D3490">
        <w:rPr>
          <w:rFonts w:ascii="Poppins" w:hAnsi="Poppins" w:cs="Poppins"/>
          <w:sz w:val="28"/>
          <w:szCs w:val="28"/>
        </w:rPr>
        <w:t>La cromogranina A es un marcador versátil pero complejo. En feocromocitoma, su elevación en &gt;80% de casos la hace invaluable para seguimiento y pronóstico, aunque su falta de especificidad limita su uso diagnóstico inicial. Su verdadero valor emerge en la medicina personalizada: correlacionar sus tendencias temporales con imagen y clínica permite guiar decisiones terapéuticas con precisión. Como pedagogo, enfatizo que dominar estos matices diferencia a un técnico de un profesional capaz de traducir resultados de laboratorio en acciones clínicas significativas.</w:t>
      </w:r>
    </w:p>
    <w:p w14:paraId="42A25B4E"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64A5D2FC">
          <v:rect id="_x0000_i1550" style="width:0;height:1.5pt" o:hralign="center" o:hrstd="t" o:hr="t"/>
        </w:pict>
      </w:r>
    </w:p>
    <w:p w14:paraId="6995A157" w14:textId="77777777"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Análisis Clínicos - Andalucía (2017) - Pregunta 81 | ID4052</w:t>
      </w:r>
    </w:p>
    <w:p w14:paraId="2C5B76ED" w14:textId="77777777" w:rsidR="00C8167F" w:rsidRPr="007D3490" w:rsidRDefault="00000000">
      <w:pPr>
        <w:rPr>
          <w:rFonts w:ascii="Poppins" w:hAnsi="Poppins" w:cs="Poppins"/>
          <w:sz w:val="28"/>
          <w:szCs w:val="28"/>
        </w:rPr>
      </w:pPr>
      <w:r w:rsidRPr="007D3490">
        <w:rPr>
          <w:rFonts w:ascii="Poppins" w:hAnsi="Poppins" w:cs="Poppins"/>
          <w:sz w:val="28"/>
          <w:szCs w:val="28"/>
        </w:rPr>
        <w:t>En el caso de carcinoma no indiferenciado de células pequeñas (NCICP), los marcadores tumorales más empleados son,</w:t>
      </w:r>
    </w:p>
    <w:p w14:paraId="4BEE204A" w14:textId="77777777" w:rsidR="00C8167F" w:rsidRPr="007D3490" w:rsidRDefault="00000000">
      <w:pPr>
        <w:numPr>
          <w:ilvl w:val="0"/>
          <w:numId w:val="43"/>
        </w:numPr>
        <w:rPr>
          <w:rFonts w:ascii="Poppins" w:hAnsi="Poppins" w:cs="Poppins"/>
          <w:sz w:val="28"/>
          <w:szCs w:val="28"/>
        </w:rPr>
      </w:pPr>
      <w:r w:rsidRPr="007D3490">
        <w:rPr>
          <w:rFonts w:ascii="Poppins" w:hAnsi="Poppins" w:cs="Poppins"/>
          <w:sz w:val="28"/>
          <w:szCs w:val="28"/>
        </w:rPr>
        <w:t>CEA, CYFRA 21.1 y SCC (antígeno asociado al carcinoma de células escamosas).</w:t>
      </w:r>
    </w:p>
    <w:p w14:paraId="09598796" w14:textId="77777777" w:rsidR="00C8167F" w:rsidRPr="007D3490" w:rsidRDefault="00000000">
      <w:pPr>
        <w:numPr>
          <w:ilvl w:val="0"/>
          <w:numId w:val="43"/>
        </w:numPr>
        <w:rPr>
          <w:rFonts w:ascii="Poppins" w:hAnsi="Poppins" w:cs="Poppins"/>
          <w:sz w:val="28"/>
          <w:szCs w:val="28"/>
        </w:rPr>
      </w:pPr>
      <w:r w:rsidRPr="007D3490">
        <w:rPr>
          <w:rFonts w:ascii="Poppins" w:hAnsi="Poppins" w:cs="Poppins"/>
          <w:sz w:val="28"/>
          <w:szCs w:val="28"/>
        </w:rPr>
        <w:t>CEA, CYFRA 21.1 y NSE (enolasa neuronal específica).</w:t>
      </w:r>
    </w:p>
    <w:p w14:paraId="4AB32AA8" w14:textId="77777777" w:rsidR="00C8167F" w:rsidRPr="007D3490" w:rsidRDefault="00000000">
      <w:pPr>
        <w:numPr>
          <w:ilvl w:val="0"/>
          <w:numId w:val="43"/>
        </w:numPr>
        <w:rPr>
          <w:rFonts w:ascii="Poppins" w:hAnsi="Poppins" w:cs="Poppins"/>
          <w:sz w:val="28"/>
          <w:szCs w:val="28"/>
        </w:rPr>
      </w:pPr>
      <w:r w:rsidRPr="007D3490">
        <w:rPr>
          <w:rFonts w:ascii="Poppins" w:hAnsi="Poppins" w:cs="Poppins"/>
          <w:sz w:val="28"/>
          <w:szCs w:val="28"/>
        </w:rPr>
        <w:t>CEA, CYFRA 21.1 y CA 72.4.</w:t>
      </w:r>
    </w:p>
    <w:p w14:paraId="56784C77" w14:textId="77777777" w:rsidR="00C8167F" w:rsidRPr="007D3490" w:rsidRDefault="00000000">
      <w:pPr>
        <w:numPr>
          <w:ilvl w:val="0"/>
          <w:numId w:val="43"/>
        </w:numPr>
        <w:rPr>
          <w:rFonts w:ascii="Poppins" w:hAnsi="Poppins" w:cs="Poppins"/>
          <w:sz w:val="28"/>
          <w:szCs w:val="28"/>
        </w:rPr>
      </w:pPr>
      <w:r w:rsidRPr="007D3490">
        <w:rPr>
          <w:rFonts w:ascii="Poppins" w:hAnsi="Poppins" w:cs="Poppins"/>
          <w:sz w:val="28"/>
          <w:szCs w:val="28"/>
        </w:rPr>
        <w:t>CEA, NSE y SCC.</w:t>
      </w:r>
    </w:p>
    <w:p w14:paraId="601A5E79" w14:textId="77777777" w:rsidR="00C8167F" w:rsidRPr="007D3490" w:rsidRDefault="00000000">
      <w:pPr>
        <w:pStyle w:val="Ttulo4"/>
        <w:rPr>
          <w:rFonts w:ascii="Poppins" w:hAnsi="Poppins" w:cs="Poppins"/>
          <w:sz w:val="28"/>
          <w:szCs w:val="28"/>
        </w:rPr>
      </w:pPr>
      <w:bookmarkStart w:id="73" w:name="justificación-23"/>
      <w:r w:rsidRPr="007D3490">
        <w:rPr>
          <w:rFonts w:ascii="Poppins" w:hAnsi="Poppins" w:cs="Poppins"/>
          <w:sz w:val="28"/>
          <w:szCs w:val="28"/>
        </w:rPr>
        <w:t>Justificación</w:t>
      </w:r>
    </w:p>
    <w:p w14:paraId="6EA741B7" w14:textId="77777777" w:rsidR="00C8167F" w:rsidRPr="007D3490" w:rsidRDefault="00000000">
      <w:pPr>
        <w:rPr>
          <w:rFonts w:ascii="Poppins" w:hAnsi="Poppins" w:cs="Poppins"/>
          <w:sz w:val="28"/>
          <w:szCs w:val="28"/>
        </w:rPr>
      </w:pPr>
      <w:r w:rsidRPr="007D3490">
        <w:rPr>
          <w:rFonts w:ascii="Poppins" w:hAnsi="Poppins" w:cs="Poppins"/>
          <w:sz w:val="28"/>
          <w:szCs w:val="28"/>
        </w:rPr>
        <w:t>La respuesta correcta es A porque en el carcinoma no indiferenciado de células pequeñas (NCICP), clasificado como un subtipo de carcinoma de pulmón no microcítico (CPNM), los marcadores tumorales de elección incluyen CEA y CYFRA 21.1 como base del panel diagnóstico. Adicionalmente, dado que la mayoría de estos tumores presentan diferenciación escamosa, el SCC se incorpora como marcador específico para este componente histológico. Las opciones B, C y D son incorrectas: la inclusión de NSE (opciones B y D) es inapropiada pues corresponde a tumores microcíticos/neuroendocrinos, mientras que CA 72.4 (opción C) se asocia principalmente a neoplasias gastrointestinales.</w:t>
      </w:r>
    </w:p>
    <w:p w14:paraId="2190E9B1" w14:textId="77777777" w:rsidR="00C8167F" w:rsidRPr="007D3490" w:rsidRDefault="00000000">
      <w:pPr>
        <w:pStyle w:val="Ttulo4"/>
        <w:rPr>
          <w:rFonts w:ascii="Poppins" w:hAnsi="Poppins" w:cs="Poppins"/>
          <w:sz w:val="28"/>
          <w:szCs w:val="28"/>
        </w:rPr>
      </w:pPr>
      <w:bookmarkStart w:id="74" w:name="explicación-23"/>
      <w:bookmarkEnd w:id="73"/>
      <w:r w:rsidRPr="007D3490">
        <w:rPr>
          <w:rFonts w:ascii="Poppins" w:hAnsi="Poppins" w:cs="Poppins"/>
          <w:sz w:val="28"/>
          <w:szCs w:val="28"/>
        </w:rPr>
        <w:t>Explicación</w:t>
      </w:r>
    </w:p>
    <w:p w14:paraId="4F61E778" w14:textId="77777777" w:rsidR="00C8167F" w:rsidRPr="007D3490" w:rsidRDefault="00000000">
      <w:pPr>
        <w:rPr>
          <w:rFonts w:ascii="Poppins" w:hAnsi="Poppins" w:cs="Poppins"/>
          <w:sz w:val="28"/>
          <w:szCs w:val="28"/>
        </w:rPr>
      </w:pPr>
      <w:r w:rsidRPr="007D3490">
        <w:rPr>
          <w:rFonts w:ascii="Poppins" w:hAnsi="Poppins" w:cs="Poppins"/>
          <w:sz w:val="28"/>
          <w:szCs w:val="28"/>
        </w:rPr>
        <w:t>El cáncer de pulmón exhibe una marcada heterogeneidad histológica que determina el perfil de marcadores tumorales utilizados en su manejo. Para comprender por qué el panel CEA + CYFRA 21.1 + SCC es el adecuado para el carcinoma no indiferenciado de células pequeñas (NCICP), debemos analizar la biología molecular subyacente y las aplicaciones clínicas de cada biomarcador.</w:t>
      </w:r>
    </w:p>
    <w:p w14:paraId="79F9BAF6"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En primer lugar, el carcinoma de pulmón se divide en dos grandes categorías: el carcinoma microcítico (CPM, 15-20% de casos) y el carcinoma no microcítico (CPNM, 80-85%). El NCICP pertenece a este último grupo, que incluye subtipos como adenocarcinoma, carcinoma escamoso y carcinoma de células grandes. La elección de marcadores no es aleatoria; refleja los patrones de expresión génica específicos de cada estirpe celular.</w:t>
      </w:r>
    </w:p>
    <w:p w14:paraId="7C865D6F" w14:textId="77777777" w:rsidR="00C8167F" w:rsidRPr="007D3490" w:rsidRDefault="00000000">
      <w:pPr>
        <w:rPr>
          <w:rFonts w:ascii="Poppins" w:hAnsi="Poppins" w:cs="Poppins"/>
          <w:sz w:val="28"/>
          <w:szCs w:val="28"/>
        </w:rPr>
      </w:pPr>
      <w:r w:rsidRPr="007D3490">
        <w:rPr>
          <w:rFonts w:ascii="Poppins" w:hAnsi="Poppins" w:cs="Poppins"/>
          <w:sz w:val="28"/>
          <w:szCs w:val="28"/>
        </w:rPr>
        <w:t>El antígeno carcinoembrionario (CEA) es una glicoproteína de adhesión celular sobreexpresada en tumores epiteliales. En pulmón, su mayor utilidad reside en el adenocarcinoma, donde se correlaciona con diferenciación glandular. Aunque menos específico que otros marcadores, su elevación en CPNM aporta información pronóstica: niveles preoperatorios elevados predicen mayor riesgo de recidiva y menor supervivencia. Su cinética durante el tratamiento (quimioterapia o radioterapia) permite monitorizar la respuesta terapéutica con mayor sensibilidad que las técnicas de imagen convencionales.</w:t>
      </w:r>
    </w:p>
    <w:p w14:paraId="49BB6515" w14:textId="77777777" w:rsidR="00C8167F" w:rsidRPr="007D3490" w:rsidRDefault="00000000">
      <w:pPr>
        <w:rPr>
          <w:rFonts w:ascii="Poppins" w:hAnsi="Poppins" w:cs="Poppins"/>
          <w:sz w:val="28"/>
          <w:szCs w:val="28"/>
        </w:rPr>
      </w:pPr>
      <w:r w:rsidRPr="007D3490">
        <w:rPr>
          <w:rFonts w:ascii="Poppins" w:hAnsi="Poppins" w:cs="Poppins"/>
          <w:sz w:val="28"/>
          <w:szCs w:val="28"/>
        </w:rPr>
        <w:t>El CYFRA 21.1, por su parte, detecta fragmentos solubles de la citoqueratina 19, un componente del citoesqueleto epitelial. Este marcador destaca por su elevada sensibilidad en CPNM (60-75%), independientemente del subtipo histológico. Su mecanismo de liberación a sangre periférica está ligado a la muerte celular tumoral, por lo que las variaciones seriales reflejan fielmente la carga tumoral dinámica. Es particularmente valioso en carcinomas escamosos y de células grandes, donde otros marcadores como el CEA pueden ser negativos. Un hallazgo clave es que CYFRA 21.1 mantiene utilidad incluso en estadios tempranos (sensibilidad del 30-40% en etapa I), algo excepcional en marcadores pulmonares.</w:t>
      </w:r>
    </w:p>
    <w:p w14:paraId="3521B6EA"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El tercer componente del panel, el antígeno asociado a carcinoma escamoso (SCC), es una proteína inhibidora de serina proteasas producida por células escamosas malignas. Su relevancia en el NCICP radica en que más del 90% de estos tumores exhiben diferenciación escamosa. Aunque su sensibilidad individual es moderada (40%), su especificidad supera el 80% para tumores escamosos. Fisiológicamente, SCC se libera durante la queratinización tumoral, y sus niveles se correlacionan con: 1) Estadio TNM (mayores concentraciones en estadios avanzados), 2) Carga tumoral, y 3) Presencia de metástasis ganglionares. Es un factor pronóstico independiente: niveles prequirúrgicos &gt;2 ng/mL duplican el riesgo de progresión temprana.</w:t>
      </w:r>
    </w:p>
    <w:p w14:paraId="6972F224" w14:textId="77777777" w:rsidR="00C8167F" w:rsidRPr="007D3490" w:rsidRDefault="00000000">
      <w:pPr>
        <w:rPr>
          <w:rFonts w:ascii="Poppins" w:hAnsi="Poppins" w:cs="Poppins"/>
          <w:sz w:val="28"/>
          <w:szCs w:val="28"/>
        </w:rPr>
      </w:pPr>
      <w:r w:rsidRPr="007D3490">
        <w:rPr>
          <w:rFonts w:ascii="Poppins" w:hAnsi="Poppins" w:cs="Poppins"/>
          <w:sz w:val="28"/>
          <w:szCs w:val="28"/>
        </w:rPr>
        <w:t>La sinergia de este trío biomarcador es fundamental. Mientras CEA y CYFRA 21.1 proporcionan sensibilidad panorámica para CPNM, el SCC añade especificidad para el componente escamoso predominante en el NCICP. Esta combinación resuelve limitaciones individuales: el CEA tiene baja sensibilidad en tumores no adenocarcinomatosos, el CYFRA 21.1 carece de especificidad histológica, y el SCC es negativo en tumores no escamosos. Juntos, alcanzan una sensibilidad diagnóstica del 70-80% para NCICP.</w:t>
      </w:r>
    </w:p>
    <w:p w14:paraId="79C045B0"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Es crucial contrastar por qué otras opciones son incorrectas. La enolasa neuronal específica (NSE), presente en opciones B y D, es una enzima glicolítica expresada en tumores neuroendocrinos como el carcinoma microcítico. Su inclusión en paneles para NCICP generaría falsos positivos, ya que los tumores no microcíticos raramente expresan NSE. Peor aún, niveles elevados de NSE podrían desviar el diagnóstico hacia un carcinoma microcítico, con implicaciones terapéuticas graves (pues este último requiere esquemas de quimioterapia radicalmente diferentes). Respecto al CA 72.4 (opción C), aunque puede elevarse marginalmente en </w:t>
      </w:r>
      <w:r w:rsidRPr="007D3490">
        <w:rPr>
          <w:rFonts w:ascii="Poppins" w:hAnsi="Poppins" w:cs="Poppins"/>
          <w:sz w:val="28"/>
          <w:szCs w:val="28"/>
        </w:rPr>
        <w:lastRenderedPageBreak/>
        <w:t>algunos CPNM, su papel principal es en tumores gástricos y ováricos. Su baja sensibilidad (&lt;20%) y especificidad (&lt;50%) en pulmón lo descartan como marcador relevante.</w:t>
      </w:r>
    </w:p>
    <w:p w14:paraId="603E5F61" w14:textId="77777777" w:rsidR="00C8167F" w:rsidRPr="007D3490" w:rsidRDefault="00000000">
      <w:pPr>
        <w:rPr>
          <w:rFonts w:ascii="Poppins" w:hAnsi="Poppins" w:cs="Poppins"/>
          <w:sz w:val="28"/>
          <w:szCs w:val="28"/>
        </w:rPr>
      </w:pPr>
      <w:r w:rsidRPr="007D3490">
        <w:rPr>
          <w:rFonts w:ascii="Poppins" w:hAnsi="Poppins" w:cs="Poppins"/>
          <w:sz w:val="28"/>
          <w:szCs w:val="28"/>
        </w:rPr>
        <w:t>Las aplicaciones clínicas del panel CEA/CYFRA 21.1/SCC trascienden el diagnóstico inicial: 1) En enfermedad localizada, niveles pretratamiento orientan el pronóstico; 2) Durante tratamiento, reducciones &gt;50% a las 6 semanas predicen respuesta objetiva; 3) Tras resección quirúrgica, la monitorización seriada detecta recidivas con 3-5 meses de antelación a la clínica/radiológica. Un algoritmo práctico recomienda: determinación basal al diagnóstico, seguimiento mensual durante terapia, y controles trimestrales los primeros dos años post-tratamiento.</w:t>
      </w:r>
    </w:p>
    <w:p w14:paraId="53DE028D" w14:textId="77777777" w:rsidR="00C8167F" w:rsidRPr="007D3490" w:rsidRDefault="00000000">
      <w:pPr>
        <w:rPr>
          <w:rFonts w:ascii="Poppins" w:hAnsi="Poppins" w:cs="Poppins"/>
          <w:sz w:val="28"/>
          <w:szCs w:val="28"/>
        </w:rPr>
      </w:pPr>
      <w:r w:rsidRPr="007D3490">
        <w:rPr>
          <w:rFonts w:ascii="Poppins" w:hAnsi="Poppins" w:cs="Poppins"/>
          <w:sz w:val="28"/>
          <w:szCs w:val="28"/>
        </w:rPr>
        <w:t>Finalmente, debemos considerar limitaciones. Ningún marcador es perfecto: elevaciones falsas de CEA ocurren en fumadores y enfermedades inflamatorias; CYFRA 21.1 puede elevarse en neumonías; y SCC aumenta en eccemas cutáneos. Por esto, las determinaciones deben interpretarse siempre en contexto clínico-patológico. El futuro apunta hacia paneles multimodales que integren estos marcadores con genómica tumoral, pero hoy, CEA + CYFRA 21.1 + SCC sigue siendo el estándar para el manejo serológico del carcinoma no indiferenciado de células pequeñas.</w:t>
      </w:r>
    </w:p>
    <w:p w14:paraId="0714ADCC"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489BE79C">
          <v:rect id="_x0000_i1551" style="width:0;height:1.5pt" o:hralign="center" o:hrstd="t" o:hr="t"/>
        </w:pict>
      </w:r>
    </w:p>
    <w:p w14:paraId="357C3BFE" w14:textId="77777777" w:rsidR="00747618" w:rsidRDefault="00747618">
      <w:pPr>
        <w:rPr>
          <w:rFonts w:ascii="Poppins" w:hAnsi="Poppins" w:cs="Poppins"/>
          <w:i/>
          <w:iCs/>
          <w:sz w:val="28"/>
          <w:szCs w:val="28"/>
        </w:rPr>
      </w:pPr>
    </w:p>
    <w:p w14:paraId="6140CFEA" w14:textId="77777777" w:rsidR="007D3490" w:rsidRDefault="007D3490">
      <w:pPr>
        <w:rPr>
          <w:rFonts w:ascii="Poppins" w:hAnsi="Poppins" w:cs="Poppins"/>
          <w:i/>
          <w:iCs/>
          <w:sz w:val="28"/>
          <w:szCs w:val="28"/>
        </w:rPr>
      </w:pPr>
    </w:p>
    <w:p w14:paraId="3EE9F54A" w14:textId="77777777" w:rsidR="007D3490" w:rsidRDefault="007D3490">
      <w:pPr>
        <w:rPr>
          <w:rFonts w:ascii="Poppins" w:hAnsi="Poppins" w:cs="Poppins"/>
          <w:i/>
          <w:iCs/>
          <w:sz w:val="28"/>
          <w:szCs w:val="28"/>
        </w:rPr>
      </w:pPr>
    </w:p>
    <w:p w14:paraId="683018DB" w14:textId="77777777" w:rsidR="007D3490" w:rsidRDefault="007D3490">
      <w:pPr>
        <w:rPr>
          <w:rFonts w:ascii="Poppins" w:hAnsi="Poppins" w:cs="Poppins"/>
          <w:i/>
          <w:iCs/>
          <w:sz w:val="28"/>
          <w:szCs w:val="28"/>
        </w:rPr>
      </w:pPr>
    </w:p>
    <w:p w14:paraId="7BC09881" w14:textId="77777777" w:rsidR="007D3490" w:rsidRPr="007D3490" w:rsidRDefault="007D3490">
      <w:pPr>
        <w:rPr>
          <w:rFonts w:ascii="Poppins" w:hAnsi="Poppins" w:cs="Poppins"/>
          <w:i/>
          <w:iCs/>
          <w:sz w:val="28"/>
          <w:szCs w:val="28"/>
        </w:rPr>
      </w:pPr>
    </w:p>
    <w:p w14:paraId="3F5C2508" w14:textId="3A71A964"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Análisis Clínicos - Andalucía (2017) - Pregunta 83 | ID4054</w:t>
      </w:r>
    </w:p>
    <w:p w14:paraId="4D05670B" w14:textId="77777777" w:rsidR="00C8167F" w:rsidRPr="007D3490" w:rsidRDefault="00000000">
      <w:pPr>
        <w:rPr>
          <w:rFonts w:ascii="Poppins" w:hAnsi="Poppins" w:cs="Poppins"/>
          <w:sz w:val="28"/>
          <w:szCs w:val="28"/>
        </w:rPr>
      </w:pPr>
      <w:r w:rsidRPr="007D3490">
        <w:rPr>
          <w:rFonts w:ascii="Poppins" w:hAnsi="Poppins" w:cs="Poppins"/>
          <w:sz w:val="28"/>
          <w:szCs w:val="28"/>
        </w:rPr>
        <w:t>De estos marcadores tumorales, ¿cuál presenta falsos positivos por déficit de vitamina B12?</w:t>
      </w:r>
    </w:p>
    <w:p w14:paraId="634EE13E" w14:textId="77777777" w:rsidR="00C8167F" w:rsidRPr="007D3490" w:rsidRDefault="00000000">
      <w:pPr>
        <w:numPr>
          <w:ilvl w:val="0"/>
          <w:numId w:val="44"/>
        </w:numPr>
        <w:rPr>
          <w:rFonts w:ascii="Poppins" w:hAnsi="Poppins" w:cs="Poppins"/>
          <w:sz w:val="28"/>
          <w:szCs w:val="28"/>
        </w:rPr>
      </w:pPr>
      <w:r w:rsidRPr="007D3490">
        <w:rPr>
          <w:rFonts w:ascii="Poppins" w:hAnsi="Poppins" w:cs="Poppins"/>
          <w:sz w:val="28"/>
          <w:szCs w:val="28"/>
        </w:rPr>
        <w:t>Antígeno carcinoembrionario.</w:t>
      </w:r>
    </w:p>
    <w:p w14:paraId="6423F5F7" w14:textId="77777777" w:rsidR="00C8167F" w:rsidRPr="007D3490" w:rsidRDefault="00000000">
      <w:pPr>
        <w:numPr>
          <w:ilvl w:val="0"/>
          <w:numId w:val="44"/>
        </w:numPr>
        <w:rPr>
          <w:rFonts w:ascii="Poppins" w:hAnsi="Poppins" w:cs="Poppins"/>
          <w:sz w:val="28"/>
          <w:szCs w:val="28"/>
        </w:rPr>
      </w:pPr>
      <w:r w:rsidRPr="007D3490">
        <w:rPr>
          <w:rFonts w:ascii="Poppins" w:hAnsi="Poppins" w:cs="Poppins"/>
          <w:sz w:val="28"/>
          <w:szCs w:val="28"/>
        </w:rPr>
        <w:t>CA 15.3.</w:t>
      </w:r>
    </w:p>
    <w:p w14:paraId="529FFAE4" w14:textId="77777777" w:rsidR="00C8167F" w:rsidRPr="007D3490" w:rsidRDefault="00000000">
      <w:pPr>
        <w:numPr>
          <w:ilvl w:val="0"/>
          <w:numId w:val="44"/>
        </w:numPr>
        <w:rPr>
          <w:rFonts w:ascii="Poppins" w:hAnsi="Poppins" w:cs="Poppins"/>
          <w:sz w:val="28"/>
          <w:szCs w:val="28"/>
        </w:rPr>
      </w:pPr>
      <w:r w:rsidRPr="007D3490">
        <w:rPr>
          <w:rFonts w:ascii="Poppins" w:hAnsi="Poppins" w:cs="Poppins"/>
          <w:sz w:val="28"/>
          <w:szCs w:val="28"/>
        </w:rPr>
        <w:t>CA 19.9.</w:t>
      </w:r>
    </w:p>
    <w:p w14:paraId="5E68E7D3" w14:textId="77777777" w:rsidR="00C8167F" w:rsidRPr="007D3490" w:rsidRDefault="00000000">
      <w:pPr>
        <w:numPr>
          <w:ilvl w:val="0"/>
          <w:numId w:val="44"/>
        </w:numPr>
        <w:rPr>
          <w:rFonts w:ascii="Poppins" w:hAnsi="Poppins" w:cs="Poppins"/>
          <w:sz w:val="28"/>
          <w:szCs w:val="28"/>
        </w:rPr>
      </w:pPr>
      <w:r w:rsidRPr="007D3490">
        <w:rPr>
          <w:rFonts w:ascii="Poppins" w:hAnsi="Poppins" w:cs="Poppins"/>
          <w:sz w:val="28"/>
          <w:szCs w:val="28"/>
        </w:rPr>
        <w:t>CA 125.</w:t>
      </w:r>
    </w:p>
    <w:p w14:paraId="7992722D" w14:textId="77777777" w:rsidR="00C8167F" w:rsidRPr="007D3490" w:rsidRDefault="00000000">
      <w:pPr>
        <w:pStyle w:val="Ttulo4"/>
        <w:rPr>
          <w:rFonts w:ascii="Poppins" w:hAnsi="Poppins" w:cs="Poppins"/>
          <w:sz w:val="28"/>
          <w:szCs w:val="28"/>
        </w:rPr>
      </w:pPr>
      <w:bookmarkStart w:id="75" w:name="justificación-24"/>
      <w:bookmarkEnd w:id="74"/>
      <w:r w:rsidRPr="007D3490">
        <w:rPr>
          <w:rFonts w:ascii="Poppins" w:hAnsi="Poppins" w:cs="Poppins"/>
          <w:sz w:val="28"/>
          <w:szCs w:val="28"/>
        </w:rPr>
        <w:t>Justificación</w:t>
      </w:r>
    </w:p>
    <w:p w14:paraId="0233111A" w14:textId="77777777" w:rsidR="00C8167F" w:rsidRPr="007D3490" w:rsidRDefault="00000000">
      <w:pPr>
        <w:rPr>
          <w:rFonts w:ascii="Poppins" w:hAnsi="Poppins" w:cs="Poppins"/>
          <w:sz w:val="28"/>
          <w:szCs w:val="28"/>
        </w:rPr>
      </w:pPr>
      <w:r w:rsidRPr="007D3490">
        <w:rPr>
          <w:rFonts w:ascii="Poppins" w:hAnsi="Poppins" w:cs="Poppins"/>
          <w:sz w:val="28"/>
          <w:szCs w:val="28"/>
        </w:rPr>
        <w:t>La respuesta correcta es CA 15.3 (opción B) porque este marcador tumoral presenta elevaciones falsas en contextos de enfermedades hepáticas benignas. El déficit de vitamina B12 puede generar alteraciones hepáticas secundarias debido a su papel en el metabolismo celular y la función hepática, lo que indirectamente explica la aparición de falsos positivos. Ningún otro marcador de las opciones (CEA, CA 19.9, CA 125) muestra esta asociación específica en la información proporcionada; sus interferencias se vinculan a tabaquismo, pancreatitis, ictericia obstructiva o condiciones ginecológicas.</w:t>
      </w:r>
    </w:p>
    <w:p w14:paraId="7C23C385" w14:textId="77777777" w:rsidR="00C8167F" w:rsidRPr="007D3490" w:rsidRDefault="00000000">
      <w:pPr>
        <w:pStyle w:val="Ttulo4"/>
        <w:rPr>
          <w:rFonts w:ascii="Poppins" w:hAnsi="Poppins" w:cs="Poppins"/>
          <w:sz w:val="28"/>
          <w:szCs w:val="28"/>
        </w:rPr>
      </w:pPr>
      <w:bookmarkStart w:id="76" w:name="explicación-24"/>
      <w:bookmarkEnd w:id="75"/>
      <w:r w:rsidRPr="007D3490">
        <w:rPr>
          <w:rFonts w:ascii="Poppins" w:hAnsi="Poppins" w:cs="Poppins"/>
          <w:sz w:val="28"/>
          <w:szCs w:val="28"/>
        </w:rPr>
        <w:t>Explicación</w:t>
      </w:r>
    </w:p>
    <w:p w14:paraId="0310C48D" w14:textId="77777777" w:rsidR="00C8167F" w:rsidRPr="007D3490" w:rsidRDefault="00000000">
      <w:pPr>
        <w:rPr>
          <w:rFonts w:ascii="Poppins" w:hAnsi="Poppins" w:cs="Poppins"/>
          <w:sz w:val="28"/>
          <w:szCs w:val="28"/>
        </w:rPr>
      </w:pPr>
      <w:r w:rsidRPr="007D3490">
        <w:rPr>
          <w:rFonts w:ascii="Poppins" w:hAnsi="Poppins" w:cs="Poppins"/>
          <w:sz w:val="28"/>
          <w:szCs w:val="28"/>
        </w:rPr>
        <w:t>Profundicemos en el fascinante mundo de los marcadores tumorales, centrándonos en cómo ciertas condiciones fisiológicas pueden interferir en su interpretación. Los marcadores tumorales son biomoléculas producidas por células tumorales o como respuesta del organismo al cáncer, pero su especificidad no es absoluta. Hoy analizaremos especialmente el CA 15.3 y su relación con falsos positivos en contextos de disfunción hepática, vinculada indirectamente al déficit de vitamina B12.</w:t>
      </w:r>
    </w:p>
    <w:p w14:paraId="355109C0"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Comencemos por el CA 15.3: es una glucoproteína de alto peso molecular (300-450 kDa) que reconoce el antígeno MUC1, también conocido como episialina. Su estructura presenta un elevado contenido de hidratos de carbono, lo que facilita su detección mediante anticuerpos monoclonales. Clínicamente, es un marcador fundamental en el cáncer de mama, donde su elevación refleja la carga tumoral y ayuda a monitorizar recurrencias. También se eleva en otros tumores como ovario o pulmón, pero aquí radica un punto crucial: su concentración sérica no solo aumenta en malignidades.</w:t>
      </w:r>
    </w:p>
    <w:p w14:paraId="00EFCAE5" w14:textId="77777777" w:rsidR="00C8167F" w:rsidRPr="007D3490" w:rsidRDefault="00000000">
      <w:pPr>
        <w:rPr>
          <w:rFonts w:ascii="Poppins" w:hAnsi="Poppins" w:cs="Poppins"/>
          <w:sz w:val="28"/>
          <w:szCs w:val="28"/>
        </w:rPr>
      </w:pPr>
      <w:r w:rsidRPr="007D3490">
        <w:rPr>
          <w:rFonts w:ascii="Poppins" w:hAnsi="Poppins" w:cs="Poppins"/>
          <w:sz w:val="28"/>
          <w:szCs w:val="28"/>
        </w:rPr>
        <w:t>La clave de los falsos positivos reside en su comportamiento en condiciones benignas. El CA 15.3 puede mostrar elevaciones moderadas (generalmente no superiores a 50-60 kU/L, dentro de un límite de referencia de 27 kU/L) en enfermedades hepáticas o renales. ¿Por qué ocurre esto? Las células epiteliales hepáticas y ductales expresan MUC1 fisiológicamente. Cuando el hígado sufre daño –sea por inflamación, colestasis o esteatosis– se produce una sobrexpresión de esta mucina como mecanismo de reparación tisular. Esta sobreexpresión libera fragmentos antigénicos al torrente sanguíneo, detectables como CA 15.3. Ahora, conectemos esto con el déficit de vitamina B12: aunque no se menciona explícitamente, sabemos que la B12 es esencial para la síntesis de metionina y la regeneración hepática. Su déficit prolongado puede inducir esteatosis hepática o alteraciones metabólicas que comprometen la función del hepatocito, creando un escenario similar al de otras hepatopatías benignas que elevan el CA 15.3.</w:t>
      </w:r>
    </w:p>
    <w:p w14:paraId="0A4769E5"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Contrastemos esto con otros marcadores: - El antígeno carcinoembrionario (CEA, opción A) es una glicoproteína asociada a cáncer colorrectal. Sus falsos positivos se vinculan a tabaquismo (por irritación bronquial crónica) o enfermedades inflamatorias gastrointestinales (como colitis ulcerosa), donde la regeneración </w:t>
      </w:r>
      <w:r w:rsidRPr="007D3490">
        <w:rPr>
          <w:rFonts w:ascii="Poppins" w:hAnsi="Poppins" w:cs="Poppins"/>
          <w:sz w:val="28"/>
          <w:szCs w:val="28"/>
        </w:rPr>
        <w:lastRenderedPageBreak/>
        <w:t>epitelial libera CEA embrionario. No existe relación con alteraciones por déficit vitamínico. - El CA 19.9 (opción C) es un gangliósido ligado a antígenos de Lewis. Sus interferencias son bien definidas: pancreatitis aguda (por liberación de enzimas pancreáticas que glicosilan proteínas circulantes) e ictericia obstructiva (el bloqueo biliar aumenta la concentración sérica del marcador). Estas condiciones no guardan relación causal con déficit de B12. - El CA 125 (opción D), glucoproteína expresada en tejidos müllerianos, se eleva en endometriosis o quistes ováricos debido a la irritación mesotelial, así como en insuficiencia renal por disminución de su depuración. Tampoco se asocia a alteraciones nutricionales.</w:t>
      </w:r>
    </w:p>
    <w:p w14:paraId="70B61A3B" w14:textId="77777777" w:rsidR="00C8167F" w:rsidRPr="007D3490" w:rsidRDefault="00000000">
      <w:pPr>
        <w:rPr>
          <w:rFonts w:ascii="Poppins" w:hAnsi="Poppins" w:cs="Poppins"/>
          <w:sz w:val="28"/>
          <w:szCs w:val="28"/>
        </w:rPr>
      </w:pPr>
      <w:r w:rsidRPr="007D3490">
        <w:rPr>
          <w:rFonts w:ascii="Poppins" w:hAnsi="Poppins" w:cs="Poppins"/>
          <w:sz w:val="28"/>
          <w:szCs w:val="28"/>
        </w:rPr>
        <w:t>Un aspecto pedagógico esencial es comprender la jerarquía en la interpretación de marcadores tumorales. Ante una elevación aislada de CA 15.3, debemos descartar primero causas benignas mediante pruebas complementarias: perfil hepático (AST, ALT, GGT), estudios de coagulación y, crucialmente, niveles de vitamina B12 y ácido fólico. La homocisteína sérica –que se eleva en déficit de B12– podría ser un marcador adicional sugerente. Este enfoque evita errores diagnósticos y ansiedad innecesaria en pacientes.</w:t>
      </w:r>
    </w:p>
    <w:p w14:paraId="15193CF0" w14:textId="77777777" w:rsidR="00C8167F" w:rsidRPr="007D3490" w:rsidRDefault="00000000">
      <w:pPr>
        <w:rPr>
          <w:rFonts w:ascii="Poppins" w:hAnsi="Poppins" w:cs="Poppins"/>
          <w:sz w:val="28"/>
          <w:szCs w:val="28"/>
        </w:rPr>
      </w:pPr>
      <w:r w:rsidRPr="007D3490">
        <w:rPr>
          <w:rFonts w:ascii="Poppins" w:hAnsi="Poppins" w:cs="Poppins"/>
          <w:sz w:val="28"/>
          <w:szCs w:val="28"/>
        </w:rPr>
        <w:t>Finalmente, reflexionemos sobre la fisiopatología molecular: la vitamina B12 actúa como cofactor en la metilación de proteínas. Su déficit altera la síntesis de fosfolípidos de membrana y la integridad de receptores celulares, afectando indirectamente la expresión de mucinas como MUC1. Esto refuerza un principio cardinal en medicina de laboratorio: los marcadores tumorales son herramientas útiles, pero su interpretación exige contextualización clínica y conocimiento profundo de sus limitaciones biológicas.</w:t>
      </w:r>
    </w:p>
    <w:p w14:paraId="044389D9"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20113240">
          <v:rect id="_x0000_i1552" style="width:0;height:1.5pt" o:hralign="center" o:hrstd="t" o:hr="t"/>
        </w:pict>
      </w:r>
    </w:p>
    <w:p w14:paraId="0517F423" w14:textId="77777777" w:rsidR="007D3490" w:rsidRDefault="007D3490">
      <w:pPr>
        <w:rPr>
          <w:rFonts w:ascii="Poppins" w:hAnsi="Poppins" w:cs="Poppins"/>
          <w:i/>
          <w:iCs/>
          <w:sz w:val="28"/>
          <w:szCs w:val="28"/>
        </w:rPr>
      </w:pPr>
    </w:p>
    <w:p w14:paraId="2E0C0853" w14:textId="26A78EA4" w:rsidR="00C8167F" w:rsidRPr="007D3490" w:rsidRDefault="00000000">
      <w:pPr>
        <w:rPr>
          <w:rFonts w:ascii="Poppins" w:hAnsi="Poppins" w:cs="Poppins"/>
          <w:sz w:val="28"/>
          <w:szCs w:val="28"/>
        </w:rPr>
      </w:pPr>
      <w:r w:rsidRPr="007D3490">
        <w:rPr>
          <w:rFonts w:ascii="Poppins" w:hAnsi="Poppins" w:cs="Poppins"/>
          <w:i/>
          <w:iCs/>
          <w:sz w:val="28"/>
          <w:szCs w:val="28"/>
        </w:rPr>
        <w:lastRenderedPageBreak/>
        <w:t>Análisis Clínicos - Andalucía (2017) - Pregunta 84 | ID4055</w:t>
      </w:r>
    </w:p>
    <w:p w14:paraId="1EA81E5D" w14:textId="77777777" w:rsidR="00C8167F" w:rsidRPr="007D3490" w:rsidRDefault="00000000">
      <w:pPr>
        <w:rPr>
          <w:rFonts w:ascii="Poppins" w:hAnsi="Poppins" w:cs="Poppins"/>
          <w:sz w:val="28"/>
          <w:szCs w:val="28"/>
        </w:rPr>
      </w:pPr>
      <w:r w:rsidRPr="007D3490">
        <w:rPr>
          <w:rFonts w:ascii="Poppins" w:hAnsi="Poppins" w:cs="Poppins"/>
          <w:sz w:val="28"/>
          <w:szCs w:val="28"/>
        </w:rPr>
        <w:t>El ARNm de PCA3 participa en un cociente urinario que se ha encontrado de utilidad en la detección del cáncer de,</w:t>
      </w:r>
    </w:p>
    <w:p w14:paraId="32A190D4" w14:textId="77777777" w:rsidR="00C8167F" w:rsidRPr="007D3490" w:rsidRDefault="00000000">
      <w:pPr>
        <w:numPr>
          <w:ilvl w:val="0"/>
          <w:numId w:val="45"/>
        </w:numPr>
        <w:rPr>
          <w:rFonts w:ascii="Poppins" w:hAnsi="Poppins" w:cs="Poppins"/>
          <w:sz w:val="28"/>
          <w:szCs w:val="28"/>
        </w:rPr>
      </w:pPr>
      <w:r w:rsidRPr="007D3490">
        <w:rPr>
          <w:rFonts w:ascii="Poppins" w:hAnsi="Poppins" w:cs="Poppins"/>
          <w:sz w:val="28"/>
          <w:szCs w:val="28"/>
        </w:rPr>
        <w:t>Mama.</w:t>
      </w:r>
    </w:p>
    <w:p w14:paraId="7B3DF3F2" w14:textId="77777777" w:rsidR="00C8167F" w:rsidRPr="007D3490" w:rsidRDefault="00000000">
      <w:pPr>
        <w:numPr>
          <w:ilvl w:val="0"/>
          <w:numId w:val="45"/>
        </w:numPr>
        <w:rPr>
          <w:rFonts w:ascii="Poppins" w:hAnsi="Poppins" w:cs="Poppins"/>
          <w:sz w:val="28"/>
          <w:szCs w:val="28"/>
        </w:rPr>
      </w:pPr>
      <w:r w:rsidRPr="007D3490">
        <w:rPr>
          <w:rFonts w:ascii="Poppins" w:hAnsi="Poppins" w:cs="Poppins"/>
          <w:sz w:val="28"/>
          <w:szCs w:val="28"/>
        </w:rPr>
        <w:t>Colon.</w:t>
      </w:r>
    </w:p>
    <w:p w14:paraId="12C49070" w14:textId="77777777" w:rsidR="00C8167F" w:rsidRPr="007D3490" w:rsidRDefault="00000000">
      <w:pPr>
        <w:numPr>
          <w:ilvl w:val="0"/>
          <w:numId w:val="45"/>
        </w:numPr>
        <w:rPr>
          <w:rFonts w:ascii="Poppins" w:hAnsi="Poppins" w:cs="Poppins"/>
          <w:sz w:val="28"/>
          <w:szCs w:val="28"/>
        </w:rPr>
      </w:pPr>
      <w:r w:rsidRPr="007D3490">
        <w:rPr>
          <w:rFonts w:ascii="Poppins" w:hAnsi="Poppins" w:cs="Poppins"/>
          <w:sz w:val="28"/>
          <w:szCs w:val="28"/>
        </w:rPr>
        <w:t>Próstata.</w:t>
      </w:r>
    </w:p>
    <w:p w14:paraId="19E5E68A" w14:textId="77777777" w:rsidR="00C8167F" w:rsidRPr="007D3490" w:rsidRDefault="00000000">
      <w:pPr>
        <w:numPr>
          <w:ilvl w:val="0"/>
          <w:numId w:val="45"/>
        </w:numPr>
        <w:rPr>
          <w:rFonts w:ascii="Poppins" w:hAnsi="Poppins" w:cs="Poppins"/>
          <w:sz w:val="28"/>
          <w:szCs w:val="28"/>
        </w:rPr>
      </w:pPr>
      <w:r w:rsidRPr="007D3490">
        <w:rPr>
          <w:rFonts w:ascii="Poppins" w:hAnsi="Poppins" w:cs="Poppins"/>
          <w:sz w:val="28"/>
          <w:szCs w:val="28"/>
        </w:rPr>
        <w:t>Pulmón.</w:t>
      </w:r>
    </w:p>
    <w:p w14:paraId="23CA0B69" w14:textId="77777777" w:rsidR="00C8167F" w:rsidRPr="007D3490" w:rsidRDefault="00000000">
      <w:pPr>
        <w:pStyle w:val="Ttulo4"/>
        <w:rPr>
          <w:rFonts w:ascii="Poppins" w:hAnsi="Poppins" w:cs="Poppins"/>
          <w:sz w:val="28"/>
          <w:szCs w:val="28"/>
        </w:rPr>
      </w:pPr>
      <w:bookmarkStart w:id="77" w:name="justificación-25"/>
      <w:bookmarkEnd w:id="76"/>
      <w:r w:rsidRPr="007D3490">
        <w:rPr>
          <w:rFonts w:ascii="Poppins" w:hAnsi="Poppins" w:cs="Poppins"/>
          <w:sz w:val="28"/>
          <w:szCs w:val="28"/>
        </w:rPr>
        <w:t>Justificación</w:t>
      </w:r>
    </w:p>
    <w:p w14:paraId="1924755E" w14:textId="77777777" w:rsidR="00C8167F" w:rsidRPr="007D3490" w:rsidRDefault="00000000">
      <w:pPr>
        <w:rPr>
          <w:rFonts w:ascii="Poppins" w:hAnsi="Poppins" w:cs="Poppins"/>
          <w:sz w:val="28"/>
          <w:szCs w:val="28"/>
        </w:rPr>
      </w:pPr>
      <w:r w:rsidRPr="007D3490">
        <w:rPr>
          <w:rFonts w:ascii="Poppins" w:hAnsi="Poppins" w:cs="Poppins"/>
          <w:sz w:val="28"/>
          <w:szCs w:val="28"/>
        </w:rPr>
        <w:t>El ARNm de PCA3 forma parte de un cociente urinario diseñado específicamente para la detección del cáncer de próstata debido a su alta expresión en el tejido prostático maligno. Mientras que los otros cánceres mencionados (mama, colon, pulmón) cuentan con marcadores séricos bien definidos en la literatura (como CA 15-3 para mama, CEA para colon o ProGRP para pulmón microcítico), el PCA3 destaca como una herramienta molecular no invasiva que mejora la especificidad diagnóstica en próstata, especialmente en contextos de resultados ambiguos con el PSA tradicional.</w:t>
      </w:r>
    </w:p>
    <w:p w14:paraId="26B74FCC" w14:textId="77777777" w:rsidR="00C8167F" w:rsidRPr="007D3490" w:rsidRDefault="00000000">
      <w:pPr>
        <w:pStyle w:val="Ttulo4"/>
        <w:rPr>
          <w:rFonts w:ascii="Poppins" w:hAnsi="Poppins" w:cs="Poppins"/>
          <w:sz w:val="28"/>
          <w:szCs w:val="28"/>
        </w:rPr>
      </w:pPr>
      <w:bookmarkStart w:id="78" w:name="explicación-25"/>
      <w:bookmarkEnd w:id="77"/>
      <w:r w:rsidRPr="007D3490">
        <w:rPr>
          <w:rFonts w:ascii="Poppins" w:hAnsi="Poppins" w:cs="Poppins"/>
          <w:sz w:val="28"/>
          <w:szCs w:val="28"/>
        </w:rPr>
        <w:t>Explicación</w:t>
      </w:r>
    </w:p>
    <w:p w14:paraId="617D04DF" w14:textId="77777777" w:rsidR="00C8167F" w:rsidRPr="007D3490" w:rsidRDefault="00000000">
      <w:pPr>
        <w:rPr>
          <w:rFonts w:ascii="Poppins" w:hAnsi="Poppins" w:cs="Poppins"/>
          <w:sz w:val="28"/>
          <w:szCs w:val="28"/>
        </w:rPr>
      </w:pPr>
      <w:r w:rsidRPr="007D3490">
        <w:rPr>
          <w:rFonts w:ascii="Poppins" w:hAnsi="Poppins" w:cs="Poppins"/>
          <w:sz w:val="28"/>
          <w:szCs w:val="28"/>
        </w:rPr>
        <w:t>El estudio de los marcadores tumorales representa un pilar fundamental en la oncología diagnóstica, permitiendo la detección temprana, el pronóstico y el seguimiento terapéutico de diversas neoplasias. Cada tipo de cáncer exhibe un perfil molecular distintivo que se refleja en biomarcadores específicos, los cuales pueden detectarse en fluidos corporales como suero, orina o tejidos. En este marco, el cáncer de próstata merece una atención particular por su alta prevalencia y los desafíos que plantea su diagnóstico preciso.</w:t>
      </w:r>
    </w:p>
    <w:p w14:paraId="1430CEF5" w14:textId="77777777" w:rsidR="00C8167F" w:rsidRPr="007D3490" w:rsidRDefault="00000000">
      <w:pPr>
        <w:rPr>
          <w:rFonts w:ascii="Poppins" w:hAnsi="Poppins" w:cs="Poppins"/>
          <w:sz w:val="28"/>
          <w:szCs w:val="28"/>
        </w:rPr>
      </w:pPr>
      <w:r w:rsidRPr="007D3490">
        <w:rPr>
          <w:rFonts w:ascii="Poppins" w:hAnsi="Poppins" w:cs="Poppins"/>
          <w:sz w:val="28"/>
          <w:szCs w:val="28"/>
        </w:rPr>
        <w:lastRenderedPageBreak/>
        <w:t>El antígeno prostático específico (PSA) ha sido durante décadas el marcador sérico de referencia para el cáncer de próstata. Sin embargo, presenta limitaciones significativas en especificidad, ya que se eleva no solo en neoplasias malignas sino también en condiciones benignas como la hiperplasia prostática o la prostatitis. Esta falta de especificidad conduce a falsos positivos, biopsias innecesarias y sobrediagnóstico. Aquí es donde los avances en biología molecular han revolucionado el panorama: los marcadores basados en ácidos nucleicos, como el ARNm de PCA3, ofrecen una alternativa más precisa.</w:t>
      </w:r>
    </w:p>
    <w:p w14:paraId="2F804EB8" w14:textId="77777777" w:rsidR="00C8167F" w:rsidRPr="007D3490" w:rsidRDefault="00000000">
      <w:pPr>
        <w:rPr>
          <w:rFonts w:ascii="Poppins" w:hAnsi="Poppins" w:cs="Poppins"/>
          <w:sz w:val="28"/>
          <w:szCs w:val="28"/>
        </w:rPr>
      </w:pPr>
      <w:r w:rsidRPr="007D3490">
        <w:rPr>
          <w:rFonts w:ascii="Poppins" w:hAnsi="Poppins" w:cs="Poppins"/>
          <w:sz w:val="28"/>
          <w:szCs w:val="28"/>
        </w:rPr>
        <w:t>PCA3 (Gen 3 del Cáncer de Próstata) es un gen no codificante que se sobreexpresa exclusivamente en células tumorales prostáticas, sin relación con procesos inflamatorios o hiperplásicos. Su mecanismo de acción implica la regulación de la expresión génica a través de interacciones ARN-ARN, aunque su función biológica exacta sigue en investigación. La prueba del cociente urinario PCA3 aprovecha esta especificidad: tras un masaje prostático digital, las células exfoliadas liberan ARNm de PCA3 en la orina. Este ARNm se cuantifica mediante técnicas de amplificación génica (como la RT-PCR) y se normaliza respecto al ARNm de PSA para calcular un cociente. Valores elevados de este cociente correlacionan fuertemente con la presencia de adenocarcinoma prostático.</w:t>
      </w:r>
    </w:p>
    <w:p w14:paraId="6858A7C8"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Las ventajas clínicas del PCA3 son múltiples. Primero, su valor predictivo positivo supera al del PSA, especialmente en pacientes con PSA sérico en la ‘zona gris’ (4-10 ng/mL). Segundo, ayuda a reducir biopsias innecesarias: un cociente bajo permite diferir procedimientos invasivos en casos sospechosos. Tercero, su estabilidad en orina facilita la recogida de muestras sin requerir extracción sanguínea. Estudios de validación han demostrado </w:t>
      </w:r>
      <w:r w:rsidRPr="007D3490">
        <w:rPr>
          <w:rFonts w:ascii="Poppins" w:hAnsi="Poppins" w:cs="Poppins"/>
          <w:sz w:val="28"/>
          <w:szCs w:val="28"/>
        </w:rPr>
        <w:lastRenderedPageBreak/>
        <w:t>sensibilidades del 60-70% y especificidades del 70-80%, superiores a las del PSA en escenarios de diagnóstico diferencial.</w:t>
      </w:r>
    </w:p>
    <w:p w14:paraId="2C2993A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Contrastemos esto con otros cánceres mencionados en las opciones. En mama, los biomarcadores establecidos (CA 15-3, uPA/PAI-1) son proteicos y se miden en suero, con roles pronósticos más que diagnósticos. Para colon, el CEA sérico es útil en </w:t>
      </w:r>
      <w:proofErr w:type="gramStart"/>
      <w:r w:rsidRPr="007D3490">
        <w:rPr>
          <w:rFonts w:ascii="Poppins" w:hAnsi="Poppins" w:cs="Poppins"/>
          <w:sz w:val="28"/>
          <w:szCs w:val="28"/>
        </w:rPr>
        <w:t>monitorización</w:t>
      </w:r>
      <w:proofErr w:type="gramEnd"/>
      <w:r w:rsidRPr="007D3490">
        <w:rPr>
          <w:rFonts w:ascii="Poppins" w:hAnsi="Poppins" w:cs="Poppins"/>
          <w:sz w:val="28"/>
          <w:szCs w:val="28"/>
        </w:rPr>
        <w:t xml:space="preserve"> pero ineficaz para detección primaria debido a su baja sensibilidad en estadios iniciales. En pulmón microcítico, marcadores como ProGRP o NSE son séricos y altamente específicos, pero ninguno se emplea en orina rutinariamente. Esta distinción es crucial: el PCA3 es el único biomarcador urinario validado para detección primaria entre las opciones, aprovechando la proximidad anatómica de la próstata al tracto urinario.</w:t>
      </w:r>
    </w:p>
    <w:p w14:paraId="52131C87" w14:textId="77777777" w:rsidR="00C8167F" w:rsidRPr="007D3490" w:rsidRDefault="00000000">
      <w:pPr>
        <w:rPr>
          <w:rFonts w:ascii="Poppins" w:hAnsi="Poppins" w:cs="Poppins"/>
          <w:sz w:val="28"/>
          <w:szCs w:val="28"/>
        </w:rPr>
      </w:pPr>
      <w:r w:rsidRPr="007D3490">
        <w:rPr>
          <w:rFonts w:ascii="Poppins" w:hAnsi="Poppins" w:cs="Poppins"/>
          <w:sz w:val="28"/>
          <w:szCs w:val="28"/>
        </w:rPr>
        <w:t>Es importante contextualizar el PCA3 dentro de estrategias diagnósticas integrales. No reemplaza al PSA ni a la biopsia, sino que complementa el triaje de pacientes. Se recomienda en hombres con biopsia previa negativa pero alta sospecha clínica, o para decidir la repetición de biopsias en vigilancia activa. Futuros desarrollos exploran su integración con otros biomarcadores moleculares (como TMPRSS2-ERG) o técnicas de imagen avanzada (RM multiparamétrica) para crear algoritmos diagnósticos personalizados.</w:t>
      </w:r>
    </w:p>
    <w:p w14:paraId="423A483A"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En síntesis, el PCA3 ejemplifica cómo la medicina traslacional convierte hallazgos moleculares en herramientas clínicas. Su diseño como prueba urinaria refleja un entendimiento profundo de la biología prostática, ofreciendo una solución elegante a las limitaciones de los marcadores tradicionales. Para el estudiante, este caso subraya tres principios: 1) La importancia de la especificidad tisular en los biomarcadores, 2) El valor de las muestras no invasivas </w:t>
      </w:r>
      <w:r w:rsidRPr="007D3490">
        <w:rPr>
          <w:rFonts w:ascii="Poppins" w:hAnsi="Poppins" w:cs="Poppins"/>
          <w:sz w:val="28"/>
          <w:szCs w:val="28"/>
        </w:rPr>
        <w:lastRenderedPageBreak/>
        <w:t>(orina) en oncología, y 3) La necesidad de integrar marcadores moleculares con parámetros clínicos para optimizar decisiones diagnósticas.</w:t>
      </w:r>
    </w:p>
    <w:p w14:paraId="50F1A319"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4EC18E47">
          <v:rect id="_x0000_i1553" style="width:0;height:1.5pt" o:hralign="center" o:hrstd="t" o:hr="t"/>
        </w:pict>
      </w:r>
    </w:p>
    <w:p w14:paraId="610AE19A" w14:textId="566A207B"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(2017) - Pregunta 93 | ID4064</w:t>
      </w:r>
    </w:p>
    <w:p w14:paraId="797DC3E2" w14:textId="77777777" w:rsidR="00C8167F" w:rsidRPr="007D3490" w:rsidRDefault="00000000">
      <w:pPr>
        <w:rPr>
          <w:rFonts w:ascii="Poppins" w:hAnsi="Poppins" w:cs="Poppins"/>
          <w:sz w:val="28"/>
          <w:szCs w:val="28"/>
        </w:rPr>
      </w:pPr>
      <w:r w:rsidRPr="007D3490">
        <w:rPr>
          <w:rFonts w:ascii="Poppins" w:hAnsi="Poppins" w:cs="Poppins"/>
          <w:sz w:val="28"/>
          <w:szCs w:val="28"/>
        </w:rPr>
        <w:t>De las moléculas que a continuación se citan, señale cuáles se utilizan, están ya aceptadas, o bien se encuentran bajo investigación para su uso como marcadores tumorales,</w:t>
      </w:r>
    </w:p>
    <w:p w14:paraId="68D0A75D" w14:textId="77777777" w:rsidR="00C8167F" w:rsidRPr="007D3490" w:rsidRDefault="00000000">
      <w:pPr>
        <w:numPr>
          <w:ilvl w:val="0"/>
          <w:numId w:val="46"/>
        </w:numPr>
        <w:rPr>
          <w:rFonts w:ascii="Poppins" w:hAnsi="Poppins" w:cs="Poppins"/>
          <w:sz w:val="28"/>
          <w:szCs w:val="28"/>
        </w:rPr>
      </w:pPr>
      <w:r w:rsidRPr="007D3490">
        <w:rPr>
          <w:rFonts w:ascii="Poppins" w:hAnsi="Poppins" w:cs="Poppins"/>
          <w:sz w:val="28"/>
          <w:szCs w:val="28"/>
        </w:rPr>
        <w:t>Antígeno asociado a carcinoma escamoso (SCC).</w:t>
      </w:r>
    </w:p>
    <w:p w14:paraId="27B19B24" w14:textId="77777777" w:rsidR="00C8167F" w:rsidRPr="007D3490" w:rsidRDefault="00000000">
      <w:pPr>
        <w:numPr>
          <w:ilvl w:val="0"/>
          <w:numId w:val="46"/>
        </w:numPr>
        <w:rPr>
          <w:rFonts w:ascii="Poppins" w:hAnsi="Poppins" w:cs="Poppins"/>
          <w:sz w:val="28"/>
          <w:szCs w:val="28"/>
        </w:rPr>
      </w:pPr>
      <w:r w:rsidRPr="007D3490">
        <w:rPr>
          <w:rFonts w:ascii="Poppins" w:hAnsi="Poppins" w:cs="Poppins"/>
          <w:sz w:val="28"/>
          <w:szCs w:val="28"/>
        </w:rPr>
        <w:t>Ferritina.</w:t>
      </w:r>
    </w:p>
    <w:p w14:paraId="63996D52" w14:textId="77777777" w:rsidR="00C8167F" w:rsidRPr="007D3490" w:rsidRDefault="00000000">
      <w:pPr>
        <w:numPr>
          <w:ilvl w:val="0"/>
          <w:numId w:val="46"/>
        </w:numPr>
        <w:rPr>
          <w:rFonts w:ascii="Poppins" w:hAnsi="Poppins" w:cs="Poppins"/>
          <w:sz w:val="28"/>
          <w:szCs w:val="28"/>
        </w:rPr>
      </w:pPr>
      <w:r w:rsidRPr="007D3490">
        <w:rPr>
          <w:rFonts w:ascii="Poppins" w:hAnsi="Poppins" w:cs="Poppins"/>
          <w:sz w:val="28"/>
          <w:szCs w:val="28"/>
        </w:rPr>
        <w:t>Ácidos nucleicos libres.</w:t>
      </w:r>
    </w:p>
    <w:p w14:paraId="1003DA4E" w14:textId="77777777" w:rsidR="00C8167F" w:rsidRPr="007D3490" w:rsidRDefault="00000000">
      <w:pPr>
        <w:numPr>
          <w:ilvl w:val="0"/>
          <w:numId w:val="46"/>
        </w:numPr>
        <w:rPr>
          <w:rFonts w:ascii="Poppins" w:hAnsi="Poppins" w:cs="Poppins"/>
          <w:sz w:val="28"/>
          <w:szCs w:val="28"/>
        </w:rPr>
      </w:pPr>
      <w:r w:rsidRPr="007D3490">
        <w:rPr>
          <w:rFonts w:ascii="Poppins" w:hAnsi="Poppins" w:cs="Poppins"/>
          <w:sz w:val="28"/>
          <w:szCs w:val="28"/>
        </w:rPr>
        <w:t>Todas son correctas.</w:t>
      </w:r>
    </w:p>
    <w:p w14:paraId="7EDA8AF2" w14:textId="77777777" w:rsidR="00C8167F" w:rsidRPr="007D3490" w:rsidRDefault="00000000">
      <w:pPr>
        <w:pStyle w:val="Ttulo4"/>
        <w:rPr>
          <w:rFonts w:ascii="Poppins" w:hAnsi="Poppins" w:cs="Poppins"/>
          <w:sz w:val="28"/>
          <w:szCs w:val="28"/>
        </w:rPr>
      </w:pPr>
      <w:bookmarkStart w:id="79" w:name="justificación-26"/>
      <w:bookmarkEnd w:id="78"/>
      <w:r w:rsidRPr="007D3490">
        <w:rPr>
          <w:rFonts w:ascii="Poppins" w:hAnsi="Poppins" w:cs="Poppins"/>
          <w:sz w:val="28"/>
          <w:szCs w:val="28"/>
        </w:rPr>
        <w:t>Justificación</w:t>
      </w:r>
    </w:p>
    <w:p w14:paraId="211150FD" w14:textId="77777777" w:rsidR="00C8167F" w:rsidRPr="007D3490" w:rsidRDefault="00000000">
      <w:pPr>
        <w:rPr>
          <w:rFonts w:ascii="Poppins" w:hAnsi="Poppins" w:cs="Poppins"/>
          <w:sz w:val="28"/>
          <w:szCs w:val="28"/>
        </w:rPr>
      </w:pPr>
      <w:r w:rsidRPr="007D3490">
        <w:rPr>
          <w:rFonts w:ascii="Poppins" w:hAnsi="Poppins" w:cs="Poppins"/>
          <w:sz w:val="28"/>
          <w:szCs w:val="28"/>
        </w:rPr>
        <w:t>La respuesta correcta es D porque todas las moléculas mencionadas tienen relevancia como marcadores tumorales según la evidencia disponible. El antígeno asociado a carcinoma escamoso (SCC) está claramente establecido como marcador en cánceres de estirpe escamosa como pulmón, cabeza y cuello. La ferritina, aunque no detallada explícitamente, se engloba dentro de la amplia categoría de proteínas utilizadas como marcadores, dado que los marcadores tumorales incluyen moléculas diversas como hormonas y proteínas funcionales. Los ácidos nucleicos libres aparecen en el contexto de métodos de detección molecular, indicando su uso en investigación o aplicación clínica mediante técnicas avanzadas como el marcaje no radiactivo con enzimas o fluoróforos.</w:t>
      </w:r>
    </w:p>
    <w:p w14:paraId="305CC31E" w14:textId="77777777" w:rsidR="00C8167F" w:rsidRPr="007D3490" w:rsidRDefault="00000000">
      <w:pPr>
        <w:pStyle w:val="Ttulo4"/>
        <w:rPr>
          <w:rFonts w:ascii="Poppins" w:hAnsi="Poppins" w:cs="Poppins"/>
          <w:sz w:val="28"/>
          <w:szCs w:val="28"/>
        </w:rPr>
      </w:pPr>
      <w:bookmarkStart w:id="80" w:name="explicación-26"/>
      <w:bookmarkEnd w:id="79"/>
      <w:r w:rsidRPr="007D3490">
        <w:rPr>
          <w:rFonts w:ascii="Poppins" w:hAnsi="Poppins" w:cs="Poppins"/>
          <w:sz w:val="28"/>
          <w:szCs w:val="28"/>
        </w:rPr>
        <w:lastRenderedPageBreak/>
        <w:t>Explicación</w:t>
      </w:r>
    </w:p>
    <w:p w14:paraId="71B61B21" w14:textId="77777777" w:rsidR="00C8167F" w:rsidRPr="007D3490" w:rsidRDefault="00000000">
      <w:pPr>
        <w:rPr>
          <w:rFonts w:ascii="Poppins" w:hAnsi="Poppins" w:cs="Poppins"/>
          <w:sz w:val="28"/>
          <w:szCs w:val="28"/>
        </w:rPr>
      </w:pPr>
      <w:r w:rsidRPr="007D3490">
        <w:rPr>
          <w:rFonts w:ascii="Poppins" w:hAnsi="Poppins" w:cs="Poppins"/>
          <w:sz w:val="28"/>
          <w:szCs w:val="28"/>
        </w:rPr>
        <w:t>Los marcadores tumorales representan un pilar fundamental en la oncología moderna, abarcando una extraordinaria diversidad de moléculas biológicas que reflejan la complejidad y heterogeneidad del cáncer. Estos biomarcadores incluyen desde estructuras moleculares relativamente simples hasta complejos conjugados glucoproteicos, cada uno con aplicaciones específicas en el manejo clínico del paciente oncológico. Profundicemos en esta fascinante área con un enfoque pedagógico.</w:t>
      </w:r>
    </w:p>
    <w:p w14:paraId="723BBAE5" w14:textId="77777777" w:rsidR="00C8167F" w:rsidRPr="007D3490" w:rsidRDefault="00000000">
      <w:pPr>
        <w:rPr>
          <w:rFonts w:ascii="Poppins" w:hAnsi="Poppins" w:cs="Poppins"/>
          <w:sz w:val="28"/>
          <w:szCs w:val="28"/>
        </w:rPr>
      </w:pPr>
      <w:r w:rsidRPr="007D3490">
        <w:rPr>
          <w:rFonts w:ascii="Poppins" w:hAnsi="Poppins" w:cs="Poppins"/>
          <w:sz w:val="28"/>
          <w:szCs w:val="28"/>
        </w:rPr>
        <w:t>Empecemos por comprender la naturaleza multifacética de los marcadores tumorales. Estos pueden ser moléculas circulantes en fluidos corporales o sustancias detectadas en tejidos, clasificables en categorías funcionales: antígenos oncofetales como el CEA y la AFP, hormonas como la hCG, enzimas, proteínas de fase aguda, receptores y, significativamente, moléculas asociadas a linajes celulares específicos. El antígeno SCC es un paradigmático ejemplo de este último grupo. Como glucoproteína perteneciente a la familia de las serpinas, se sintetiza preferentemente en tejidos escamosos y su elevación sérica es altamente sugerente de carcinomas escamosos en localizaciones como pulmón, laringe, esófago y región cervicofacial. Su utilidad trasciende el diagnóstico inicial; niveles preoperatorios elevados se correlacionan con mayor agresividad tumoral, afectación ganglionar y riesgo de recidiva, constituyendo un factor pronóstico independiente. Aunque su sensibilidad ronda el 40%, su especificidad para el linaje escamoso lo hace invaluable en la práctica clínica, especialmente cuando se combina con otros indicadores como las citoqueratinas (CYFRA 21-1, TPA).</w:t>
      </w:r>
    </w:p>
    <w:p w14:paraId="787DD168"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ferritina merece una consideración especial dentro del universo de los marcadores proteicos. Como proteína de almacenamiento de hierro, su elevación sérica puede asociarse a diversos procesos </w:t>
      </w:r>
      <w:r w:rsidRPr="007D3490">
        <w:rPr>
          <w:rFonts w:ascii="Poppins" w:hAnsi="Poppins" w:cs="Poppins"/>
          <w:sz w:val="28"/>
          <w:szCs w:val="28"/>
        </w:rPr>
        <w:lastRenderedPageBreak/>
        <w:t>neoplásicos, particularmente en neoplasias hematológicas como leucemias y linfomas, aunque también en carcinomas hepatocelulares. Su inclusión como marcador tumoral se fundamenta en el principio de que muchas proteínas con funciones fisiológicas normales pueden ser producidas ectópicamente o en exceso por células tumorales. Este fenómeno explica por qué, aunque la ferritina carece de especificidad óptima para un órgano concreto, su determinación seriada contribuye a la monitorización de la carga tumoral y respuesta terapéutica en ciertos contextos oncológicos, especialmente cuando se interpreta junto a otros marcadores más específicos.</w:t>
      </w:r>
    </w:p>
    <w:p w14:paraId="0DD78A7B" w14:textId="77777777" w:rsidR="00C8167F" w:rsidRPr="007D3490" w:rsidRDefault="00000000">
      <w:pPr>
        <w:rPr>
          <w:rFonts w:ascii="Poppins" w:hAnsi="Poppins" w:cs="Poppins"/>
          <w:sz w:val="28"/>
          <w:szCs w:val="28"/>
        </w:rPr>
      </w:pPr>
      <w:r w:rsidRPr="007D3490">
        <w:rPr>
          <w:rFonts w:ascii="Poppins" w:hAnsi="Poppins" w:cs="Poppins"/>
          <w:sz w:val="28"/>
          <w:szCs w:val="28"/>
        </w:rPr>
        <w:t>Los ácidos nucleicos libres, particularmente el ADN circulante libre de células (ctDNA), encarnan la vanguardia de la investigación en biomarcadores tumorales. Estas moléculas, liberadas al torrente sanguíneo por células tumorales en procesos de necrosis o apoptosis, contienen alteraciones genómicas específicas del cáncer (mutaciones, amplificaciones, cambios epigenéticos). Su detección y cuantificación mediante técnicas de biología molecular -como PCR, secuenciación de nueva generación o métodos de hibridación con oligonucleótidos marcados con enzimas (fosfatasa alcalina) o fluoróforos- abren horizontes prometedores en el diagnóstico precoz, caracterización molecular no invasiva, detección de resistencia terapéutica y monitorización de enfermedad residual mínima. Aunque su implementación rutinaria aún enfrenta desafíos técnicos y de estandarización, representan una revolución en la medicina de precisión al permitir una ‘biopsia líquida’ que refleja la heterogeneidad tumoral de forma dinámica y menos invasiva.</w:t>
      </w:r>
    </w:p>
    <w:p w14:paraId="20E8425D"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La utilidad clínica de cualquier marcador tumoral, ya sea clásico como el SCC o emergente como los ácidos nucleicos libres, depende críticamente de una validación rigurosa en tres dimensiones: </w:t>
      </w:r>
      <w:r w:rsidRPr="007D3490">
        <w:rPr>
          <w:rFonts w:ascii="Poppins" w:hAnsi="Poppins" w:cs="Poppins"/>
          <w:sz w:val="28"/>
          <w:szCs w:val="28"/>
        </w:rPr>
        <w:lastRenderedPageBreak/>
        <w:t>analítica (sensibilidad, precisión del ensayo), clínica (correlación con estadio, pronóstico o respuesta) y de utilidad (impacto en decisiones terapéuticas y resultados del paciente). Es crucial comprender que ningún marcador es universalmente perfecto; su valor reside en la interpretación integrada con datos clínicos, histológicos e imagenológicos. Por ejemplo, mientras marcadores como el SCC aportan información sobre el linaje tumoral y agresividad biológica, otros como el CEA son fundamentales en la vigilancia posquirúrgica de recidivas en cáncer colorrectal, especialmente cuando se combinan con CA 19-9 y CA 72-4 para aumentar la sensibilidad de detección hasta el 87%.</w:t>
      </w:r>
    </w:p>
    <w:p w14:paraId="0946ADAD" w14:textId="77777777" w:rsidR="00C8167F" w:rsidRPr="007D3490" w:rsidRDefault="00000000">
      <w:pPr>
        <w:rPr>
          <w:rFonts w:ascii="Poppins" w:hAnsi="Poppins" w:cs="Poppins"/>
          <w:sz w:val="28"/>
          <w:szCs w:val="28"/>
        </w:rPr>
      </w:pPr>
      <w:r w:rsidRPr="007D3490">
        <w:rPr>
          <w:rFonts w:ascii="Poppins" w:hAnsi="Poppins" w:cs="Poppins"/>
          <w:sz w:val="28"/>
          <w:szCs w:val="28"/>
        </w:rPr>
        <w:t>En síntesis, el paisaje de los marcadores tumorales es dinámico y jerárquico: desde moléculas establecidas en guías clínicas (como SCC en carcinomas escamosos) hasta proteínas de utilidad contextual (ferritina) y biomarcadores moleculares en plena fase de validación (ácidos nucleicos libres). Esta diversidad refleja la complejidad biológica del cáncer y la necesidad de aproximaciones diagnósticas y pronósticas multidimensionales. Como futuros especialistas, deben dominar no solo las características técnicas de cada marcador, sino también sus limitaciones (especificidad imperfecta, falsos positivos por procesos inflamatorios) y el arte de integrarlos en algoritmos diagnósticos que maximicen su valor para el paciente. La oncología de precisión del futuro dependerá de nuestra capacidad para armonizar marcadores clásicos con nuevas tecnologías moleculares, siempre guiados por el rigor científico y la evidencia clínica sólida.</w:t>
      </w:r>
    </w:p>
    <w:p w14:paraId="778168B0"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727C0924">
          <v:rect id="_x0000_i1554" style="width:0;height:1.5pt" o:hralign="center" o:bullet="t" o:hrstd="t" o:hr="t"/>
        </w:pict>
      </w:r>
    </w:p>
    <w:p w14:paraId="20430125" w14:textId="77777777" w:rsidR="00747618" w:rsidRPr="007D3490" w:rsidRDefault="00747618">
      <w:pPr>
        <w:rPr>
          <w:rFonts w:ascii="Poppins" w:hAnsi="Poppins" w:cs="Poppins"/>
          <w:sz w:val="28"/>
          <w:szCs w:val="28"/>
        </w:rPr>
      </w:pPr>
    </w:p>
    <w:p w14:paraId="3A9A1389" w14:textId="5C8C6DAB" w:rsidR="00C8167F" w:rsidRPr="007D3490" w:rsidRDefault="00000000">
      <w:pPr>
        <w:pStyle w:val="Ttulo2"/>
        <w:rPr>
          <w:rFonts w:ascii="Poppins" w:hAnsi="Poppins" w:cs="Poppins"/>
          <w:sz w:val="40"/>
          <w:szCs w:val="40"/>
        </w:rPr>
      </w:pPr>
      <w:bookmarkStart w:id="81" w:name="examen-análisis-clínicos-andalucía-2007"/>
      <w:bookmarkEnd w:id="60"/>
      <w:bookmarkEnd w:id="72"/>
      <w:bookmarkEnd w:id="80"/>
      <w:r w:rsidRPr="007D3490">
        <w:rPr>
          <w:rFonts w:ascii="Poppins" w:hAnsi="Poppins" w:cs="Poppins"/>
          <w:sz w:val="40"/>
          <w:szCs w:val="40"/>
        </w:rPr>
        <w:lastRenderedPageBreak/>
        <w:t>Examen Análisis Clínicos Andalucía 2007</w:t>
      </w:r>
    </w:p>
    <w:p w14:paraId="43EC4251" w14:textId="77777777"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(2007) - Pregunta 54 | ID5014</w:t>
      </w:r>
    </w:p>
    <w:p w14:paraId="59B8E535" w14:textId="058DA30D" w:rsidR="00C8167F" w:rsidRPr="007D3490" w:rsidRDefault="00BA1F39">
      <w:pPr>
        <w:rPr>
          <w:rFonts w:ascii="Poppins" w:hAnsi="Poppins" w:cs="Poppins"/>
          <w:sz w:val="28"/>
          <w:szCs w:val="28"/>
        </w:rPr>
      </w:pPr>
      <w:r w:rsidRPr="007D3490">
        <w:rPr>
          <w:rFonts w:ascii="Poppins" w:hAnsi="Poppins" w:cs="Poppins"/>
          <w:sz w:val="28"/>
          <w:szCs w:val="28"/>
        </w:rPr>
        <w:t>¿</w:t>
      </w:r>
      <w:proofErr w:type="spellStart"/>
      <w:r w:rsidR="00000000" w:rsidRPr="007D3490">
        <w:rPr>
          <w:rFonts w:ascii="Poppins" w:hAnsi="Poppins" w:cs="Poppins"/>
          <w:sz w:val="28"/>
          <w:szCs w:val="28"/>
        </w:rPr>
        <w:t>Cual</w:t>
      </w:r>
      <w:proofErr w:type="spellEnd"/>
      <w:r w:rsidR="00000000" w:rsidRPr="007D3490">
        <w:rPr>
          <w:rFonts w:ascii="Poppins" w:hAnsi="Poppins" w:cs="Poppins"/>
          <w:sz w:val="28"/>
          <w:szCs w:val="28"/>
        </w:rPr>
        <w:t xml:space="preserve"> de las siguientes enfermedades presenta con mayor frecuencia elevaciones de los valores séricos de la enolasa neuroespecífica?</w:t>
      </w:r>
    </w:p>
    <w:p w14:paraId="253DFC8B" w14:textId="77777777" w:rsidR="00C8167F" w:rsidRPr="007D3490" w:rsidRDefault="00000000">
      <w:pPr>
        <w:numPr>
          <w:ilvl w:val="0"/>
          <w:numId w:val="47"/>
        </w:numPr>
        <w:rPr>
          <w:rFonts w:ascii="Poppins" w:hAnsi="Poppins" w:cs="Poppins"/>
          <w:sz w:val="28"/>
          <w:szCs w:val="28"/>
        </w:rPr>
      </w:pPr>
      <w:r w:rsidRPr="007D3490">
        <w:rPr>
          <w:rFonts w:ascii="Poppins" w:hAnsi="Poppins" w:cs="Poppins"/>
          <w:sz w:val="28"/>
          <w:szCs w:val="28"/>
        </w:rPr>
        <w:t>Carcinoma microcítico pulmonar</w:t>
      </w:r>
    </w:p>
    <w:p w14:paraId="560E359D" w14:textId="77777777" w:rsidR="00C8167F" w:rsidRPr="007D3490" w:rsidRDefault="00000000">
      <w:pPr>
        <w:numPr>
          <w:ilvl w:val="0"/>
          <w:numId w:val="47"/>
        </w:numPr>
        <w:rPr>
          <w:rFonts w:ascii="Poppins" w:hAnsi="Poppins" w:cs="Poppins"/>
          <w:sz w:val="28"/>
          <w:szCs w:val="28"/>
        </w:rPr>
      </w:pPr>
      <w:r w:rsidRPr="007D3490">
        <w:rPr>
          <w:rFonts w:ascii="Poppins" w:hAnsi="Poppins" w:cs="Poppins"/>
          <w:sz w:val="28"/>
          <w:szCs w:val="28"/>
        </w:rPr>
        <w:t>Carcinoma no microcíticio pulmonar</w:t>
      </w:r>
    </w:p>
    <w:p w14:paraId="7A2BAF0F" w14:textId="77777777" w:rsidR="00C8167F" w:rsidRPr="007D3490" w:rsidRDefault="00000000">
      <w:pPr>
        <w:numPr>
          <w:ilvl w:val="0"/>
          <w:numId w:val="47"/>
        </w:numPr>
        <w:rPr>
          <w:rFonts w:ascii="Poppins" w:hAnsi="Poppins" w:cs="Poppins"/>
          <w:sz w:val="28"/>
          <w:szCs w:val="28"/>
        </w:rPr>
      </w:pPr>
      <w:r w:rsidRPr="007D3490">
        <w:rPr>
          <w:rFonts w:ascii="Poppins" w:hAnsi="Poppins" w:cs="Poppins"/>
          <w:sz w:val="28"/>
          <w:szCs w:val="28"/>
        </w:rPr>
        <w:t>Neuroblastoma</w:t>
      </w:r>
    </w:p>
    <w:p w14:paraId="78E7C948" w14:textId="77777777" w:rsidR="00C8167F" w:rsidRPr="007D3490" w:rsidRDefault="00000000">
      <w:pPr>
        <w:numPr>
          <w:ilvl w:val="0"/>
          <w:numId w:val="47"/>
        </w:numPr>
        <w:rPr>
          <w:rFonts w:ascii="Poppins" w:hAnsi="Poppins" w:cs="Poppins"/>
          <w:sz w:val="28"/>
          <w:szCs w:val="28"/>
        </w:rPr>
      </w:pPr>
      <w:r w:rsidRPr="007D3490">
        <w:rPr>
          <w:rFonts w:ascii="Poppins" w:hAnsi="Poppins" w:cs="Poppins"/>
          <w:sz w:val="28"/>
          <w:szCs w:val="28"/>
        </w:rPr>
        <w:t>Carcinoma medular de tiroides</w:t>
      </w:r>
    </w:p>
    <w:p w14:paraId="6F21D2A7" w14:textId="77777777" w:rsidR="00C8167F" w:rsidRPr="007D3490" w:rsidRDefault="00000000">
      <w:pPr>
        <w:pStyle w:val="Ttulo4"/>
        <w:rPr>
          <w:rFonts w:ascii="Poppins" w:hAnsi="Poppins" w:cs="Poppins"/>
          <w:sz w:val="28"/>
          <w:szCs w:val="28"/>
        </w:rPr>
      </w:pPr>
      <w:bookmarkStart w:id="82" w:name="justificación-27"/>
      <w:r w:rsidRPr="007D3490">
        <w:rPr>
          <w:rFonts w:ascii="Poppins" w:hAnsi="Poppins" w:cs="Poppins"/>
          <w:sz w:val="28"/>
          <w:szCs w:val="28"/>
        </w:rPr>
        <w:t>Justificación</w:t>
      </w:r>
    </w:p>
    <w:p w14:paraId="7F9B487A" w14:textId="77777777" w:rsidR="00C8167F" w:rsidRPr="007D3490" w:rsidRDefault="00000000">
      <w:pPr>
        <w:rPr>
          <w:rFonts w:ascii="Poppins" w:hAnsi="Poppins" w:cs="Poppins"/>
          <w:sz w:val="28"/>
          <w:szCs w:val="28"/>
        </w:rPr>
      </w:pPr>
      <w:r w:rsidRPr="007D3490">
        <w:rPr>
          <w:rFonts w:ascii="Poppins" w:hAnsi="Poppins" w:cs="Poppins"/>
          <w:sz w:val="28"/>
          <w:szCs w:val="28"/>
        </w:rPr>
        <w:t>La enolasa neuroespecífica (NSE) es un marcador tumoral íntimamente asociado a tumores derivados del neuroectodermo. Entre las opciones, el neuroblastoma es un tumor embrionario originado en células de la cresta neural, donde la expresión de NSE es constitutiva y prácticamente universal, elevándose sus niveles séricos en la gran mayoría de casos. Aunque el carcinoma microcítico pulmonar también muestra elevaciones de NSE, su uso es secundario al propéptido liberador de gastrina (ProGRP), que presenta mayor sensibilidad y especificidad. Por otro lado, ni el carcinoma no microcítico pulmonar ni el carcinoma medular de tiroides tienen a la NSE como marcador característico, ya que se vinculan más con otros biomarcadores como el CEA o la calcitonina respectivamente.</w:t>
      </w:r>
    </w:p>
    <w:p w14:paraId="03385B3F" w14:textId="77777777" w:rsidR="00C8167F" w:rsidRPr="007D3490" w:rsidRDefault="00000000">
      <w:pPr>
        <w:pStyle w:val="Ttulo4"/>
        <w:rPr>
          <w:rFonts w:ascii="Poppins" w:hAnsi="Poppins" w:cs="Poppins"/>
          <w:sz w:val="28"/>
          <w:szCs w:val="28"/>
        </w:rPr>
      </w:pPr>
      <w:bookmarkStart w:id="83" w:name="explicación-27"/>
      <w:bookmarkEnd w:id="82"/>
      <w:r w:rsidRPr="007D3490">
        <w:rPr>
          <w:rFonts w:ascii="Poppins" w:hAnsi="Poppins" w:cs="Poppins"/>
          <w:sz w:val="28"/>
          <w:szCs w:val="28"/>
        </w:rPr>
        <w:t>Explicación</w:t>
      </w:r>
    </w:p>
    <w:p w14:paraId="24113B28"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Profundicemos en el fascinante mundo de los marcadores tumorales, centrándonos en la enolasa neuroespecífica (NSE). Comencemos por comprender qué es esta molécula: la NSE es una </w:t>
      </w:r>
      <w:r w:rsidRPr="007D3490">
        <w:rPr>
          <w:rFonts w:ascii="Poppins" w:hAnsi="Poppins" w:cs="Poppins"/>
          <w:sz w:val="28"/>
          <w:szCs w:val="28"/>
        </w:rPr>
        <w:lastRenderedPageBreak/>
        <w:t>isoenzima de la enolasa, una enzima glucolítica. Específicamente, corresponde a la forma gamma-gamma, altamente expresada en neuronas, células neuroendocrinas y sus precursores embrionarios. Su relevancia en oncología radica en que ciertos tumores derivados de estos linajes celulares mantienen o incluso amplifican su producción, liberándola al torrente sanguíneo. Esto la convierte en un valioso ‘mensajero bioquímico’ que delata la presencia y actividad de neoplasias específicas.</w:t>
      </w:r>
    </w:p>
    <w:p w14:paraId="44173B02" w14:textId="77777777" w:rsidR="00C8167F" w:rsidRPr="007D3490" w:rsidRDefault="00000000">
      <w:pPr>
        <w:rPr>
          <w:rFonts w:ascii="Poppins" w:hAnsi="Poppins" w:cs="Poppins"/>
          <w:sz w:val="28"/>
          <w:szCs w:val="28"/>
        </w:rPr>
      </w:pPr>
      <w:r w:rsidRPr="007D3490">
        <w:rPr>
          <w:rFonts w:ascii="Poppins" w:hAnsi="Poppins" w:cs="Poppins"/>
          <w:sz w:val="28"/>
          <w:szCs w:val="28"/>
        </w:rPr>
        <w:t>Ahora, desglosemos las enfermedades planteadas en la pregunta:</w:t>
      </w:r>
    </w:p>
    <w:p w14:paraId="4A3FA586" w14:textId="77777777" w:rsidR="00C8167F" w:rsidRPr="007D3490" w:rsidRDefault="00000000">
      <w:pPr>
        <w:numPr>
          <w:ilvl w:val="0"/>
          <w:numId w:val="48"/>
        </w:numPr>
        <w:rPr>
          <w:rFonts w:ascii="Poppins" w:hAnsi="Poppins" w:cs="Poppins"/>
          <w:sz w:val="28"/>
          <w:szCs w:val="28"/>
        </w:rPr>
      </w:pPr>
      <w:r w:rsidRPr="007D3490">
        <w:rPr>
          <w:rFonts w:ascii="Poppins" w:hAnsi="Poppins" w:cs="Poppins"/>
          <w:b/>
          <w:bCs/>
          <w:sz w:val="28"/>
          <w:szCs w:val="28"/>
        </w:rPr>
        <w:t>Neuroblastoma (Opción C)</w:t>
      </w:r>
      <w:r w:rsidRPr="007D3490">
        <w:rPr>
          <w:rFonts w:ascii="Poppins" w:hAnsi="Poppins" w:cs="Poppins"/>
          <w:sz w:val="28"/>
          <w:szCs w:val="28"/>
        </w:rPr>
        <w:t>: Este tumor pediátrico, originado en las células de la cresta neural del sistema nervioso simpático, representa el paradigma de asociación con NSE. Al derivar directamente de precursores neuroectodérmicos inmaduros, las células del neuroblastoma expresan abundantemente NSE como parte de su fenotipo constitutivo. Más del 90% de los pacientes diagnosticados presentan elevaciones significativas en suero, convirtiendo a la NSE en el marcador sérico de referencia para este tumor. Su determinación no solo ayuda al diagnóstico inicial, sino que es crucial para monitorizar la respuesta terapéutica y la detección precoz de recidivas. Los niveles de NSE se correlacionan además con la carga tumoral y el pronóstico: valores superiores a 100 ng/mL suelen asociarse a enfermedad avanzada y peor supervivencia.</w:t>
      </w:r>
    </w:p>
    <w:p w14:paraId="06BDF1CE" w14:textId="77777777" w:rsidR="00C8167F" w:rsidRPr="007D3490" w:rsidRDefault="00000000">
      <w:pPr>
        <w:numPr>
          <w:ilvl w:val="0"/>
          <w:numId w:val="48"/>
        </w:numPr>
        <w:rPr>
          <w:rFonts w:ascii="Poppins" w:hAnsi="Poppins" w:cs="Poppins"/>
          <w:sz w:val="28"/>
          <w:szCs w:val="28"/>
        </w:rPr>
      </w:pPr>
      <w:r w:rsidRPr="007D3490">
        <w:rPr>
          <w:rFonts w:ascii="Poppins" w:hAnsi="Poppins" w:cs="Poppins"/>
          <w:b/>
          <w:bCs/>
          <w:sz w:val="28"/>
          <w:szCs w:val="28"/>
        </w:rPr>
        <w:t>Carcinoma microcítico pulmonar (Opción A)</w:t>
      </w:r>
      <w:r w:rsidRPr="007D3490">
        <w:rPr>
          <w:rFonts w:ascii="Poppins" w:hAnsi="Poppins" w:cs="Poppins"/>
          <w:sz w:val="28"/>
          <w:szCs w:val="28"/>
        </w:rPr>
        <w:t xml:space="preserve">: Si bien es cierto que este tumor neuroendocrino de pulmón puede mostrar elevaciones de NSE (especialmente en estadios avanzados), su utilidad es limitada por dos razones clave. Primero, el propéptido liberador de gastrina (ProGRP) es considerablemente más sensible y específico, particularmente </w:t>
      </w:r>
      <w:r w:rsidRPr="007D3490">
        <w:rPr>
          <w:rFonts w:ascii="Poppins" w:hAnsi="Poppins" w:cs="Poppins"/>
          <w:sz w:val="28"/>
          <w:szCs w:val="28"/>
        </w:rPr>
        <w:lastRenderedPageBreak/>
        <w:t>en enfermedad localizada. Segundo, la NSE carece de especificidad exclusiva para este carcinoma, pues puede elevarse en otros tumores neuroendocrinos o incluso en condiciones no neoplásicas como daño neuronal agudo. Aunque la combinación NSE + ProGRP mejora la sensibilidad diagnóstica, la NSE por sí sola no es el marcador óptimo.</w:t>
      </w:r>
    </w:p>
    <w:p w14:paraId="3FF2236F" w14:textId="77777777" w:rsidR="00C8167F" w:rsidRPr="007D3490" w:rsidRDefault="00000000">
      <w:pPr>
        <w:numPr>
          <w:ilvl w:val="0"/>
          <w:numId w:val="48"/>
        </w:numPr>
        <w:rPr>
          <w:rFonts w:ascii="Poppins" w:hAnsi="Poppins" w:cs="Poppins"/>
          <w:sz w:val="28"/>
          <w:szCs w:val="28"/>
        </w:rPr>
      </w:pPr>
      <w:r w:rsidRPr="007D3490">
        <w:rPr>
          <w:rFonts w:ascii="Poppins" w:hAnsi="Poppins" w:cs="Poppins"/>
          <w:b/>
          <w:bCs/>
          <w:sz w:val="28"/>
          <w:szCs w:val="28"/>
        </w:rPr>
        <w:t>Carcinoma no microcítico pulmonar (Opción B)</w:t>
      </w:r>
      <w:r w:rsidRPr="007D3490">
        <w:rPr>
          <w:rFonts w:ascii="Poppins" w:hAnsi="Poppins" w:cs="Poppins"/>
          <w:sz w:val="28"/>
          <w:szCs w:val="28"/>
        </w:rPr>
        <w:t>: Este grupo heterogéneo (que incluye adenocarcinomas, carcinomas escamosos y de células grandes) no se caracteriza por elevaciones relevantes de NSE. Sus marcadores principales son totalmente distintos: el CEA para adenocarcinomas, el SCC-Ag para carcinomas escamosos, y el CYFRA 21-1 como marcador general. La NSE solo se eleva excepcionalmente en algunos subtipos poco diferenciados, pero nunca alcanza la frecuencia ni la magnitud observada en el neuroblastoma o el carcinoma microcítico.</w:t>
      </w:r>
    </w:p>
    <w:p w14:paraId="47462A9F" w14:textId="77777777" w:rsidR="00C8167F" w:rsidRPr="007D3490" w:rsidRDefault="00000000">
      <w:pPr>
        <w:numPr>
          <w:ilvl w:val="0"/>
          <w:numId w:val="48"/>
        </w:numPr>
        <w:rPr>
          <w:rFonts w:ascii="Poppins" w:hAnsi="Poppins" w:cs="Poppins"/>
          <w:sz w:val="28"/>
          <w:szCs w:val="28"/>
        </w:rPr>
      </w:pPr>
      <w:r w:rsidRPr="007D3490">
        <w:rPr>
          <w:rFonts w:ascii="Poppins" w:hAnsi="Poppins" w:cs="Poppins"/>
          <w:b/>
          <w:bCs/>
          <w:sz w:val="28"/>
          <w:szCs w:val="28"/>
        </w:rPr>
        <w:t>Carcinoma medular de tiroides (Opción D)</w:t>
      </w:r>
      <w:r w:rsidRPr="007D3490">
        <w:rPr>
          <w:rFonts w:ascii="Poppins" w:hAnsi="Poppins" w:cs="Poppins"/>
          <w:sz w:val="28"/>
          <w:szCs w:val="28"/>
        </w:rPr>
        <w:t>: Este tumor deriva de las células C tiroideas (de origen neuroendocrino), pero su marcador indiscutible es la calcitonina, no la NSE. La calcitonina presenta una sensibilidad superior al 95% y se correlaciona perfectamente con la masa tumoral. Otros marcadores como el CEA también son más relevantes. La elevación de NSE en este carcinoma es infrecuente y, cuando ocurre, suele ser moderada y asociada a enfermedad muy avanzada o variantes poco diferenciadas.</w:t>
      </w:r>
    </w:p>
    <w:p w14:paraId="69DDF2AC"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Ahora ampliemos el contexto fisiopatológico: ¿Por qué el neuroblastoma exhibe tan consistentemente elevaciones de NSE? La respuesta yace en su biología molecular. Como tumor embrionario, las células del neuroblastoma conservan características primitivas </w:t>
      </w:r>
      <w:r w:rsidRPr="007D3490">
        <w:rPr>
          <w:rFonts w:ascii="Poppins" w:hAnsi="Poppins" w:cs="Poppins"/>
          <w:sz w:val="28"/>
          <w:szCs w:val="28"/>
        </w:rPr>
        <w:lastRenderedPageBreak/>
        <w:t>de células neuroblásticas indiferenciadas. Estas células expresan altos niveles de enolasa neuronal como parte de su maquinaria metabólica basal. Cuando el tumor prolifera, libera grandes cantidades de NSE al torrente sanguíneo debido a su alta tasa de renovación celular y escasa organización tisular. En contraste, otros tumores neuroendocrinos como los carcinoides o los tumores pancreáticos expresan NSE, pero frecuentemente en menor magnitud y con patrones de liberación más variables.</w:t>
      </w:r>
    </w:p>
    <w:p w14:paraId="02B39352" w14:textId="77777777" w:rsidR="00C8167F" w:rsidRPr="007D3490" w:rsidRDefault="00000000">
      <w:pPr>
        <w:rPr>
          <w:rFonts w:ascii="Poppins" w:hAnsi="Poppins" w:cs="Poppins"/>
          <w:sz w:val="28"/>
          <w:szCs w:val="28"/>
        </w:rPr>
      </w:pPr>
      <w:r w:rsidRPr="007D3490">
        <w:rPr>
          <w:rFonts w:ascii="Poppins" w:hAnsi="Poppins" w:cs="Poppins"/>
          <w:sz w:val="28"/>
          <w:szCs w:val="28"/>
        </w:rPr>
        <w:t>Un aspecto crítico en la interpretación de la NSE es considerar sus limitaciones analíticas. Es una molécula lábil: la hemólisis muestral puede falsamente elevarla, pues los eritrocitos contienen isoformas similares. Esto exige protocolos estrictos de extracción y procesamiento. Además, no es exclusiva de patología tumoral: traumatismos cerebrales, accidentes cerebrovasculares, encefalitis o esclerosis múltiple también pueden elevarla transitoriamente. Por ello, en oncología, su valor reside en la combinación de tres factores: magnitud de la elevación (valores muy altos son casi exclusivos de tumores), persistencia temporal, y correlación con la clínica e imagenología.</w:t>
      </w:r>
    </w:p>
    <w:p w14:paraId="3E27544E"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Finalmente, reflexionemos sobre la jerarquía de marcadores en los tumores neuroectodérmicos. Mientras en el carcinoma microcítico pulmonar el ProGRP ha desplazado a la NSE como marcador principal por su mayor especificidad (el ProGRP es un producto directo del gen ASCL1 implicado en su patogénesis), en el neuroblastoma no existe un biomarcador sérico alternativo con mejor rendimiento diagnóstico. La NSE mantiene aquí su estatus de ‘gold standard’ sérico, complementado con marcadores urinarios como el ácido vanililmandélico. Esta distinción ilustra un principio fundamental en medicina de laboratorio: la utilidad de un marcador no depende solo de su sensibilidad analítica, sino de su especificidad </w:t>
      </w:r>
      <w:r w:rsidRPr="007D3490">
        <w:rPr>
          <w:rFonts w:ascii="Poppins" w:hAnsi="Poppins" w:cs="Poppins"/>
          <w:sz w:val="28"/>
          <w:szCs w:val="28"/>
        </w:rPr>
        <w:lastRenderedPageBreak/>
        <w:t>biológica para el tejido de origen. El neuroblastoma, al surgir de células con expresión constitutiva máxima de NSE, encarna este principio de manera ejemplar.</w:t>
      </w:r>
    </w:p>
    <w:p w14:paraId="05DA11ED" w14:textId="77777777" w:rsidR="00C8167F" w:rsidRPr="007D3490" w:rsidRDefault="00000000">
      <w:pPr>
        <w:rPr>
          <w:rFonts w:ascii="Poppins" w:hAnsi="Poppins" w:cs="Poppins"/>
          <w:sz w:val="28"/>
          <w:szCs w:val="28"/>
        </w:rPr>
      </w:pPr>
      <w:r w:rsidRPr="007D3490">
        <w:rPr>
          <w:rFonts w:ascii="Poppins" w:hAnsi="Poppins" w:cs="Poppins"/>
          <w:sz w:val="28"/>
          <w:szCs w:val="28"/>
        </w:rPr>
        <w:pict w14:anchorId="1B7791A2">
          <v:rect id="_x0000_i1555" style="width:0;height:1.5pt" o:hralign="center" o:hrstd="t" o:hr="t"/>
        </w:pict>
      </w:r>
    </w:p>
    <w:p w14:paraId="19EE768F" w14:textId="2A672A81" w:rsidR="00C8167F" w:rsidRPr="007D3490" w:rsidRDefault="00000000">
      <w:pPr>
        <w:rPr>
          <w:rFonts w:ascii="Poppins" w:hAnsi="Poppins" w:cs="Poppins"/>
          <w:sz w:val="28"/>
          <w:szCs w:val="28"/>
        </w:rPr>
      </w:pPr>
      <w:r w:rsidRPr="007D3490">
        <w:rPr>
          <w:rFonts w:ascii="Poppins" w:hAnsi="Poppins" w:cs="Poppins"/>
          <w:i/>
          <w:iCs/>
          <w:sz w:val="28"/>
          <w:szCs w:val="28"/>
        </w:rPr>
        <w:t>Análisis Clínicos - Andalucía (2007) - Pregunta 81 | ID5041</w:t>
      </w:r>
    </w:p>
    <w:p w14:paraId="6C470E09" w14:textId="77777777" w:rsidR="00C8167F" w:rsidRPr="007D3490" w:rsidRDefault="00000000">
      <w:pPr>
        <w:rPr>
          <w:rFonts w:ascii="Poppins" w:hAnsi="Poppins" w:cs="Poppins"/>
          <w:sz w:val="28"/>
          <w:szCs w:val="28"/>
        </w:rPr>
      </w:pPr>
      <w:r w:rsidRPr="007D3490">
        <w:rPr>
          <w:rFonts w:ascii="Poppins" w:hAnsi="Poppins" w:cs="Poppins"/>
          <w:sz w:val="28"/>
          <w:szCs w:val="28"/>
        </w:rPr>
        <w:t>¿Cuál de los siguientes marcadores tumorales presenta una mayor eficacia clínica en el diagnóstico precoz de metástasis hepáticas de carcinomas colorrectales?</w:t>
      </w:r>
    </w:p>
    <w:p w14:paraId="7CF2510C" w14:textId="77777777" w:rsidR="00C8167F" w:rsidRPr="007D3490" w:rsidRDefault="00000000">
      <w:pPr>
        <w:numPr>
          <w:ilvl w:val="0"/>
          <w:numId w:val="49"/>
        </w:numPr>
        <w:rPr>
          <w:rFonts w:ascii="Poppins" w:hAnsi="Poppins" w:cs="Poppins"/>
          <w:sz w:val="28"/>
          <w:szCs w:val="28"/>
        </w:rPr>
      </w:pPr>
      <w:r w:rsidRPr="007D3490">
        <w:rPr>
          <w:rFonts w:ascii="Poppins" w:hAnsi="Poppins" w:cs="Poppins"/>
          <w:sz w:val="28"/>
          <w:szCs w:val="28"/>
        </w:rPr>
        <w:t>Antígeno carcinoembrionario</w:t>
      </w:r>
    </w:p>
    <w:p w14:paraId="771C3B35" w14:textId="77777777" w:rsidR="00C8167F" w:rsidRPr="007D3490" w:rsidRDefault="00000000">
      <w:pPr>
        <w:numPr>
          <w:ilvl w:val="0"/>
          <w:numId w:val="49"/>
        </w:numPr>
        <w:rPr>
          <w:rFonts w:ascii="Poppins" w:hAnsi="Poppins" w:cs="Poppins"/>
          <w:sz w:val="28"/>
          <w:szCs w:val="28"/>
        </w:rPr>
      </w:pPr>
      <w:r w:rsidRPr="007D3490">
        <w:rPr>
          <w:rFonts w:ascii="Poppins" w:hAnsi="Poppins" w:cs="Poppins"/>
          <w:sz w:val="28"/>
          <w:szCs w:val="28"/>
        </w:rPr>
        <w:t>CA 19.9</w:t>
      </w:r>
    </w:p>
    <w:p w14:paraId="11185838" w14:textId="77777777" w:rsidR="00C8167F" w:rsidRPr="007D3490" w:rsidRDefault="00000000">
      <w:pPr>
        <w:numPr>
          <w:ilvl w:val="0"/>
          <w:numId w:val="49"/>
        </w:numPr>
        <w:rPr>
          <w:rFonts w:ascii="Poppins" w:hAnsi="Poppins" w:cs="Poppins"/>
          <w:sz w:val="28"/>
          <w:szCs w:val="28"/>
        </w:rPr>
      </w:pPr>
      <w:r w:rsidRPr="007D3490">
        <w:rPr>
          <w:rFonts w:ascii="Poppins" w:hAnsi="Poppins" w:cs="Poppins"/>
          <w:sz w:val="28"/>
          <w:szCs w:val="28"/>
        </w:rPr>
        <w:t>CA 50</w:t>
      </w:r>
    </w:p>
    <w:p w14:paraId="6DFD0879" w14:textId="77777777" w:rsidR="00C8167F" w:rsidRPr="007D3490" w:rsidRDefault="00000000">
      <w:pPr>
        <w:numPr>
          <w:ilvl w:val="0"/>
          <w:numId w:val="49"/>
        </w:numPr>
        <w:rPr>
          <w:rFonts w:ascii="Poppins" w:hAnsi="Poppins" w:cs="Poppins"/>
          <w:sz w:val="28"/>
          <w:szCs w:val="28"/>
        </w:rPr>
      </w:pPr>
      <w:r w:rsidRPr="007D3490">
        <w:rPr>
          <w:rFonts w:ascii="Poppins" w:hAnsi="Poppins" w:cs="Poppins"/>
          <w:sz w:val="28"/>
          <w:szCs w:val="28"/>
        </w:rPr>
        <w:t>CA195</w:t>
      </w:r>
    </w:p>
    <w:p w14:paraId="1F3B09A3" w14:textId="77777777" w:rsidR="00C8167F" w:rsidRPr="007D3490" w:rsidRDefault="00000000">
      <w:pPr>
        <w:pStyle w:val="Ttulo4"/>
        <w:rPr>
          <w:rFonts w:ascii="Poppins" w:hAnsi="Poppins" w:cs="Poppins"/>
          <w:sz w:val="28"/>
          <w:szCs w:val="28"/>
        </w:rPr>
      </w:pPr>
      <w:bookmarkStart w:id="84" w:name="justificación-28"/>
      <w:bookmarkEnd w:id="83"/>
      <w:r w:rsidRPr="007D3490">
        <w:rPr>
          <w:rFonts w:ascii="Poppins" w:hAnsi="Poppins" w:cs="Poppins"/>
          <w:sz w:val="28"/>
          <w:szCs w:val="28"/>
        </w:rPr>
        <w:t>Justificación</w:t>
      </w:r>
    </w:p>
    <w:p w14:paraId="36ED7979" w14:textId="77777777" w:rsidR="00C8167F" w:rsidRPr="007D3490" w:rsidRDefault="00000000">
      <w:pPr>
        <w:rPr>
          <w:rFonts w:ascii="Poppins" w:hAnsi="Poppins" w:cs="Poppins"/>
          <w:sz w:val="28"/>
          <w:szCs w:val="28"/>
        </w:rPr>
      </w:pPr>
      <w:r w:rsidRPr="007D3490">
        <w:rPr>
          <w:rFonts w:ascii="Poppins" w:hAnsi="Poppins" w:cs="Poppins"/>
          <w:sz w:val="28"/>
          <w:szCs w:val="28"/>
        </w:rPr>
        <w:t>El antígeno carcinoembrionario (CEA) es reconocido como el marcador de elección para el cáncer colorrectal debido a su elevada sensibilidad en estadios avanzados de la enfermedad, alcanzando un 65-90% en estadio D (que incluye metástasis). En el contexto específico de metástasis hepáticas, estudios demuestran que el seguimiento seriado de CEA presenta una concordancia del 94% con los hallazgos radiológicos durante el tratamiento, superando al CA 19.9 (91%). Además, marcadores como CA 50 y CA195 aportan escasa información adicional al CEA en el seguimiento rutinario, y el CA 19.9 tiene una sensibilidad limitada (30-50%) en la detección precoz de recidivas.</w:t>
      </w:r>
    </w:p>
    <w:p w14:paraId="4F59E6D4" w14:textId="77777777" w:rsidR="00C8167F" w:rsidRPr="007D3490" w:rsidRDefault="00000000">
      <w:pPr>
        <w:pStyle w:val="Ttulo4"/>
        <w:rPr>
          <w:rFonts w:ascii="Poppins" w:hAnsi="Poppins" w:cs="Poppins"/>
          <w:sz w:val="28"/>
          <w:szCs w:val="28"/>
        </w:rPr>
      </w:pPr>
      <w:bookmarkStart w:id="85" w:name="explicación-28"/>
      <w:bookmarkEnd w:id="84"/>
      <w:r w:rsidRPr="007D3490">
        <w:rPr>
          <w:rFonts w:ascii="Poppins" w:hAnsi="Poppins" w:cs="Poppins"/>
          <w:sz w:val="28"/>
          <w:szCs w:val="28"/>
        </w:rPr>
        <w:t>Explicación</w:t>
      </w:r>
    </w:p>
    <w:p w14:paraId="46F944FB"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Para comprender por qué el antígeno carcinoembrionario (CEA) es la opción óptima en el diagnóstico precoz de metástasis hepáticas </w:t>
      </w:r>
      <w:r w:rsidRPr="007D3490">
        <w:rPr>
          <w:rFonts w:ascii="Poppins" w:hAnsi="Poppins" w:cs="Poppins"/>
          <w:sz w:val="28"/>
          <w:szCs w:val="28"/>
        </w:rPr>
        <w:lastRenderedPageBreak/>
        <w:t>en carcinomas colorrectales, debemos analizar cuatro dimensiones fundamentales: las características biológicas del marcador, su comportamiento en diferentes estadios tumorales, la comparativa con alternativas y su aplicación clínica en escenarios metastásicos.</w:t>
      </w:r>
    </w:p>
    <w:p w14:paraId="63D83596" w14:textId="77777777" w:rsidR="00C8167F" w:rsidRPr="007D3490" w:rsidRDefault="00000000">
      <w:pPr>
        <w:rPr>
          <w:rFonts w:ascii="Poppins" w:hAnsi="Poppins" w:cs="Poppins"/>
          <w:sz w:val="28"/>
          <w:szCs w:val="28"/>
        </w:rPr>
      </w:pPr>
      <w:r w:rsidRPr="007D3490">
        <w:rPr>
          <w:rFonts w:ascii="Poppins" w:hAnsi="Poppins" w:cs="Poppins"/>
          <w:sz w:val="28"/>
          <w:szCs w:val="28"/>
        </w:rPr>
        <w:t>Empecemos por la naturaleza biológica del CEA. Se trata de una glicoproteína de alto peso molecular (180.000 daltons) inicialmente identificada en metástasis de carcinoma colorrectal. Su función fisiológica no está completamente definida, aunque se postula su participación en mecanismos de adhesión celular. Importante destacar que su síntesis se asocia predominantemente a tumores bien diferenciados, lo que explica su comportamiento como indicador de carga tumoral. A diferencia de otros marcadores como CA 19.9 (cuya expresión depende del fenotipo Lewis, ausente en el 5% de la población) o los antígenos carbohidratados (con glucosilación variable que afecta su detección), el CEA presenta una estabilidad analítica que facilita su medición seriada.</w:t>
      </w:r>
    </w:p>
    <w:p w14:paraId="788CA49D" w14:textId="77777777" w:rsidR="00C8167F" w:rsidRPr="007D3490" w:rsidRDefault="00000000">
      <w:pPr>
        <w:rPr>
          <w:rFonts w:ascii="Poppins" w:hAnsi="Poppins" w:cs="Poppins"/>
          <w:sz w:val="28"/>
          <w:szCs w:val="28"/>
        </w:rPr>
      </w:pPr>
      <w:r w:rsidRPr="007D3490">
        <w:rPr>
          <w:rFonts w:ascii="Poppins" w:hAnsi="Poppins" w:cs="Poppins"/>
          <w:sz w:val="28"/>
          <w:szCs w:val="28"/>
        </w:rPr>
        <w:t>La sensibilidad diagnóstica del CEA está directamente vinculada al estadio tumoral, siguiendo una progresión escalonada: apenas 4-10% en estadios iniciales (Dukes A), 25-45% en estadio B, 40-65% en estadio C, y 65-90% en estadio D, que precisamente corresponde a enfermedad metastásica. Esta correlación estadio-dependiente es crucial, pues las metástasis hepáticas representan enfermedad avanzada donde el CEA alcanza su máxima expresión. Fisiopatológicamente, esto se explica porque las células metastásicas en hígado retienen y potencian la capacidad de síntesis de CEA del tumor primario, liberando grandes cantidades a la circulación portal y sistémica.</w:t>
      </w:r>
    </w:p>
    <w:p w14:paraId="4694152B"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Al compararlo con otras opciones, el CA 19.9 muestra limitaciones significativas en este contexto específico. Aunque se obtuvo de una </w:t>
      </w:r>
      <w:r w:rsidRPr="007D3490">
        <w:rPr>
          <w:rFonts w:ascii="Poppins" w:hAnsi="Poppins" w:cs="Poppins"/>
          <w:sz w:val="28"/>
          <w:szCs w:val="28"/>
        </w:rPr>
        <w:lastRenderedPageBreak/>
        <w:t>línea celular de carcinoma colorrectal, su utilidad principal radica en neoplasias pancreáticas. En cáncer colorrectal, su sensibilidad para detección precoz de recidivas es modesta (30-50%) y apenas incrementa en un 5% la sensibilidad global cuando se combina con CEA. Estudios de monitorización terapéutica en metástasis hepáticas revelan que mientras el CEA alcanza un 94% de concordancia con la respuesta radiológica, el CA 19.9 se queda en un 91%. Marcadores como CA 50 y CA195, aunque ocasionalmente sugeridos, aportan información marginal en seguimiento rutinario según la evidencia disponible, sin ventajas adicionales sobre el CEA.</w:t>
      </w:r>
    </w:p>
    <w:p w14:paraId="39FCEF75" w14:textId="77777777" w:rsidR="00C8167F" w:rsidRPr="007D3490" w:rsidRDefault="00000000">
      <w:pPr>
        <w:rPr>
          <w:rFonts w:ascii="Poppins" w:hAnsi="Poppins" w:cs="Poppins"/>
          <w:sz w:val="28"/>
          <w:szCs w:val="28"/>
        </w:rPr>
      </w:pPr>
      <w:r w:rsidRPr="007D3490">
        <w:rPr>
          <w:rFonts w:ascii="Poppins" w:hAnsi="Poppins" w:cs="Poppins"/>
          <w:sz w:val="28"/>
          <w:szCs w:val="28"/>
        </w:rPr>
        <w:t>La verdadera fortaleza del CEA emerge en su aplicación clínica dinámica. En pacientes con metástasis hepáticas bajo quimioterapia, las determinaciones seriadas de CEA permiten monitorizar la respuesta biológica con precisión comparable a técnicas de imagen, reduciendo la necesidad de exposiciones radiológicas frecuentes. Este aspecto es particularmente valioso en el diagnóstico precoz de progresión metastásica, donde las elevaciones sostenidas de CEA preceden a los hallazgos imagenológicos. Adicionalmente, los niveles basales de CEA tienen valor pronóstico: concentraciones muy elevadas se correlacionan con mayor carga metastásica y peor evolución.</w:t>
      </w:r>
    </w:p>
    <w:p w14:paraId="377B375E" w14:textId="77777777" w:rsidR="00C8167F" w:rsidRPr="007D3490" w:rsidRDefault="00000000">
      <w:pPr>
        <w:rPr>
          <w:rFonts w:ascii="Poppins" w:hAnsi="Poppins" w:cs="Poppins"/>
          <w:sz w:val="28"/>
          <w:szCs w:val="28"/>
        </w:rPr>
      </w:pPr>
      <w:r w:rsidRPr="007D3490">
        <w:rPr>
          <w:rFonts w:ascii="Poppins" w:hAnsi="Poppins" w:cs="Poppins"/>
          <w:sz w:val="28"/>
          <w:szCs w:val="28"/>
        </w:rPr>
        <w:t xml:space="preserve">Es imprescindible reconocer las limitaciones inherentes. Ningún marcador tumoral es perfecto, y el CEA no es recomendable para diagnóstico inicial o cribado debido a su baja sensibilidad en estadios tempranos. Sin embargo, en el nicho específico de vigilancia de metástasis hepáticas post-tratamiento de cáncer colorrectal, su perfil de elevación progresiva, estabilidad analítica y correlación con carga tumoral lo convierten en la herramienta bioquímica más eficaz. La clave está en interpretarlo longitudinalmente: no un valor aislado, sino la curva cinética de </w:t>
      </w:r>
      <w:r w:rsidRPr="007D3490">
        <w:rPr>
          <w:rFonts w:ascii="Poppins" w:hAnsi="Poppins" w:cs="Poppins"/>
          <w:sz w:val="28"/>
          <w:szCs w:val="28"/>
        </w:rPr>
        <w:lastRenderedPageBreak/>
        <w:t>concentraciones que refleja la actividad biológica de las micrometástasis hepáticas antes de que sean radiológicamente evidentes.</w:t>
      </w:r>
    </w:p>
    <w:p w14:paraId="0D07DF27" w14:textId="77777777" w:rsidR="00C8167F" w:rsidRPr="007D3490" w:rsidRDefault="00000000">
      <w:pPr>
        <w:rPr>
          <w:rFonts w:ascii="Poppins" w:hAnsi="Poppins" w:cs="Poppins"/>
          <w:sz w:val="28"/>
          <w:szCs w:val="28"/>
        </w:rPr>
      </w:pPr>
      <w:r w:rsidRPr="007D3490">
        <w:rPr>
          <w:rFonts w:ascii="Poppins" w:hAnsi="Poppins" w:cs="Poppins"/>
          <w:sz w:val="28"/>
          <w:szCs w:val="28"/>
        </w:rPr>
        <w:t>En síntesis, la superioridad del CEA en este escenario clínico descansa sobre tres pilares: su asociación biológica con la biología tumoral colorrectal, su comportamiento cinético proporcional a la carga metastásica hepática, y su validación práctica en algoritmos de seguimiento que reducen la necesidad de métodos invasivos. Este conocimiento permite optimizar estrategias de vigilancia oncológica, donde el marcador funciona como centinela bioquímico de recurrencia metastásica en un órgano diana crítico como el hígado.</w:t>
      </w:r>
    </w:p>
    <w:bookmarkEnd w:id="47"/>
    <w:bookmarkEnd w:id="81"/>
    <w:bookmarkEnd w:id="85"/>
    <w:p w14:paraId="02089205" w14:textId="37049DBD" w:rsidR="00C8167F" w:rsidRPr="007D3490" w:rsidRDefault="00C8167F">
      <w:pPr>
        <w:rPr>
          <w:rFonts w:ascii="Poppins" w:hAnsi="Poppins" w:cs="Poppins"/>
          <w:sz w:val="28"/>
          <w:szCs w:val="28"/>
        </w:rPr>
      </w:pPr>
    </w:p>
    <w:sectPr w:rsidR="00C8167F" w:rsidRPr="007D3490" w:rsidSect="00BA1F39">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3FDF8" w14:textId="77777777" w:rsidR="009901A3" w:rsidRDefault="009901A3">
      <w:pPr>
        <w:spacing w:after="0" w:line="240" w:lineRule="auto"/>
      </w:pPr>
      <w:r>
        <w:separator/>
      </w:r>
    </w:p>
  </w:endnote>
  <w:endnote w:type="continuationSeparator" w:id="0">
    <w:p w14:paraId="618B65EC" w14:textId="77777777" w:rsidR="009901A3" w:rsidRDefault="0099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E550" w14:textId="77777777" w:rsidR="009844D9" w:rsidRPr="009844D9" w:rsidRDefault="009844D9">
    <w:pPr>
      <w:pStyle w:val="Piedepgina"/>
      <w:jc w:val="center"/>
      <w:rPr>
        <w:caps/>
      </w:rPr>
    </w:pPr>
    <w:r w:rsidRPr="009844D9">
      <w:rPr>
        <w:caps/>
      </w:rPr>
      <w:fldChar w:fldCharType="begin"/>
    </w:r>
    <w:r w:rsidRPr="009844D9">
      <w:rPr>
        <w:caps/>
      </w:rPr>
      <w:instrText>PAGE   \* MERGEFORMAT</w:instrText>
    </w:r>
    <w:r w:rsidRPr="009844D9">
      <w:rPr>
        <w:caps/>
      </w:rPr>
      <w:fldChar w:fldCharType="separate"/>
    </w:r>
    <w:r w:rsidRPr="009844D9">
      <w:rPr>
        <w:caps/>
      </w:rPr>
      <w:t>2</w:t>
    </w:r>
    <w:r w:rsidRPr="009844D9">
      <w:rPr>
        <w:caps/>
      </w:rPr>
      <w:fldChar w:fldCharType="end"/>
    </w:r>
  </w:p>
  <w:p w14:paraId="52E8F95D" w14:textId="77777777" w:rsidR="009844D9" w:rsidRDefault="009844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A0362" w14:textId="77777777" w:rsidR="009901A3" w:rsidRDefault="009901A3">
      <w:pPr>
        <w:spacing w:after="0" w:line="240" w:lineRule="auto"/>
      </w:pPr>
      <w:r>
        <w:separator/>
      </w:r>
    </w:p>
  </w:footnote>
  <w:footnote w:type="continuationSeparator" w:id="0">
    <w:p w14:paraId="6A420D46" w14:textId="77777777" w:rsidR="009901A3" w:rsidRDefault="0099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2" style="width:0;height:1.5pt" o:hralign="center" o:bullet="t" o:hrstd="t" o:hr="t"/>
    </w:pict>
  </w:numPicBullet>
  <w:numPicBullet w:numPicBulletId="1">
    <w:pict>
      <v:rect id="_x0000_i1083" style="width:0;height:1.5pt" o:hralign="center" o:bullet="t" o:hrstd="t" o:hr="t"/>
    </w:pict>
  </w:numPicBullet>
  <w:numPicBullet w:numPicBulletId="2">
    <w:pict>
      <v:rect id="_x0000_i1084" style="width:0;height:1.5pt" o:hralign="center" o:bullet="t" o:hrstd="t" o:hr="t"/>
    </w:pict>
  </w:numPicBullet>
  <w:abstractNum w:abstractNumId="0" w15:restartNumberingAfterBreak="0">
    <w:nsid w:val="0000A990"/>
    <w:multiLevelType w:val="multilevel"/>
    <w:tmpl w:val="F31072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8B06C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0FAC8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821"/>
    <w:multiLevelType w:val="multilevel"/>
    <w:tmpl w:val="8E1EA238"/>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 w16cid:durableId="1726757884">
    <w:abstractNumId w:val="0"/>
  </w:num>
  <w:num w:numId="2" w16cid:durableId="115954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74805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9899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2686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2435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38498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7109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8735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12914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05558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600202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98168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3742157">
    <w:abstractNumId w:val="1"/>
  </w:num>
  <w:num w:numId="15" w16cid:durableId="370302293">
    <w:abstractNumId w:val="1"/>
  </w:num>
  <w:num w:numId="16" w16cid:durableId="1192956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34329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41242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40376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1906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2156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08284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6580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8335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12494303">
    <w:abstractNumId w:val="1"/>
  </w:num>
  <w:num w:numId="26" w16cid:durableId="1379160463">
    <w:abstractNumId w:val="1"/>
  </w:num>
  <w:num w:numId="27" w16cid:durableId="16507411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244909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723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87188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37268096">
    <w:abstractNumId w:val="1"/>
  </w:num>
  <w:num w:numId="32" w16cid:durableId="1746494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9715395">
    <w:abstractNumId w:val="1"/>
  </w:num>
  <w:num w:numId="34" w16cid:durableId="810370851">
    <w:abstractNumId w:val="1"/>
  </w:num>
  <w:num w:numId="35" w16cid:durableId="1536851380">
    <w:abstractNumId w:val="1"/>
  </w:num>
  <w:num w:numId="36" w16cid:durableId="1543791200">
    <w:abstractNumId w:val="1"/>
  </w:num>
  <w:num w:numId="37" w16cid:durableId="1961759188">
    <w:abstractNumId w:val="1"/>
  </w:num>
  <w:num w:numId="38" w16cid:durableId="648091699">
    <w:abstractNumId w:val="1"/>
  </w:num>
  <w:num w:numId="39" w16cid:durableId="494761364">
    <w:abstractNumId w:val="1"/>
  </w:num>
  <w:num w:numId="40" w16cid:durableId="1926373604">
    <w:abstractNumId w:val="1"/>
  </w:num>
  <w:num w:numId="41" w16cid:durableId="2099134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96764133">
    <w:abstractNumId w:val="1"/>
  </w:num>
  <w:num w:numId="43" w16cid:durableId="456438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677346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37843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61370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240729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4991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194392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D9"/>
    <w:rsid w:val="000277DC"/>
    <w:rsid w:val="000A3F7C"/>
    <w:rsid w:val="0015083C"/>
    <w:rsid w:val="001D4286"/>
    <w:rsid w:val="00277385"/>
    <w:rsid w:val="002E21AF"/>
    <w:rsid w:val="002F7163"/>
    <w:rsid w:val="00422CF9"/>
    <w:rsid w:val="00672F09"/>
    <w:rsid w:val="00740732"/>
    <w:rsid w:val="00747618"/>
    <w:rsid w:val="00756359"/>
    <w:rsid w:val="007D3490"/>
    <w:rsid w:val="007D7939"/>
    <w:rsid w:val="00814F3E"/>
    <w:rsid w:val="008D63F3"/>
    <w:rsid w:val="009844D9"/>
    <w:rsid w:val="009901A3"/>
    <w:rsid w:val="009E11DF"/>
    <w:rsid w:val="009E1EA6"/>
    <w:rsid w:val="00A4072B"/>
    <w:rsid w:val="00BA1F39"/>
    <w:rsid w:val="00BC2D77"/>
    <w:rsid w:val="00C043A1"/>
    <w:rsid w:val="00C8167F"/>
    <w:rsid w:val="00CE0026"/>
    <w:rsid w:val="00FF4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7DB4"/>
  <w15:docId w15:val="{6721D142-B592-4B91-93E1-A282C847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D9"/>
  </w:style>
  <w:style w:type="paragraph" w:styleId="Ttulo1">
    <w:name w:val="heading 1"/>
    <w:basedOn w:val="Normal"/>
    <w:next w:val="Normal"/>
    <w:link w:val="Ttulo1Car"/>
    <w:uiPriority w:val="9"/>
    <w:qFormat/>
    <w:rsid w:val="009844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44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44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44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44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4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4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44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44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44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44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4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4D9"/>
    <w:rPr>
      <w:rFonts w:eastAsiaTheme="majorEastAsia" w:cstheme="majorBidi"/>
      <w:color w:val="272727" w:themeColor="text1" w:themeTint="D8"/>
    </w:rPr>
  </w:style>
  <w:style w:type="paragraph" w:styleId="Ttulo">
    <w:name w:val="Title"/>
    <w:basedOn w:val="Normal"/>
    <w:next w:val="Normal"/>
    <w:link w:val="TtuloCar"/>
    <w:uiPriority w:val="10"/>
    <w:qFormat/>
    <w:rsid w:val="00984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4D9"/>
    <w:pPr>
      <w:spacing w:before="160"/>
      <w:jc w:val="center"/>
    </w:pPr>
    <w:rPr>
      <w:i/>
      <w:iCs/>
      <w:color w:val="404040" w:themeColor="text1" w:themeTint="BF"/>
    </w:rPr>
  </w:style>
  <w:style w:type="character" w:customStyle="1" w:styleId="CitaCar">
    <w:name w:val="Cita Car"/>
    <w:basedOn w:val="Fuentedeprrafopredeter"/>
    <w:link w:val="Cita"/>
    <w:uiPriority w:val="29"/>
    <w:rsid w:val="009844D9"/>
    <w:rPr>
      <w:i/>
      <w:iCs/>
      <w:color w:val="404040" w:themeColor="text1" w:themeTint="BF"/>
    </w:rPr>
  </w:style>
  <w:style w:type="paragraph" w:styleId="Prrafodelista">
    <w:name w:val="List Paragraph"/>
    <w:basedOn w:val="Normal"/>
    <w:uiPriority w:val="34"/>
    <w:qFormat/>
    <w:rsid w:val="009844D9"/>
    <w:pPr>
      <w:ind w:left="720"/>
      <w:contextualSpacing/>
    </w:pPr>
  </w:style>
  <w:style w:type="character" w:styleId="nfasisintenso">
    <w:name w:val="Intense Emphasis"/>
    <w:basedOn w:val="Fuentedeprrafopredeter"/>
    <w:uiPriority w:val="21"/>
    <w:qFormat/>
    <w:rsid w:val="009844D9"/>
    <w:rPr>
      <w:i/>
      <w:iCs/>
      <w:color w:val="2F5496" w:themeColor="accent1" w:themeShade="BF"/>
    </w:rPr>
  </w:style>
  <w:style w:type="paragraph" w:styleId="Citadestacada">
    <w:name w:val="Intense Quote"/>
    <w:basedOn w:val="Normal"/>
    <w:next w:val="Normal"/>
    <w:link w:val="CitadestacadaCar"/>
    <w:uiPriority w:val="30"/>
    <w:qFormat/>
    <w:rsid w:val="009844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44D9"/>
    <w:rPr>
      <w:i/>
      <w:iCs/>
      <w:color w:val="2F5496" w:themeColor="accent1" w:themeShade="BF"/>
    </w:rPr>
  </w:style>
  <w:style w:type="character" w:styleId="Referenciaintensa">
    <w:name w:val="Intense Reference"/>
    <w:basedOn w:val="Fuentedeprrafopredeter"/>
    <w:uiPriority w:val="32"/>
    <w:qFormat/>
    <w:rsid w:val="009844D9"/>
    <w:rPr>
      <w:b/>
      <w:bCs/>
      <w:smallCaps/>
      <w:color w:val="2F5496" w:themeColor="accent1" w:themeShade="BF"/>
      <w:spacing w:val="5"/>
    </w:rPr>
  </w:style>
  <w:style w:type="paragraph" w:customStyle="1" w:styleId="Plantilla">
    <w:name w:val="Plantilla"/>
    <w:basedOn w:val="Ttulo3"/>
    <w:next w:val="Normal"/>
    <w:link w:val="PlantillaCar"/>
    <w:qFormat/>
    <w:rsid w:val="009844D9"/>
    <w:rPr>
      <w:rFonts w:ascii="Poppins" w:hAnsi="Poppins" w:cs="Poppins"/>
    </w:rPr>
  </w:style>
  <w:style w:type="character" w:customStyle="1" w:styleId="PlantillaCar">
    <w:name w:val="Plantilla Car"/>
    <w:basedOn w:val="Fuentedeprrafopredeter"/>
    <w:link w:val="Plantilla"/>
    <w:rsid w:val="009844D9"/>
    <w:rPr>
      <w:rFonts w:ascii="Poppins" w:eastAsiaTheme="majorEastAsia" w:hAnsi="Poppins" w:cs="Poppins"/>
      <w:color w:val="2F5496" w:themeColor="accent1" w:themeShade="BF"/>
      <w:sz w:val="28"/>
      <w:szCs w:val="28"/>
    </w:rPr>
  </w:style>
  <w:style w:type="paragraph" w:styleId="Encabezado">
    <w:name w:val="header"/>
    <w:basedOn w:val="Normal"/>
    <w:link w:val="EncabezadoCar"/>
    <w:uiPriority w:val="99"/>
    <w:unhideWhenUsed/>
    <w:rsid w:val="009844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4D9"/>
  </w:style>
  <w:style w:type="paragraph" w:styleId="Piedepgina">
    <w:name w:val="footer"/>
    <w:basedOn w:val="Normal"/>
    <w:link w:val="PiedepginaCar"/>
    <w:uiPriority w:val="99"/>
    <w:unhideWhenUsed/>
    <w:rsid w:val="009844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4D9"/>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102</Pages>
  <Words>24504</Words>
  <Characters>134778</Characters>
  <Application>Microsoft Office Word</Application>
  <DocSecurity>0</DocSecurity>
  <Lines>1123</Lines>
  <Paragraphs>317</Paragraphs>
  <ScaleCrop>false</ScaleCrop>
  <HeadingPairs>
    <vt:vector size="2" baseType="variant">
      <vt:variant>
        <vt:lpstr>Título</vt:lpstr>
      </vt:variant>
      <vt:variant>
        <vt:i4>1</vt:i4>
      </vt:variant>
    </vt:vector>
  </HeadingPairs>
  <TitlesOfParts>
    <vt:vector size="1" baseType="lpstr">
      <vt:lpstr>Manual de Preguntas Explicadas - Andalucía - 3.15 Marcadores tumorales</vt:lpstr>
    </vt:vector>
  </TitlesOfParts>
  <Company/>
  <LinksUpToDate>false</LinksUpToDate>
  <CharactersWithSpaces>158965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Preguntas Explicadas - Andalucía - 3.15 Marcadores tumorales</dc:title>
  <dc:creator>Jorge Montenegro</dc:creator>
  <cp:keywords/>
  <cp:lastModifiedBy>Jorge Montenegro</cp:lastModifiedBy>
  <cp:revision>9</cp:revision>
  <cp:lastPrinted>2025-08-08T15:06:00Z</cp:lastPrinted>
  <dcterms:created xsi:type="dcterms:W3CDTF">2025-08-03T10:39:00Z</dcterms:created>
  <dcterms:modified xsi:type="dcterms:W3CDTF">2025-08-08T15:15:00Z</dcterms:modified>
</cp:coreProperties>
</file>