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梅斯健康集团 (MEDSCI Healthcare, 2415.HK)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官网重构 PRD v4 · 执行版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Cross-Border Medical Evidence &amp; Communication Platform  ·  U.S. ⇄ China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4.0  ·  2026-04-18  ·  合并 v2 战略骨架 + V3 (老板) 执行反馈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版本说明：v3 → v4 关键变化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V4 是 v2 (战略 PRD) 与 V3 (老板执行反馈) 的精准合并版。遵循一个原则：在不违背 medscihealthcare.com 的战略用途（海外业务拓展 + 海外 M&amp;A 反向尽调）前提下，尽可能吸收 V3 的执行化建议。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全盘采纳 V3 的 4 条改进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point 三层分级</w:t>
      </w:r>
      <w:r>
        <w:rPr>
          <w:rFonts w:ascii="Arial" w:cs="Arial" w:eastAsia="Arial" w:hAnsi="Arial"/>
          <w:sz w:val="22"/>
          <w:szCs w:val="22"/>
        </w:rPr>
        <w:t xml:space="preserve">：所有证据按 Verified / In Development / Available on Request 分层，不混写（HK 上市披露合规必选项）。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AI-Enabled Delivery 改为买家收益语言</w:t>
      </w:r>
      <w:r>
        <w:rPr>
          <w:rFonts w:ascii="Arial" w:cs="Arial" w:eastAsia="Arial" w:hAnsi="Arial"/>
          <w:sz w:val="22"/>
          <w:szCs w:val="22"/>
        </w:rPr>
        <w:t xml:space="preserve">：Faster Evidence Review / AI-Assisted Scientific Drafting / AI-Enhanced Medical Content Production，替代内部能力命名。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新增 Partnerships &amp; Strategic Integration 页</w:t>
      </w:r>
      <w:r>
        <w:rPr>
          <w:rFonts w:ascii="Arial" w:cs="Arial" w:eastAsia="Arial" w:hAnsi="Arial"/>
          <w:sz w:val="22"/>
          <w:szCs w:val="22"/>
        </w:rPr>
        <w:t xml:space="preserve">：作为反向尽调的"信号页"，传递平台型买家与合作整合方定位，不高调讲并购。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Capabilities 栏目固定四段模板</w:t>
      </w:r>
      <w:r>
        <w:rPr>
          <w:rFonts w:ascii="Arial" w:cs="Arial" w:eastAsia="Arial" w:hAnsi="Arial"/>
          <w:sz w:val="22"/>
          <w:szCs w:val="22"/>
        </w:rPr>
        <w:t xml:space="preserve">：支持买家决策的能力页，不是内部部门介绍。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修订 V3 的 1.5 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Ways We Help → 不上首页</w:t>
      </w:r>
      <w:r>
        <w:rPr>
          <w:rFonts w:ascii="Arial" w:cs="Arial" w:eastAsia="Arial" w:hAnsi="Arial"/>
          <w:sz w:val="22"/>
          <w:szCs w:val="22"/>
        </w:rPr>
        <w:t xml:space="preserve">。基于"其他业务占比 &lt; 5%" + "medscihealthcare.com 只承载海外业务与反向尽调"的确认，该模块下线，改为独立二级页 /services/other-engagements，不进顶部导航、不进首页中段，由销售关系链分发。理由：5% opportunistic 营收不值得用主站 brand equity 和 M&amp;A 估值叙事来换。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Start #3 → 重新定位为跨境入门版</w:t>
      </w:r>
      <w:r>
        <w:rPr>
          <w:rFonts w:ascii="Arial" w:cs="Arial" w:eastAsia="Arial" w:hAnsi="Arial"/>
          <w:sz w:val="22"/>
          <w:szCs w:val="22"/>
        </w:rPr>
        <w:t xml:space="preserve">。从"诊所 / 品牌 / 翻译"(与 Other Ways We Help 重叠) 改为 Cross-Border Medical Content Sprint，明确服务跨境场景下的小团队（美国小型 biotech 需要中国 HCP 材料 / 中国械企需要英文 medical affairs 初稿）。与 Pilot A / B 形成"高中低三档"跨境漏斗。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时间表折中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V3 提出 4 周节奏，V2 提出 14–18 周。V4 采用 10–12 周分阶段方案：第 1–4 周（V3 节奏）完成内容锁定 + 首页 / Solutions 线框图；第 5–10 周并行推进设计开发 + 法务 IR 审核 + SEO 迁移 + 多语 QA；第 11–12 周灰度上线与监测。保留 V3 的"四周必达节点"作为内部 Content Lock Gate，但延后 Go-Live 至法务审毕后。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战略定位与北极星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medscihealthcare.com 的战略用途（已管理层确认）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海外业务拓展</w:t>
      </w:r>
      <w:r>
        <w:rPr>
          <w:rFonts w:ascii="Arial" w:cs="Arial" w:eastAsia="Arial" w:hAnsi="Arial"/>
          <w:sz w:val="22"/>
          <w:szCs w:val="22"/>
        </w:rPr>
        <w:t xml:space="preserve">：面向美国市场的 Pilot 销售线索生成（lead gen）。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海外宣传与品牌</w:t>
      </w:r>
      <w:r>
        <w:rPr>
          <w:rFonts w:ascii="Arial" w:cs="Arial" w:eastAsia="Arial" w:hAnsi="Arial"/>
          <w:sz w:val="22"/>
          <w:szCs w:val="22"/>
        </w:rPr>
        <w:t xml:space="preserve">：梅斯作为跨境医学循证平台在美国医疗创新圈的可信度建设。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海外 M&amp;A 反向尽调入口</w:t>
      </w:r>
      <w:r>
        <w:rPr>
          <w:rFonts w:ascii="Arial" w:cs="Arial" w:eastAsia="Arial" w:hAnsi="Arial"/>
          <w:sz w:val="22"/>
          <w:szCs w:val="22"/>
        </w:rPr>
        <w:t xml:space="preserve">：美国投行 / PE / 战投买方 / 被收购候选在 DD 阶段访问本站时获得"平台型买家 + 合作整合方"信号。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明确排除：国内诊所 / 保健品品牌 / 一般性翻译审查等国内 opportunistic 业务，不作为主站叙事。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唯一北极星 (North Star)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≥ 30 MQL (Marketing Qualified Leads) from U.S. accounts + ≥ 6 signed Pilot contracts within 6 months of Go-Live.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派生 KPI（季度级）：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1800"/>
        <w:gridCol w:w="230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类别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目标（Q1 Post-Launch）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流量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美国 IP 会话数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8,000 / 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+ Cloudflare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流量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核心词自然排名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Top-10 覆盖 ≥ 20 个跨境相关关键词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Ahrefs / SEMrush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参与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落地页 CVR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4.0%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事件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转化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Form 提交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 / 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HubSpot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转化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Whitepaper Gated Download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 / 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HubSpot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质量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MQL (HubSpot Score ≥ 60)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30 / 季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HubSpot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收入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签约数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 / 半年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影响力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反向尽调专区访问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15 次 / 季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+ IP intelligence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品牌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英文媒体 / 行业名录收录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 tier-1 提及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Cision / Meltwater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目标受众与 ICP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三类主受众（按优先级）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17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受众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画像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诉求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本站触达方式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海外买家 (Going Global)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美国 / 欧洲 Biotech / Medtech / 制药公司的 Medical Affairs VP / Head of Evidence / HEOR Lead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在中国市场获得 RWE、HCP 参与、本地化医学传播能力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首页 Entering China 卡片 + Solutions 页 + Pilot 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中国出海买家 (Going Global US)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中国械企 / 药企 / Biotech 创新公司（拟赴美 FDA / 做 U.S. publication / 建立美国 KOL）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FDA-Ready Evidence Bridge + U.S. publication 策略 + 华裔 KOL startup + 英文 medical affairs 材料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首页 Going Global 卡片 + Solutions 页 + Pilot 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反向尽调读者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美国投行 M&amp;A team / PE / 战投评估 / 被收购候选公司 / 合作整合方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判断 MedSci 是否为"AI-enabled evidence platform"而非传统 agency；评估平台型买家信号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&amp; Investors 专区 + Partnerships &amp; Strategic Integration 页 + IR gated assets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两条核心用户旅程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旅程 A：Entering China (海外 biotech → 中国)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搜索 "china real-world evidence" / "china HCP engagement" → 落地 Solutions 页 Entering China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阅读 Problems we solve + What we deliver + 3.33M+ physician proof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 Pilot A（30-Day China Evidence Sprint）定价 / 交付 / SLA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下载 Whitepaper（China RWE Playbook）→ 邮箱进入 HubSpot nurture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Form 选择 "Entering China" → 自动路由到 China Sales Owner → 1 工作日内电话 / 邮件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Pilot 合同 3–6 周内签订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旅程 B：Going Global US (中国械企 / 药企 → 美国)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 LinkedIn / 医学出版 / ABM 触达 → 落地 Solutions 页 Going Global (US)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阅读 FDA Evidence Bridge 定位 + Pharmacoethnic review 方法论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 Pilot B（30-Day FDA Evidence Gap Diagnostic）定价 / 交付物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下载 PITL Technology Whitepaper → 进入 nurture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Form 选 "Going Global (US)" → 路由到 Cross-Border Sales Owner → 1 工作日响应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进入 Pilot，后续升级为 FDA Evidence Package / Publication 长期项目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信息架构与顶部导航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顶部导航（7 项 + Utility）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导航项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主导航 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Entering China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Solutions 页 A：海外公司入华的证据 / HCP / 本地化医学传播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主导航 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Going Global (US)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Solutions 页 B：中国创新公司赴美的证据桥接 / 出版 / KOL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主导航 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AI-Enabled Delivery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+ PITL 交付方式的买家收益叙事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主导航 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Writing / Biostatistics / RWE / Research Communications / Compliance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主导航 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只放三类：China RWE, FDA Evidence Bridge, Medical Communication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主导航 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&amp; Investors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含新增的 Partnerships &amp; Strategic Integration 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主导航 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Form 路由 5 条线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/ 简体中文 / Investor / Sticky CTA: Book a Pilot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右上角常驻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说明：Other Engagements 二级页（见 §12）不进顶部导航，仅通过 footer "Other services" 小链接 + 销售私发访问。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首页模块顺序（V4 = 9 模块）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Hero（Headline + Subheadline + 三 CTA）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Start Offers（三张卡：Pilot A / Pilot B / Cross-Border Medical Content Sprint）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Primary Paths（Entering China / Going Global 分流）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MEDSCI（三支柱）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Case Studies（3 个案例，每个 ≥ 3 个数字）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AI-Enabled Delivery（买家收益三张卡）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Bar（logo + 匿名类别 + 可验证数据）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Insights（三类卡片预览）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CTA（Book a Pilot / Talk to an Expert）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对比 V3 的 10 模块：V4 移除 "Other Ways We Help"；保留 V3 其他全部模块及顺序。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首页最终执行版（可交设计）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Hero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Medical evidence, physician engagement, and content support for healthcare companies working across the U.S. and China.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Subheadline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Whether you are entering China or bringing a Chinese innovation to the U.S., MEDSCI helps you build the evidence, medical content, and physician engagement needed to move faster — powered by 3.33M+ physicians and AI-enabled delivery.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CTAs（三按钮）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A：Entering China → (锚定到 Solutions 页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B：Going Global (US) → (锚定到 Solutions 页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Secondary：Talk to an Expert → (Smart Form)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采纳 V3 的 Hero：从 v2 纯平台叙事调整为 "平台定位 + 明确交付内容"，更易接单，同时保留双向跨境主线。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Quick Start Offers（三卡）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模块标题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Start with a focused pilot, not a full-scale engagement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1 — 30-Day China Evidence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global healthcare companies preparing for China evidence, HCP engagement, and localization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固定费用 / 固定交付 / 30 天闭环（详见 §5 Pilot A）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2 — 30-Day FDA Evidence Gap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Chinese innovators preparing evidence packages, publication strategy, and U.S.-facing medical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固定费用 / 固定交付 / 30 天闭环（详见 §6 Pilot B）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3 — Cross-Border Medical Content Sprint（V4 重写）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smaller cross-border teams needing medically-reviewed English–Chinese content, physician communication decks, or publication-ready drafts — as a lightweight first step before a full Pilot.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固定费用 / 2–3 周交付 / 明确用作跨境场景 bridge, 不服务国内诊所 / 保健品品牌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ICP 边界（务必在设计评审前对齐）：Card 3 不是"接任何翻译单"的入口。目标买家是已经决定做跨境但还没准备好上 Pilot 的团队。国内 opportunistic 业务由 §12 Other Engagements 二级页承接，不在本首页出现。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Two Primary Paths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左卡：Entering China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China RWE, localized medical content, physician engagement, and commercial enablement for global healthcare companies.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按钮：See Solutions → /solutions/entering-china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右卡：Going Global (US)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FDA-facing evidence bridge, U.S. publication strategy, KOL startup, and English-language medical affairs support for Chinese innovators.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按钮：See Solutions → /solutions/going-global-us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Why MEDSCI（三支柱）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Pillar 1 — Medical Expertise at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3.33M+ registered physicians and deep access to China clinical expertise.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Pillar 2 — Cross-Border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Bidirectional support across U.S. and China healthcare markets.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Pillar 3 — AI-Enabled, Expert-Validated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throughput combined with physician-in-the-loop review for greater rigor, speed, and auditability.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Selected Case Studies（3 个）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规则（V3 确立，V4 保留）：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个 Entering China + 1 个 Going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每个 case ≥ 3 个量化数字，没有数字不上线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 卡片结构固定：Client type / Challenge / What we delivered / Outcome (3+ numbers) / CTA: Read case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未公开 logo 时，使用匿名 + 行业类别（例："Global Top-10 Medtech · Cardiology Portfolio"）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⚠ 老板执行焦虑的最关键对冲：三张卡片的数字必须在 Go-Live 前 100% 落地，不允许任何"TBD"占位。此处不达标 = 首页不上线。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AI-Enabled Delivery（三卡）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Faster, more structured, medically reviewed delivery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1 — Faster Evidence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AI-assisted literature screening and evidence synthesis, validated by physician reviewers.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2 — AI-Assisted Scientific Drafting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AI-supported drafting of publications, medical affairs documents, and HCP materials, with expert review layered in.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3 — AI-Enhanced Medical Content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multilingual content production, claims-aware review, and compliance-tagged outputs.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模块说明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combine AI-assisted workflows with physician-in-the-loop review to support faster evidence synthesis, structured drafting, multilingual adaptation, and medically validated content delivery.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老板原话："AI 模块改为买家能理解的收益型表达，内部能力名保留为二级页或技术说明"——已采纳。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Trust Bar（三层证据）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Verified：客户 logo（已获授权）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Anonymous but Quantified：匿名类别 + 数字（例："Global Top-10 MNC Pharma · 28% HCP engagement lift"）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Factual：可验证的数据类声明（3.33M+ physicians / X publications / Y years of operation）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严格遵守 §13 Proof Point 三层分级政策。所有声明必须标注年份 / 来源。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Insights（只放三类）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China RWE / HCP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FDA evidence bridge / publication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communication / localization / compliance-aware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禁区：泛会议新闻、旧活动列表、与核心双向叙事无关的集团动态。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Final CTA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Start with a focused pilot or talk to an expert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Primary：Book a Pilot → (Smart Form, pre-selected "Pilot Inquiry")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Secondary：Talk to an Expert → (Smart Form, open)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Solution Page A — Entering China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Page Title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Evidence, physician engagement, and localized medical communication for entering China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biotech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medtech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 teams preparing for China medical or market access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 healthcare and wellness brands with China-facing medical communication needs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Problems we 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 China-ready evidence but lack local RWE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HCP communication loses meaning in Chinese clinical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content is translated, but not localized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Commercial teams need evidence-backed, physician-ready assets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What we deliver (4 Sub-Solutions)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China RWE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 design / site selection / data collection / local regulatory-aware analysis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HCP Engagement &amp; Medical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3.33M+ physician platform-enabled CME / advisory boards / speaker bureau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Localized Medical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 / slide decks / patient education — Chinese localization, not translation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Commercial Enablement for China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Evidence-backed sales enablement decks, claims review, physician-ready assets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Pilot Offer — 30-Day China Evidence Sprint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Deliverables（签约前锁死）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China evidence gap review report (PPT + Word, 30–50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HCP &amp; engagement hypothesis (quant + qual)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China RWE path and budget view (3 scenarios)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固定费用 / 固定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定价：TBD（需商务团队确认，建议 USD 40k–80k 区间）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时长：30 日历天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SLA：签约后 3 工作日内 Kick-off；中期 checkpoint 第 15 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Verified Proof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3.33M+ registered physicians（Verified, as of [月/年]）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Senior doctor coverage（Verified, 覆盖 [N] 个 tier-1 医院）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PITL-enabled review model（Verified, 有 Whitepaper 文档）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quantified case studies（Verified, 已取得匿名化授权）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Boundary Statement（诚实边界）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focus on evidence, physician engagement, and medical communication. We do not replace your local distributor, legal entity, or full regulatory filing partner.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Secondary 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Need a smaller starting point? → Link to: Cross-Border Medical Content Sprint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Solution Page B — Going Global (US)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Page Title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Evidence bridge, publication strategy, and U.S.-facing medical communication for going global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 biotech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 medtech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Innovation teams preparing for FDA-facing evidence or U.S. communication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Problems we 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China data may not fully support FDA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Limited U.S. KOL / advisory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Weak U.S.-facing scientific publication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English-language medical affairs and HCP materials are not ready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What we deliver (4 Sub-Solutions — 楔子)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FDA-Ready Evidence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Pharmacoethnic / population applicability review + gap analysis vs FDA expectations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U.S. Publication &amp; Conference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 planning, manuscript drafting, U.S. conference abstract / poster / oral support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Chinese-American KOL Advisory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Identification and engagement of Chinese-American KOLs at U.S. academic centers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English-Language Medical Affairs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MSL decks / medical affairs documents / HCP-facing English materials — expert reviewed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Pilot Offer — 30-Day FDA Evidence Gap Diagnostic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gap assessment vs FDA expectations (written report)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Pharmacoethnic / applicability review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publication / bridging / next-step plan (3 options, fee-banded)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固定费用 /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定价：TBD（建议 USD 50k–90k）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时长：30 日历天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SLA：签约后 3 工作日 Kick-off；第 15 天 mid-review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Proof Points（分层披露）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China-to-U.S. support examples where verified（≥ 2 个，已获匿名化授权）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 support record where verified（具体期刊 / 会议 / 数量，标年份）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Expert-reviewed English medical content capabilities（流程 / QA 模板可下载示例）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Development / Available on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Chinese-American KOL network details（名单保密，可在 NDA 下讨论）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Project-specific U.S.-facing examples（受 NDA 保护，逐案评估）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Additional case references under NDA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Boundary Statement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support evidence bridge, publication, and medical communication. We partner with regulatory specialists on FDA filings and do not position ourselves as a full-service U.S. regulatory firm.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Secondary 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smaller with content or communication support → Link to: Cross-Border Medical Content Sprint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AI-Enabled Delivery 栏目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栏目首页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标题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AI-enabled, expert-validated delivery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核心说明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MEDSCI does not rely on generic AI alone. Our workflows combine AI-assisted drafting and evidence synthesis with physician-in-the-loop expert review, making delivery faster, more structured, and more defensible.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⚠ 合规提醒：禁用"zero-hallucination" / "100% accurate" 等绝对化表述（HK 上市公司披露风险 + 美国 FTC 广告合规风险）。所有 AI claim 必须搭配 PITL 解释。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三个二级页（固定页面结构）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每个二级页共享以下五段结构：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this speeds up（给买家看的收益）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expert validation happens（PITL 触点）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outputs clients receive（具体交付物清单）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it fits in pilot delivery（与 Pilot A / B 的关系）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 / auditability note（审计留痕与合规声明）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三个二级页名称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/ai-enabled-delivery/faster-evidence-review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/ai-enabled-delivery/ai-assisted-scientific-drafting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/ai-enabled-delivery/ai-enhanced-medical-content-production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白皮书（Gated Asset）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PITL Technology Whitepaper（保留）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Gated：邮箱 + 公司 + 角色后解锁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下载后自动进入 HubSpot nurture sequence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Capabilities 栏目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栏目清单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Biostatistics &amp; Data Science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Real-World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Research Communications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 &amp; Data Governance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每页固定四段模板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What this capability supports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说明这项能力支持哪类客户决策与交付（而不是团队介绍）。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Typical deliverables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列 4–6 个典型交付物（具体到文档类型 / 格式 / 页数区间）。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Best-fit use 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列适用场景，而不是抽象介绍（例："Phase II pivotal trial 的 China RWE supplementation"）。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How this supports our pilot engagements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明确它如何支撑 30-Day China Evidence Sprint / 30-Day FDA Evidence Gap Diagnostic / Cross-Border Medical Content Sprint。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Contact &amp; Smart Form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Smart Form 首问（5 条路径）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Which direction best describes your need?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Entering China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Going Global (US)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Medical Content / Review / Localization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Partnership / Strategic Inquiry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Investor / Due Diligence Inquiry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动态字段（按路径分支）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Entering China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/ Product type / China timeline / Need area: evidence / HCP / content / commercialization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Going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/ Product type / FDA stage / Need area: evidence bridge / publication / KOL / medical affairs content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Cross-Border Medical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 type / Language direction / Intended audience / Timeline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Partnership / Strategic Inquiry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type / Interest area / Market focus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Investor / Due Diligence Inquiry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 / Request type / Materials requested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后端路由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 Owner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 SLA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Entering China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China Sales Owner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工作日首响应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Going Global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Cross-Border Sales Owner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工作日首响应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Cross-Border Medical Content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Cross-Border Sales Owner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工作日首响应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Partnership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 / Partnership Owner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工作日首响应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Investor Relations Owner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工作日首响应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硬承诺 SLA（V3 继承，V4 保留）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Pilot 申请：1 工作日内响应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Whitepaper 下载：3 天内进入 nurture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Form 首响应 SLA 达成率：Go-Live 后 30 天内做第一次审计，目标 ≥ 90%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About &amp; Investors 专区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页面结构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Presence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Investor 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ESG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Partnerships &amp; Strategic Integration（V3 / V4 新增）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Partnerships &amp; Strategic Integration（新增页）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页面目标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不高调讲并购，而是清楚传递"平台型买家"与"合作整合方"信号，作为美国 M&amp;A 反向尽调与 BD 沟通的信号入口。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页面文案方向（V3 采纳）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partner with healthcare innovators across the U.S. and China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help expand cross-border capability through evidence, communication, and platform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selectively explore strategic partnerships and integration opportunities that strengthen long-term platform value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模块内容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Partnership categories（Evidence platform integration / Medical communication infrastructure / Physician engagement reach / Clinical data collaboration）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 look for in strategic collaborations（cross-border capability fit / complementary evidence assets / platform alignment）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Intro CTA：Contact our team → Smart Form "Partnership / Strategic Inquiry"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Investor Gated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Corporate Overview Deck（简版，非公开财报信息）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Cross-Border Capability One-Pager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&amp; PITL Technology Whitepaper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ESG Statement &amp; Data Governance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下载需邮箱 + 组织 + 角色 + 目的声明；所有下载事件记录到 HubSpot + IP intelligence 识别来源。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Other Engagements（二级落地页，不进首页）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政策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URL：/services/other-engagements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不进顶部导航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不进首页中段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仅通过 footer 小链接 "Other services" + 销售 / referral 私发访问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SEO：不对此页做主动优化；不竞争跨境相关关键词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页面内容（保留 V3 原文，只换位置）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Specialty Clinic Patient Education &amp; Website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selected clinics needing patient communication, website content improvement, and localized education materials.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Evidence-Backed Content for Healthcare Brands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wellness and healthcare brands needing medically reviewed communication and claims-aware content support.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Cross-Border Review, Localization &amp; Compliance-Aware Communication (legacy SMB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smaller companies that first need review, translation, and communication support before broader market work. 注：与 Cross-Border Medical Content Sprint 区分——后者服务跨境场景，前者承接历史 / 国内小客户。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为什么不放首页（管理层确认版）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medscihealthcare.com 的战略用途只承载海外业务 + 反向尽调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此类业务年营收占比 &lt; 5%，是机会性收入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放首页会让美国 Biotech VP 在 8 秒内 mis-tag MEDSCI 为 agency，让美国投行把估值叙事从"AI evidence platform"降读为"China medical services company"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风险收益比不成立：用 5% 的 downstream revenue 换 95% 的 brand equity 和 M&amp;A 估值空间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Proof Point 三层分级政策（V3 核心贡献，V4 强化）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三个层级定义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定义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使用规则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已客观核实，有书面证据或合同 / 出版 / 第三方备案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可在首页、Solutions 页、Pilot offer、About 自由使用。必须标注年份 / 来源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能力框架 / 系统 / 方法论存在，但尚未形成对外可引用的完成品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仅可在二级页、白皮书、Partnership 页使用。必须明确标注 "In Development"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on Request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客户 / 项目特定，受 NDA 保护，或需要逐案评估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仅可在 Solutions 页脚注 / Partnership 页提及。必须附 "Available on Request" 标签 + CTA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严禁项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混写三个层级（例：把 "In Development" 能力和 Verified case 放同一张卡）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使用绝对化词语（"zero hallucination" / "100% accurate" / "industry-leading"）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未标注年份 / 来源的数据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挪用兄弟公司 / 集团层案例作为 MEDSCI Group 直接交付案例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审阅 Gate（Go-Live 前必过）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法务 / IR 对每一条数据型 claim 签字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每一个客户名 / logo 都有书面授权（无授权者走匿名化）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/ PITL 相关 claim 必须通过合规审查（HK 上市披露 + 美国 FTC 广告合规）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转化漏斗设计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流量结构（Target Mix）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渠道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占比目标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(Organic)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围绕 China RWE / FDA evidence bridge / cross-border HCP engagement 关键词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ABM (Targeted Outreach)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美国 Top-200 Biotech / Medtech 目标账户 + 中国出海 Top-50 医疗公司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(Conferences / Webinars)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 / DIA / MEDCITY / 医疗投融资年会 + 自办 webinar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 of Mouth (Referrals)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客户 / KOL / 合作机构 referral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Lead Capture 机制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转化动作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后续动作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 CTA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a Pilot / Talk to an Expert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Form → 路由 → 销售跟进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落地页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预约按钮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高优 MQL → 1 工作日首响应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Whitepaper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Gated download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邮件序列 → 7 / 14 / 21 天 nurture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Study 详情页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Full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销售手动审核 → 匿名化 deck 发送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 博客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订阅 Newsletter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进入 low-intent nurture，60 天内升级触发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Investor 专区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Gated downloads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 专属跟进 + IP intelligence 标注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HubSpot Lead Scoring（起步版）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公司属性（行业 / 规模 / 地理）：0–30 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角色（Medical Affairs VP / Head of Evidence / HEOR Lead）：0–25 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行为（访问 Pilot 页 / 下载白皮书 / 多次回访）：0–30 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Recency / Frequency：0–15 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≥ 60 分触发 MQL，自动通知对应 Sales Owner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Sanitization — 马上做，不等设计稿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立刻删除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 Lorem Ipsum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所有占位文案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所有陈旧新闻 / 旧活动页 / 未完成功能卡片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任何无年份 / 无来源的数据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"zero-hallucination" / "100% accurate" / 其他绝对化表述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立刻统一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品牌统一为 MEDSCI Group / 梅斯健康集团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所有数据型 claim 标注年份或来源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 proof point 分层标注：Verified / In Development / Available on Request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立刻检查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301 redirect 表（旧 URL → 新 IA 映射）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/ Cookie / GDPR / CCPA / PIPL 页面（外文合规必选）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英文全站语气统一为美式 B2B 医疗商业语言（删除中式直译）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Roadmap（10–12 周，分阶段）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阶段表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0"/>
        <w:gridCol w:w="3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/ 说明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0 - 对齐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W-2 至 W0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北极星 / ICP / Proof 分层清单 / 老板签字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/ No-Go Gate 1：战略骨架确认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1 - 内容锁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W1–W4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首页文案 + 两 Solutions 页文案 + Hero + Case Study 3 个（带数字）+ Pilot A/B/C 定价 + Sanitization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/ No-Go Gate 2：法务 / IR 对所有 claim 签字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2 - 设计与开发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W3–W10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线框图 → 设计稿 → 前端开发 → CMS 填充 → Smart Form 对接 HubSpot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并行启动，不等内容 100% 定稿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3 - 合规与 QA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W8–W11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多语 QA / 301 redirect 测试 / GDPR-CCPA-PIPL 页面 / 上市公司披露核查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/ No-Go Gate 3：上线前全项通过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4 - 灰度上线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W11–W12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→ 内部测试 → 灰度 10% → 全量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上线后 30 天运营审计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关键节点承诺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W4 内容锁（Content Lock Gate）——继承 V3 的"四周必达"节奏，但只锁内容，不锁上线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W8 法务 / IR 审阅完成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W11 灰度上线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W12 全量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W12+30 天 KPI 首次 review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风险与 Mitigation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Go-Live 前 Case Study 数字不齐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个案例至少 1 个数字无授权 / 未落地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2-3 预先准备匿名化 + 量化版；数字未过审则整页延后上线，不允许"TBD"占位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美国 Biotech 不通过 inbound 发现 MedSci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上线 90 天 MQL &lt; 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并行做 8–12 场美国客户发现访谈；ABM 预算不低于 25%；不要 100% 依赖 SEO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PITL claim 法务打回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FTC 广告合规 / HK 披露审查不过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 AI 声明用对比型而非绝对型；PITL Whitepaper 作为主要背书；配备审核 checklist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定价未确认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 Content Lock Gate 仍缺 Pilot 定价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一页纸同步推进，BD + Finance 联合签字；若 W4 未完成，Pilot 卡片改为 "Contact for pricing"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老板后续又想加其他模块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 版推翻当前架构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 PRD 签字版 + v4 Changelog 作为 Source of Truth；新增模块走单独 change request 流程，评估对 brand equity / timeline 的影响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流量 Q1 不达标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 U.S. IP 会话 &lt; 4000 / 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加大 paid + ABM 比重；补充 3 篇跨境主题 cornerstone content；review 关键词策略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Case Study 三卡模板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type（匿名类别或 logo）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Challenge（2–3 句话）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we delivered（3–5 bullet）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Outcome：≥ 3 个量化数字（%，数量，时间缩短等）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CTA：Read full case study → gated page（Request Full Case）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Pilot One-Pager 纲要（给 BD 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Pilot 名称 + 目标买家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 天交付路径（Day 0 / 15 / 30 里程碑）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固定费用区间 + 边界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后续升级路径（Pilot → 正式项目的转化逻辑 + 价格区间）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个客户成功 example（匿名化 OK）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17.3 启动前必须解锁的 Blockers（给 Yog 决策）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法务 / IR 审批流程 owner 指定——所有 claim / AI 声明 / 案例授权的签字人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8–12 场美国 Biotech Medical Affairs VP 客户发现访谈名单——Phase 0 启动前必备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个已交付中国→美国案例的匿名 + 量化结果授权 —— 数字范围 + 授权边界 + 客户沟通路径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个 Pilot 定价的 BD + Finance 签字版定价（Pilot A / Pilot B / Cross-Border Content Sprint）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老板对"Other Ways We Help 不上首页"的最终签字——是否接受 V4 的切割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最终结论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V4 的核心立场：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不推翻 v2 的战略骨架，不推翻 V3 的执行化方向。V4 做的是一次外科手术式切割——保留 V3 对"接单 / 讲清楚 / 反向尽调"的所有有效改进，切掉一处会伤害 medscihealthcare.com 战略用途的模块（Other Ways We Help 放首页）。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如果要对设计 + 开发团队一句话交代：</w:t>
      </w:r>
    </w:p>
    <w:p>
      <w:pPr>
        <w:pBdr>
          <w:left w:val="single" w:color="2E75B6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按本 v4 执行：首页 9 模块（去掉 V3 的 Other Ways We Help），Quick Start #3 重写为 Cross-Border Medical Content Sprint；采纳 V3 全部 Proof 三层政策 / AI 收益语言 / Capabilities 模板 / 新增 Partnerships 页；Roadmap 10–12 周分阶段，W4 内容锁 / W8 法务过 / W11 灰度 / W12 全量。所有 claim 过 Proof 三层 Gate。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 PRD 签字即为 Source of Truth。后续任何模块增减走 change request 流程。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MEDSCI Group · Website Rebuild PRD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MEDSCI Website Rebuild PRD v4</dc:title>
  <dc:creator>MEDSCI Group</dc:creator>
  <dc:description>V4 execution plan — merged v2 strategy + V3 boss feedback</dc:description>
  <cp:lastModifiedBy>Un-named</cp:lastModifiedBy>
  <cp:revision>1</cp:revision>
  <dcterms:created xsi:type="dcterms:W3CDTF">2026-04-18T18:19:50.135Z</dcterms:created>
  <dcterms:modified xsi:type="dcterms:W3CDTF">2026-04-18T18:19:50.136Z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