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C00000"/>
          <w:sz w:val="36"/>
        </w:rPr>
        <w:t>CAMRAIL — Manuel de Signalisation Ferroviaire et Securite</w:t>
      </w:r>
    </w:p>
    <w:p>
      <w:r>
        <w:rPr>
          <w:sz w:val="18"/>
        </w:rPr>
        <w:t>Direction de la Sécurité et des Circulations | Réf : SIG-SEC-2026-02</w:t>
        <w:br/>
      </w:r>
    </w:p>
    <w:p>
      <w:pPr>
        <w:spacing w:before="240" w:after="120"/>
      </w:pPr>
      <w:r>
        <w:rPr>
          <w:b/>
          <w:color w:val="C00000"/>
          <w:sz w:val="28"/>
        </w:rPr>
        <w:t>1. Le rôle premier de la signalisation ferroviaire</w:t>
      </w:r>
    </w:p>
    <w:p>
      <w:pPr>
        <w:spacing w:after="120"/>
      </w:pPr>
      <w:r>
        <w:rPr>
          <w:sz w:val="22"/>
        </w:rPr>
        <w:t>Le rôle premier et fondamental de la signalisation ferroviaire est de garantir la sécurité absolue des circulations des trains en évitant toute collision frontale (nez-à-nez) et tout rattrapage par l arrière entre convois se déplaçant sur une même voie.</w:t>
      </w:r>
    </w:p>
    <w:p>
      <w:pPr>
        <w:spacing w:after="120"/>
      </w:pPr>
      <w:r>
        <w:rPr>
          <w:sz w:val="22"/>
        </w:rPr>
        <w:t>En raison du faible coefficient d adhérence acier-sur-acier et du tonnage élevé des convois, la distance de freinage d un train est très largement supérieure à la distance de visibilité du conducteur. Un train ne peut pas s arrêter à vue comme une automobile. La signalisation ferroviaire remplit donc quatre fonctions majeures indispensables :</w:t>
      </w:r>
    </w:p>
    <w:p>
      <w:pPr>
        <w:spacing w:after="120"/>
      </w:pPr>
      <w:r>
        <w:rPr>
          <w:b/>
        </w:rPr>
        <w:t xml:space="preserve">1. L espacement des trains (cantonnement) : </w:t>
      </w:r>
      <w:r>
        <w:rPr>
          <w:sz w:val="22"/>
        </w:rPr>
        <w:t xml:space="preserve"> Le découpage de la ligne ferroviaire en sections fermées appelées cantons. Les signaux (sémaphore, feu rouge, signal d arrêt automatique) interdisent à un train de pénétrer sur un canton tant que le convoi précédent ne l a pas entièrement libéré.</w:t>
      </w:r>
    </w:p>
    <w:p>
      <w:pPr>
        <w:spacing w:after="120"/>
      </w:pPr>
      <w:r>
        <w:rPr>
          <w:b/>
        </w:rPr>
        <w:t xml:space="preserve">2. La protection des itinéraires et aiguillages : </w:t>
      </w:r>
      <w:r>
        <w:rPr>
          <w:sz w:val="22"/>
        </w:rPr>
        <w:t xml:space="preserve"> Les enclenchements de sécurité interdisent l ouverture d un signal vers un itinéraire tant que tous les aiguillages et zones de croisement ne sont pas mécaniquement et électriquement verrouillés dans la bonne position.</w:t>
      </w:r>
    </w:p>
    <w:p>
      <w:pPr>
        <w:spacing w:after="120"/>
      </w:pPr>
      <w:r>
        <w:rPr>
          <w:b/>
        </w:rPr>
        <w:t xml:space="preserve">3. La régulation de la vitesse : </w:t>
      </w:r>
      <w:r>
        <w:rPr>
          <w:sz w:val="22"/>
        </w:rPr>
        <w:t xml:space="preserve"> Les signaux d avertissement préviennent le conducteur en amont des ralentissements imposés (aiguillages déviés, virages dangereux, chantiers de voie ou entrées en gare).</w:t>
      </w:r>
    </w:p>
    <w:p>
      <w:pPr>
        <w:spacing w:after="120"/>
      </w:pPr>
      <w:r>
        <w:rPr>
          <w:b/>
        </w:rPr>
        <w:t xml:space="preserve">4. La transmission des ordres et le freinage automatique : </w:t>
      </w:r>
      <w:r>
        <w:rPr>
          <w:sz w:val="22"/>
        </w:rPr>
        <w:t xml:space="preserve"> Des balises au sol et des capteurs embarqués contrôlent en temps réel la vitesse du convoi et provoquent le déclenchement immédiat du freinage d urgence en cas de non-respect d un signal rouge ou de défaillance du conducteur.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