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CF" w:rsidRPr="002B10CF" w:rsidRDefault="002B10CF" w:rsidP="002B10CF">
      <w:pPr>
        <w:tabs>
          <w:tab w:val="left" w:pos="1829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B10CF">
        <w:rPr>
          <w:rFonts w:ascii="Times New Roman" w:hAnsi="Times New Roman" w:cs="Times New Roman"/>
          <w:b/>
          <w:sz w:val="24"/>
        </w:rPr>
        <w:t>Bagaimana kesesuaian persentase kenaikan gaji setiap karyawan terhadap kemungkinan karyawan tersebut keluar dari perusahaan?</w:t>
      </w:r>
    </w:p>
    <w:p w:rsidR="002B10CF" w:rsidRDefault="002B10CF">
      <w:pPr>
        <w:rPr>
          <w:rFonts w:ascii="Times New Roman" w:hAnsi="Times New Roman" w:cs="Times New Roman"/>
          <w:sz w:val="24"/>
        </w:rPr>
      </w:pPr>
    </w:p>
    <w:p w:rsidR="00681F26" w:rsidRDefault="002B10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</w:t>
      </w:r>
      <w:r w:rsidR="00DE3AF4">
        <w:rPr>
          <w:rFonts w:ascii="Times New Roman" w:hAnsi="Times New Roman" w:cs="Times New Roman"/>
          <w:sz w:val="24"/>
        </w:rPr>
        <w:t xml:space="preserve">Pertayaan dengan </w:t>
      </w:r>
      <w:r>
        <w:rPr>
          <w:rFonts w:ascii="Times New Roman" w:hAnsi="Times New Roman" w:cs="Times New Roman"/>
          <w:sz w:val="24"/>
        </w:rPr>
        <w:t xml:space="preserve">What-Why-How </w:t>
      </w:r>
      <w:r w:rsidR="00DE3AF4">
        <w:rPr>
          <w:rFonts w:ascii="Times New Roman" w:hAnsi="Times New Roman" w:cs="Times New Roman"/>
          <w:sz w:val="24"/>
        </w:rPr>
        <w:t>Framework</w:t>
      </w:r>
    </w:p>
    <w:p w:rsidR="002B10CF" w:rsidRDefault="00EB3930" w:rsidP="002B10C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250"/>
        <w:gridCol w:w="5005"/>
      </w:tblGrid>
      <w:tr w:rsidR="00EB3930" w:rsidTr="00A672DC">
        <w:tc>
          <w:tcPr>
            <w:tcW w:w="570" w:type="dxa"/>
          </w:tcPr>
          <w:p w:rsidR="00EB3930" w:rsidRDefault="00EB3930" w:rsidP="00EB3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2250" w:type="dxa"/>
          </w:tcPr>
          <w:p w:rsidR="00EB3930" w:rsidRDefault="00EB3930" w:rsidP="00EB3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Abstraction</w:t>
            </w:r>
          </w:p>
        </w:tc>
        <w:tc>
          <w:tcPr>
            <w:tcW w:w="5005" w:type="dxa"/>
          </w:tcPr>
          <w:p w:rsidR="00EB3930" w:rsidRDefault="00EB3930" w:rsidP="00EB3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</w:t>
            </w:r>
          </w:p>
        </w:tc>
      </w:tr>
      <w:tr w:rsidR="00EB3930" w:rsidTr="00A672DC">
        <w:tc>
          <w:tcPr>
            <w:tcW w:w="570" w:type="dxa"/>
          </w:tcPr>
          <w:p w:rsidR="00EB3930" w:rsidRDefault="00EB3930" w:rsidP="00EB3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250" w:type="dxa"/>
          </w:tcPr>
          <w:p w:rsidR="00EB3930" w:rsidRDefault="00EB3930" w:rsidP="00EB3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Types</w:t>
            </w:r>
          </w:p>
        </w:tc>
        <w:tc>
          <w:tcPr>
            <w:tcW w:w="5005" w:type="dxa"/>
          </w:tcPr>
          <w:p w:rsidR="00EB3930" w:rsidRDefault="00EB3930" w:rsidP="00EB3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Items and Attribute</w:t>
            </w:r>
          </w:p>
        </w:tc>
      </w:tr>
      <w:tr w:rsidR="00EB3930" w:rsidTr="00A672DC">
        <w:tc>
          <w:tcPr>
            <w:tcW w:w="570" w:type="dxa"/>
          </w:tcPr>
          <w:p w:rsidR="00EB3930" w:rsidRDefault="00EB3930" w:rsidP="00EB3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250" w:type="dxa"/>
          </w:tcPr>
          <w:p w:rsidR="00EB3930" w:rsidRDefault="00EB3930" w:rsidP="00EB3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Dataset Types</w:t>
            </w:r>
          </w:p>
        </w:tc>
        <w:tc>
          <w:tcPr>
            <w:tcW w:w="5005" w:type="dxa"/>
          </w:tcPr>
          <w:p w:rsidR="00EB3930" w:rsidRDefault="00EB3930" w:rsidP="00EB3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Tables</w:t>
            </w:r>
          </w:p>
        </w:tc>
      </w:tr>
      <w:tr w:rsidR="00EB3930" w:rsidTr="00A672DC">
        <w:tc>
          <w:tcPr>
            <w:tcW w:w="570" w:type="dxa"/>
          </w:tcPr>
          <w:p w:rsidR="00EB3930" w:rsidRDefault="00EB3930" w:rsidP="00EB3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250" w:type="dxa"/>
          </w:tcPr>
          <w:p w:rsidR="00EB3930" w:rsidRDefault="00EB3930" w:rsidP="00EB3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Dataset Availability</w:t>
            </w:r>
          </w:p>
        </w:tc>
        <w:tc>
          <w:tcPr>
            <w:tcW w:w="5005" w:type="dxa"/>
          </w:tcPr>
          <w:p w:rsidR="00EB3930" w:rsidRPr="00EB3930" w:rsidRDefault="00EB3930" w:rsidP="00EB3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Static (</w:t>
            </w:r>
            <w:r>
              <w:rPr>
                <w:rFonts w:ascii="Times New Roman" w:hAnsi="Times New Roman" w:cs="Times New Roman"/>
                <w:i/>
                <w:sz w:val="24"/>
              </w:rPr>
              <w:t>offline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EB3930" w:rsidTr="00A672DC">
        <w:tc>
          <w:tcPr>
            <w:tcW w:w="570" w:type="dxa"/>
          </w:tcPr>
          <w:p w:rsidR="00EB3930" w:rsidRDefault="00EB3930" w:rsidP="00EB3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250" w:type="dxa"/>
          </w:tcPr>
          <w:p w:rsidR="00EB3930" w:rsidRDefault="00EB3930" w:rsidP="00EB3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Attribute Type</w:t>
            </w:r>
          </w:p>
        </w:tc>
        <w:tc>
          <w:tcPr>
            <w:tcW w:w="5005" w:type="dxa"/>
          </w:tcPr>
          <w:p w:rsidR="00A672DC" w:rsidRDefault="00A672DC" w:rsidP="00EB3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EmpNumber : categorical</w:t>
            </w:r>
          </w:p>
          <w:p w:rsidR="00A672DC" w:rsidRDefault="00A672DC" w:rsidP="00EB3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EmpLastSalaryHikePercent : quantitative-ratio</w:t>
            </w:r>
          </w:p>
          <w:p w:rsidR="00EB3930" w:rsidRDefault="00A672DC" w:rsidP="00EB3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Attrition : categorical</w:t>
            </w:r>
          </w:p>
        </w:tc>
      </w:tr>
    </w:tbl>
    <w:p w:rsidR="002B10CF" w:rsidRPr="00B84325" w:rsidRDefault="002B10CF" w:rsidP="00B84325">
      <w:pPr>
        <w:rPr>
          <w:rFonts w:ascii="Times New Roman" w:hAnsi="Times New Roman" w:cs="Times New Roman"/>
          <w:sz w:val="24"/>
        </w:rPr>
      </w:pPr>
      <w:r w:rsidRPr="00B84325">
        <w:rPr>
          <w:rFonts w:ascii="Times New Roman" w:hAnsi="Times New Roman" w:cs="Times New Roman"/>
          <w:sz w:val="24"/>
        </w:rPr>
        <w:t xml:space="preserve"> </w:t>
      </w:r>
    </w:p>
    <w:p w:rsidR="002B10CF" w:rsidRDefault="005E6B16" w:rsidP="002B10C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Why?</w:t>
      </w:r>
    </w:p>
    <w:p w:rsidR="005E6B16" w:rsidRDefault="005E6B16" w:rsidP="005E6B16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5E6B16">
        <w:rPr>
          <w:rFonts w:ascii="Times New Roman" w:hAnsi="Times New Roman" w:cs="Times New Roman"/>
          <w:sz w:val="24"/>
        </w:rPr>
        <w:t xml:space="preserve">Actions: </w:t>
      </w:r>
    </w:p>
    <w:p w:rsidR="005E6B16" w:rsidRDefault="005E6B16" w:rsidP="00384C4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 w:rsidRPr="005E6B16">
        <w:rPr>
          <w:rFonts w:ascii="Times New Roman" w:hAnsi="Times New Roman" w:cs="Times New Roman"/>
          <w:sz w:val="24"/>
        </w:rPr>
        <w:t xml:space="preserve">Analyze </w:t>
      </w:r>
      <m:oMath>
        <m:r>
          <w:rPr>
            <w:rFonts w:ascii="Cambria Math" w:hAnsi="Cambria Math" w:cs="Times New Roman"/>
            <w:sz w:val="24"/>
          </w:rPr>
          <m:t>→</m:t>
        </m:r>
      </m:oMath>
      <w:r w:rsidRPr="005E6B16">
        <w:rPr>
          <w:rFonts w:ascii="Times New Roman" w:hAnsi="Times New Roman" w:cs="Times New Roman"/>
          <w:sz w:val="24"/>
        </w:rPr>
        <w:t xml:space="preserve"> Consume</w:t>
      </w:r>
      <m:oMath>
        <m:r>
          <w:rPr>
            <w:rFonts w:ascii="Cambria Math" w:hAnsi="Cambria Math" w:cs="Times New Roman"/>
            <w:sz w:val="24"/>
          </w:rPr>
          <m:t xml:space="preserve"> →</m:t>
        </m:r>
      </m:oMath>
      <w:r>
        <w:rPr>
          <w:rFonts w:ascii="Times New Roman" w:eastAsiaTheme="minorEastAsia" w:hAnsi="Times New Roman" w:cs="Times New Roman"/>
          <w:sz w:val="24"/>
        </w:rPr>
        <w:t xml:space="preserve"> Discover</w:t>
      </w:r>
    </w:p>
    <w:p w:rsidR="00384C47" w:rsidRDefault="00384C47" w:rsidP="00384C47">
      <w:pPr>
        <w:pStyle w:val="ListParagraph"/>
        <w:ind w:left="108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(Penggunaan visualisasi untuk menemukan pengetahuan baru yang sebelumnya tidak diketahui).</w:t>
      </w:r>
    </w:p>
    <w:p w:rsidR="00C21346" w:rsidRDefault="00C21346" w:rsidP="00384C4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Search </w:t>
      </w:r>
      <m:oMath>
        <m:r>
          <w:rPr>
            <w:rFonts w:ascii="Cambria Math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</w:rPr>
        <w:t xml:space="preserve"> Lookup</w:t>
      </w:r>
    </w:p>
    <w:p w:rsidR="00384C47" w:rsidRDefault="00384C47" w:rsidP="00384C47">
      <w:pPr>
        <w:pStyle w:val="ListParagraph"/>
        <w:ind w:left="108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(Pembaca mengetahui apa yang sedang dicari).</w:t>
      </w:r>
    </w:p>
    <w:p w:rsidR="00C21346" w:rsidRDefault="00C21346" w:rsidP="00384C4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 w:rsidRPr="00384C47">
        <w:rPr>
          <w:rFonts w:ascii="Times New Roman" w:eastAsiaTheme="minorEastAsia" w:hAnsi="Times New Roman" w:cs="Times New Roman"/>
          <w:sz w:val="24"/>
        </w:rPr>
        <w:t xml:space="preserve">Query </w:t>
      </w:r>
      <m:oMath>
        <m:r>
          <w:rPr>
            <w:rFonts w:ascii="Cambria Math" w:hAnsi="Cambria Math" w:cs="Times New Roman"/>
            <w:sz w:val="24"/>
          </w:rPr>
          <m:t>→</m:t>
        </m:r>
      </m:oMath>
      <w:r w:rsidRPr="00384C47">
        <w:rPr>
          <w:rFonts w:ascii="Times New Roman" w:eastAsiaTheme="minorEastAsia" w:hAnsi="Times New Roman" w:cs="Times New Roman"/>
          <w:sz w:val="24"/>
        </w:rPr>
        <w:t xml:space="preserve"> Compare</w:t>
      </w:r>
    </w:p>
    <w:p w:rsidR="00384C47" w:rsidRPr="00384C47" w:rsidRDefault="00384C47" w:rsidP="00384C47">
      <w:pPr>
        <w:pStyle w:val="ListParagraph"/>
        <w:ind w:left="108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(Pembaca melakukan perbandingan dengan mengacu pada beberapa target).</w:t>
      </w:r>
    </w:p>
    <w:p w:rsidR="00C21346" w:rsidRDefault="00C21346" w:rsidP="00C21346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Targets:</w:t>
      </w:r>
    </w:p>
    <w:p w:rsidR="00384C47" w:rsidRDefault="008C4DAE" w:rsidP="00384C47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4"/>
        </w:rPr>
      </w:pPr>
      <w:r w:rsidRPr="00384C47">
        <w:rPr>
          <w:rFonts w:ascii="Times New Roman" w:hAnsi="Times New Roman" w:cs="Times New Roman"/>
          <w:sz w:val="24"/>
        </w:rPr>
        <w:t xml:space="preserve">Attributes </w:t>
      </w:r>
      <m:oMath>
        <m:r>
          <w:rPr>
            <w:rFonts w:ascii="Cambria Math" w:hAnsi="Cambria Math" w:cs="Times New Roman"/>
            <w:sz w:val="24"/>
          </w:rPr>
          <m:t>→</m:t>
        </m:r>
      </m:oMath>
      <w:r w:rsidRPr="00384C47">
        <w:rPr>
          <w:rFonts w:ascii="Times New Roman" w:eastAsiaTheme="minorEastAsia" w:hAnsi="Times New Roman" w:cs="Times New Roman"/>
          <w:sz w:val="24"/>
        </w:rPr>
        <w:t xml:space="preserve"> One </w:t>
      </w:r>
      <m:oMath>
        <m:r>
          <w:rPr>
            <w:rFonts w:ascii="Cambria Math" w:hAnsi="Cambria Math" w:cs="Times New Roman"/>
            <w:sz w:val="24"/>
          </w:rPr>
          <m:t>→</m:t>
        </m:r>
      </m:oMath>
      <w:r w:rsidRPr="00384C47">
        <w:rPr>
          <w:rFonts w:ascii="Times New Roman" w:eastAsiaTheme="minorEastAsia" w:hAnsi="Times New Roman" w:cs="Times New Roman"/>
          <w:sz w:val="24"/>
        </w:rPr>
        <w:t xml:space="preserve"> Distribution</w:t>
      </w:r>
    </w:p>
    <w:p w:rsidR="00384C47" w:rsidRDefault="00384C47" w:rsidP="00384C47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(Menemukan nilai ekstrem, baik itu nilai minimum atau maksimum di seluruh rentang).</w:t>
      </w:r>
    </w:p>
    <w:p w:rsidR="008C4DAE" w:rsidRDefault="008C4DAE" w:rsidP="00384C47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4"/>
        </w:rPr>
      </w:pPr>
      <w:r w:rsidRPr="00384C47">
        <w:rPr>
          <w:rFonts w:ascii="Times New Roman" w:eastAsiaTheme="minorEastAsia" w:hAnsi="Times New Roman" w:cs="Times New Roman"/>
          <w:sz w:val="24"/>
        </w:rPr>
        <w:t xml:space="preserve"> </w:t>
      </w:r>
      <w:r w:rsidRPr="00384C47">
        <w:rPr>
          <w:rFonts w:ascii="Times New Roman" w:hAnsi="Times New Roman" w:cs="Times New Roman"/>
          <w:sz w:val="24"/>
        </w:rPr>
        <w:t xml:space="preserve">Attributes </w:t>
      </w:r>
      <m:oMath>
        <m:r>
          <w:rPr>
            <w:rFonts w:ascii="Cambria Math" w:hAnsi="Cambria Math" w:cs="Times New Roman"/>
            <w:sz w:val="24"/>
          </w:rPr>
          <m:t>→</m:t>
        </m:r>
      </m:oMath>
      <w:r w:rsidRPr="00384C47">
        <w:rPr>
          <w:rFonts w:ascii="Times New Roman" w:eastAsiaTheme="minorEastAsia" w:hAnsi="Times New Roman" w:cs="Times New Roman"/>
          <w:sz w:val="24"/>
        </w:rPr>
        <w:t xml:space="preserve"> Many </w:t>
      </w:r>
      <m:oMath>
        <m:r>
          <w:rPr>
            <w:rFonts w:ascii="Cambria Math" w:hAnsi="Cambria Math" w:cs="Times New Roman"/>
            <w:sz w:val="24"/>
          </w:rPr>
          <m:t>→</m:t>
        </m:r>
      </m:oMath>
      <w:r w:rsidRPr="00384C47">
        <w:rPr>
          <w:rFonts w:ascii="Times New Roman" w:eastAsiaTheme="minorEastAsia" w:hAnsi="Times New Roman" w:cs="Times New Roman"/>
          <w:sz w:val="24"/>
        </w:rPr>
        <w:t xml:space="preserve"> Correlation</w:t>
      </w:r>
    </w:p>
    <w:p w:rsidR="00384C47" w:rsidRPr="00384C47" w:rsidRDefault="00384C47" w:rsidP="00384C47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(Melihat korelasi antara satu atribut dengan atribut lainnya jika ada kecenderungan nilai-nilai kedua terkait dengan nilai yang pertama).</w:t>
      </w:r>
    </w:p>
    <w:p w:rsidR="008C4DAE" w:rsidRDefault="008C4DAE" w:rsidP="008C4DAE">
      <w:pPr>
        <w:spacing w:after="0"/>
        <w:ind w:left="720"/>
        <w:rPr>
          <w:rFonts w:ascii="Times New Roman" w:eastAsiaTheme="minorEastAsia" w:hAnsi="Times New Roman" w:cs="Times New Roman"/>
          <w:sz w:val="24"/>
        </w:rPr>
      </w:pPr>
    </w:p>
    <w:p w:rsidR="008C4DAE" w:rsidRDefault="008C4DAE" w:rsidP="008C4DAE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How?</w:t>
      </w:r>
    </w:p>
    <w:p w:rsidR="008C4DAE" w:rsidRPr="00711DA0" w:rsidRDefault="008C4DAE" w:rsidP="00711D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Encode</w:t>
      </w:r>
      <w:r w:rsidR="00384C47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→</m:t>
        </m:r>
      </m:oMath>
      <w:r w:rsidRPr="00384C47">
        <w:rPr>
          <w:rFonts w:ascii="Times New Roman" w:hAnsi="Times New Roman" w:cs="Times New Roman"/>
          <w:sz w:val="24"/>
        </w:rPr>
        <w:t xml:space="preserve">Arrange </w:t>
      </w:r>
      <m:oMath>
        <m:r>
          <w:rPr>
            <w:rFonts w:ascii="Cambria Math" w:hAnsi="Cambria Math" w:cs="Times New Roman"/>
            <w:sz w:val="24"/>
          </w:rPr>
          <m:t>→</m:t>
        </m:r>
      </m:oMath>
      <w:r w:rsidRPr="00384C47">
        <w:rPr>
          <w:rFonts w:ascii="Times New Roman" w:eastAsiaTheme="minorEastAsia" w:hAnsi="Times New Roman" w:cs="Times New Roman"/>
          <w:sz w:val="24"/>
        </w:rPr>
        <w:t xml:space="preserve"> Align</w:t>
      </w:r>
    </w:p>
    <w:p w:rsidR="00711DA0" w:rsidRPr="00384C47" w:rsidRDefault="00711DA0" w:rsidP="00711DA0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(Menyusun data secara spatial</w:t>
      </w:r>
      <w:r w:rsidR="00124E50">
        <w:rPr>
          <w:rFonts w:ascii="Times New Roman" w:eastAsiaTheme="minorEastAsia" w:hAnsi="Times New Roman" w:cs="Times New Roman"/>
          <w:sz w:val="24"/>
        </w:rPr>
        <w:t>)</w:t>
      </w:r>
    </w:p>
    <w:p w:rsidR="008C4DAE" w:rsidRPr="00124E50" w:rsidRDefault="008C4DAE" w:rsidP="00711D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Manipulate </w:t>
      </w:r>
      <m:oMath>
        <m:r>
          <w:rPr>
            <w:rFonts w:ascii="Cambria Math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84C47">
        <w:rPr>
          <w:rFonts w:ascii="Times New Roman" w:eastAsiaTheme="minorEastAsia" w:hAnsi="Times New Roman" w:cs="Times New Roman"/>
          <w:sz w:val="24"/>
        </w:rPr>
        <w:t>Select</w:t>
      </w:r>
    </w:p>
    <w:p w:rsidR="00124E50" w:rsidRDefault="00124E50" w:rsidP="00124E50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(Menyoroti satu atau beberapa item tertentu).</w:t>
      </w:r>
    </w:p>
    <w:p w:rsidR="00124E50" w:rsidRDefault="00124E50" w:rsidP="00124E50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124E50" w:rsidRDefault="00124E50" w:rsidP="00124E50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Selanjutnya, pada tahapan ini akan ditentukan idiom visualisasi yang sesuai untuk menemukan jawaban dari pertanyaan tersebut berdasarkan analisis dengan What-Why-How framework yang telah dilakukan. Idiom visualisasi yang tepat untuk menemukan jawaban atas pertanyaan </w:t>
      </w:r>
      <w:r>
        <w:rPr>
          <w:rFonts w:ascii="Times New Roman" w:eastAsiaTheme="minorEastAsia" w:hAnsi="Times New Roman" w:cs="Times New Roman"/>
          <w:sz w:val="24"/>
        </w:rPr>
        <w:lastRenderedPageBreak/>
        <w:t>“</w:t>
      </w:r>
      <w:r w:rsidRPr="00124E50">
        <w:rPr>
          <w:rFonts w:ascii="Times New Roman" w:eastAsiaTheme="minorEastAsia" w:hAnsi="Times New Roman" w:cs="Times New Roman"/>
          <w:sz w:val="24"/>
        </w:rPr>
        <w:t>Bagaimana kesesuaian persentase kenaikan gaji setiap karyawan terhadap kemungkinan karyawan tersebut keluar dari perusahaan?</w:t>
      </w:r>
      <w:r>
        <w:rPr>
          <w:rFonts w:ascii="Times New Roman" w:eastAsiaTheme="minorEastAsia" w:hAnsi="Times New Roman" w:cs="Times New Roman"/>
          <w:sz w:val="24"/>
        </w:rPr>
        <w:t>” adalah Bar Chart. Dengan Bar Chart pembaca atau yang menjadi target visualisasi yaitu HRD dapat melihat distribusi karyawan yang keluar dari perusahaan berdasarkan persentase kenaikan gaji.</w:t>
      </w:r>
    </w:p>
    <w:p w:rsidR="00CC4B11" w:rsidRDefault="00CC4B11" w:rsidP="00124E50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bookmarkStart w:id="0" w:name="_GoBack"/>
      <w:bookmarkEnd w:id="0"/>
    </w:p>
    <w:p w:rsidR="00CC4B11" w:rsidRPr="00663715" w:rsidRDefault="00CC4B11" w:rsidP="00124E50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663715">
        <w:rPr>
          <w:rFonts w:ascii="Times New Roman" w:eastAsiaTheme="minorEastAsia" w:hAnsi="Times New Roman" w:cs="Times New Roman"/>
          <w:b/>
          <w:sz w:val="24"/>
        </w:rPr>
        <w:t>Desain Visualisasi (Mockup)</w:t>
      </w:r>
    </w:p>
    <w:p w:rsidR="00E66DE3" w:rsidRDefault="00E66DE3" w:rsidP="00124E50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:rsidR="00E66DE3" w:rsidRDefault="00E66DE3" w:rsidP="00124E50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:rsidR="00CC4B11" w:rsidRPr="00124E50" w:rsidRDefault="00E66DE3" w:rsidP="00124E50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>
            <wp:extent cx="5943600" cy="4014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B11" w:rsidRPr="0012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BFB" w:rsidRDefault="007E6BFB" w:rsidP="00C248D2">
      <w:pPr>
        <w:spacing w:after="0" w:line="240" w:lineRule="auto"/>
      </w:pPr>
      <w:r>
        <w:separator/>
      </w:r>
    </w:p>
  </w:endnote>
  <w:endnote w:type="continuationSeparator" w:id="0">
    <w:p w:rsidR="007E6BFB" w:rsidRDefault="007E6BFB" w:rsidP="00C2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BFB" w:rsidRDefault="007E6BFB" w:rsidP="00C248D2">
      <w:pPr>
        <w:spacing w:after="0" w:line="240" w:lineRule="auto"/>
      </w:pPr>
      <w:r>
        <w:separator/>
      </w:r>
    </w:p>
  </w:footnote>
  <w:footnote w:type="continuationSeparator" w:id="0">
    <w:p w:rsidR="007E6BFB" w:rsidRDefault="007E6BFB" w:rsidP="00C2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03FF7"/>
    <w:multiLevelType w:val="hybridMultilevel"/>
    <w:tmpl w:val="68BEA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1D88"/>
    <w:multiLevelType w:val="hybridMultilevel"/>
    <w:tmpl w:val="8A60F328"/>
    <w:lvl w:ilvl="0" w:tplc="F6D4E0F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66D9A"/>
    <w:multiLevelType w:val="hybridMultilevel"/>
    <w:tmpl w:val="190AF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E0AA7"/>
    <w:multiLevelType w:val="hybridMultilevel"/>
    <w:tmpl w:val="966E9F1E"/>
    <w:lvl w:ilvl="0" w:tplc="2400932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CF"/>
    <w:rsid w:val="000B3FC8"/>
    <w:rsid w:val="000D06B4"/>
    <w:rsid w:val="00124E50"/>
    <w:rsid w:val="00205A21"/>
    <w:rsid w:val="002B10CF"/>
    <w:rsid w:val="003437DC"/>
    <w:rsid w:val="00384C47"/>
    <w:rsid w:val="00417440"/>
    <w:rsid w:val="005E6B16"/>
    <w:rsid w:val="00663715"/>
    <w:rsid w:val="006F034D"/>
    <w:rsid w:val="00711DA0"/>
    <w:rsid w:val="0074786D"/>
    <w:rsid w:val="00774632"/>
    <w:rsid w:val="007E6BFB"/>
    <w:rsid w:val="0081063F"/>
    <w:rsid w:val="008C4DAE"/>
    <w:rsid w:val="00914663"/>
    <w:rsid w:val="00A31512"/>
    <w:rsid w:val="00A672DC"/>
    <w:rsid w:val="00B84325"/>
    <w:rsid w:val="00C21346"/>
    <w:rsid w:val="00C248D2"/>
    <w:rsid w:val="00CC0317"/>
    <w:rsid w:val="00CC4B11"/>
    <w:rsid w:val="00DE3AF4"/>
    <w:rsid w:val="00E66DE3"/>
    <w:rsid w:val="00EB3930"/>
    <w:rsid w:val="00F3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43DC5-1DF1-47D5-9A79-6279587D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CF"/>
    <w:pPr>
      <w:ind w:left="720"/>
      <w:contextualSpacing/>
    </w:pPr>
  </w:style>
  <w:style w:type="table" w:styleId="TableGrid">
    <w:name w:val="Table Grid"/>
    <w:basedOn w:val="TableNormal"/>
    <w:uiPriority w:val="39"/>
    <w:rsid w:val="00EB3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6B1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4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8D2"/>
  </w:style>
  <w:style w:type="paragraph" w:styleId="Footer">
    <w:name w:val="footer"/>
    <w:basedOn w:val="Normal"/>
    <w:link w:val="FooterChar"/>
    <w:uiPriority w:val="99"/>
    <w:unhideWhenUsed/>
    <w:rsid w:val="00C24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Ernike Nelsi Manurung</dc:creator>
  <cp:keywords/>
  <dc:description/>
  <cp:lastModifiedBy>Ernike Nelsi Manurung</cp:lastModifiedBy>
  <cp:revision>6</cp:revision>
  <dcterms:created xsi:type="dcterms:W3CDTF">2020-12-16T03:00:00Z</dcterms:created>
  <dcterms:modified xsi:type="dcterms:W3CDTF">2020-12-16T06:19:00Z</dcterms:modified>
</cp:coreProperties>
</file>