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3E522" w14:textId="77777777" w:rsidR="007548A5" w:rsidRDefault="007548A5" w:rsidP="007548A5">
      <w:pPr>
        <w:spacing w:after="0"/>
        <w:ind w:left="724" w:right="850" w:hanging="10"/>
        <w:jc w:val="center"/>
      </w:pPr>
      <w:r w:rsidRPr="007548A5">
        <w:rPr>
          <w:rFonts w:ascii="Times New Roman" w:hAnsi="Times New Roman" w:cs="Times New Roman"/>
          <w:b/>
          <w:bCs/>
          <w:sz w:val="28"/>
          <w:szCs w:val="28"/>
        </w:rPr>
        <w:t>IMPLEMENTASI KEBIJAKAN PENDIDIKAN INKLUSIF DALAM PROGRAM BEVAK PINTAR DI PASAR MOPAH BARU KABUPATEN MERAUKE</w:t>
      </w:r>
      <w:r>
        <w:t xml:space="preserve"> </w:t>
      </w:r>
    </w:p>
    <w:p w14:paraId="07584CF2" w14:textId="5197FD2B" w:rsidR="007548A5" w:rsidRDefault="007548A5" w:rsidP="007548A5">
      <w:pPr>
        <w:spacing w:after="0"/>
        <w:ind w:left="724" w:right="850" w:hanging="10"/>
        <w:jc w:val="center"/>
      </w:pPr>
    </w:p>
    <w:p w14:paraId="6ABFA0D3" w14:textId="115D974C" w:rsidR="007548A5" w:rsidRDefault="007548A5" w:rsidP="007548A5">
      <w:pPr>
        <w:spacing w:after="0"/>
        <w:ind w:left="724" w:right="850" w:hanging="10"/>
        <w:jc w:val="center"/>
      </w:pPr>
    </w:p>
    <w:p w14:paraId="3EFF1C2F" w14:textId="1BC313E0" w:rsidR="007548A5" w:rsidRDefault="007548A5" w:rsidP="007548A5">
      <w:pPr>
        <w:spacing w:after="0"/>
        <w:ind w:left="724" w:right="850" w:hanging="10"/>
        <w:jc w:val="center"/>
      </w:pPr>
    </w:p>
    <w:p w14:paraId="19069DFD" w14:textId="087026DC" w:rsidR="007548A5" w:rsidRDefault="007548A5" w:rsidP="007548A5">
      <w:pPr>
        <w:spacing w:after="0"/>
        <w:ind w:left="724" w:right="850" w:hanging="10"/>
        <w:jc w:val="center"/>
      </w:pPr>
    </w:p>
    <w:p w14:paraId="2F81809D" w14:textId="4F1986E6" w:rsidR="007548A5" w:rsidRDefault="007548A5" w:rsidP="007548A5">
      <w:pPr>
        <w:spacing w:after="0"/>
        <w:ind w:left="724" w:right="850" w:hanging="10"/>
        <w:jc w:val="center"/>
      </w:pPr>
    </w:p>
    <w:p w14:paraId="458246AB" w14:textId="518F8DB4" w:rsidR="007548A5" w:rsidRDefault="007548A5" w:rsidP="007548A5">
      <w:pPr>
        <w:spacing w:after="0"/>
        <w:ind w:left="724" w:right="850" w:hanging="10"/>
        <w:jc w:val="center"/>
      </w:pPr>
      <w:r>
        <w:drawing>
          <wp:anchor distT="0" distB="0" distL="114300" distR="114300" simplePos="0" relativeHeight="251661312" behindDoc="0" locked="0" layoutInCell="1" allowOverlap="1" wp14:anchorId="4063384B" wp14:editId="06EE6C41">
            <wp:simplePos x="0" y="0"/>
            <wp:positionH relativeFrom="column">
              <wp:posOffset>2409825</wp:posOffset>
            </wp:positionH>
            <wp:positionV relativeFrom="paragraph">
              <wp:posOffset>12700</wp:posOffset>
            </wp:positionV>
            <wp:extent cx="1438275" cy="1381125"/>
            <wp:effectExtent l="0" t="0" r="9525" b="952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438275" cy="1381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B278BA" w14:textId="77777777" w:rsidR="007548A5" w:rsidRDefault="007548A5" w:rsidP="007548A5">
      <w:pPr>
        <w:spacing w:after="0"/>
        <w:ind w:left="724" w:right="850" w:hanging="10"/>
        <w:jc w:val="center"/>
      </w:pPr>
    </w:p>
    <w:p w14:paraId="519D9744" w14:textId="77777777" w:rsidR="007548A5" w:rsidRDefault="007548A5" w:rsidP="007548A5">
      <w:pPr>
        <w:spacing w:after="0"/>
        <w:ind w:left="724" w:right="850" w:hanging="10"/>
        <w:jc w:val="center"/>
      </w:pPr>
    </w:p>
    <w:p w14:paraId="77C4EE0A" w14:textId="77777777" w:rsidR="007548A5" w:rsidRDefault="007548A5" w:rsidP="007548A5">
      <w:pPr>
        <w:spacing w:after="0"/>
        <w:ind w:left="724" w:right="850" w:hanging="10"/>
        <w:jc w:val="center"/>
      </w:pPr>
    </w:p>
    <w:p w14:paraId="14A2EFDF" w14:textId="77777777" w:rsidR="007548A5" w:rsidRDefault="007548A5" w:rsidP="007548A5">
      <w:pPr>
        <w:spacing w:after="0"/>
        <w:ind w:left="724" w:right="850" w:hanging="10"/>
        <w:jc w:val="center"/>
      </w:pPr>
    </w:p>
    <w:p w14:paraId="264A10D4" w14:textId="77777777" w:rsidR="007548A5" w:rsidRDefault="007548A5" w:rsidP="007548A5">
      <w:pPr>
        <w:spacing w:after="0"/>
        <w:ind w:left="724" w:right="850" w:hanging="10"/>
        <w:jc w:val="center"/>
      </w:pPr>
    </w:p>
    <w:p w14:paraId="31409752" w14:textId="77777777" w:rsidR="007548A5" w:rsidRDefault="007548A5" w:rsidP="007548A5">
      <w:pPr>
        <w:spacing w:after="0"/>
        <w:ind w:right="850"/>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32D55639" w14:textId="77777777" w:rsidR="007548A5" w:rsidRDefault="007548A5" w:rsidP="007548A5">
      <w:pPr>
        <w:spacing w:after="0"/>
        <w:ind w:right="850"/>
        <w:jc w:val="center"/>
        <w:rPr>
          <w:rFonts w:ascii="Times New Roman" w:hAnsi="Times New Roman" w:cs="Times New Roman"/>
          <w:b/>
          <w:bCs/>
          <w:sz w:val="24"/>
          <w:szCs w:val="24"/>
        </w:rPr>
      </w:pPr>
    </w:p>
    <w:p w14:paraId="19BF4455" w14:textId="77777777" w:rsidR="007548A5" w:rsidRDefault="007548A5" w:rsidP="007548A5">
      <w:pPr>
        <w:spacing w:after="0"/>
        <w:ind w:right="850"/>
        <w:jc w:val="center"/>
        <w:rPr>
          <w:rFonts w:ascii="Times New Roman" w:hAnsi="Times New Roman" w:cs="Times New Roman"/>
          <w:b/>
          <w:bCs/>
          <w:sz w:val="24"/>
          <w:szCs w:val="24"/>
        </w:rPr>
      </w:pPr>
    </w:p>
    <w:p w14:paraId="645271F8" w14:textId="77777777" w:rsidR="007548A5" w:rsidRDefault="007548A5" w:rsidP="007548A5">
      <w:pPr>
        <w:spacing w:after="0"/>
        <w:ind w:right="850"/>
        <w:jc w:val="center"/>
        <w:rPr>
          <w:rFonts w:ascii="Times New Roman" w:hAnsi="Times New Roman" w:cs="Times New Roman"/>
          <w:b/>
          <w:bCs/>
          <w:sz w:val="24"/>
          <w:szCs w:val="24"/>
        </w:rPr>
      </w:pPr>
    </w:p>
    <w:p w14:paraId="6AD847FC" w14:textId="4C95E0ED" w:rsidR="007548A5" w:rsidRDefault="007548A5" w:rsidP="007548A5">
      <w:pPr>
        <w:spacing w:after="0"/>
        <w:ind w:right="850"/>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7548A5">
        <w:rPr>
          <w:rFonts w:ascii="Times New Roman" w:hAnsi="Times New Roman" w:cs="Times New Roman"/>
          <w:b/>
          <w:bCs/>
          <w:sz w:val="24"/>
          <w:szCs w:val="24"/>
        </w:rPr>
        <w:t>O</w:t>
      </w:r>
      <w:r w:rsidRPr="007548A5">
        <w:rPr>
          <w:rFonts w:ascii="Times New Roman" w:hAnsi="Times New Roman" w:cs="Times New Roman"/>
          <w:b/>
          <w:bCs/>
          <w:sz w:val="24"/>
          <w:szCs w:val="24"/>
        </w:rPr>
        <w:t>leh</w:t>
      </w:r>
    </w:p>
    <w:p w14:paraId="35F6B5C5" w14:textId="2CE2B10D" w:rsidR="007548A5" w:rsidRDefault="007548A5" w:rsidP="007548A5">
      <w:pPr>
        <w:spacing w:after="0"/>
        <w:ind w:left="724" w:right="850" w:hanging="10"/>
        <w:jc w:val="center"/>
        <w:rPr>
          <w:rFonts w:ascii="Times New Roman" w:hAnsi="Times New Roman" w:cs="Times New Roman"/>
          <w:b/>
          <w:bCs/>
          <w:sz w:val="24"/>
          <w:szCs w:val="24"/>
        </w:rPr>
      </w:pPr>
    </w:p>
    <w:p w14:paraId="0FAF081B" w14:textId="48D6B91E" w:rsidR="007548A5" w:rsidRDefault="007548A5" w:rsidP="007548A5">
      <w:pPr>
        <w:spacing w:after="0"/>
        <w:ind w:left="724" w:right="850" w:hanging="10"/>
        <w:jc w:val="center"/>
        <w:rPr>
          <w:rFonts w:ascii="Times New Roman" w:hAnsi="Times New Roman" w:cs="Times New Roman"/>
          <w:b/>
          <w:bCs/>
          <w:sz w:val="24"/>
          <w:szCs w:val="24"/>
        </w:rPr>
      </w:pPr>
    </w:p>
    <w:p w14:paraId="70888E69" w14:textId="77777777" w:rsidR="007548A5" w:rsidRPr="007548A5" w:rsidRDefault="007548A5" w:rsidP="007548A5">
      <w:pPr>
        <w:spacing w:after="0"/>
        <w:ind w:left="724" w:right="850" w:hanging="10"/>
        <w:jc w:val="center"/>
        <w:rPr>
          <w:rFonts w:ascii="Times New Roman" w:hAnsi="Times New Roman" w:cs="Times New Roman"/>
          <w:b/>
          <w:bCs/>
          <w:sz w:val="24"/>
          <w:szCs w:val="24"/>
        </w:rPr>
      </w:pPr>
    </w:p>
    <w:p w14:paraId="09C43AF9" w14:textId="41CC3C2B" w:rsidR="007548A5" w:rsidRDefault="007548A5" w:rsidP="007548A5">
      <w:pPr>
        <w:spacing w:after="0"/>
        <w:ind w:left="724" w:right="850" w:hanging="10"/>
        <w:jc w:val="center"/>
        <w:rPr>
          <w:b/>
          <w:bCs/>
        </w:rPr>
      </w:pPr>
      <w:r w:rsidRPr="007548A5">
        <w:rPr>
          <w:rFonts w:ascii="Times New Roman" w:hAnsi="Times New Roman" w:cs="Times New Roman"/>
          <w:b/>
          <w:bCs/>
          <w:sz w:val="24"/>
          <w:szCs w:val="24"/>
        </w:rPr>
        <w:t>VERONIKA WALENG TENAWAHANG</w:t>
      </w:r>
      <w:r w:rsidRPr="007548A5">
        <w:rPr>
          <w:b/>
          <w:bCs/>
        </w:rPr>
        <w:t xml:space="preserve"> </w:t>
      </w:r>
    </w:p>
    <w:p w14:paraId="532D185C" w14:textId="040C59FE" w:rsidR="007548A5" w:rsidRDefault="007548A5" w:rsidP="007548A5">
      <w:pPr>
        <w:spacing w:after="0"/>
        <w:ind w:left="724" w:right="850" w:hanging="10"/>
        <w:jc w:val="center"/>
        <w:rPr>
          <w:b/>
          <w:bCs/>
        </w:rPr>
      </w:pPr>
    </w:p>
    <w:p w14:paraId="68E50D35" w14:textId="3638A357" w:rsidR="007548A5" w:rsidRDefault="007548A5" w:rsidP="007548A5">
      <w:pPr>
        <w:spacing w:after="0"/>
        <w:ind w:left="724" w:right="850" w:hanging="10"/>
        <w:jc w:val="center"/>
        <w:rPr>
          <w:b/>
          <w:bCs/>
        </w:rPr>
      </w:pPr>
    </w:p>
    <w:p w14:paraId="35DF0876" w14:textId="7BD47A3D" w:rsidR="007548A5" w:rsidRPr="007548A5" w:rsidRDefault="007548A5" w:rsidP="007548A5">
      <w:pPr>
        <w:spacing w:after="0"/>
        <w:ind w:left="724" w:right="850" w:hanging="10"/>
        <w:jc w:val="center"/>
        <w:rPr>
          <w:rFonts w:ascii="Times New Roman" w:hAnsi="Times New Roman" w:cs="Times New Roman"/>
          <w:b/>
          <w:bCs/>
          <w:sz w:val="24"/>
          <w:szCs w:val="24"/>
        </w:rPr>
      </w:pPr>
      <w:r>
        <w:rPr>
          <w:rFonts w:ascii="Times New Roman" w:hAnsi="Times New Roman" w:cs="Times New Roman"/>
          <w:b/>
          <w:bCs/>
          <w:sz w:val="24"/>
          <w:szCs w:val="24"/>
        </w:rPr>
        <w:t xml:space="preserve">  Nim: 2202054</w:t>
      </w:r>
    </w:p>
    <w:p w14:paraId="0BA3F260" w14:textId="21626581" w:rsidR="00E87DF0" w:rsidRDefault="00E87DF0" w:rsidP="00E87DF0">
      <w:pPr>
        <w:spacing w:after="0"/>
        <w:ind w:left="724" w:right="850" w:hanging="10"/>
        <w:jc w:val="center"/>
      </w:pPr>
    </w:p>
    <w:p w14:paraId="56DCDCB4" w14:textId="720BD33C" w:rsidR="007548A5" w:rsidRDefault="007548A5" w:rsidP="00E87DF0">
      <w:pPr>
        <w:spacing w:after="0"/>
        <w:ind w:left="724" w:right="850" w:hanging="10"/>
        <w:jc w:val="center"/>
      </w:pPr>
    </w:p>
    <w:p w14:paraId="4AB38993" w14:textId="0E84ABA2" w:rsidR="007548A5" w:rsidRDefault="007548A5" w:rsidP="00E87DF0">
      <w:pPr>
        <w:spacing w:after="0"/>
        <w:ind w:left="724" w:right="850" w:hanging="10"/>
        <w:jc w:val="center"/>
        <w:rPr>
          <w:rFonts w:ascii="Times New Roman" w:hAnsi="Times New Roman" w:cs="Times New Roman"/>
          <w:b/>
          <w:bCs/>
          <w:sz w:val="28"/>
          <w:szCs w:val="28"/>
        </w:rPr>
      </w:pPr>
    </w:p>
    <w:p w14:paraId="12B92DC9" w14:textId="1B1AA31B" w:rsidR="007548A5" w:rsidRDefault="007548A5" w:rsidP="00E87DF0">
      <w:pPr>
        <w:spacing w:after="0"/>
        <w:ind w:left="724" w:right="850" w:hanging="10"/>
        <w:jc w:val="center"/>
        <w:rPr>
          <w:rFonts w:ascii="Times New Roman" w:hAnsi="Times New Roman" w:cs="Times New Roman"/>
          <w:b/>
          <w:bCs/>
          <w:sz w:val="28"/>
          <w:szCs w:val="28"/>
        </w:rPr>
      </w:pPr>
    </w:p>
    <w:p w14:paraId="67EFFBFA" w14:textId="7CA2965C" w:rsidR="006A2A76" w:rsidRDefault="006A2A76" w:rsidP="00E87DF0">
      <w:pPr>
        <w:spacing w:after="0"/>
        <w:ind w:left="724" w:right="850" w:hanging="10"/>
        <w:jc w:val="center"/>
        <w:rPr>
          <w:rFonts w:ascii="Times New Roman" w:hAnsi="Times New Roman" w:cs="Times New Roman"/>
          <w:b/>
          <w:bCs/>
          <w:sz w:val="28"/>
          <w:szCs w:val="28"/>
        </w:rPr>
      </w:pPr>
    </w:p>
    <w:p w14:paraId="0BC31D10" w14:textId="77777777" w:rsidR="006A2A76" w:rsidRDefault="006A2A76" w:rsidP="00E87DF0">
      <w:pPr>
        <w:spacing w:after="0"/>
        <w:ind w:left="724" w:right="850" w:hanging="10"/>
        <w:jc w:val="center"/>
        <w:rPr>
          <w:rFonts w:ascii="Times New Roman" w:hAnsi="Times New Roman" w:cs="Times New Roman"/>
          <w:b/>
          <w:bCs/>
          <w:sz w:val="28"/>
          <w:szCs w:val="28"/>
        </w:rPr>
      </w:pPr>
    </w:p>
    <w:p w14:paraId="18B3E4C2" w14:textId="77777777" w:rsidR="006A2A76" w:rsidRDefault="006A2A76" w:rsidP="00E87DF0">
      <w:pPr>
        <w:spacing w:after="0"/>
        <w:ind w:left="724" w:right="850" w:hanging="10"/>
        <w:jc w:val="center"/>
        <w:rPr>
          <w:rFonts w:ascii="Times New Roman" w:hAnsi="Times New Roman" w:cs="Times New Roman"/>
          <w:b/>
          <w:bCs/>
          <w:sz w:val="28"/>
          <w:szCs w:val="28"/>
        </w:rPr>
      </w:pPr>
    </w:p>
    <w:p w14:paraId="539F5FFA" w14:textId="573EA103" w:rsidR="007548A5" w:rsidRDefault="007548A5" w:rsidP="00E87DF0">
      <w:pPr>
        <w:spacing w:after="0"/>
        <w:ind w:left="724" w:right="850" w:hanging="10"/>
        <w:jc w:val="center"/>
        <w:rPr>
          <w:rFonts w:ascii="Times New Roman" w:hAnsi="Times New Roman" w:cs="Times New Roman"/>
          <w:b/>
          <w:bCs/>
          <w:sz w:val="28"/>
          <w:szCs w:val="28"/>
        </w:rPr>
      </w:pPr>
      <w:r>
        <w:rPr>
          <w:rFonts w:ascii="Times New Roman" w:hAnsi="Times New Roman" w:cs="Times New Roman"/>
          <w:b/>
          <w:bCs/>
          <w:sz w:val="28"/>
          <w:szCs w:val="28"/>
        </w:rPr>
        <w:t xml:space="preserve">PROGRAM STUDI </w:t>
      </w:r>
      <w:r w:rsidR="006A2A76">
        <w:rPr>
          <w:rFonts w:ascii="Times New Roman" w:hAnsi="Times New Roman" w:cs="Times New Roman"/>
          <w:b/>
          <w:bCs/>
          <w:sz w:val="28"/>
          <w:szCs w:val="28"/>
        </w:rPr>
        <w:t>PENDIDIKAN KEAGAMAAN KATOLIK</w:t>
      </w:r>
    </w:p>
    <w:p w14:paraId="30ED5E66" w14:textId="6DB0BE80" w:rsidR="006A2A76" w:rsidRDefault="006A2A76" w:rsidP="00E87DF0">
      <w:pPr>
        <w:spacing w:after="0"/>
        <w:ind w:left="724" w:right="850" w:hanging="10"/>
        <w:jc w:val="center"/>
        <w:rPr>
          <w:rFonts w:ascii="Times New Roman" w:hAnsi="Times New Roman" w:cs="Times New Roman"/>
          <w:b/>
          <w:bCs/>
          <w:sz w:val="28"/>
          <w:szCs w:val="28"/>
        </w:rPr>
      </w:pPr>
      <w:r>
        <w:rPr>
          <w:rFonts w:ascii="Times New Roman" w:hAnsi="Times New Roman" w:cs="Times New Roman"/>
          <w:b/>
          <w:bCs/>
          <w:sz w:val="28"/>
          <w:szCs w:val="28"/>
        </w:rPr>
        <w:t xml:space="preserve">SEKOLAH TINGGI KATOLIK SANTO YAKOBUS </w:t>
      </w:r>
    </w:p>
    <w:p w14:paraId="3089269E" w14:textId="3E3D744D" w:rsidR="006A2A76" w:rsidRDefault="006A2A76" w:rsidP="00E87DF0">
      <w:pPr>
        <w:spacing w:after="0"/>
        <w:ind w:left="724" w:right="850" w:hanging="10"/>
        <w:jc w:val="center"/>
        <w:rPr>
          <w:rFonts w:ascii="Times New Roman" w:hAnsi="Times New Roman" w:cs="Times New Roman"/>
          <w:b/>
          <w:bCs/>
          <w:sz w:val="28"/>
          <w:szCs w:val="28"/>
        </w:rPr>
      </w:pPr>
      <w:r>
        <w:rPr>
          <w:rFonts w:ascii="Times New Roman" w:hAnsi="Times New Roman" w:cs="Times New Roman"/>
          <w:b/>
          <w:bCs/>
          <w:sz w:val="28"/>
          <w:szCs w:val="28"/>
        </w:rPr>
        <w:t>MERAUKE</w:t>
      </w:r>
    </w:p>
    <w:p w14:paraId="56A380C4" w14:textId="7A2290D1" w:rsidR="006A2A76" w:rsidRPr="007548A5" w:rsidRDefault="006A2A76" w:rsidP="00E87DF0">
      <w:pPr>
        <w:spacing w:after="0"/>
        <w:ind w:left="724" w:right="850" w:hanging="10"/>
        <w:jc w:val="center"/>
        <w:rPr>
          <w:rFonts w:ascii="Times New Roman" w:hAnsi="Times New Roman" w:cs="Times New Roman"/>
          <w:b/>
          <w:bCs/>
          <w:sz w:val="28"/>
          <w:szCs w:val="28"/>
        </w:rPr>
      </w:pPr>
      <w:r>
        <w:rPr>
          <w:rFonts w:ascii="Times New Roman" w:hAnsi="Times New Roman" w:cs="Times New Roman"/>
          <w:b/>
          <w:bCs/>
          <w:sz w:val="28"/>
          <w:szCs w:val="28"/>
        </w:rPr>
        <w:t>2025</w:t>
      </w:r>
    </w:p>
    <w:p w14:paraId="100995C4" w14:textId="5AC33447" w:rsidR="007548A5" w:rsidRPr="007548A5" w:rsidRDefault="007548A5" w:rsidP="00E87DF0">
      <w:pPr>
        <w:spacing w:after="0"/>
        <w:ind w:left="724" w:right="850" w:hanging="10"/>
        <w:jc w:val="center"/>
        <w:rPr>
          <w:sz w:val="28"/>
          <w:szCs w:val="28"/>
        </w:rPr>
      </w:pPr>
    </w:p>
    <w:p w14:paraId="0DB96ADA" w14:textId="1D44E59E" w:rsidR="007548A5" w:rsidRDefault="007548A5" w:rsidP="00E87DF0">
      <w:pPr>
        <w:spacing w:after="0"/>
        <w:ind w:left="724" w:right="850" w:hanging="10"/>
        <w:jc w:val="center"/>
      </w:pPr>
    </w:p>
    <w:p w14:paraId="7729AF9E" w14:textId="06677D7A" w:rsidR="007548A5" w:rsidRPr="007548A5" w:rsidRDefault="007548A5" w:rsidP="00E87DF0">
      <w:pPr>
        <w:spacing w:after="0"/>
        <w:ind w:left="724" w:right="850" w:hanging="10"/>
        <w:jc w:val="center"/>
        <w:rPr>
          <w:rFonts w:ascii="Times New Roman" w:eastAsia="Times New Roman" w:hAnsi="Times New Roman" w:cs="Times New Roman"/>
          <w:b/>
          <w:sz w:val="28"/>
          <w:szCs w:val="28"/>
        </w:rPr>
      </w:pPr>
    </w:p>
    <w:p w14:paraId="366439AD"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7241ADCC"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3692316E"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266C7861"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47F0940E"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2E4D8147"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3F30A318"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05D90A3E"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7FF62CC1"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3C964361"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05066D58"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4F06AFB9"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0C2FDF1A"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326AAE1D"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24DA20C3"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0BA08CB4"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7A77E813"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0DA73AE4"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64571053"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36CAEFC3"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5DADFADE"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5C960E02"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4E135F97"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36852714"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7E11E07B"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6B2C10AE"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5F72AEBE"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0BE854EA"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1D4A76DE"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5484A91E"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6939F8E5"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740526B6"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3242DF05"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28725BE8"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1C9FDFEA"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799199FA"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108A086B"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151F577B"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3794F070"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00BE7D00"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4AEB1438" w14:textId="77777777" w:rsidR="00E87DF0" w:rsidRDefault="00E87DF0" w:rsidP="00E87DF0">
      <w:pPr>
        <w:spacing w:after="0"/>
        <w:ind w:left="724" w:right="850" w:hanging="10"/>
        <w:jc w:val="center"/>
        <w:rPr>
          <w:rFonts w:ascii="Times New Roman" w:eastAsia="Times New Roman" w:hAnsi="Times New Roman" w:cs="Times New Roman"/>
          <w:b/>
          <w:sz w:val="24"/>
          <w:szCs w:val="24"/>
        </w:rPr>
      </w:pPr>
    </w:p>
    <w:p w14:paraId="40097514" w14:textId="26CE143C" w:rsidR="00E87DF0" w:rsidRPr="00E87DF0" w:rsidRDefault="00E87DF0" w:rsidP="00E87DF0">
      <w:pPr>
        <w:spacing w:after="0"/>
        <w:ind w:left="724" w:right="850" w:hanging="10"/>
        <w:jc w:val="center"/>
        <w:rPr>
          <w:rFonts w:ascii="Times New Roman" w:hAnsi="Times New Roman" w:cs="Times New Roman"/>
          <w:sz w:val="24"/>
          <w:szCs w:val="24"/>
        </w:rPr>
      </w:pPr>
      <w:r w:rsidRPr="00E87DF0">
        <w:rPr>
          <w:rFonts w:ascii="Times New Roman" w:eastAsia="Times New Roman" w:hAnsi="Times New Roman" w:cs="Times New Roman"/>
          <w:b/>
          <w:sz w:val="24"/>
          <w:szCs w:val="24"/>
        </w:rPr>
        <w:t>BAB  I</w:t>
      </w:r>
    </w:p>
    <w:p w14:paraId="45DD62DF" w14:textId="132DF704" w:rsidR="00E87DF0" w:rsidRPr="00E87DF0" w:rsidRDefault="00E87DF0" w:rsidP="00E87DF0">
      <w:pPr>
        <w:spacing w:after="0"/>
        <w:ind w:left="724" w:right="861" w:hanging="10"/>
        <w:jc w:val="center"/>
        <w:rPr>
          <w:rFonts w:ascii="Times New Roman" w:hAnsi="Times New Roman" w:cs="Times New Roman"/>
          <w:sz w:val="24"/>
          <w:szCs w:val="24"/>
        </w:rPr>
      </w:pPr>
      <w:r w:rsidRPr="00E87DF0">
        <w:rPr>
          <w:rFonts w:ascii="Times New Roman" w:eastAsia="Times New Roman" w:hAnsi="Times New Roman" w:cs="Times New Roman"/>
          <w:b/>
          <w:sz w:val="24"/>
          <w:szCs w:val="24"/>
        </w:rPr>
        <w:t>PENDAHULUAN</w:t>
      </w:r>
    </w:p>
    <w:p w14:paraId="5926E059" w14:textId="656A0947" w:rsidR="00E87DF0" w:rsidRPr="00E87DF0" w:rsidRDefault="00E87DF0" w:rsidP="00E87DF0">
      <w:pPr>
        <w:spacing w:after="0"/>
        <w:ind w:right="77"/>
        <w:jc w:val="center"/>
        <w:rPr>
          <w:rFonts w:ascii="Times New Roman" w:hAnsi="Times New Roman" w:cs="Times New Roman"/>
          <w:sz w:val="24"/>
          <w:szCs w:val="24"/>
        </w:rPr>
      </w:pPr>
    </w:p>
    <w:p w14:paraId="4379A048" w14:textId="77777777" w:rsidR="00E87DF0" w:rsidRPr="00E87DF0" w:rsidRDefault="00E87DF0" w:rsidP="00E87DF0">
      <w:pPr>
        <w:spacing w:after="0"/>
        <w:jc w:val="both"/>
        <w:rPr>
          <w:rFonts w:ascii="Times New Roman" w:hAnsi="Times New Roman" w:cs="Times New Roman"/>
          <w:sz w:val="24"/>
          <w:szCs w:val="24"/>
        </w:rPr>
      </w:pPr>
      <w:r w:rsidRPr="00E87DF0">
        <w:rPr>
          <w:rFonts w:ascii="Times New Roman" w:eastAsia="Times New Roman" w:hAnsi="Times New Roman" w:cs="Times New Roman"/>
          <w:b/>
          <w:sz w:val="24"/>
          <w:szCs w:val="24"/>
        </w:rPr>
        <w:lastRenderedPageBreak/>
        <w:t xml:space="preserve"> </w:t>
      </w:r>
    </w:p>
    <w:p w14:paraId="2C06BDDA" w14:textId="77777777" w:rsidR="00E87DF0" w:rsidRPr="00E87DF0" w:rsidRDefault="00E87DF0" w:rsidP="00E87DF0">
      <w:pPr>
        <w:pStyle w:val="Heading1"/>
        <w:ind w:left="-5" w:right="0"/>
        <w:jc w:val="both"/>
        <w:rPr>
          <w:szCs w:val="24"/>
        </w:rPr>
      </w:pPr>
      <w:r w:rsidRPr="00E87DF0">
        <w:rPr>
          <w:szCs w:val="24"/>
        </w:rPr>
        <w:t>A.</w:t>
      </w:r>
      <w:r w:rsidRPr="00E87DF0">
        <w:rPr>
          <w:rFonts w:eastAsia="Arial"/>
          <w:szCs w:val="24"/>
        </w:rPr>
        <w:t xml:space="preserve"> </w:t>
      </w:r>
      <w:r w:rsidRPr="00E87DF0">
        <w:rPr>
          <w:szCs w:val="24"/>
        </w:rPr>
        <w:t xml:space="preserve">Latarbelakang </w:t>
      </w:r>
    </w:p>
    <w:p w14:paraId="64F00771" w14:textId="77777777" w:rsid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Pendidikan merupakan suatu reformasi terencana untuk mengendalikan proses pembelajaran guna mencapai tujuan pendidikan nasional secara efektif dan efisien. Upaya rekayasa dalam rangka memperbaiki dan meningkatkan mutu pendidikan seakan tidak pernah berhenti. Banyak agenda reformasi yang telah, sedang dan akan dilaksanakan untuk meningkatkan mutu pendidikan. Beragam program inovatif ikut serta dalam memeriahkan pendidikan. Reformasi pendidikan adalah restrukturisasi pendidikan, yakni memperbaiki pola pendidikan menuju pembangunan karakter bangsa yang berilmu pengetahuan ke arah yang lebih baik lagi. </w:t>
      </w:r>
    </w:p>
    <w:p w14:paraId="498AC80E" w14:textId="6D2FFC54"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Pendidikan merupakan kebutuhan dasar setiap manusia untuk menjamin keberlangsungan hidupnya agar lebih bermartabat. Pendidikan memungkinkan seseorang untuk berkembang secara maksimal, berpartisipasi penuh dalam pembangunan dan dapat memperbaiki kualitas hidupnya. Hal ini terungkap dalam amanat Undang-Undang Dasar 1945 dalam pembukaan alinea 4, menyatakan bahwa tujuan dibentuknya negara Indonesia adalah untuk mencerdaskan kehidupan bangsa. Undang-Undang Nomor 20 Tahun 2003 tentang Sistem Pendidikan Nasional menekankan bahwa pendidikan di Indonesia diselenggarakan secara demokratis dan berkeadilan serta tidak diskriminatif dengan menjunjung tinggi hak asasi manusia, nilai keagamaan, nilai kultural dan memajemukan bangsa.  </w:t>
      </w:r>
    </w:p>
    <w:p w14:paraId="13F8F6E7" w14:textId="77777777" w:rsid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Melalui pemahaman tersebut, maka setiap warga negara dijamin dan mempunyai hak yang sama untuk memperoleh pendidikan yang bermutu. Ini berarti bahwa tidak ada pengecualian bagi warga negara yang memiliki kelainan fisik, emosional, mental dan sosial. Warga negara yang dimaksud adalah warga negara berkebutuhan khusus yang memiliki kelainan fisik, emosional, mental dan sosial. Anak berkebutuhan khusus adalah anak yang dalam pendidikannya memerlukan pelayanan yang spesifik, yang berbeda dengan anak pada umumnya. Anak dapat dikatakan berkebutuhan khusus apabila ada sesuatu yang kurang atau lebih pada diri anak di mana menunjukkan karakteristik khusus dalam pengenalannya. Anak berkebutuhan khusus memiliki hak yang sama dengan anak pada umumnya untuk memperoleh pendidikan pada semua jenjang pendidikan. Jenis pendidikan bagi anak berkebutuhan khusus disebut dengan pendidikan khusus.  </w:t>
      </w:r>
    </w:p>
    <w:p w14:paraId="1290EEA0" w14:textId="0F74EEC7"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Pendidikan khusus atau pendidikan inklusif bagi peserta didik yang memiliki kelainan, berfungsi memberikan pelayanan pendidikan bagi peserta didik yang memiliki kesulitan dalam mengikuti proses pembelajaran karena kelainan fisik, emosional, mental dan sosial. Pendidikan inklusif merupakan pendekatan pendidikan yang bertujuan untuk memasukkan semua siswa, termasuk mereka yang memiliki kebutuhan khusus, ke dalam sistem pendidikan regular (Lintangsari, dkk, 2025:3).  </w:t>
      </w:r>
    </w:p>
    <w:p w14:paraId="074CC8A9" w14:textId="77777777" w:rsidR="00E87DF0" w:rsidRDefault="00E87DF0" w:rsidP="00E87DF0">
      <w:pPr>
        <w:ind w:left="268" w:right="133"/>
        <w:jc w:val="both"/>
        <w:rPr>
          <w:rFonts w:ascii="Times New Roman" w:hAnsi="Times New Roman" w:cs="Times New Roman"/>
          <w:sz w:val="24"/>
          <w:szCs w:val="24"/>
        </w:rPr>
      </w:pPr>
    </w:p>
    <w:p w14:paraId="5D1F3DD3" w14:textId="5124AEA5"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Tujuan utama pendidikan inklusif adalah untuk memberikan kesempatan yang sama bagi semua siswa untuk belajar dan berkembang, tanpa memandang kemampuan, latar belakang, atau kebutuhan mereka. Selain itu, pendidikan inklusif adalah sistem layanan pendidikan yang </w:t>
      </w:r>
      <w:r w:rsidRPr="00E87DF0">
        <w:rPr>
          <w:rFonts w:ascii="Times New Roman" w:hAnsi="Times New Roman" w:cs="Times New Roman"/>
          <w:sz w:val="24"/>
          <w:szCs w:val="24"/>
        </w:rPr>
        <w:lastRenderedPageBreak/>
        <w:t xml:space="preserve">terbuka, mengakomodasi dan memberikan kesempatan kepada semua peserta didik yang memiliki kelainan dan membutuhkan pendidikan layanan khusus untuk mengikuti pendidikan atau pembelajaran dalam satu lingkungan kelas yang sama tanpa diskriminatif (Lubna, 2021:20). </w:t>
      </w:r>
    </w:p>
    <w:p w14:paraId="1293AF5B" w14:textId="77777777"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Menurut Peraturan Menteri Pendidikan Nasional Republik Indonesia Nomor. 70 Tahun 2009 menyebutkan bahwa pendidikan inklusif adalah sistem penyelenggaraan pendidikan yang memberikan kesempatan kepada semua peserta didik yang memiliki kelainan dan memiliki potensi kecerdasan dan/atau bakat istimewa untuk mengikuti pendidikan atau pembelajaran dalam satu lingkungan pendidikan secara bersama-sama dengan peserta didik pada umumnya. Menurut Peraturan Menteri Pendidikan Nasional Republik Indonesia Nomor. 32 Tahun 2008 tentang Standar Kualifikasi Akademik dan Kompetensi Guru disebutkan bahwa pendidikan inklusif adalah pendidikan yang memberikan kesempatan bagi peserta didik berkebutuhan khusus karena kelainan fisik, emosional, mental, intelektual, social dan memiliki potensi kecerdasan dan/atau bakat istimewa untuk belajar bersama-sama dengan peserta didik lain pada satuan pendidikan umum dan satuan pendidikan kejuruan dengan cara menyediakan sarana dan prasarana, pendidik, tenaga kependidikan dan kurikulum yang disesuaikan dengan kebutuhan individu peserta didik. </w:t>
      </w:r>
    </w:p>
    <w:p w14:paraId="46BAF885" w14:textId="77777777"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Praktik penyelenggaraan pendidikan bagi anak berkebutuhan khusus di Indonesia sejak 1901 telah diselenggarakan oleh Lembaga-lembaga Sosial Masyarakat (LSM) maupun kelompok-kelompok keagamaan. Pemerintah (Depdikbud) baru mulai mengambil peran secara nyata sekitar tahun 1980-an dalam bentuk pendirian sekolah dasar luar biasa (SDLB), di mana anak-anak berkebutuhan khusus dididik bersama dalam satu sekolah, namun mereka masih terpisah dengan anak-anak normal (</w:t>
      </w:r>
      <w:r w:rsidRPr="00E87DF0">
        <w:rPr>
          <w:rFonts w:ascii="Times New Roman" w:eastAsia="Times New Roman" w:hAnsi="Times New Roman" w:cs="Times New Roman"/>
          <w:i/>
          <w:sz w:val="24"/>
          <w:szCs w:val="24"/>
        </w:rPr>
        <w:t>segregasi</w:t>
      </w:r>
      <w:r w:rsidRPr="00E87DF0">
        <w:rPr>
          <w:rFonts w:ascii="Times New Roman" w:hAnsi="Times New Roman" w:cs="Times New Roman"/>
          <w:sz w:val="24"/>
          <w:szCs w:val="24"/>
        </w:rPr>
        <w:t xml:space="preserve">). Filosofi yang melandasi, bahwa mereka memiliki kelainan (exceptional), maka harus diberi- kan layanan khusus secara terpisah pula. Kedua jenis sekolah tersebut (SLB dan SDLB) disorot masih bernuansa diskriminatif (Lubna, 2021:22). </w:t>
      </w:r>
    </w:p>
    <w:p w14:paraId="0DDCE494" w14:textId="77777777"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Pertengahan 1980-an, Yayasan Helen Keller Internasional (HKI) mensponsori berdirinya sekolah terpadu (mainstreaming) terutama bagi anak tunanetra, bekerja sama dengan pemerintah. Filosofi yang melandasi adalah mendekatkan anak cacat dengan dunia nyata, yaitu masyarakat secara luas. Program sekolah terpadu ini mendapat dukungan kuat dari pemerintah, namun masih kurang memperhatikan aspek budaya setempat, dan lebih mengutamakan ide pencetus dan sponsornya (HKI). Program ini tidak dapat berkembang sebagaimana yang diharapkan atau dengan kata lain kurang populer, sekalipun dalam beberapa aspek telah mendapatkan penyesuaian. Sekalipun program tersebut tidak dapat berjalan seperti yang diharapkan, tetapi telah tercatat sebagai tonggak diintegrasikannya anak berkebutuhan khusus pada sekolah reguler.  </w:t>
      </w:r>
    </w:p>
    <w:p w14:paraId="402F6E8C" w14:textId="77777777" w:rsidR="00E87DF0" w:rsidRDefault="00E87DF0" w:rsidP="00E87DF0">
      <w:pPr>
        <w:ind w:left="268" w:right="133"/>
        <w:jc w:val="both"/>
        <w:rPr>
          <w:rFonts w:ascii="Times New Roman" w:hAnsi="Times New Roman" w:cs="Times New Roman"/>
          <w:sz w:val="24"/>
          <w:szCs w:val="24"/>
        </w:rPr>
      </w:pPr>
    </w:p>
    <w:p w14:paraId="6E39C892" w14:textId="27BAB145"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Perubahan mendasar dalam dunia pendidikan luar biasa dalam skala internasional secara radikal terjadi pada awal 90-an, dengan lahirnya paradigma inklusi yang sarat dengan muatan humanistik dan penegakan hakhak asasi manusia (HAM). Core dalam paradigma inklusi </w:t>
      </w:r>
      <w:r w:rsidRPr="00E87DF0">
        <w:rPr>
          <w:rFonts w:ascii="Times New Roman" w:hAnsi="Times New Roman" w:cs="Times New Roman"/>
          <w:sz w:val="24"/>
          <w:szCs w:val="24"/>
        </w:rPr>
        <w:lastRenderedPageBreak/>
        <w:t>adalah pemberian layanan pendidikan dalam keragaman. Meijer, dkk (1997) menyatakan, bahwa pendidikan inklusif itu penekanannya terletak pada suatu sistem pendidikan yang mampu menam- pung seluas mungkin masyarakat yang beragam dan dengan memberikan layanan pendidikan yang berbeda pula. Implikasinya terhadap perubahan paradigma tersebut berdampak terjadinya perubahan radikal, baik pada tataran konseptual maupun sistem operasionalnya, seperti sebutan anak cacat, luar biasa, berkelainan, yang berbau labeling dan cenderung diskriminatif, bergeser menjadi anak-anak dengan kebutuhan pendidikan khusus (</w:t>
      </w:r>
      <w:r w:rsidRPr="00E87DF0">
        <w:rPr>
          <w:rFonts w:ascii="Times New Roman" w:eastAsia="Times New Roman" w:hAnsi="Times New Roman" w:cs="Times New Roman"/>
          <w:i/>
          <w:sz w:val="24"/>
          <w:szCs w:val="24"/>
        </w:rPr>
        <w:t>special education needs</w:t>
      </w:r>
      <w:r w:rsidRPr="00E87DF0">
        <w:rPr>
          <w:rFonts w:ascii="Times New Roman" w:hAnsi="Times New Roman" w:cs="Times New Roman"/>
          <w:sz w:val="24"/>
          <w:szCs w:val="24"/>
        </w:rPr>
        <w:t xml:space="preserve">). Batasan tersebut dipandang lebih elegan dan mencakup variansi kebutuhan yang lebih beragam. Pada tataran sistem operasional layanan kependidikannya menggeser pola segregasi menuju pola inklusi, atau dari sekolah untuk anak normal dan sekolah untuk anak berkebutuhan khusus menjadi satu jenis sekolah untuk semua anak sesuai dengan kebutuhan khususnya. Susan Stainback (1994) menegaskan dengan sebutan pendidikan bagi semua siswa dalam sekolah reguler.  </w:t>
      </w:r>
    </w:p>
    <w:p w14:paraId="39D07BD4" w14:textId="77777777"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Pendidikan bagi anak berkebutuhan khusus di Indonesia belum maksimal, yaitu masih memisahkan antara anak berkebutuhan khusus dari anak anak normal dan menempatkan mereka di sekolah khusus atau yang dikenal dengan Sekolah Luar Biasa (SLB). Pendidikan di SLB tidak menjamin kesempatan anak berkebutuhan khusus mengembangkan potensi secara optimal serta menghambat proses komunikasi dan interaksi antara anak-anak berkebutuhan khusus dengan anak-anak normal lainnya. Anak berkebutuhan khusus menjadi tereliminasi dari kehidupan sosialnya di masyarakat dan masyarakat juga menjadi tidak akrab dengan kehidupananak berkebutuhan khusus. Pendidikan inklusi merupakan suatu alternatif penyelenggaraan pendidikan bagi anak berkebutuhan khusus sebagai jawaban tuntutan dari </w:t>
      </w:r>
      <w:r w:rsidRPr="00E87DF0">
        <w:rPr>
          <w:rFonts w:ascii="Times New Roman" w:eastAsia="Times New Roman" w:hAnsi="Times New Roman" w:cs="Times New Roman"/>
          <w:i/>
          <w:sz w:val="24"/>
          <w:szCs w:val="24"/>
        </w:rPr>
        <w:t>pendidikan untuk semua</w:t>
      </w:r>
      <w:r w:rsidRPr="00E87DF0">
        <w:rPr>
          <w:rFonts w:ascii="Times New Roman" w:hAnsi="Times New Roman" w:cs="Times New Roman"/>
          <w:sz w:val="24"/>
          <w:szCs w:val="24"/>
        </w:rPr>
        <w:t xml:space="preserve"> (</w:t>
      </w:r>
      <w:r w:rsidRPr="00E87DF0">
        <w:rPr>
          <w:rFonts w:ascii="Times New Roman" w:eastAsia="Times New Roman" w:hAnsi="Times New Roman" w:cs="Times New Roman"/>
          <w:i/>
          <w:sz w:val="24"/>
          <w:szCs w:val="24"/>
        </w:rPr>
        <w:t>education for all</w:t>
      </w:r>
      <w:r w:rsidRPr="00E87DF0">
        <w:rPr>
          <w:rFonts w:ascii="Times New Roman" w:hAnsi="Times New Roman" w:cs="Times New Roman"/>
          <w:sz w:val="24"/>
          <w:szCs w:val="24"/>
        </w:rPr>
        <w:t xml:space="preserve">). Kemajuan suatu bangsa dapat dilihat dari proses pendidikan yang ada di dalamnya yang kemudian tertuang dalam kebijakan-kebijakan pemerintah tentang penyelenggaraan pendidikan. </w:t>
      </w:r>
    </w:p>
    <w:p w14:paraId="0E2B5859" w14:textId="77777777"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Salah satunya adalah kebijakan yang mengatur tentang anak berkebutuhan khusus yang harus mendapat perlakuan sama dalam memperoleh pendidikan yang layak dan bermutu. Pada perkembangannya pendidikan anak berkebutuhan khusus telah banyak mengalami perubahan yaitu pada awalnya pendidikan anak berkebutuhan khusus bersifat segregrasi atau terpisah dari masyarakat pada umumnya, seperti sekolah SLB yang di dalamnya terdapat spesialisasi-spesialisasi terhadap anak berkebutuhank husus sesuai dengan hambatannya (SLB-A) untuk sekolah anak tunanetra, SLB-B untuk sekolah anak tunarungu, SLB-C untuk sekolah anak tunagrahita, SLB-D untuk sekolah anak tunadaksa, SLB-E untuk sekolah anak tunalaras). Selanjutnya menuju pada pendidikan integratif atau dikenal dengan pendekatan terpadu yang mengintegrasikan anak luar biasa masuk ke sekolah reguler, namun masih terbatas pada anak-anak yang mampu mengikuti kurikulum di sekolah tersebut dan kemudian muncul sistem pendidikan inklusif, yaitu konsep pendidikan yang tidak membedakan keragaman karakteristik individu. </w:t>
      </w:r>
    </w:p>
    <w:p w14:paraId="2FE90A20" w14:textId="77777777"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Kabupaten  Merauke, sebagai salah satu wilayah di Provinsi Papua Selatan, Indonesia dengan karakteristik sosio-kultural yang unik. Kabupaten Merauke menjadi rumah bagi populasi yang sangat beragam dari berbagai suku bangsa (Gamu dan Pranyoto, 2023). Di satu </w:t>
      </w:r>
      <w:r w:rsidRPr="00E87DF0">
        <w:rPr>
          <w:rFonts w:ascii="Times New Roman" w:hAnsi="Times New Roman" w:cs="Times New Roman"/>
          <w:sz w:val="24"/>
          <w:szCs w:val="24"/>
        </w:rPr>
        <w:lastRenderedPageBreak/>
        <w:t xml:space="preserve">sisi, wilayah ini adalah tanah leluhur bagi masyarakat adat asli Papua, seperti suku Marind Anim dan sukusuku lainnya, yang memiliki kekayaan bahasa, tradisi, dan sistem pengetahuan lokal yang khas (Sobari, 2015). Lanskap sosial Merauke yang multikultural membuat daerah ini memiliki potensi besar sekaligus kebutuhan mendesak untuk mengimplementasikan pendidikan inklusif secara efektif, guna memberikan kesetaraan kesempatan memperoleh pendidikan yang layak dan sesuai bagi seluruh warganya (Pranyoto, dkk, 2025). </w:t>
      </w:r>
    </w:p>
    <w:p w14:paraId="1A364585" w14:textId="77777777"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Data yang diperoleh dari Data Pokok Pendidikan Kementerian Pendidikan Dasar dan Menengah menunjukkan di Kabupaten Merauke pada tahun 2025 terdapat 32.178 siswa jenjang sekolah dasar dimana dari jumlah tersebut terdapat 218 siswa berkebutuhan khusus. Sementara untuk tenaga pendidik berjumlah 1767 orang, angka partisipasi pendidikan sebesar 91% dan jumlah sekolah luar biasa (SLB) sebanyak 2 sekolah yang terdapat di kota Merauke Data ini sesuai dengan survei yang pernah dilakukan oleh Badan Pusat Statistik tahun 2024 yang menyebutkan bahwa secara nasional terdapat sekitar 1,6 juta anak berkebutuhan khusus, dimana 70% di antara mereka belum mendapatkan layanan pendidikan yang sesuai kebutuhan mereka (BPS, 2024) (Pranyoto, dkk, 2025). </w:t>
      </w:r>
    </w:p>
    <w:p w14:paraId="2F15B544" w14:textId="77777777"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Hal ini nampaknya juga terjadi di Kabupaten Merauke dimana belum semua siswa berkebutuhan khusus mendapatkan akses pendidikan yang layak atau sesuai dengan kebutuhan belajar mereka (Budiman, 2021). Sejak beberapa tahun terakhir, mulai digagas beberapa sekolah informal dan komunitaskomunitas belajar di Kabupaten Merauke yang berlandaskan prinsip-prinsip pendidikan inklusi seperti Sekolah Inklusi Putra Putri Papua, Sekolah Alam, Bevak Pintar dan Albert Fiharsono Institue (AFI). Kehadiran inisiatif-inisiatif pendidikan inklusif tersebut patut diapresiasi sebagai respons konkret terhadap kebutuhan nyata di lapangan, khususnya bagi anak-anak berkebutuhan khusus. Upaya-upaya ini menunjukkan adanya kesadaran, potensi, dan komitmen lokal untuk mewujudkan pendidikan yang lebih merangkul dan adil. Akan tetapi, keberadaan lembaga-lembaga informal atau komunitas ini seringkali berjalan secara parsial dan belum tentu mencerminkan kapasitas sistem pendidikan formal secara keseluruhan (Pranyoto, dkk, 2025).   </w:t>
      </w:r>
    </w:p>
    <w:p w14:paraId="6ED7C326" w14:textId="77777777"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Oleh karena itu, meskipun potensi dan urgensi pengembangan budaya sekolah yang positif dan inklusif di Kabupaten Merauke sangat besar realisasinya di tingkat Sekolah Dasar formal dihadapkan pada tantangan yang signifikan. Keberhasilan penerapan budaya inklusif ini tidak dapat dilepaskan dari kondisi riil di lapangan yang lebih luas seperti aksesibilitas dan kualitas pendidikan dasar: infrastruktur yang terbatas, masalah transportasi, serta jumlah dan kompetensi tenaga pendidik yang siap mengimplementasikan praktik inklusif (Marini, 2024).  </w:t>
      </w:r>
    </w:p>
    <w:p w14:paraId="666673A7" w14:textId="77777777"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Perlu identifikasi lebih jauh tentang faktor-faktor penghambat sistemik yang secara langsung mempersulit implementasi sekolah untuk membangun lingkungan belajar yang inklusif sehingga dapat dicari solusi strategis yang paling tepat dan kontekstual untuk pengembangan pendidikan inklusif pada jenjang sekolah dasar di Kabupaten Merauke. Salah satu sekolah yang menyelenggrakan pendidikan inklusi adalah Bevak Pintar. </w:t>
      </w:r>
    </w:p>
    <w:p w14:paraId="036FA869" w14:textId="77777777"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Bevak (pondok) Pintar merupakan sebuah lembaga pendidikan non-formal yang didirikan oleh rohaniawan Katolik bernama Bruder Johanes Kedang MTB di Kabupaten Merauke, </w:t>
      </w:r>
      <w:r w:rsidRPr="00E87DF0">
        <w:rPr>
          <w:rFonts w:ascii="Times New Roman" w:hAnsi="Times New Roman" w:cs="Times New Roman"/>
          <w:sz w:val="24"/>
          <w:szCs w:val="24"/>
        </w:rPr>
        <w:lastRenderedPageBreak/>
        <w:t xml:space="preserve">Papua Selatan. Setidaknya Bevak (pondok) Pintar tengah mendidik 1000-an anak asli Papua untuk dapat membaca, menulis, berhitung dan berdoa. Pendiri Bevak Pintar yang akrab disapa Bruder Johny Kilok, menyatakan pendirian Bevak Pintar dilatarbelakangi keprihatinan terhadap anak-anak usia sekolah yang kurang mampu membaca, menulis, dan berhitung. Selain itu, ada anak-anak beragama Katolik yang tidak lancar berdoa. “Itu yang menjadi keprihatinan, maka dari itu saya berjumpa dengan ibu Elis Maturbongs, lalu kami mulai merintis bevak pintar di 2019.  </w:t>
      </w:r>
    </w:p>
    <w:p w14:paraId="6D9C7658" w14:textId="77777777" w:rsidR="00E87DF0" w:rsidRPr="00E87DF0" w:rsidRDefault="00E87DF0" w:rsidP="00E87DF0">
      <w:pPr>
        <w:ind w:left="268" w:right="133" w:firstLine="452"/>
        <w:jc w:val="both"/>
        <w:rPr>
          <w:rFonts w:ascii="Times New Roman" w:hAnsi="Times New Roman" w:cs="Times New Roman"/>
          <w:sz w:val="24"/>
          <w:szCs w:val="24"/>
        </w:rPr>
      </w:pPr>
      <w:r w:rsidRPr="00E87DF0">
        <w:rPr>
          <w:rFonts w:ascii="Times New Roman" w:hAnsi="Times New Roman" w:cs="Times New Roman"/>
          <w:sz w:val="24"/>
          <w:szCs w:val="24"/>
        </w:rPr>
        <w:t xml:space="preserve">Awalnya Bevak Pintar dibangun di daerah Kuda Mati dengan nama Bevak Pintar Sta Elisabeth. Bevak ini berjalan dengan sederhana, memakai terpal lalu untuk menampung dan mengajar anak-anak baca tulis berhitung, lalu berdoa dan menceritakan tentang kitab suci. Rohaniwan asal Lembata, Nusa Tenggara Timur itu mengungkapkan bahwa perjalanan awal Bevak Pintar Sta Elisabeth cukup sulit, karena banyaknya anak. Bermodalkan terpal, mereka pun mendirikan pondok sederhana sehingga anak-anak dapat mengenyam pendidikan nonformal dengan sedikit nyaman. </w:t>
      </w:r>
    </w:p>
    <w:p w14:paraId="267502A2" w14:textId="77777777" w:rsidR="00E87DF0" w:rsidRPr="00E87DF0" w:rsidRDefault="00E87DF0" w:rsidP="00E87DF0">
      <w:pPr>
        <w:ind w:left="268" w:right="133" w:firstLine="159"/>
        <w:jc w:val="both"/>
        <w:rPr>
          <w:rFonts w:ascii="Times New Roman" w:hAnsi="Times New Roman" w:cs="Times New Roman"/>
          <w:sz w:val="24"/>
          <w:szCs w:val="24"/>
        </w:rPr>
      </w:pPr>
      <w:r w:rsidRPr="00E87DF0">
        <w:rPr>
          <w:rFonts w:ascii="Times New Roman" w:hAnsi="Times New Roman" w:cs="Times New Roman"/>
          <w:sz w:val="24"/>
          <w:szCs w:val="24"/>
        </w:rPr>
        <w:t xml:space="preserve">Setelah itu anak-anak di Bevak Pintar mendapat bantuan buku tulis, pensil, balpoin, meja belajar, alat-alat peraga. Setelah itu saya posting lewat media sosial, mulai banyak yang berminat. Akhirnya permintaan untuk mendirikan bevak pintar itu cukup banyak. Seiring berjalannya waktu hingga awal 2023, Bruder Johny bersama tim kecilnya telah mendirikan delapan Bevak Pintar. Keberadaan bevak-bevak tersebut tidak hanya di Kota Merauke, tetapi juga ada di daerah pinggiran kota dan beberapa distrik yang berjarak puluhan kilometer dari pusat kota, seperti Tanah Miring dan Sota. Tujuan didirikan Bevak Pintar agar bisa memberantas buta aksara, ini yang paling penting. Tujuan utamanya kemanusiaan, karena kita tidak tega melihat sesama yang mengalami kemunduran di bidang SDM, kami tidak punya tujuan lain, tapi tujuan itu untuk memanusiakan manusia untuk lebih punya martabat, harga diri dengan cara satu-satunya adalah pendidikan itu,” sambungnya. </w:t>
      </w:r>
    </w:p>
    <w:p w14:paraId="71F2D3A5" w14:textId="3393B791" w:rsidR="00E87DF0" w:rsidRDefault="00E87DF0" w:rsidP="00E87DF0">
      <w:pPr>
        <w:spacing w:after="290" w:line="358" w:lineRule="auto"/>
        <w:ind w:right="129" w:firstLine="427"/>
        <w:rPr>
          <w:rFonts w:ascii="Times New Roman" w:hAnsi="Times New Roman" w:cs="Times New Roman"/>
          <w:b/>
          <w:bCs/>
          <w:iCs/>
          <w:sz w:val="24"/>
          <w:szCs w:val="24"/>
        </w:rPr>
      </w:pPr>
      <w:r w:rsidRPr="00E87DF0">
        <w:rPr>
          <w:rFonts w:ascii="Times New Roman" w:hAnsi="Times New Roman" w:cs="Times New Roman"/>
          <w:sz w:val="24"/>
          <w:szCs w:val="24"/>
        </w:rPr>
        <w:t>Berdasarkan uraian di atas peneliti tertarik untuk melakukan penelitian mengenai</w:t>
      </w:r>
      <w:r>
        <w:rPr>
          <w:rFonts w:ascii="Times New Roman" w:hAnsi="Times New Roman" w:cs="Times New Roman"/>
          <w:sz w:val="24"/>
          <w:szCs w:val="24"/>
        </w:rPr>
        <w:t xml:space="preserve"> </w:t>
      </w:r>
      <w:r w:rsidRPr="00E87DF0">
        <w:rPr>
          <w:rFonts w:ascii="Times New Roman" w:eastAsia="Times New Roman" w:hAnsi="Times New Roman" w:cs="Times New Roman"/>
          <w:b/>
          <w:bCs/>
          <w:iCs/>
          <w:sz w:val="24"/>
          <w:szCs w:val="24"/>
        </w:rPr>
        <w:t>Implementasi Pendidikan Inklusif Implementasi Kebijakan Pendidikan Inklusif Dalam Program Bevak Pintar di Pasar Mopah Baru Kabupaten Merauke.</w:t>
      </w:r>
      <w:r w:rsidRPr="00E87DF0">
        <w:rPr>
          <w:rFonts w:ascii="Times New Roman" w:hAnsi="Times New Roman" w:cs="Times New Roman"/>
          <w:b/>
          <w:bCs/>
          <w:iCs/>
          <w:sz w:val="24"/>
          <w:szCs w:val="24"/>
        </w:rPr>
        <w:t xml:space="preserve"> </w:t>
      </w:r>
    </w:p>
    <w:p w14:paraId="44F5FA89" w14:textId="2B9930D6" w:rsidR="00E87DF0" w:rsidRDefault="00E87DF0" w:rsidP="00E87DF0">
      <w:pPr>
        <w:spacing w:after="290" w:line="358" w:lineRule="auto"/>
        <w:ind w:right="129" w:firstLine="427"/>
        <w:rPr>
          <w:rFonts w:ascii="Times New Roman" w:hAnsi="Times New Roman" w:cs="Times New Roman"/>
          <w:b/>
          <w:bCs/>
          <w:iCs/>
          <w:sz w:val="24"/>
          <w:szCs w:val="24"/>
        </w:rPr>
      </w:pPr>
    </w:p>
    <w:p w14:paraId="2EF35E21" w14:textId="496EF067" w:rsidR="00E87DF0" w:rsidRDefault="00E87DF0" w:rsidP="00E87DF0">
      <w:pPr>
        <w:spacing w:after="290" w:line="358" w:lineRule="auto"/>
        <w:ind w:right="129" w:firstLine="427"/>
        <w:rPr>
          <w:rFonts w:ascii="Times New Roman" w:hAnsi="Times New Roman" w:cs="Times New Roman"/>
          <w:b/>
          <w:bCs/>
          <w:iCs/>
          <w:sz w:val="24"/>
          <w:szCs w:val="24"/>
        </w:rPr>
      </w:pPr>
    </w:p>
    <w:p w14:paraId="7557A0E3" w14:textId="77777777" w:rsidR="00E87DF0" w:rsidRPr="00E87DF0" w:rsidRDefault="00E87DF0" w:rsidP="00E87DF0">
      <w:pPr>
        <w:spacing w:after="290" w:line="358" w:lineRule="auto"/>
        <w:ind w:right="129" w:firstLine="427"/>
        <w:rPr>
          <w:rFonts w:ascii="Times New Roman" w:hAnsi="Times New Roman" w:cs="Times New Roman"/>
          <w:sz w:val="24"/>
          <w:szCs w:val="24"/>
        </w:rPr>
      </w:pPr>
    </w:p>
    <w:p w14:paraId="0BAE5622" w14:textId="77777777" w:rsidR="00E87DF0" w:rsidRPr="00E87DF0" w:rsidRDefault="00E87DF0" w:rsidP="00E87DF0">
      <w:pPr>
        <w:pStyle w:val="Heading1"/>
        <w:ind w:left="-5" w:right="0"/>
        <w:jc w:val="both"/>
        <w:rPr>
          <w:szCs w:val="24"/>
        </w:rPr>
      </w:pPr>
      <w:r w:rsidRPr="00E87DF0">
        <w:rPr>
          <w:szCs w:val="24"/>
        </w:rPr>
        <w:t>B.</w:t>
      </w:r>
      <w:r w:rsidRPr="00E87DF0">
        <w:rPr>
          <w:rFonts w:eastAsia="Arial"/>
          <w:szCs w:val="24"/>
        </w:rPr>
        <w:t xml:space="preserve"> </w:t>
      </w:r>
      <w:r w:rsidRPr="00E87DF0">
        <w:rPr>
          <w:szCs w:val="24"/>
        </w:rPr>
        <w:t xml:space="preserve">Identifikasi Masalah </w:t>
      </w:r>
    </w:p>
    <w:p w14:paraId="3A2B0D20" w14:textId="77777777" w:rsidR="00E87DF0" w:rsidRPr="00E87DF0" w:rsidRDefault="00E87DF0" w:rsidP="00E87DF0">
      <w:pPr>
        <w:ind w:left="268" w:right="133" w:firstLine="567"/>
        <w:jc w:val="both"/>
        <w:rPr>
          <w:rFonts w:ascii="Times New Roman" w:hAnsi="Times New Roman" w:cs="Times New Roman"/>
          <w:sz w:val="24"/>
          <w:szCs w:val="24"/>
        </w:rPr>
      </w:pPr>
      <w:r w:rsidRPr="00E87DF0">
        <w:rPr>
          <w:rFonts w:ascii="Times New Roman" w:hAnsi="Times New Roman" w:cs="Times New Roman"/>
          <w:sz w:val="24"/>
          <w:szCs w:val="24"/>
        </w:rPr>
        <w:t xml:space="preserve">Merujuk pada uraian latar belakang di atas penulis mengidentifikasi masalah penelitian sebagai berikut; </w:t>
      </w:r>
    </w:p>
    <w:p w14:paraId="20A35600" w14:textId="77777777" w:rsidR="00E87DF0" w:rsidRPr="00E87DF0" w:rsidRDefault="00E87DF0" w:rsidP="00E87DF0">
      <w:pPr>
        <w:numPr>
          <w:ilvl w:val="0"/>
          <w:numId w:val="1"/>
        </w:numPr>
        <w:spacing w:after="4" w:line="367" w:lineRule="auto"/>
        <w:ind w:right="133" w:hanging="283"/>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Belum sesuainya pelaksanaan program pendidikan inklusif pada Program Bevak Pintar di Pasar Mopah Baru Kabupaten Merauke. </w:t>
      </w:r>
    </w:p>
    <w:p w14:paraId="3526FB84" w14:textId="77777777" w:rsidR="00E87DF0" w:rsidRPr="00E87DF0" w:rsidRDefault="00E87DF0" w:rsidP="00E87DF0">
      <w:pPr>
        <w:numPr>
          <w:ilvl w:val="0"/>
          <w:numId w:val="1"/>
        </w:numPr>
        <w:spacing w:after="4" w:line="367" w:lineRule="auto"/>
        <w:ind w:right="133"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Masih kurang guru pendidikan inklusif pada Program Bevak Pintar di Pasar Mopah Baru Kabupaten Merauke. </w:t>
      </w:r>
    </w:p>
    <w:p w14:paraId="338BD5AA" w14:textId="77777777" w:rsidR="00E87DF0" w:rsidRPr="00E87DF0" w:rsidRDefault="00E87DF0" w:rsidP="00E87DF0">
      <w:pPr>
        <w:numPr>
          <w:ilvl w:val="0"/>
          <w:numId w:val="1"/>
        </w:numPr>
        <w:spacing w:after="4" w:line="367" w:lineRule="auto"/>
        <w:ind w:right="133"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Masih rendahnya prestasi belajar anak berkebutuhan pendidikan inklusif pada Program Bevak Pintar di Pasar Mopah Baru Kabupaten Merauke </w:t>
      </w:r>
    </w:p>
    <w:p w14:paraId="1690A504" w14:textId="77777777" w:rsidR="00E87DF0" w:rsidRPr="00E87DF0" w:rsidRDefault="00E87DF0" w:rsidP="00E87DF0">
      <w:pPr>
        <w:numPr>
          <w:ilvl w:val="0"/>
          <w:numId w:val="1"/>
        </w:numPr>
        <w:spacing w:after="4" w:line="367" w:lineRule="auto"/>
        <w:ind w:right="133"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Sarana prasarana pada Program inklusi Bevak Pintar di Pasar Mopah Baru Kabupaten Merauke belum memadai. </w:t>
      </w:r>
    </w:p>
    <w:p w14:paraId="46173E27" w14:textId="77777777" w:rsidR="00E87DF0" w:rsidRPr="00E87DF0" w:rsidRDefault="00E87DF0" w:rsidP="00E87DF0">
      <w:pPr>
        <w:numPr>
          <w:ilvl w:val="0"/>
          <w:numId w:val="1"/>
        </w:numPr>
        <w:spacing w:after="4" w:line="367" w:lineRule="auto"/>
        <w:ind w:right="133"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Perlunya upaya perbaikan dan peningkatan penyelenggaraan pendidikan inklusif pendidikan inklusif pada Program Bevak Pintar di Pasar Mopah Baru Kabupaten Merauke sesuai dengan standar pelayanan minimum sekolah inklusif. </w:t>
      </w:r>
    </w:p>
    <w:p w14:paraId="04B844C0" w14:textId="77777777" w:rsidR="00E87DF0" w:rsidRPr="00E87DF0" w:rsidRDefault="00E87DF0" w:rsidP="00E87DF0">
      <w:pPr>
        <w:pStyle w:val="Heading1"/>
        <w:ind w:left="-5" w:right="0"/>
        <w:jc w:val="both"/>
        <w:rPr>
          <w:szCs w:val="24"/>
        </w:rPr>
      </w:pPr>
      <w:r w:rsidRPr="00E87DF0">
        <w:rPr>
          <w:b w:val="0"/>
          <w:szCs w:val="24"/>
        </w:rPr>
        <w:t>C.</w:t>
      </w:r>
      <w:r w:rsidRPr="00E87DF0">
        <w:rPr>
          <w:rFonts w:eastAsia="Arial"/>
          <w:b w:val="0"/>
          <w:szCs w:val="24"/>
        </w:rPr>
        <w:t xml:space="preserve"> </w:t>
      </w:r>
      <w:r w:rsidRPr="00E87DF0">
        <w:rPr>
          <w:szCs w:val="24"/>
        </w:rPr>
        <w:t>Batasan</w:t>
      </w:r>
      <w:r w:rsidRPr="00E87DF0">
        <w:rPr>
          <w:b w:val="0"/>
          <w:szCs w:val="24"/>
        </w:rPr>
        <w:t xml:space="preserve"> </w:t>
      </w:r>
      <w:r w:rsidRPr="00E87DF0">
        <w:rPr>
          <w:szCs w:val="24"/>
        </w:rPr>
        <w:t>Masalah</w:t>
      </w:r>
      <w:r w:rsidRPr="00E87DF0">
        <w:rPr>
          <w:b w:val="0"/>
          <w:szCs w:val="24"/>
        </w:rPr>
        <w:t xml:space="preserve"> </w:t>
      </w:r>
    </w:p>
    <w:p w14:paraId="2C32206A" w14:textId="77777777" w:rsidR="00E87DF0" w:rsidRPr="00E87DF0" w:rsidRDefault="00E87DF0" w:rsidP="00E87DF0">
      <w:pPr>
        <w:ind w:left="268" w:right="133" w:firstLine="567"/>
        <w:jc w:val="both"/>
        <w:rPr>
          <w:rFonts w:ascii="Times New Roman" w:hAnsi="Times New Roman" w:cs="Times New Roman"/>
          <w:sz w:val="24"/>
          <w:szCs w:val="24"/>
        </w:rPr>
      </w:pPr>
      <w:r w:rsidRPr="00E87DF0">
        <w:rPr>
          <w:rFonts w:ascii="Times New Roman" w:hAnsi="Times New Roman" w:cs="Times New Roman"/>
          <w:sz w:val="24"/>
          <w:szCs w:val="24"/>
        </w:rPr>
        <w:t xml:space="preserve">Berdasarkan hasil identifikasi masalah di atas dan dengan keterbatasan peneliti, maka penelitian ini dibatasi pada evaluasi penyelenggaraan pendidikan inklusif bagi anak-anak pendidikan inklusif pada Program Bevak Pintar di Pasar Mopah Baru Kabupaten Merauke. yang mengacu pada kriteria standard pelayanan minimum sekolah inklusif. </w:t>
      </w:r>
    </w:p>
    <w:p w14:paraId="1A1251DC" w14:textId="77777777" w:rsidR="00E87DF0" w:rsidRPr="00E87DF0" w:rsidRDefault="00E87DF0" w:rsidP="00E87DF0">
      <w:pPr>
        <w:spacing w:after="112"/>
        <w:ind w:left="850"/>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4BDB261C" w14:textId="77777777" w:rsidR="00E87DF0" w:rsidRPr="00E87DF0" w:rsidRDefault="00E87DF0" w:rsidP="00E87DF0">
      <w:pPr>
        <w:spacing w:after="0"/>
        <w:ind w:left="850"/>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3151DB10" w14:textId="77777777" w:rsidR="00E87DF0" w:rsidRPr="00E87DF0" w:rsidRDefault="00E87DF0" w:rsidP="00E87DF0">
      <w:pPr>
        <w:pStyle w:val="Heading1"/>
        <w:ind w:left="-5" w:right="0"/>
        <w:jc w:val="both"/>
        <w:rPr>
          <w:szCs w:val="24"/>
        </w:rPr>
      </w:pPr>
      <w:r w:rsidRPr="00E87DF0">
        <w:rPr>
          <w:szCs w:val="24"/>
        </w:rPr>
        <w:t>D.</w:t>
      </w:r>
      <w:r w:rsidRPr="00E87DF0">
        <w:rPr>
          <w:rFonts w:eastAsia="Arial"/>
          <w:szCs w:val="24"/>
        </w:rPr>
        <w:t xml:space="preserve"> </w:t>
      </w:r>
      <w:r w:rsidRPr="00E87DF0">
        <w:rPr>
          <w:szCs w:val="24"/>
        </w:rPr>
        <w:t xml:space="preserve">Rumusan Masalah </w:t>
      </w:r>
    </w:p>
    <w:p w14:paraId="2C4DB4F4" w14:textId="77777777" w:rsidR="00E87DF0" w:rsidRPr="00E87DF0" w:rsidRDefault="00E87DF0" w:rsidP="00E87DF0">
      <w:pPr>
        <w:ind w:left="268" w:right="133" w:firstLine="567"/>
        <w:jc w:val="both"/>
        <w:rPr>
          <w:rFonts w:ascii="Times New Roman" w:hAnsi="Times New Roman" w:cs="Times New Roman"/>
          <w:sz w:val="24"/>
          <w:szCs w:val="24"/>
        </w:rPr>
      </w:pPr>
      <w:r w:rsidRPr="00E87DF0">
        <w:rPr>
          <w:rFonts w:ascii="Times New Roman" w:hAnsi="Times New Roman" w:cs="Times New Roman"/>
          <w:sz w:val="24"/>
          <w:szCs w:val="24"/>
        </w:rPr>
        <w:t xml:space="preserve">Berdasarkan pembatasan masalah di atas, maka rumusan masalahnya adalah sebagai berikut; </w:t>
      </w:r>
    </w:p>
    <w:p w14:paraId="3C23BAB3" w14:textId="77777777" w:rsidR="00E87DF0" w:rsidRPr="00E87DF0" w:rsidRDefault="00E87DF0" w:rsidP="00E87DF0">
      <w:pPr>
        <w:numPr>
          <w:ilvl w:val="0"/>
          <w:numId w:val="2"/>
        </w:numPr>
        <w:spacing w:after="4" w:line="367" w:lineRule="auto"/>
        <w:ind w:right="133"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Apakah implementasi penyelenggaraan pendidikan inklusif bagi anak berkebutuhan khusus pada Program Bevak Pintar di Pasar Mopah Baru Kabupaten Merauke sudah sesuai dengan kriteria pelayanan minimum sekolah inklusif? </w:t>
      </w:r>
    </w:p>
    <w:p w14:paraId="41BE387F" w14:textId="77777777" w:rsidR="00E87DF0" w:rsidRPr="00E87DF0" w:rsidRDefault="00E87DF0" w:rsidP="00E87DF0">
      <w:pPr>
        <w:numPr>
          <w:ilvl w:val="0"/>
          <w:numId w:val="2"/>
        </w:numPr>
        <w:spacing w:after="4" w:line="367" w:lineRule="auto"/>
        <w:ind w:right="133"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Faktor-faktor apa sajakah yang menjadi penghambat penyelenggaraan pendidikan sekolah inklusif pendidikan inklusif pada Program Bevak Pintar di Pasar Mopah Baru Kabupaten Merauke? </w:t>
      </w:r>
    </w:p>
    <w:p w14:paraId="398A4750" w14:textId="77777777" w:rsidR="00E87DF0" w:rsidRPr="00E87DF0" w:rsidRDefault="00E87DF0" w:rsidP="00E87DF0">
      <w:pPr>
        <w:numPr>
          <w:ilvl w:val="0"/>
          <w:numId w:val="2"/>
        </w:numPr>
        <w:spacing w:after="4" w:line="367" w:lineRule="auto"/>
        <w:ind w:right="133"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Apa solusi yang dapat dilakukan untuk mengatasi faktor-faktor penghambat penyelenggaraan pendidikan inklusif pendidikan inklusif pada Program Bevak Pintar di Pasar Mopah Baru Kabupaten Merauke? </w:t>
      </w:r>
    </w:p>
    <w:p w14:paraId="08DEA67A" w14:textId="77777777" w:rsidR="00E87DF0" w:rsidRPr="00E87DF0" w:rsidRDefault="00E87DF0" w:rsidP="00E87DF0">
      <w:pPr>
        <w:pStyle w:val="Heading1"/>
        <w:ind w:left="-5" w:right="0"/>
        <w:jc w:val="both"/>
        <w:rPr>
          <w:szCs w:val="24"/>
        </w:rPr>
      </w:pPr>
      <w:r w:rsidRPr="00E87DF0">
        <w:rPr>
          <w:szCs w:val="24"/>
        </w:rPr>
        <w:t>E.</w:t>
      </w:r>
      <w:r w:rsidRPr="00E87DF0">
        <w:rPr>
          <w:rFonts w:eastAsia="Arial"/>
          <w:szCs w:val="24"/>
        </w:rPr>
        <w:t xml:space="preserve"> </w:t>
      </w:r>
      <w:r w:rsidRPr="00E87DF0">
        <w:rPr>
          <w:szCs w:val="24"/>
        </w:rPr>
        <w:t xml:space="preserve">Tujuan Penelitian </w:t>
      </w:r>
    </w:p>
    <w:p w14:paraId="60A544B3" w14:textId="77777777" w:rsidR="00E87DF0" w:rsidRPr="00E87DF0" w:rsidRDefault="00E87DF0" w:rsidP="00E87DF0">
      <w:pPr>
        <w:ind w:left="268" w:right="133" w:firstLine="567"/>
        <w:jc w:val="both"/>
        <w:rPr>
          <w:rFonts w:ascii="Times New Roman" w:hAnsi="Times New Roman" w:cs="Times New Roman"/>
          <w:sz w:val="24"/>
          <w:szCs w:val="24"/>
        </w:rPr>
      </w:pPr>
      <w:r w:rsidRPr="00E87DF0">
        <w:rPr>
          <w:rFonts w:ascii="Times New Roman" w:hAnsi="Times New Roman" w:cs="Times New Roman"/>
          <w:sz w:val="24"/>
          <w:szCs w:val="24"/>
        </w:rPr>
        <w:t xml:space="preserve">Berdasarkan rumusan masalah di atas, penelitian ini bertujuan untuk mengetahui. </w:t>
      </w:r>
    </w:p>
    <w:p w14:paraId="3F497193" w14:textId="77777777" w:rsidR="00E87DF0" w:rsidRPr="00E87DF0" w:rsidRDefault="00E87DF0" w:rsidP="00E87DF0">
      <w:pPr>
        <w:numPr>
          <w:ilvl w:val="0"/>
          <w:numId w:val="3"/>
        </w:numPr>
        <w:spacing w:after="4" w:line="367" w:lineRule="auto"/>
        <w:ind w:right="133" w:hanging="283"/>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Implementasi penyelenggaraan pendidikan inklusif bagi anak berkebutuhan khusus pada Program Bevak Pintar di Pasar Mopah Baru Kabupaten Merauke. </w:t>
      </w:r>
    </w:p>
    <w:p w14:paraId="7F96F97A" w14:textId="77777777" w:rsidR="00E87DF0" w:rsidRPr="00E87DF0" w:rsidRDefault="00E87DF0" w:rsidP="00E87DF0">
      <w:pPr>
        <w:numPr>
          <w:ilvl w:val="0"/>
          <w:numId w:val="3"/>
        </w:numPr>
        <w:spacing w:after="4" w:line="367" w:lineRule="auto"/>
        <w:ind w:right="133"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Faktor-faktor penghambat penyelenggaraan pendidikan sekolah inklusif pendidikan inklusif pada Program Bevak Pintar di Pasar Mopah Baru Kabupaten Merauke. </w:t>
      </w:r>
    </w:p>
    <w:p w14:paraId="5DEDBECB" w14:textId="77777777" w:rsidR="00E87DF0" w:rsidRPr="00E87DF0" w:rsidRDefault="00E87DF0" w:rsidP="00E87DF0">
      <w:pPr>
        <w:numPr>
          <w:ilvl w:val="0"/>
          <w:numId w:val="3"/>
        </w:numPr>
        <w:spacing w:after="4" w:line="367" w:lineRule="auto"/>
        <w:ind w:right="133"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Solusi untuk mengatasi faktor-faktor penghambat penyelenggaraan pendidikan inklusif pendidikan inklusif pada Program Bevak Pintar di Pasar Mopah Baru Kabupaten Merauke. </w:t>
      </w:r>
    </w:p>
    <w:p w14:paraId="04BD6D28" w14:textId="77777777" w:rsidR="00E87DF0" w:rsidRPr="00E87DF0" w:rsidRDefault="00E87DF0" w:rsidP="00E87DF0">
      <w:pPr>
        <w:pStyle w:val="Heading1"/>
        <w:ind w:left="-5" w:right="0"/>
        <w:jc w:val="both"/>
        <w:rPr>
          <w:szCs w:val="24"/>
        </w:rPr>
      </w:pPr>
      <w:r w:rsidRPr="00E87DF0">
        <w:rPr>
          <w:b w:val="0"/>
          <w:szCs w:val="24"/>
        </w:rPr>
        <w:t>F.</w:t>
      </w:r>
      <w:r w:rsidRPr="00E87DF0">
        <w:rPr>
          <w:rFonts w:eastAsia="Arial"/>
          <w:b w:val="0"/>
          <w:szCs w:val="24"/>
        </w:rPr>
        <w:t xml:space="preserve"> </w:t>
      </w:r>
      <w:r w:rsidRPr="00E87DF0">
        <w:rPr>
          <w:b w:val="0"/>
          <w:szCs w:val="24"/>
        </w:rPr>
        <w:t xml:space="preserve"> </w:t>
      </w:r>
      <w:r w:rsidRPr="00E87DF0">
        <w:rPr>
          <w:szCs w:val="24"/>
        </w:rPr>
        <w:t>Manfaat Penelitian</w:t>
      </w:r>
      <w:r w:rsidRPr="00E87DF0">
        <w:rPr>
          <w:b w:val="0"/>
          <w:szCs w:val="24"/>
        </w:rPr>
        <w:t xml:space="preserve"> </w:t>
      </w:r>
    </w:p>
    <w:p w14:paraId="6B1B4071" w14:textId="68809A41" w:rsidR="00E87DF0" w:rsidRPr="00E87DF0" w:rsidRDefault="00E87DF0" w:rsidP="00E87DF0">
      <w:pPr>
        <w:ind w:left="268" w:right="133" w:firstLine="567"/>
        <w:jc w:val="both"/>
        <w:rPr>
          <w:rFonts w:ascii="Times New Roman" w:hAnsi="Times New Roman" w:cs="Times New Roman"/>
          <w:sz w:val="24"/>
          <w:szCs w:val="24"/>
        </w:rPr>
      </w:pPr>
      <w:r w:rsidRPr="00E87DF0">
        <w:rPr>
          <w:rFonts w:ascii="Times New Roman" w:hAnsi="Times New Roman" w:cs="Times New Roman"/>
          <w:sz w:val="24"/>
          <w:szCs w:val="24"/>
        </w:rPr>
        <w:t xml:space="preserve">Hasil penilitian ini diharapkan dapat memberikan manfaat teoritis dan praktis bagi siswa, guru dan pemangku kebijakan program pendidikan di sekolah: </w:t>
      </w:r>
    </w:p>
    <w:p w14:paraId="0F842358" w14:textId="77777777" w:rsidR="00E87DF0" w:rsidRPr="00E87DF0" w:rsidRDefault="00E87DF0" w:rsidP="00E87DF0">
      <w:pPr>
        <w:numPr>
          <w:ilvl w:val="0"/>
          <w:numId w:val="4"/>
        </w:numPr>
        <w:spacing w:after="117"/>
        <w:ind w:right="133"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Manfaat Teoritis </w:t>
      </w:r>
    </w:p>
    <w:p w14:paraId="5B4C96D9"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Hasil penelitian ini diharapkan dapat memberikan informasi dan menambah khasanah ilmu pengetahuan mengenai penyelenggaraan pendidikan inklusif bagi anak berkebutuhan khusus. </w:t>
      </w:r>
    </w:p>
    <w:p w14:paraId="2443DF4C" w14:textId="77777777" w:rsidR="00E87DF0" w:rsidRPr="00E87DF0" w:rsidRDefault="00E87DF0" w:rsidP="00E87DF0">
      <w:pPr>
        <w:numPr>
          <w:ilvl w:val="0"/>
          <w:numId w:val="4"/>
        </w:numPr>
        <w:spacing w:after="121"/>
        <w:ind w:right="133"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Manfaat Praktis </w:t>
      </w:r>
    </w:p>
    <w:p w14:paraId="5ADA1FA1" w14:textId="77777777" w:rsidR="00E87DF0" w:rsidRPr="00E87DF0" w:rsidRDefault="00E87DF0" w:rsidP="00E87DF0">
      <w:pPr>
        <w:numPr>
          <w:ilvl w:val="1"/>
          <w:numId w:val="4"/>
        </w:numPr>
        <w:spacing w:after="113"/>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Bagi siswa </w:t>
      </w:r>
    </w:p>
    <w:p w14:paraId="7CFC4617" w14:textId="77777777" w:rsidR="00E87DF0" w:rsidRPr="00E87DF0" w:rsidRDefault="00E87DF0" w:rsidP="00E87DF0">
      <w:pPr>
        <w:ind w:left="850" w:right="133"/>
        <w:jc w:val="both"/>
        <w:rPr>
          <w:rFonts w:ascii="Times New Roman" w:hAnsi="Times New Roman" w:cs="Times New Roman"/>
          <w:sz w:val="24"/>
          <w:szCs w:val="24"/>
        </w:rPr>
      </w:pPr>
      <w:r w:rsidRPr="00E87DF0">
        <w:rPr>
          <w:rFonts w:ascii="Times New Roman" w:hAnsi="Times New Roman" w:cs="Times New Roman"/>
          <w:sz w:val="24"/>
          <w:szCs w:val="24"/>
        </w:rPr>
        <w:t xml:space="preserve">Hasil penelitian ini diharapkan agar anak berkebutuhan khusus mendapat pelayanan yang sesuai dalam penyelenggaraan pendidikan inklusifdi pada Program Bevak Pintar di Pasar Mopah Baru Kabupaten Merauke. </w:t>
      </w:r>
    </w:p>
    <w:p w14:paraId="7519E20E" w14:textId="77777777" w:rsidR="00E87DF0" w:rsidRPr="00E87DF0" w:rsidRDefault="00E87DF0" w:rsidP="00E87DF0">
      <w:pPr>
        <w:numPr>
          <w:ilvl w:val="1"/>
          <w:numId w:val="4"/>
        </w:numPr>
        <w:spacing w:after="113"/>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Bagi guru dan kepala sekolah </w:t>
      </w:r>
    </w:p>
    <w:p w14:paraId="7D021D1B" w14:textId="77777777" w:rsidR="00E87DF0" w:rsidRPr="00E87DF0" w:rsidRDefault="00E87DF0" w:rsidP="00E87DF0">
      <w:pPr>
        <w:ind w:left="850" w:right="133"/>
        <w:jc w:val="both"/>
        <w:rPr>
          <w:rFonts w:ascii="Times New Roman" w:hAnsi="Times New Roman" w:cs="Times New Roman"/>
          <w:sz w:val="24"/>
          <w:szCs w:val="24"/>
        </w:rPr>
      </w:pPr>
      <w:r w:rsidRPr="00E87DF0">
        <w:rPr>
          <w:rFonts w:ascii="Times New Roman" w:hAnsi="Times New Roman" w:cs="Times New Roman"/>
          <w:sz w:val="24"/>
          <w:szCs w:val="24"/>
        </w:rPr>
        <w:t xml:space="preserve">Hasil penelitian ini dapat menggambarkan mengenai penyelenggaraan pendidikan inklusif bagi anak berkebutuhan khusus. Gambaran tersebut dapat menjadi bahan refleksi bagi guru dan pemangku kebijakan di sekolah inklusif dalam memperbaiki dan meningkatkan penyelenggaraan pendidikan pada Program Bevak Pintar di Pasar Mopah Baru Kabupaten Merauke. </w:t>
      </w:r>
    </w:p>
    <w:p w14:paraId="552395E9" w14:textId="77777777" w:rsidR="00E87DF0" w:rsidRPr="00E87DF0" w:rsidRDefault="00E87DF0" w:rsidP="00E87DF0">
      <w:pPr>
        <w:spacing w:after="118"/>
        <w:ind w:left="850"/>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513AE449" w14:textId="77777777" w:rsidR="00E87DF0" w:rsidRPr="00E87DF0" w:rsidRDefault="00E87DF0" w:rsidP="00E87DF0">
      <w:pPr>
        <w:spacing w:after="112"/>
        <w:ind w:left="850"/>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5B5499C9" w14:textId="77777777" w:rsidR="00E87DF0" w:rsidRPr="00E87DF0" w:rsidRDefault="00E87DF0" w:rsidP="00E87DF0">
      <w:pPr>
        <w:spacing w:after="112"/>
        <w:ind w:left="850"/>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21A50568" w14:textId="49B7D7DF" w:rsidR="00E87DF0" w:rsidRPr="00E87DF0" w:rsidRDefault="00E87DF0" w:rsidP="00E87DF0">
      <w:pPr>
        <w:spacing w:after="112"/>
        <w:ind w:left="850"/>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52CD2CD7" w14:textId="2CE15D61" w:rsidR="00E87DF0" w:rsidRPr="00E87DF0" w:rsidRDefault="00E87DF0" w:rsidP="00E87DF0">
      <w:pPr>
        <w:spacing w:after="0"/>
        <w:ind w:left="724" w:hanging="10"/>
        <w:jc w:val="center"/>
        <w:rPr>
          <w:rFonts w:ascii="Times New Roman" w:hAnsi="Times New Roman" w:cs="Times New Roman"/>
          <w:sz w:val="24"/>
          <w:szCs w:val="24"/>
        </w:rPr>
      </w:pPr>
      <w:r w:rsidRPr="00E87DF0">
        <w:rPr>
          <w:rFonts w:ascii="Times New Roman" w:eastAsia="Times New Roman" w:hAnsi="Times New Roman" w:cs="Times New Roman"/>
          <w:b/>
          <w:sz w:val="24"/>
          <w:szCs w:val="24"/>
        </w:rPr>
        <w:t>BAB  II</w:t>
      </w:r>
    </w:p>
    <w:p w14:paraId="243E0794" w14:textId="5CC82422" w:rsidR="00E87DF0" w:rsidRPr="00E87DF0" w:rsidRDefault="00E87DF0" w:rsidP="00E87DF0">
      <w:pPr>
        <w:spacing w:after="108"/>
        <w:ind w:left="724" w:right="6" w:hanging="10"/>
        <w:jc w:val="center"/>
        <w:rPr>
          <w:rFonts w:ascii="Times New Roman" w:hAnsi="Times New Roman" w:cs="Times New Roman"/>
          <w:sz w:val="24"/>
          <w:szCs w:val="24"/>
        </w:rPr>
      </w:pPr>
      <w:r w:rsidRPr="00E87DF0">
        <w:rPr>
          <w:rFonts w:ascii="Times New Roman" w:eastAsia="Times New Roman" w:hAnsi="Times New Roman" w:cs="Times New Roman"/>
          <w:b/>
          <w:sz w:val="24"/>
          <w:szCs w:val="24"/>
        </w:rPr>
        <w:t>TINJAUAN  PUSTAKA</w:t>
      </w:r>
    </w:p>
    <w:p w14:paraId="7AB57993" w14:textId="77777777" w:rsidR="00E87DF0" w:rsidRPr="00E87DF0" w:rsidRDefault="00E87DF0" w:rsidP="00E87DF0">
      <w:pPr>
        <w:spacing w:after="121"/>
        <w:ind w:left="768"/>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1F06012D" w14:textId="77777777" w:rsidR="00E87DF0" w:rsidRPr="00E87DF0" w:rsidRDefault="00E87DF0" w:rsidP="00E87DF0">
      <w:pPr>
        <w:pStyle w:val="Heading1"/>
        <w:ind w:left="-5" w:right="0"/>
        <w:jc w:val="both"/>
        <w:rPr>
          <w:szCs w:val="24"/>
        </w:rPr>
      </w:pPr>
      <w:r w:rsidRPr="00E87DF0">
        <w:rPr>
          <w:szCs w:val="24"/>
        </w:rPr>
        <w:t>A.</w:t>
      </w:r>
      <w:r w:rsidRPr="00E87DF0">
        <w:rPr>
          <w:rFonts w:eastAsia="Arial"/>
          <w:szCs w:val="24"/>
        </w:rPr>
        <w:t xml:space="preserve"> </w:t>
      </w:r>
      <w:r w:rsidRPr="00E87DF0">
        <w:rPr>
          <w:szCs w:val="24"/>
        </w:rPr>
        <w:t>Konsep Implementasi Kebiajakan 1.</w:t>
      </w:r>
      <w:r w:rsidRPr="00E87DF0">
        <w:rPr>
          <w:rFonts w:eastAsia="Arial"/>
          <w:szCs w:val="24"/>
        </w:rPr>
        <w:t xml:space="preserve"> </w:t>
      </w:r>
      <w:r w:rsidRPr="00E87DF0">
        <w:rPr>
          <w:szCs w:val="24"/>
        </w:rPr>
        <w:t xml:space="preserve">Pengertian Implementasi Kebijakan </w:t>
      </w:r>
    </w:p>
    <w:p w14:paraId="4467F017"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 xml:space="preserve">Sebelum mendeskripsikan kebijakan secara detail, perlu dipahami bahwa impelementasi merupakan bagian farse yang tak terpisahkan dari frase kebijakan. Untuk </w:t>
      </w:r>
      <w:r w:rsidRPr="00E87DF0">
        <w:rPr>
          <w:rFonts w:ascii="Times New Roman" w:hAnsi="Times New Roman" w:cs="Times New Roman"/>
          <w:sz w:val="24"/>
          <w:szCs w:val="24"/>
        </w:rPr>
        <w:lastRenderedPageBreak/>
        <w:t>itu, sebelum menjelaskan tentang kebijakan terlebih dahulu dipahami tentang implementasi. Frase implementasi adalah proses pelaksanaan atau penerapan suatu rencana, kebijakan, atau program dalam suatu organisasi atau sistem. Implementasi melibatkan pengintegrasian konsep, metode dan teknologi ke dalam praktik sehari-hari untuk mencapai tujuan yang telah ditetapkan</w:t>
      </w:r>
      <w:r w:rsidRPr="00E87DF0">
        <w:rPr>
          <w:rFonts w:ascii="Times New Roman" w:eastAsia="Times New Roman" w:hAnsi="Times New Roman" w:cs="Times New Roman"/>
          <w:b/>
          <w:sz w:val="24"/>
          <w:szCs w:val="24"/>
        </w:rPr>
        <w:t xml:space="preserve">. </w:t>
      </w:r>
    </w:p>
    <w:p w14:paraId="62728CE7"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 xml:space="preserve">Secara etimologis konsep implementasi berasal dari Bahasa Inggris yaitu </w:t>
      </w:r>
      <w:r w:rsidRPr="00E87DF0">
        <w:rPr>
          <w:rFonts w:ascii="Times New Roman" w:eastAsia="Times New Roman" w:hAnsi="Times New Roman" w:cs="Times New Roman"/>
          <w:i/>
          <w:sz w:val="24"/>
          <w:szCs w:val="24"/>
        </w:rPr>
        <w:t>to implement</w:t>
      </w:r>
      <w:r w:rsidRPr="00E87DF0">
        <w:rPr>
          <w:rFonts w:ascii="Times New Roman" w:hAnsi="Times New Roman" w:cs="Times New Roman"/>
          <w:sz w:val="24"/>
          <w:szCs w:val="24"/>
        </w:rPr>
        <w:t xml:space="preserve">. Dalam kamus besar webster, </w:t>
      </w:r>
      <w:r w:rsidRPr="00E87DF0">
        <w:rPr>
          <w:rFonts w:ascii="Times New Roman" w:eastAsia="Times New Roman" w:hAnsi="Times New Roman" w:cs="Times New Roman"/>
          <w:i/>
          <w:sz w:val="24"/>
          <w:szCs w:val="24"/>
        </w:rPr>
        <w:t>to implement</w:t>
      </w:r>
      <w:r w:rsidRPr="00E87DF0">
        <w:rPr>
          <w:rFonts w:ascii="Times New Roman" w:hAnsi="Times New Roman" w:cs="Times New Roman"/>
          <w:sz w:val="24"/>
          <w:szCs w:val="24"/>
        </w:rPr>
        <w:t xml:space="preserve"> (mengimplementasikan) berati </w:t>
      </w:r>
      <w:r w:rsidRPr="00E87DF0">
        <w:rPr>
          <w:rFonts w:ascii="Times New Roman" w:eastAsia="Times New Roman" w:hAnsi="Times New Roman" w:cs="Times New Roman"/>
          <w:i/>
          <w:sz w:val="24"/>
          <w:szCs w:val="24"/>
        </w:rPr>
        <w:t>to provide the means for carrying out (menyediakan sarana untuk melaksanakan sesuatu); dan to give practical effect to</w:t>
      </w:r>
      <w:r w:rsidRPr="00E87DF0">
        <w:rPr>
          <w:rFonts w:ascii="Times New Roman" w:hAnsi="Times New Roman" w:cs="Times New Roman"/>
          <w:sz w:val="24"/>
          <w:szCs w:val="24"/>
        </w:rPr>
        <w:t xml:space="preserve"> (untuk menimbulkan dampak/akibat terhadap sesuatu) (Rachma, 2025). Pengertian implementasi selain secara estimologis di atas, dijelaskan juga menurut Van Meter dan Van Horn bahwa implementasi adalah tindakan-tindakan yang dilakukan baik oleh individu-individu/pejabatpejabat atau kelompok-kelompok pemerintah atau swasta yang diarahkan pada tercapainya tujuan-tujuan yang telah digariskan dalam keputusan kebijakan. </w:t>
      </w:r>
    </w:p>
    <w:p w14:paraId="5F945EFF"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 xml:space="preserve">Selanjutnya, pandangan Van Meter dan Van Horn bahwa implementasi merupakan tindakan oleh individu, pejabat, kelompok badan pemerintah atau swasta yang diarahkan pada tercapainya tujuan-tujuan yang telah digariskan dalam suatu keputusan tertentu. Badan-badan tersebut melaksanakan pekerjaan-pekerjaan pemerintah yang membawa dampak pada warga negaranya (Rachma, 2025). </w:t>
      </w:r>
    </w:p>
    <w:p w14:paraId="5A0D37C0"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 xml:space="preserve">Selanjutnya diuraikan frase kebijakan dalam hubungan dengan implementasi. Kebijakan merupakan terjemahan dari kata </w:t>
      </w:r>
      <w:r w:rsidRPr="00E87DF0">
        <w:rPr>
          <w:rFonts w:ascii="Times New Roman" w:eastAsia="Times New Roman" w:hAnsi="Times New Roman" w:cs="Times New Roman"/>
          <w:i/>
          <w:sz w:val="24"/>
          <w:szCs w:val="24"/>
        </w:rPr>
        <w:t>policy</w:t>
      </w:r>
      <w:r w:rsidRPr="00E87DF0">
        <w:rPr>
          <w:rFonts w:ascii="Times New Roman" w:hAnsi="Times New Roman" w:cs="Times New Roman"/>
          <w:sz w:val="24"/>
          <w:szCs w:val="24"/>
        </w:rPr>
        <w:t xml:space="preserve"> yang berasal dari bahasa Inggris. Kata </w:t>
      </w:r>
      <w:r w:rsidRPr="00E87DF0">
        <w:rPr>
          <w:rFonts w:ascii="Times New Roman" w:eastAsia="Times New Roman" w:hAnsi="Times New Roman" w:cs="Times New Roman"/>
          <w:i/>
          <w:sz w:val="24"/>
          <w:szCs w:val="24"/>
        </w:rPr>
        <w:t>policy</w:t>
      </w:r>
      <w:r w:rsidRPr="00E87DF0">
        <w:rPr>
          <w:rFonts w:ascii="Times New Roman" w:hAnsi="Times New Roman" w:cs="Times New Roman"/>
          <w:sz w:val="24"/>
          <w:szCs w:val="24"/>
        </w:rPr>
        <w:t xml:space="preserve"> diartikan sebagai sebuah rencana kegiatan atau pernyataan mengenai tujuan-tujuan, yang diajukan atau diadopsi oleh suatu pemerintahan, partai politik dan lain-lain. Kebijakan juga diartikan sebagai pernyataan-pernyataan mengenai kontrak penjaminan atau pernyataan tertulis (Hornby, 1995:893). Pengertian ini mengandung arti bahwa yang disebut kebijakan adalah mengenai suatu rencana, pernyataan tujuan, kontrak penjaminan dan pernyataan tertulis baik yang dikeluarkan oleh pemerintah, partai politik, dan lain-lain. Dengan demikian siapapun dapat terkait dalam suatu kebijakan. </w:t>
      </w:r>
    </w:p>
    <w:p w14:paraId="482095CB"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 xml:space="preserve">Menurut Anderson (1984:3) bahwa kebijakan sebagai serangkaian tindakan yang mempunyai tujuan tertentu yang diikuti dan dilaksanakan oleh seorang pelaku atau sekelompok pelaku guna memecahkan suatu masalah tertentu. Pengertian ini memberikan pemahaman bahwa kebijakan dapat berasal dari seorang pelaku atau sekelompok pelaku yang berisi serangkaian tindakan yang mempunyai tujuan tertentu. Kebijakan ini diikuti dan dilaksanakan oleh seorang pelaku atau sekelompok pelaku dalam rangka memecahkan suatu masalah tertentu. </w:t>
      </w:r>
    </w:p>
    <w:p w14:paraId="251F6CCE"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 xml:space="preserve">Kebijakan adalah kebijakan yang dikembangkan oleh badan-badan dan pejabat-pejabat pemerintah. Pengertian ini, menurutnya, berimplikasi: (1) bahwa kebijakan selalu mempunyai tujuan tertentu atau merupakan tindakan yang berorientasi pada tujuan, (2) bahwa kebijakan itu berisi tindakan-tindakan atau pola-pola tindakan pejabat-pejabat pemerintah, (3) bahwa kebijakan merupakan apa yang benar-benar dilakukan oleh </w:t>
      </w:r>
      <w:r w:rsidRPr="00E87DF0">
        <w:rPr>
          <w:rFonts w:ascii="Times New Roman" w:hAnsi="Times New Roman" w:cs="Times New Roman"/>
          <w:sz w:val="24"/>
          <w:szCs w:val="24"/>
        </w:rPr>
        <w:lastRenderedPageBreak/>
        <w:t>pemerintah, (4) bahwa kebijakan bisa bersifat positif dalam arti merupakan beberapa bentuk tindakan pemerintah mengenai suatu masalah tertentu atau bersifat negatif dalam arti merupakan keputusan pejabat pemerintah untuk tidak melakukan sesuatu, (5) bahwa kebijakan, dalam arti positif, didasarkan pada peraturan perundang-undangan dan bersifat memaksa (</w:t>
      </w:r>
      <w:r w:rsidRPr="00E87DF0">
        <w:rPr>
          <w:rFonts w:ascii="Times New Roman" w:eastAsia="Times New Roman" w:hAnsi="Times New Roman" w:cs="Times New Roman"/>
          <w:i/>
          <w:sz w:val="24"/>
          <w:szCs w:val="24"/>
        </w:rPr>
        <w:t>otoritatif</w:t>
      </w:r>
      <w:r w:rsidRPr="00E87DF0">
        <w:rPr>
          <w:rFonts w:ascii="Times New Roman" w:hAnsi="Times New Roman" w:cs="Times New Roman"/>
          <w:sz w:val="24"/>
          <w:szCs w:val="24"/>
        </w:rPr>
        <w:t xml:space="preserve">) (Anderson, 1984:3). Dalam pengertian ini, Anderson menyatakan bahwa kebijakan selalu terkait dengan apa yang dilakukan atau tidak dilakukan oleh pemerintah.  </w:t>
      </w:r>
    </w:p>
    <w:p w14:paraId="419DEF6E"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 xml:space="preserve">Menurut George C. Edwards III dan Ira Sharkansky mengemukakan pengertian kebijakan sebagai apa yang dinyatakan dan dilakukan atau tidak dilakukan oleh pemerintah. Kebijakan itu dapatberupa sasaran atau tujuan dari program-program pemerintah. Penetapan kebijakan tersebut dapat secara jelas diwujudkan dalam peraturan-peraturan perundang-undangan atau dalam pidato-pidato pejabat teras pemerintah serta program-program dan tindakan-tindakan yang dilakukan pemerintah (Sharkansky, 1978:2). </w:t>
      </w:r>
    </w:p>
    <w:p w14:paraId="62F72B92"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 xml:space="preserve">Pengertian serupa juga dikemukakan oleh Thomas R. Dye. Ia menyatakan bahwa kebijakan merupakan apa saja yang dipilih oleh pemerintah untuk dilakukan atau tidak dilakukan (Dye, 2005:1). Dalam mendudukkan pengertian kebijakan, Anderson mencontohkan penggunaan istilah kebijakan seperti dalam kalimat </w:t>
      </w:r>
      <w:r w:rsidRPr="00E87DF0">
        <w:rPr>
          <w:rFonts w:ascii="Times New Roman" w:eastAsia="Times New Roman" w:hAnsi="Times New Roman" w:cs="Times New Roman"/>
          <w:i/>
          <w:sz w:val="24"/>
          <w:szCs w:val="24"/>
        </w:rPr>
        <w:t>Kebijakan Ekonomi Amerika</w:t>
      </w:r>
      <w:r w:rsidRPr="00E87DF0">
        <w:rPr>
          <w:rFonts w:ascii="Times New Roman" w:hAnsi="Times New Roman" w:cs="Times New Roman"/>
          <w:sz w:val="24"/>
          <w:szCs w:val="24"/>
        </w:rPr>
        <w:t xml:space="preserve">, </w:t>
      </w:r>
      <w:r w:rsidRPr="00E87DF0">
        <w:rPr>
          <w:rFonts w:ascii="Times New Roman" w:eastAsia="Times New Roman" w:hAnsi="Times New Roman" w:cs="Times New Roman"/>
          <w:i/>
          <w:sz w:val="24"/>
          <w:szCs w:val="24"/>
        </w:rPr>
        <w:t>Kebijakan Minyak Arab Saudi</w:t>
      </w:r>
      <w:r w:rsidRPr="00E87DF0">
        <w:rPr>
          <w:rFonts w:ascii="Times New Roman" w:hAnsi="Times New Roman" w:cs="Times New Roman"/>
          <w:sz w:val="24"/>
          <w:szCs w:val="24"/>
        </w:rPr>
        <w:t xml:space="preserve">, atau </w:t>
      </w:r>
      <w:r w:rsidRPr="00E87DF0">
        <w:rPr>
          <w:rFonts w:ascii="Times New Roman" w:eastAsia="Times New Roman" w:hAnsi="Times New Roman" w:cs="Times New Roman"/>
          <w:i/>
          <w:sz w:val="24"/>
          <w:szCs w:val="24"/>
        </w:rPr>
        <w:t>Kebijakan Pertanian Eropa Barat</w:t>
      </w:r>
      <w:r w:rsidRPr="00E87DF0">
        <w:rPr>
          <w:rFonts w:ascii="Times New Roman" w:hAnsi="Times New Roman" w:cs="Times New Roman"/>
          <w:sz w:val="24"/>
          <w:szCs w:val="24"/>
        </w:rPr>
        <w:t xml:space="preserve">. Menurutnya, istilah kebijakan dapat juga digunakan untuk istilah yang lebih spesifik dalam arti tidak hanya dilekatkan untuk penggunaan dalam lingkup makro (baca: negara). Contoh yang dikemukakan Anderson, seperti pada penggunaan dalam kalimat </w:t>
      </w:r>
      <w:r w:rsidRPr="00E87DF0">
        <w:rPr>
          <w:rFonts w:ascii="Times New Roman" w:eastAsia="Times New Roman" w:hAnsi="Times New Roman" w:cs="Times New Roman"/>
          <w:i/>
          <w:sz w:val="24"/>
          <w:szCs w:val="24"/>
        </w:rPr>
        <w:t xml:space="preserve">Kebijakan Kota Chicago dalam Polusi di Danau Michigan dari Milwaukee, Wisconsin </w:t>
      </w:r>
      <w:r w:rsidRPr="00E87DF0">
        <w:rPr>
          <w:rFonts w:ascii="Times New Roman" w:hAnsi="Times New Roman" w:cs="Times New Roman"/>
          <w:sz w:val="24"/>
          <w:szCs w:val="24"/>
        </w:rPr>
        <w:t xml:space="preserve">(Anderson, dkk, 1984:3). </w:t>
      </w:r>
    </w:p>
    <w:p w14:paraId="3F4F6D5C"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 xml:space="preserve">Pengertian lain mengenai kebijakan dikemukakan oleh Islamy, (1988:20) bahwa kebijakan sebagai serangkaian tindakan yang ditetapkan dan dilaksanakan atau tidak dilaksanakan oleh pemerintah yang mempunyai tujuan atau berorientasi pada tujuan tertentu demi kepentingan seluruh masyarakat (Islamy, 1988:20). Kebijakan yang dikemukakan oleh Islamy ini mencakup tindakan-tindakan yang ditetapkan pemerintah. Kebijakan ini tidak cukup hanya ditetapkan tetapi dilaksanakan dalam bentuk nyata. Kebijakan yang ditetapkan oleh pemerintah tersebut juga harus dilandasi dengan maksud dan tujuan tertentu. Terakhir, pengertian Irfan Islamy meniscayakan adanya kepentingan bagi seluruh masyarakat yang harus dipenuhi oleh suatu kebijakan dari pemerintah. </w:t>
      </w:r>
    </w:p>
    <w:p w14:paraId="65233CC9"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Menurut Anderson, dkk, (1984:3) menyatakan adanya keharusan untuk membedakan antara apa yang ingin dilaksanakan pemerintah dengan apa yang sebenarnya mereka lakukan di lapangan. Hal ini menjadi penting karena kebijakan bukan hanya sebuah keputusan sederhana untuk memutuskan sesuatu dalam suatu momen tertentu, namun kebijakan harus dilihat sebagai sebuah proses. Untuk itulah pengertian kebijakan sebagai suatu arah tindakan dapat dipahami secara lebih baik bila konsep ini dirinci menjadi beberapa kategori. Kategori-kategori itu antara lain adalah tuntutan-tuntutan kebijakan (</w:t>
      </w:r>
      <w:r w:rsidRPr="00E87DF0">
        <w:rPr>
          <w:rFonts w:ascii="Times New Roman" w:eastAsia="Times New Roman" w:hAnsi="Times New Roman" w:cs="Times New Roman"/>
          <w:i/>
          <w:sz w:val="24"/>
          <w:szCs w:val="24"/>
        </w:rPr>
        <w:t>policy demands</w:t>
      </w:r>
      <w:r w:rsidRPr="00E87DF0">
        <w:rPr>
          <w:rFonts w:ascii="Times New Roman" w:hAnsi="Times New Roman" w:cs="Times New Roman"/>
          <w:sz w:val="24"/>
          <w:szCs w:val="24"/>
        </w:rPr>
        <w:t>), keputusan-keputusan kebijakan (</w:t>
      </w:r>
      <w:r w:rsidRPr="00E87DF0">
        <w:rPr>
          <w:rFonts w:ascii="Times New Roman" w:eastAsia="Times New Roman" w:hAnsi="Times New Roman" w:cs="Times New Roman"/>
          <w:i/>
          <w:sz w:val="24"/>
          <w:szCs w:val="24"/>
        </w:rPr>
        <w:t>policy decisions</w:t>
      </w:r>
      <w:r w:rsidRPr="00E87DF0">
        <w:rPr>
          <w:rFonts w:ascii="Times New Roman" w:hAnsi="Times New Roman" w:cs="Times New Roman"/>
          <w:sz w:val="24"/>
          <w:szCs w:val="24"/>
        </w:rPr>
        <w:t>), pernyataan-</w:t>
      </w:r>
      <w:r w:rsidRPr="00E87DF0">
        <w:rPr>
          <w:rFonts w:ascii="Times New Roman" w:hAnsi="Times New Roman" w:cs="Times New Roman"/>
          <w:sz w:val="24"/>
          <w:szCs w:val="24"/>
        </w:rPr>
        <w:lastRenderedPageBreak/>
        <w:t>pernyataan kebijakan (</w:t>
      </w:r>
      <w:r w:rsidRPr="00E87DF0">
        <w:rPr>
          <w:rFonts w:ascii="Times New Roman" w:eastAsia="Times New Roman" w:hAnsi="Times New Roman" w:cs="Times New Roman"/>
          <w:i/>
          <w:sz w:val="24"/>
          <w:szCs w:val="24"/>
        </w:rPr>
        <w:t>policy statements</w:t>
      </w:r>
      <w:r w:rsidRPr="00E87DF0">
        <w:rPr>
          <w:rFonts w:ascii="Times New Roman" w:hAnsi="Times New Roman" w:cs="Times New Roman"/>
          <w:sz w:val="24"/>
          <w:szCs w:val="24"/>
        </w:rPr>
        <w:t>), hasil-hasil kebijakan (</w:t>
      </w:r>
      <w:r w:rsidRPr="00E87DF0">
        <w:rPr>
          <w:rFonts w:ascii="Times New Roman" w:eastAsia="Times New Roman" w:hAnsi="Times New Roman" w:cs="Times New Roman"/>
          <w:i/>
          <w:sz w:val="24"/>
          <w:szCs w:val="24"/>
        </w:rPr>
        <w:t>policy outputs</w:t>
      </w:r>
      <w:r w:rsidRPr="00E87DF0">
        <w:rPr>
          <w:rFonts w:ascii="Times New Roman" w:hAnsi="Times New Roman" w:cs="Times New Roman"/>
          <w:sz w:val="24"/>
          <w:szCs w:val="24"/>
        </w:rPr>
        <w:t>) dan dampak-dampak kebijakan (</w:t>
      </w:r>
      <w:r w:rsidRPr="00E87DF0">
        <w:rPr>
          <w:rFonts w:ascii="Times New Roman" w:eastAsia="Times New Roman" w:hAnsi="Times New Roman" w:cs="Times New Roman"/>
          <w:i/>
          <w:sz w:val="24"/>
          <w:szCs w:val="24"/>
        </w:rPr>
        <w:t>policy outcomes</w:t>
      </w:r>
      <w:r w:rsidRPr="00E87DF0">
        <w:rPr>
          <w:rFonts w:ascii="Times New Roman" w:hAnsi="Times New Roman" w:cs="Times New Roman"/>
          <w:sz w:val="24"/>
          <w:szCs w:val="24"/>
        </w:rPr>
        <w:t xml:space="preserve">) (Winarno, 2007:19-21). </w:t>
      </w:r>
    </w:p>
    <w:p w14:paraId="13DFC71C"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 xml:space="preserve">Tuntutan-tuntutan kebijakan adalah tuntutan-tuntutan yang dibuat olehaktor-aktor swasta atau pemerintah, ditujukan kepada pejabat-pejabat pemerintah dalam suatu sistem politik. Keputusan kebijakan dimengerti sebagai keputusan-keputusan yang dibuat oleh pejabat-pejabat pemerintah yang mengesahkan atau memberi arah dan substansi kepada tindakantindakan kebijakan publik. Sedangkan pernyataan-pernyataan kebijakan adalah pernyataan-pernyataan resmi atau artikulasi-artikulasi kebijakan publik. Hasil-hasil kebijakan lebih merujuk pada manifestasi nyata darikebijakan, yaitu hal-hal yang sebenarnya dilakukan menurut keputusankeputusan dan pernyataan-pernyataan kebijakan. Adapun dampak-dampak kebijakan lebih merujuk pada akibat-akibatnya bagi masyarakat, baik yang diinginkan atau tidak diinginkan yang berasal dari tindakan atau tidak adanya tindakan pemerintah. </w:t>
      </w:r>
    </w:p>
    <w:p w14:paraId="0AE639B8"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Dalam pandangan Edwards III, bahwa implementasi kebijakan dipengaruhi oleh empat variabel, (Subarsono, 2005), yakni: (1) komunikasi, keberhasilan implementasi kebijakan mensyaratkan agar implementor mengetahui apa yang harus dilakukan. Apa yang menjadi tujuan dan sasaran kebijakan harus ditransmisikan kepada kelompok sasaran (</w:t>
      </w:r>
      <w:r w:rsidRPr="00E87DF0">
        <w:rPr>
          <w:rFonts w:ascii="Times New Roman" w:eastAsia="Times New Roman" w:hAnsi="Times New Roman" w:cs="Times New Roman"/>
          <w:i/>
          <w:sz w:val="24"/>
          <w:szCs w:val="24"/>
        </w:rPr>
        <w:t>target group</w:t>
      </w:r>
      <w:r w:rsidRPr="00E87DF0">
        <w:rPr>
          <w:rFonts w:ascii="Times New Roman" w:hAnsi="Times New Roman" w:cs="Times New Roman"/>
          <w:sz w:val="24"/>
          <w:szCs w:val="24"/>
        </w:rPr>
        <w:t xml:space="preserve">) sehingga akan mengurangi distorsi implementasi (2) sumber daya, Walaupun isi kebijakan sudah dikomunikasikan secara jelas dan konsisten, tetapi apabila implementor kekurangan sumber daya untuk melaksanakan, implementasi tidak akan berjalan efektif. Sumber daya tersebut dapat berwujud sumber daya manusia, yaitu kompetensi implementor, dan sumber daya finansial. (3) disposisi; Disposisi adalah watak dan karakteristik yang dimiliki oleh </w:t>
      </w:r>
      <w:r w:rsidRPr="00E87DF0">
        <w:rPr>
          <w:rFonts w:ascii="Times New Roman" w:eastAsia="Times New Roman" w:hAnsi="Times New Roman" w:cs="Times New Roman"/>
          <w:i/>
          <w:sz w:val="24"/>
          <w:szCs w:val="24"/>
        </w:rPr>
        <w:t>implementor</w:t>
      </w:r>
      <w:r w:rsidRPr="00E87DF0">
        <w:rPr>
          <w:rFonts w:ascii="Times New Roman" w:hAnsi="Times New Roman" w:cs="Times New Roman"/>
          <w:sz w:val="24"/>
          <w:szCs w:val="24"/>
        </w:rPr>
        <w:t>. Apabila implementor memiliki disposisi yang baik, maka dia akan dapat menjalankan kebijakan dengan baik seperti apa yang diinginkan oleh pembuat kebijakan. Ketika implementor memiliki sikap atau perspektif yang berbeda dengan pembuat kebijakan, maka proses implementasi kebijakan juga menjadi tidak efektif dan (4) struktur birokrasi; Struktur organisasi yang bertugas mengimplementasikan kebijakan memiliki pengaruh yang signifikan terhadap implementasi kebijakan. Salah satu dari aspek struktur yang penting dari setiap organisasi adalah adanya prosedur operasi yang standard (</w:t>
      </w:r>
      <w:r w:rsidRPr="00E87DF0">
        <w:rPr>
          <w:rFonts w:ascii="Times New Roman" w:eastAsia="Times New Roman" w:hAnsi="Times New Roman" w:cs="Times New Roman"/>
          <w:i/>
          <w:sz w:val="24"/>
          <w:szCs w:val="24"/>
        </w:rPr>
        <w:t>standard operating procedures</w:t>
      </w:r>
      <w:r w:rsidRPr="00E87DF0">
        <w:rPr>
          <w:rFonts w:ascii="Times New Roman" w:hAnsi="Times New Roman" w:cs="Times New Roman"/>
          <w:sz w:val="24"/>
          <w:szCs w:val="24"/>
        </w:rPr>
        <w:t xml:space="preserve"> atau SOP) SOP menjadi pedoman bagi setiap </w:t>
      </w:r>
      <w:r w:rsidRPr="00E87DF0">
        <w:rPr>
          <w:rFonts w:ascii="Times New Roman" w:eastAsia="Times New Roman" w:hAnsi="Times New Roman" w:cs="Times New Roman"/>
          <w:i/>
          <w:sz w:val="24"/>
          <w:szCs w:val="24"/>
        </w:rPr>
        <w:t>implementor</w:t>
      </w:r>
      <w:r w:rsidRPr="00E87DF0">
        <w:rPr>
          <w:rFonts w:ascii="Times New Roman" w:hAnsi="Times New Roman" w:cs="Times New Roman"/>
          <w:sz w:val="24"/>
          <w:szCs w:val="24"/>
        </w:rPr>
        <w:t xml:space="preserve"> dalam bertindak. </w:t>
      </w:r>
    </w:p>
    <w:p w14:paraId="3D40F254"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 xml:space="preserve">Merujuk pada beberapa pengertian di atas dapat disimpulkan bahwa impementasi kebijakan merupakan serangkaian tindakan yang menjadi keputusan pemerintah untuk melakukan atau tidak melakukan sesuatu yang bertujuan untuk memecahkan masalah demi kepentingan masyarakat. </w:t>
      </w:r>
    </w:p>
    <w:p w14:paraId="7F9D59FA" w14:textId="77777777" w:rsidR="00E87DF0" w:rsidRPr="00E87DF0" w:rsidRDefault="00E87DF0" w:rsidP="00E87DF0">
      <w:pPr>
        <w:pStyle w:val="Heading1"/>
        <w:ind w:left="293" w:right="0"/>
        <w:jc w:val="both"/>
        <w:rPr>
          <w:szCs w:val="24"/>
        </w:rPr>
      </w:pPr>
      <w:r w:rsidRPr="00E87DF0">
        <w:rPr>
          <w:szCs w:val="24"/>
        </w:rPr>
        <w:t>2.</w:t>
      </w:r>
      <w:r w:rsidRPr="00E87DF0">
        <w:rPr>
          <w:rFonts w:eastAsia="Arial"/>
          <w:szCs w:val="24"/>
        </w:rPr>
        <w:t xml:space="preserve"> </w:t>
      </w:r>
      <w:r w:rsidRPr="00E87DF0">
        <w:rPr>
          <w:szCs w:val="24"/>
        </w:rPr>
        <w:t xml:space="preserve">Tahap-Tahap Kebijakan </w:t>
      </w:r>
    </w:p>
    <w:p w14:paraId="5291C760"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 xml:space="preserve">Dalam pembuatan kebijakan terdapat tahap-tahap yang harus dilewati agar suatu kebijakan dapat disusun dan dilaksanakan dengan baik. Kebijakan yang dimunculkan sebagai sebuah keputusan terlebih dahulu melewati beberapa tahap penting. Tahap-tahap penting tersebut sangat diperlukan sebagai upaya melahirkan kebijakan yang baik dan </w:t>
      </w:r>
      <w:r w:rsidRPr="00E87DF0">
        <w:rPr>
          <w:rFonts w:ascii="Times New Roman" w:hAnsi="Times New Roman" w:cs="Times New Roman"/>
          <w:sz w:val="24"/>
          <w:szCs w:val="24"/>
        </w:rPr>
        <w:lastRenderedPageBreak/>
        <w:t xml:space="preserve">dapat diterima sebagai sebuah keputusan. Tahap-tahap dalam kebijakan tersebut (Denhardt, 2009:50-52), yaitu: </w:t>
      </w:r>
    </w:p>
    <w:p w14:paraId="3D9A9BF2" w14:textId="77777777" w:rsidR="00E87DF0" w:rsidRPr="00E87DF0" w:rsidRDefault="00E87DF0" w:rsidP="00E87DF0">
      <w:pPr>
        <w:numPr>
          <w:ilvl w:val="0"/>
          <w:numId w:val="5"/>
        </w:numPr>
        <w:spacing w:after="118"/>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Penyusunan Agenda </w:t>
      </w:r>
    </w:p>
    <w:p w14:paraId="6F5D663B" w14:textId="77777777" w:rsidR="00E87DF0" w:rsidRPr="00E87DF0" w:rsidRDefault="00E87DF0" w:rsidP="00E87DF0">
      <w:pPr>
        <w:ind w:left="994" w:right="133"/>
        <w:jc w:val="both"/>
        <w:rPr>
          <w:rFonts w:ascii="Times New Roman" w:hAnsi="Times New Roman" w:cs="Times New Roman"/>
          <w:sz w:val="24"/>
          <w:szCs w:val="24"/>
        </w:rPr>
      </w:pPr>
      <w:r w:rsidRPr="00E87DF0">
        <w:rPr>
          <w:rFonts w:ascii="Times New Roman" w:hAnsi="Times New Roman" w:cs="Times New Roman"/>
          <w:sz w:val="24"/>
          <w:szCs w:val="24"/>
        </w:rPr>
        <w:t xml:space="preserve">Sebelum kebijakan ditetapkan dan dilaksanakan, pembuat kebijakanperlu menyusun agenda dengan memasukkan dan memilih masalah- masalah mana saja yang akan dijadikan prioritas untuk dibahas (Denhardt, 2009:50-52). Masalah-masalah yang terkait dengan kebijakan akan dikumpulkan sebanyak mungkin untuk diseleksi. Pada tahap ini beberapa masalah dimasukkan dalam agenda untukdipilih. Terdapat masalah yang ditetapkan sebagai fokus pembahasan, masalah yang mungkin ditunda pembahasannya, atau mungkin tidak disentuh sama sekali. Masing-masing masalah yang dimasukkan atau tidak dimasukkan dalam agenda memiliki argumentasi masing-masing (Winarno, 2007). Pihak-pihak yang terlibat dalam tahap penyusunan agenda harus secara jeli melihat masalah-masalah mana saja yang memiliki tingkat relevansi tinggi dengan masalah kebijakan. Sehingga pemilihan dapat menemukan masalah kebijakan yang tepat. </w:t>
      </w:r>
    </w:p>
    <w:p w14:paraId="6D27E509" w14:textId="77777777" w:rsidR="00E87DF0" w:rsidRPr="00E87DF0" w:rsidRDefault="00E87DF0" w:rsidP="00E87DF0">
      <w:pPr>
        <w:numPr>
          <w:ilvl w:val="0"/>
          <w:numId w:val="5"/>
        </w:numPr>
        <w:spacing w:after="118"/>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Formulasi Kebijakan </w:t>
      </w:r>
    </w:p>
    <w:p w14:paraId="2E8A70FF" w14:textId="77777777" w:rsidR="00E87DF0" w:rsidRPr="00E87DF0" w:rsidRDefault="00E87DF0" w:rsidP="00E87DF0">
      <w:pPr>
        <w:ind w:left="994" w:right="133"/>
        <w:jc w:val="both"/>
        <w:rPr>
          <w:rFonts w:ascii="Times New Roman" w:hAnsi="Times New Roman" w:cs="Times New Roman"/>
          <w:sz w:val="24"/>
          <w:szCs w:val="24"/>
        </w:rPr>
      </w:pPr>
      <w:r w:rsidRPr="00E87DF0">
        <w:rPr>
          <w:rFonts w:ascii="Times New Roman" w:hAnsi="Times New Roman" w:cs="Times New Roman"/>
          <w:sz w:val="24"/>
          <w:szCs w:val="24"/>
        </w:rPr>
        <w:t xml:space="preserve">Masalah yang sudah dimasukkan dalam agenda kebijakan kemudian dibahas oleh pembuat kebijakan dalam tahap formulasi kebijakan. Dari berbagai masalah yang ada tersebut ditentukan masalah mana yang merupakan masalah yang benar-benar layak dijadikan fokus pembahasan (Winarno, 2007).  </w:t>
      </w:r>
    </w:p>
    <w:p w14:paraId="101DC1AE" w14:textId="77777777" w:rsidR="00E87DF0" w:rsidRPr="00E87DF0" w:rsidRDefault="00E87DF0" w:rsidP="00E87DF0">
      <w:pPr>
        <w:numPr>
          <w:ilvl w:val="0"/>
          <w:numId w:val="5"/>
        </w:numPr>
        <w:spacing w:after="113"/>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Adopsi Kebijakan </w:t>
      </w:r>
    </w:p>
    <w:p w14:paraId="609BD7EC" w14:textId="77777777" w:rsidR="00E87DF0" w:rsidRPr="00E87DF0" w:rsidRDefault="00E87DF0" w:rsidP="00E87DF0">
      <w:pPr>
        <w:ind w:left="994" w:right="133"/>
        <w:jc w:val="both"/>
        <w:rPr>
          <w:rFonts w:ascii="Times New Roman" w:hAnsi="Times New Roman" w:cs="Times New Roman"/>
          <w:sz w:val="24"/>
          <w:szCs w:val="24"/>
        </w:rPr>
      </w:pPr>
      <w:r w:rsidRPr="00E87DF0">
        <w:rPr>
          <w:rFonts w:ascii="Times New Roman" w:hAnsi="Times New Roman" w:cs="Times New Roman"/>
          <w:sz w:val="24"/>
          <w:szCs w:val="24"/>
        </w:rPr>
        <w:t>Dari sekian banyak alternatif yang ditawarkan, pada akhirnya akan diadopsi satu alternatif pemecahan yang disepakati untuk digunakan sebagai solusi atas permasalahan tersebut (Denhardt, 2009:50-52). Tahap inisering disebut juga dengan tahap legitimasi kebijakan (</w:t>
      </w:r>
      <w:r w:rsidRPr="00E87DF0">
        <w:rPr>
          <w:rFonts w:ascii="Times New Roman" w:eastAsia="Times New Roman" w:hAnsi="Times New Roman" w:cs="Times New Roman"/>
          <w:i/>
          <w:sz w:val="24"/>
          <w:szCs w:val="24"/>
        </w:rPr>
        <w:t>policy legitimation</w:t>
      </w:r>
      <w:r w:rsidRPr="00E87DF0">
        <w:rPr>
          <w:rFonts w:ascii="Times New Roman" w:hAnsi="Times New Roman" w:cs="Times New Roman"/>
          <w:sz w:val="24"/>
          <w:szCs w:val="24"/>
        </w:rPr>
        <w:t xml:space="preserve">), yaitu kebijakan yang telah mendapatkan legitimasi (Fuadi, 2011). Masalah yang telah dijadikan sebagai fokus pembahasan memperoleh solusi pemecahan berupa kebijakan yang nantinya akan diimplementasikan. </w:t>
      </w:r>
    </w:p>
    <w:p w14:paraId="55B75CEA" w14:textId="77777777" w:rsidR="00E87DF0" w:rsidRPr="00E87DF0" w:rsidRDefault="00E87DF0" w:rsidP="00E87DF0">
      <w:pPr>
        <w:numPr>
          <w:ilvl w:val="0"/>
          <w:numId w:val="5"/>
        </w:numPr>
        <w:spacing w:after="113"/>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Implementasi Kebijakan </w:t>
      </w:r>
    </w:p>
    <w:p w14:paraId="76745139" w14:textId="77777777" w:rsidR="00E87DF0" w:rsidRPr="00E87DF0" w:rsidRDefault="00E87DF0" w:rsidP="00E87DF0">
      <w:pPr>
        <w:ind w:left="994" w:right="133"/>
        <w:jc w:val="both"/>
        <w:rPr>
          <w:rFonts w:ascii="Times New Roman" w:hAnsi="Times New Roman" w:cs="Times New Roman"/>
          <w:sz w:val="24"/>
          <w:szCs w:val="24"/>
        </w:rPr>
      </w:pPr>
      <w:r w:rsidRPr="00E87DF0">
        <w:rPr>
          <w:rFonts w:ascii="Times New Roman" w:hAnsi="Times New Roman" w:cs="Times New Roman"/>
          <w:sz w:val="24"/>
          <w:szCs w:val="24"/>
        </w:rPr>
        <w:t xml:space="preserve">Pada tahap inilah alternatif pemecahan yang telah disepakati tersebut kemudian dilaksanakan. Pada tahap ini, suatu kebijakan seringkali menemukan berbagai kendala. Rumusan-rumusan yang telah ditetapkan secara terencana dapat saja berbeda di lapangan. Hal ini disebabkan berbagai faktor yang sering mempengaruhi pelaksanaan kebijakan. Kebijakan yang telah melewati tahap-tahap pemilihan masalah tidak serta merta berhasil dalam implementasi. Dalam rangka mengupayakan keberhasilan dalam implementasi kebijakan, maka kendala-kendala yang dapat menjadi penghambat harus dapat diatasi sedini mungkin. </w:t>
      </w:r>
    </w:p>
    <w:p w14:paraId="675CFE34" w14:textId="77777777" w:rsidR="00E87DF0" w:rsidRPr="00E87DF0" w:rsidRDefault="00E87DF0" w:rsidP="00E87DF0">
      <w:pPr>
        <w:numPr>
          <w:ilvl w:val="0"/>
          <w:numId w:val="5"/>
        </w:numPr>
        <w:spacing w:after="113"/>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Evaluasi Kebijakan </w:t>
      </w:r>
    </w:p>
    <w:p w14:paraId="7590EC86" w14:textId="77777777" w:rsidR="00E87DF0" w:rsidRPr="00E87DF0" w:rsidRDefault="00E87DF0" w:rsidP="00E87DF0">
      <w:pPr>
        <w:ind w:left="994" w:right="133"/>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Pada tahap ini, kebijakan yang telah dilaksanakan akan dievaluasi, untuk dilihat sejauh mana kebijakan yang dibuat telah mampu memecahkan masalah atau tidak. Pada tahap ini, ditentukan kriteriakriteria yang menjadi dasar untuk menilai apakah kebijakan telah meraih hasil yang diinginkan. Pada tahap ini, penilaian tidak hanya menilai implementasi dari kebijakan. Namun lebih jauh, penilaian ini akan menentukan perubahan terhadap kebijakan. Suatu kebijakan dapat tetap seperti semula, diubah atau dihilangkan sama sekali (Winarno, 2007). </w:t>
      </w:r>
    </w:p>
    <w:p w14:paraId="53CED680" w14:textId="77777777" w:rsidR="00E87DF0" w:rsidRPr="00E87DF0" w:rsidRDefault="00E87DF0" w:rsidP="00E87DF0">
      <w:pPr>
        <w:pStyle w:val="Heading1"/>
        <w:ind w:left="293" w:right="0"/>
        <w:jc w:val="both"/>
        <w:rPr>
          <w:szCs w:val="24"/>
        </w:rPr>
      </w:pPr>
      <w:r w:rsidRPr="00E87DF0">
        <w:rPr>
          <w:szCs w:val="24"/>
        </w:rPr>
        <w:t>3.</w:t>
      </w:r>
      <w:r w:rsidRPr="00E87DF0">
        <w:rPr>
          <w:rFonts w:eastAsia="Arial"/>
          <w:szCs w:val="24"/>
        </w:rPr>
        <w:t xml:space="preserve"> </w:t>
      </w:r>
      <w:r w:rsidRPr="00E87DF0">
        <w:rPr>
          <w:szCs w:val="24"/>
        </w:rPr>
        <w:t xml:space="preserve">Analisis Kebijakan </w:t>
      </w:r>
    </w:p>
    <w:p w14:paraId="4107D639"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Analisis kebijakan merupakan penelitian sosial terapan yang secara sistematis disusun dalam rangka mengetahui substansi dari kebijakan agardapat diketahui secara jelas informasi mengenai masalah-masalah yangdijawab oleh kebijakan dan masalah-masalah yang mungkin timbul sebagai akibat dari penerapan kebijakan. Ruang lingkup dan metode analisis kebijakan umumnya bersifat deskriptif dan faktual mengenai sebab-sebab dan akibat- akibat suatu kebijakan (Dunn, 2000:95-97). Penelitian kebijakan sedapat mungkin melihat berbagai aspek dari kebijakan agar dapat menghasilkan informasi yang lengkap. Informasi mengenai masalahmasalah yang dijawab oleh kebijakan serta masalah-masalah yang ditimbulkan dari penerapan kebijakan menjadi fokus dari analisis kebijakan. </w:t>
      </w:r>
    </w:p>
    <w:p w14:paraId="64B22DDC"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Menurut Danim (2005:20-23) menyatakan bahwa proses penelitian kebijakan pada hakikatnya merupakan penelitian yang dimaksudkan guna melahirkan rekomendasi untuk pembuat kebijakan dalam rangka pemecahan masalah sosial. Kegiatan penelitian ini dilakukan untuk mendukung kebijakan. Danim (2005) secara jelas menyatakan hasil yang ingin dicapai dari penelitian kebijakan yaitu menghasilkan rekomendasi yang mungkin diperlukan pembuat kebijakan dalam rangka pemberian solusi terhadap masalah-masalah sosial. Selain itu, penelitian kebijakan perlu dipahami sebagai bentuk dukungan kepada kebijakan itu sendiri. </w:t>
      </w:r>
    </w:p>
    <w:p w14:paraId="22963301"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Rekomendasi yang dihasilkan dari proses penelitian kebijakan dapat berupa dukungan penuh terhadap kebijakan, kritik dan saran mengenai bagian mana dari kebijakan yang perlu diperbaiki, atau dapat juga berupa rekomendasi agar kebijakan tidak lagi diterapkan. Karakteristik dari penelitian kebijakan secara terperinci dijelaskan oleh Allen D. Putt dan J. Fred Springer. Mereka menyatakan bahwa penelitian kebijakan dicirikan sebagai penelitian yang terfokus pada manusia, plural, multi-perspektif, sistematis, berhubungan dengan keputusan dan kreatif (Springer, dkk, 1989:20). Penelitian mengenai kebijakan berkaitan erat dengan manusia dan permasalahannya. Hasil yang ingin dicapai dari penelitian kebijakan yaitu mengenai informasi yang diformulasikan dalam bentuk rekomendasi dalam rangka pemecahan masalah yang terkait dengan kebijakan. </w:t>
      </w:r>
    </w:p>
    <w:p w14:paraId="772F7E48"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Karakteristik plural dari penelitian kebijakan berasal dari hubungan penelitian dengan manusia. Penelitian kebijakan tidak dapat dipisahkan dari konflik nilai dan kepentingan terdapat dari interaksi manusia. Karakteristik yang plural meniscayakan adanya pendekatan penelitian yang juga plural, dalam arti multi-perspektif. Informasi yang diformulasikan dalam bentuk rekomendasi sebagai hasil yang ingin dicapai oleh penelitian kebijakan </w:t>
      </w:r>
      <w:r w:rsidRPr="00E87DF0">
        <w:rPr>
          <w:rFonts w:ascii="Times New Roman" w:hAnsi="Times New Roman" w:cs="Times New Roman"/>
          <w:sz w:val="24"/>
          <w:szCs w:val="24"/>
        </w:rPr>
        <w:lastRenderedPageBreak/>
        <w:t xml:space="preserve">mengharuskan adanya pendekatan yang menyeluruh sehingga informasi yang dihasilkan juga dapat berupa rekomendasi yang sesuai dengan kondisi yangada. </w:t>
      </w:r>
    </w:p>
    <w:p w14:paraId="740C96F3"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Sebagai sebuah penelitian, penelitian kebijakan harus secara sistematis disusun berdasarkan prosedur penelitian sebagai upaya untuk memperoleh informasi terkait dengan kebijakan. Penelitian kebijakan selalu terkait dengan keputusan. Keputusan yang dihasilkan berasal dari rekomendasi yang disampaikan. Keputusan dapat berupa keputusan untuk tetap melanjutkan kebijakan, keputusan untuk memperbaiki kebijakan atau keputusan untuk menghapus atau tidak melanjutkan kebijakan. Informasi yang berkaitan dengan kebijakan berupa masalah kebijakan, masa depan kebijakan, aksi kebijakan, hasil kebijakan, dan kinerja kebijakan. Analisis kebijakan menggabungkan lima prosedur umum yang lazim dipakai dalam pemecahan masalah manusia, yaitu: definisi, prediksi, preskripsi, deskripsi dan evaluasi (Dunn, 2000:95-97).  </w:t>
      </w:r>
    </w:p>
    <w:p w14:paraId="2207DFCA" w14:textId="77777777" w:rsidR="00E87DF0" w:rsidRPr="00E87DF0" w:rsidRDefault="00E87DF0" w:rsidP="00E87DF0">
      <w:pPr>
        <w:pStyle w:val="Heading1"/>
        <w:ind w:left="293" w:right="0"/>
        <w:jc w:val="both"/>
        <w:rPr>
          <w:szCs w:val="24"/>
        </w:rPr>
      </w:pPr>
      <w:r w:rsidRPr="00E87DF0">
        <w:rPr>
          <w:szCs w:val="24"/>
        </w:rPr>
        <w:t>4.</w:t>
      </w:r>
      <w:r w:rsidRPr="00E87DF0">
        <w:rPr>
          <w:rFonts w:eastAsia="Arial"/>
          <w:szCs w:val="24"/>
        </w:rPr>
        <w:t xml:space="preserve"> </w:t>
      </w:r>
      <w:r w:rsidRPr="00E87DF0">
        <w:rPr>
          <w:szCs w:val="24"/>
        </w:rPr>
        <w:t xml:space="preserve">Akibat-Akibat Kebijakan </w:t>
      </w:r>
    </w:p>
    <w:p w14:paraId="2321176F"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Dengan memfokuskan kajian pada ketiga hal diatas, proses analisis kebijakan akan berusaha mendefinisikan secara jelas permasalahan yang akan menjadi fokus kajian untuk ditanggulangi oleh kebijakan. Setelah masalahyang menjadi fokus kajian analisis kebijakan ditentukan, analisis kebijakan bertugas menentukan kebijakan yang sesuai dengan masalah sehingga masalah dapat dipecahkan dengan baik (Ismail, 2009:45-49). Kebijakan yang telah ditetapkan dan diimplementasikan tentu menghasilkan konsekuensi dalam bentuk akibat-akibat. Akibat yang ditimbulkan dapatberupa akibat positif dan atau akibat negatif. Untuk itulah, analisis kebijakan mengupayakan upaya prediktif dengan meramalkan akibat yang dapat ditimbulkan sebelum kebijakan diimplementasikan dan atau sesudah kebijakan diimplementasikan. </w:t>
      </w:r>
    </w:p>
    <w:p w14:paraId="478CC900"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Dengan demikian, analisis kebijakan selalu berkaitan dengan hal-hal sebelum dan sesudah kebijakan ditetapkan dan diimplementasikan. Analisis kebijakan berusaha memberikan definisi yang jelas mengenai kedudukan suatu masalah kebijakan, prediksi yang berkaitan dengan kebijakan, rekomendasiatau preskripsi yang mungkin dapat bermanfaat bagi kebijakan, deskripsi atau pemantauan terhadap kebijakan, dan evaluasi mengenai kebijakan. Semuanya berjalan sebagai proses yang runtut dan sistematis dalam rangka mendukung kebijakan yang bertujuan untuk mengatasi masalah. </w:t>
      </w:r>
    </w:p>
    <w:p w14:paraId="7F07F05E" w14:textId="77777777" w:rsidR="00E87DF0" w:rsidRPr="00E87DF0" w:rsidRDefault="00E87DF0" w:rsidP="00E87DF0">
      <w:pPr>
        <w:pStyle w:val="Heading1"/>
        <w:ind w:left="293" w:right="0"/>
        <w:jc w:val="both"/>
        <w:rPr>
          <w:szCs w:val="24"/>
        </w:rPr>
      </w:pPr>
      <w:r w:rsidRPr="00E87DF0">
        <w:rPr>
          <w:szCs w:val="24"/>
        </w:rPr>
        <w:t>5.</w:t>
      </w:r>
      <w:r w:rsidRPr="00E87DF0">
        <w:rPr>
          <w:rFonts w:eastAsia="Arial"/>
          <w:szCs w:val="24"/>
        </w:rPr>
        <w:t xml:space="preserve"> </w:t>
      </w:r>
      <w:r w:rsidRPr="00E87DF0">
        <w:rPr>
          <w:szCs w:val="24"/>
        </w:rPr>
        <w:t xml:space="preserve">Konsep Implementasi Kebijakan </w:t>
      </w:r>
    </w:p>
    <w:p w14:paraId="6E9D5183" w14:textId="77777777" w:rsidR="00E87DF0" w:rsidRPr="00E87DF0" w:rsidRDefault="00E87DF0" w:rsidP="00E87DF0">
      <w:pPr>
        <w:spacing w:after="113"/>
        <w:ind w:left="566" w:right="133"/>
        <w:jc w:val="both"/>
        <w:rPr>
          <w:rFonts w:ascii="Times New Roman" w:hAnsi="Times New Roman" w:cs="Times New Roman"/>
          <w:sz w:val="24"/>
          <w:szCs w:val="24"/>
        </w:rPr>
      </w:pPr>
      <w:r w:rsidRPr="00E87DF0">
        <w:rPr>
          <w:rFonts w:ascii="Times New Roman" w:hAnsi="Times New Roman" w:cs="Times New Roman"/>
          <w:sz w:val="24"/>
          <w:szCs w:val="24"/>
        </w:rPr>
        <w:t>a.</w:t>
      </w:r>
      <w:r w:rsidRPr="00E87DF0">
        <w:rPr>
          <w:rFonts w:ascii="Times New Roman" w:eastAsia="Arial" w:hAnsi="Times New Roman" w:cs="Times New Roman"/>
          <w:sz w:val="24"/>
          <w:szCs w:val="24"/>
        </w:rPr>
        <w:t xml:space="preserve"> </w:t>
      </w:r>
      <w:r w:rsidRPr="00E87DF0">
        <w:rPr>
          <w:rFonts w:ascii="Times New Roman" w:hAnsi="Times New Roman" w:cs="Times New Roman"/>
          <w:sz w:val="24"/>
          <w:szCs w:val="24"/>
        </w:rPr>
        <w:t xml:space="preserve">Teori Implementasi Kebijakan </w:t>
      </w:r>
    </w:p>
    <w:p w14:paraId="244D091A" w14:textId="77777777" w:rsidR="00E87DF0" w:rsidRPr="00E87DF0" w:rsidRDefault="00E87DF0" w:rsidP="00E87DF0">
      <w:pPr>
        <w:ind w:left="710" w:right="133"/>
        <w:jc w:val="both"/>
        <w:rPr>
          <w:rFonts w:ascii="Times New Roman" w:hAnsi="Times New Roman" w:cs="Times New Roman"/>
          <w:sz w:val="24"/>
          <w:szCs w:val="24"/>
        </w:rPr>
      </w:pPr>
      <w:r w:rsidRPr="00E87DF0">
        <w:rPr>
          <w:rFonts w:ascii="Times New Roman" w:hAnsi="Times New Roman" w:cs="Times New Roman"/>
          <w:sz w:val="24"/>
          <w:szCs w:val="24"/>
        </w:rPr>
        <w:t xml:space="preserve">Menurut Van Meter dan Van Horn dalam Winarno (2008:146-147) mendefinisikan implementasi kebijakan publik sebagai berikut: “Tindakan-tindakan dalam keputusan-keputusan sebelumnya. Tindakantindakan tersebut mencakup usaha-usaha untuk mengubah keputusankeputusan menjadi tindakan-tindakan operasional dalam kurun waktu tertentu maupun dalam rangka melanjutkan usaha-usaha untuk mencapai perubahan besar dan kecil yang ditetapkan oleh keputusan-keputusan kebijakan yang dilakukan oleh organisasi publik yang diarahkan untuk mencapai tujuan-tujuan yang telah ditetapkan. </w:t>
      </w:r>
    </w:p>
    <w:p w14:paraId="3A62DD53" w14:textId="77777777" w:rsidR="00E87DF0" w:rsidRPr="00E87DF0" w:rsidRDefault="00E87DF0" w:rsidP="00E87DF0">
      <w:pPr>
        <w:ind w:left="710" w:right="133"/>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Adapun makna implementasi menurut Daniel A. Mazmaniandan Paul Sabatier dalam Wahab (2008:65) mengatakan bahwa: Implementasi adalah memahami apa yang senyatanya terjadisesudah suatu program dinyatakan berlaku atau dirumuskan merupakan fokus perhatian implementasi kebijaksanaan yakni kejadian-kejadian dan kegiatan-kegiatan yang timbul sesudah disahkannya pedoman-pedoman kebijaksanaan Negara yang mencakup baik usaha-usaha untuk mengadministrasikannya maupun untuk menimbulkan akibat atau dampak nyata pada masyarakat atau kejadiankejadian.  </w:t>
      </w:r>
    </w:p>
    <w:p w14:paraId="7DD17970" w14:textId="77777777" w:rsidR="00E87DF0" w:rsidRPr="00E87DF0" w:rsidRDefault="00E87DF0" w:rsidP="00E87DF0">
      <w:pPr>
        <w:ind w:left="710" w:right="133"/>
        <w:jc w:val="both"/>
        <w:rPr>
          <w:rFonts w:ascii="Times New Roman" w:hAnsi="Times New Roman" w:cs="Times New Roman"/>
          <w:sz w:val="24"/>
          <w:szCs w:val="24"/>
        </w:rPr>
      </w:pPr>
      <w:r w:rsidRPr="00E87DF0">
        <w:rPr>
          <w:rFonts w:ascii="Times New Roman" w:hAnsi="Times New Roman" w:cs="Times New Roman"/>
          <w:sz w:val="24"/>
          <w:szCs w:val="24"/>
        </w:rPr>
        <w:t xml:space="preserve">Tahapan implementasi melibatkan seluruh </w:t>
      </w:r>
      <w:r w:rsidRPr="00E87DF0">
        <w:rPr>
          <w:rFonts w:ascii="Times New Roman" w:eastAsia="Times New Roman" w:hAnsi="Times New Roman" w:cs="Times New Roman"/>
          <w:i/>
          <w:sz w:val="24"/>
          <w:szCs w:val="24"/>
        </w:rPr>
        <w:t>stakeholder</w:t>
      </w:r>
      <w:r w:rsidRPr="00E87DF0">
        <w:rPr>
          <w:rFonts w:ascii="Times New Roman" w:hAnsi="Times New Roman" w:cs="Times New Roman"/>
          <w:sz w:val="24"/>
          <w:szCs w:val="24"/>
        </w:rPr>
        <w:t xml:space="preserve"> yang ada, baik sektor swasta maupun publik secara kelompok maupun individual. Implementasi kebijakan meliputi tiga unsur yakni tindakan yang diambil oleh badan atau lembaga administratif; tindakan yang mencerminkan ketaatan kelompok targetserta jejaring sosial politik dan ekonomi yang memengaruhi tindakan para </w:t>
      </w:r>
      <w:r w:rsidRPr="00E87DF0">
        <w:rPr>
          <w:rFonts w:ascii="Times New Roman" w:eastAsia="Times New Roman" w:hAnsi="Times New Roman" w:cs="Times New Roman"/>
          <w:i/>
          <w:sz w:val="24"/>
          <w:szCs w:val="24"/>
        </w:rPr>
        <w:t>stakeholder</w:t>
      </w:r>
      <w:r w:rsidRPr="00E87DF0">
        <w:rPr>
          <w:rFonts w:ascii="Times New Roman" w:hAnsi="Times New Roman" w:cs="Times New Roman"/>
          <w:sz w:val="24"/>
          <w:szCs w:val="24"/>
        </w:rPr>
        <w:t xml:space="preserve"> tersebut. Interaksi ketiga unsurtersebut pada akhirnya akan menimbulkan dampak baik dampak yang diharapkan maupun dampak yang tidak diharapkan. </w:t>
      </w:r>
    </w:p>
    <w:p w14:paraId="682CB80B" w14:textId="77777777" w:rsidR="00E87DF0" w:rsidRPr="00E87DF0" w:rsidRDefault="00E87DF0" w:rsidP="00E87DF0">
      <w:pPr>
        <w:ind w:left="710" w:right="133"/>
        <w:jc w:val="both"/>
        <w:rPr>
          <w:rFonts w:ascii="Times New Roman" w:hAnsi="Times New Roman" w:cs="Times New Roman"/>
          <w:sz w:val="24"/>
          <w:szCs w:val="24"/>
        </w:rPr>
      </w:pPr>
      <w:r w:rsidRPr="00E87DF0">
        <w:rPr>
          <w:rFonts w:ascii="Times New Roman" w:hAnsi="Times New Roman" w:cs="Times New Roman"/>
          <w:sz w:val="24"/>
          <w:szCs w:val="24"/>
        </w:rPr>
        <w:t xml:space="preserve">Hasil akhir implementasi kebijakan paling tidak terwujud dalam beberapa indikator yakni hasil atau </w:t>
      </w:r>
      <w:r w:rsidRPr="00E87DF0">
        <w:rPr>
          <w:rFonts w:ascii="Times New Roman" w:eastAsia="Times New Roman" w:hAnsi="Times New Roman" w:cs="Times New Roman"/>
          <w:i/>
          <w:sz w:val="24"/>
          <w:szCs w:val="24"/>
        </w:rPr>
        <w:t>output</w:t>
      </w:r>
      <w:r w:rsidRPr="00E87DF0">
        <w:rPr>
          <w:rFonts w:ascii="Times New Roman" w:hAnsi="Times New Roman" w:cs="Times New Roman"/>
          <w:sz w:val="24"/>
          <w:szCs w:val="24"/>
        </w:rPr>
        <w:t xml:space="preserve"> yang biasanya terwujud dalam bentuk konkret semisal dokumen, jalan, orang, lembaga, keluaran atau outcome yang biasanya berwujud rumusan target semisal tercapainya pengertian masyarakat atau lembaga, manfaat yang wujudnya beragam, dan dampak baik yang diinginkan maupun yang tak diinginkan serta kelompok target baik individu maupun kelompok. </w:t>
      </w:r>
    </w:p>
    <w:p w14:paraId="169D6FAA" w14:textId="77777777" w:rsidR="00E87DF0" w:rsidRPr="00E87DF0" w:rsidRDefault="00E87DF0" w:rsidP="00E87DF0">
      <w:pPr>
        <w:spacing w:after="118"/>
        <w:ind w:left="566" w:right="133"/>
        <w:jc w:val="both"/>
        <w:rPr>
          <w:rFonts w:ascii="Times New Roman" w:hAnsi="Times New Roman" w:cs="Times New Roman"/>
          <w:sz w:val="24"/>
          <w:szCs w:val="24"/>
        </w:rPr>
      </w:pPr>
      <w:r w:rsidRPr="00E87DF0">
        <w:rPr>
          <w:rFonts w:ascii="Times New Roman" w:hAnsi="Times New Roman" w:cs="Times New Roman"/>
          <w:sz w:val="24"/>
          <w:szCs w:val="24"/>
        </w:rPr>
        <w:t>b.</w:t>
      </w:r>
      <w:r w:rsidRPr="00E87DF0">
        <w:rPr>
          <w:rFonts w:ascii="Times New Roman" w:eastAsia="Arial" w:hAnsi="Times New Roman" w:cs="Times New Roman"/>
          <w:sz w:val="24"/>
          <w:szCs w:val="24"/>
        </w:rPr>
        <w:t xml:space="preserve"> </w:t>
      </w:r>
      <w:r w:rsidRPr="00E87DF0">
        <w:rPr>
          <w:rFonts w:ascii="Times New Roman" w:hAnsi="Times New Roman" w:cs="Times New Roman"/>
          <w:sz w:val="24"/>
          <w:szCs w:val="24"/>
        </w:rPr>
        <w:t xml:space="preserve">Faktor-faktor yang Mempengaruhi Implementasi Kebijakan </w:t>
      </w:r>
    </w:p>
    <w:p w14:paraId="30D1954A" w14:textId="77777777" w:rsidR="00E87DF0" w:rsidRPr="00E87DF0" w:rsidRDefault="00E87DF0" w:rsidP="00E87DF0">
      <w:pPr>
        <w:ind w:left="710" w:right="133"/>
        <w:jc w:val="both"/>
        <w:rPr>
          <w:rFonts w:ascii="Times New Roman" w:hAnsi="Times New Roman" w:cs="Times New Roman"/>
          <w:sz w:val="24"/>
          <w:szCs w:val="24"/>
        </w:rPr>
      </w:pPr>
      <w:r w:rsidRPr="00E87DF0">
        <w:rPr>
          <w:rFonts w:ascii="Times New Roman" w:hAnsi="Times New Roman" w:cs="Times New Roman"/>
          <w:sz w:val="24"/>
          <w:szCs w:val="24"/>
        </w:rPr>
        <w:t xml:space="preserve">Keberhasilan implementasi kebijakan akan ditentukan oleh banyak faktor dan masing-masing faktor tersebut saling berhubungan satu samalain. Untuk memperkaya pemahaman mengenai berbagai faktor yangterlibat di dalam implementasi, maka beberapa teori implementasi menurut para ahli yaitu; Edward III dalam Subarsono (2011:90-92) berpandangan bahwa implementasi kebijakan dipengaruhi oleh empat variabel, yaitu: </w:t>
      </w:r>
    </w:p>
    <w:p w14:paraId="73590B20" w14:textId="77777777" w:rsidR="00E87DF0" w:rsidRPr="00E87DF0" w:rsidRDefault="00E87DF0" w:rsidP="00E87DF0">
      <w:pPr>
        <w:numPr>
          <w:ilvl w:val="0"/>
          <w:numId w:val="6"/>
        </w:numPr>
        <w:spacing w:after="4" w:line="367" w:lineRule="auto"/>
        <w:ind w:right="133" w:hanging="284"/>
        <w:jc w:val="both"/>
        <w:rPr>
          <w:rFonts w:ascii="Times New Roman" w:hAnsi="Times New Roman" w:cs="Times New Roman"/>
          <w:sz w:val="24"/>
          <w:szCs w:val="24"/>
        </w:rPr>
      </w:pPr>
      <w:r w:rsidRPr="00E87DF0">
        <w:rPr>
          <w:rFonts w:ascii="Times New Roman" w:hAnsi="Times New Roman" w:cs="Times New Roman"/>
          <w:sz w:val="24"/>
          <w:szCs w:val="24"/>
        </w:rPr>
        <w:t>Komunikasi, yaitu keberhasilan implementasi kebijakan mensyaratkan agar implementor mengetahui apa yang harus dilakukan, dimana yang menjadi tujuan dan sasaran kebijakan harus ditransmisikan kepada kelompok sasaran (tar</w:t>
      </w:r>
      <w:r w:rsidRPr="00E87DF0">
        <w:rPr>
          <w:rFonts w:ascii="Times New Roman" w:eastAsia="Times New Roman" w:hAnsi="Times New Roman" w:cs="Times New Roman"/>
          <w:i/>
          <w:sz w:val="24"/>
          <w:szCs w:val="24"/>
        </w:rPr>
        <w:t>get group</w:t>
      </w:r>
      <w:r w:rsidRPr="00E87DF0">
        <w:rPr>
          <w:rFonts w:ascii="Times New Roman" w:hAnsi="Times New Roman" w:cs="Times New Roman"/>
          <w:sz w:val="24"/>
          <w:szCs w:val="24"/>
        </w:rPr>
        <w:t xml:space="preserve">), sehingga akan mengurangi distorsi implementasi. </w:t>
      </w:r>
    </w:p>
    <w:p w14:paraId="3A0CC343" w14:textId="77777777" w:rsidR="00E87DF0" w:rsidRPr="00E87DF0" w:rsidRDefault="00E87DF0" w:rsidP="00E87DF0">
      <w:pPr>
        <w:numPr>
          <w:ilvl w:val="0"/>
          <w:numId w:val="6"/>
        </w:numPr>
        <w:spacing w:after="4" w:line="367" w:lineRule="auto"/>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Sumber daya, meskipun isi kebijakan telah dikomunikasikan secara jelas dan konsisten, tetapi apabila implementor kekurangan sumber daya untuk melaksanakan, maka implementasi tidak akan berjalan efektif. </w:t>
      </w:r>
    </w:p>
    <w:p w14:paraId="16ABA5E7" w14:textId="77777777" w:rsidR="00E87DF0" w:rsidRPr="00E87DF0" w:rsidRDefault="00E87DF0" w:rsidP="00E87DF0">
      <w:pPr>
        <w:numPr>
          <w:ilvl w:val="0"/>
          <w:numId w:val="6"/>
        </w:numPr>
        <w:spacing w:after="4" w:line="367" w:lineRule="auto"/>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Disposisi, adalah watak dan karakteristik yang dimiliki oleh implementor, seperti komitmen, kejujuran, sifat demokratis. </w:t>
      </w:r>
    </w:p>
    <w:p w14:paraId="52084A1C" w14:textId="77777777" w:rsidR="00E87DF0" w:rsidRPr="00E87DF0" w:rsidRDefault="00E87DF0" w:rsidP="00E87DF0">
      <w:pPr>
        <w:numPr>
          <w:ilvl w:val="0"/>
          <w:numId w:val="6"/>
        </w:numPr>
        <w:spacing w:after="4" w:line="367" w:lineRule="auto"/>
        <w:ind w:right="133" w:hanging="284"/>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Struktur Birokrasi, bertugas mengimplementasikan kebijakan memiliki pengaruh yang signifikan terhadap implementasi kebijakan. </w:t>
      </w:r>
    </w:p>
    <w:p w14:paraId="2310010B" w14:textId="77777777" w:rsidR="00E87DF0" w:rsidRPr="00E87DF0" w:rsidRDefault="00E87DF0" w:rsidP="00E87DF0">
      <w:pPr>
        <w:ind w:left="710" w:right="133"/>
        <w:jc w:val="both"/>
        <w:rPr>
          <w:rFonts w:ascii="Times New Roman" w:hAnsi="Times New Roman" w:cs="Times New Roman"/>
          <w:sz w:val="24"/>
          <w:szCs w:val="24"/>
        </w:rPr>
      </w:pPr>
      <w:r w:rsidRPr="00E87DF0">
        <w:rPr>
          <w:rFonts w:ascii="Times New Roman" w:hAnsi="Times New Roman" w:cs="Times New Roman"/>
          <w:sz w:val="24"/>
          <w:szCs w:val="24"/>
        </w:rPr>
        <w:t>Teori Grindle dalam Wibawa (1994:22-23) ditentukan oleh isi kebijakan dan konteks implementasinya. Isi kebijakan tersebut mencakup hal-hal berikut: (a) Jenis manfaat yang akan dihasilkan; (b) Derajat perubahan yang diinginkan; (c) Kedudukan pembuat kebijakan; (d) (Siapa)pelaksana program dan (e) Sumber daya yang dihasilkan. Menurut Mazmanian dan Sabatier dalam Subarsono (2011: 94) ada tiga kelompok variabel yang mempengaruhi keberhasilan implementasi, yakni karakteristik dari masalah (</w:t>
      </w:r>
      <w:r w:rsidRPr="00E87DF0">
        <w:rPr>
          <w:rFonts w:ascii="Times New Roman" w:eastAsia="Times New Roman" w:hAnsi="Times New Roman" w:cs="Times New Roman"/>
          <w:i/>
          <w:sz w:val="24"/>
          <w:szCs w:val="24"/>
        </w:rPr>
        <w:t>tractability of the problems</w:t>
      </w:r>
      <w:r w:rsidRPr="00E87DF0">
        <w:rPr>
          <w:rFonts w:ascii="Times New Roman" w:hAnsi="Times New Roman" w:cs="Times New Roman"/>
          <w:sz w:val="24"/>
          <w:szCs w:val="24"/>
        </w:rPr>
        <w:t>), karakteristik kebijakan/undang-undang (</w:t>
      </w:r>
      <w:r w:rsidRPr="00E87DF0">
        <w:rPr>
          <w:rFonts w:ascii="Times New Roman" w:eastAsia="Times New Roman" w:hAnsi="Times New Roman" w:cs="Times New Roman"/>
          <w:i/>
          <w:sz w:val="24"/>
          <w:szCs w:val="24"/>
        </w:rPr>
        <w:t>ability of statute to structure implementation</w:t>
      </w:r>
      <w:r w:rsidRPr="00E87DF0">
        <w:rPr>
          <w:rFonts w:ascii="Times New Roman" w:hAnsi="Times New Roman" w:cs="Times New Roman"/>
          <w:sz w:val="24"/>
          <w:szCs w:val="24"/>
        </w:rPr>
        <w:t>) dan variabel lingkungan (</w:t>
      </w:r>
      <w:r w:rsidRPr="00E87DF0">
        <w:rPr>
          <w:rFonts w:ascii="Times New Roman" w:eastAsia="Times New Roman" w:hAnsi="Times New Roman" w:cs="Times New Roman"/>
          <w:i/>
          <w:sz w:val="24"/>
          <w:szCs w:val="24"/>
        </w:rPr>
        <w:t>nonstatutory variables affecting implementation</w:t>
      </w:r>
      <w:r w:rsidRPr="00E87DF0">
        <w:rPr>
          <w:rFonts w:ascii="Times New Roman" w:hAnsi="Times New Roman" w:cs="Times New Roman"/>
          <w:sz w:val="24"/>
          <w:szCs w:val="24"/>
        </w:rPr>
        <w:t xml:space="preserve">). Menurut Meter dan Horn dalam Subarsono (2011: 99) ada lima variabel yang mempengaruhi kinerja implementasi, yakni standar dan sasaran kebijakan, sumberdaya, komunikasi antar organisasi dan penguatan aktivitas, karakteristik agen pelaksana dan kondisi sosial, ekonomi dan politik. </w:t>
      </w:r>
    </w:p>
    <w:p w14:paraId="3804D9EA" w14:textId="77777777" w:rsidR="00E87DF0" w:rsidRPr="00E87DF0" w:rsidRDefault="00E87DF0" w:rsidP="00E87DF0">
      <w:pPr>
        <w:spacing w:after="113"/>
        <w:ind w:left="566" w:right="133"/>
        <w:jc w:val="both"/>
        <w:rPr>
          <w:rFonts w:ascii="Times New Roman" w:hAnsi="Times New Roman" w:cs="Times New Roman"/>
          <w:sz w:val="24"/>
          <w:szCs w:val="24"/>
        </w:rPr>
      </w:pPr>
      <w:r w:rsidRPr="00E87DF0">
        <w:rPr>
          <w:rFonts w:ascii="Times New Roman" w:hAnsi="Times New Roman" w:cs="Times New Roman"/>
          <w:sz w:val="24"/>
          <w:szCs w:val="24"/>
        </w:rPr>
        <w:t>c.</w:t>
      </w:r>
      <w:r w:rsidRPr="00E87DF0">
        <w:rPr>
          <w:rFonts w:ascii="Times New Roman" w:eastAsia="Arial" w:hAnsi="Times New Roman" w:cs="Times New Roman"/>
          <w:sz w:val="24"/>
          <w:szCs w:val="24"/>
        </w:rPr>
        <w:t xml:space="preserve"> </w:t>
      </w:r>
      <w:r w:rsidRPr="00E87DF0">
        <w:rPr>
          <w:rFonts w:ascii="Times New Roman" w:hAnsi="Times New Roman" w:cs="Times New Roman"/>
          <w:sz w:val="24"/>
          <w:szCs w:val="24"/>
        </w:rPr>
        <w:t xml:space="preserve">Model-Model Implementasi Kebijakan </w:t>
      </w:r>
    </w:p>
    <w:p w14:paraId="2D28B476" w14:textId="77777777" w:rsidR="00E87DF0" w:rsidRPr="00E87DF0" w:rsidRDefault="00E87DF0" w:rsidP="00E87DF0">
      <w:pPr>
        <w:ind w:left="710" w:right="133"/>
        <w:jc w:val="both"/>
        <w:rPr>
          <w:rFonts w:ascii="Times New Roman" w:hAnsi="Times New Roman" w:cs="Times New Roman"/>
          <w:sz w:val="24"/>
          <w:szCs w:val="24"/>
        </w:rPr>
      </w:pPr>
      <w:r w:rsidRPr="00E87DF0">
        <w:rPr>
          <w:rFonts w:ascii="Times New Roman" w:hAnsi="Times New Roman" w:cs="Times New Roman"/>
          <w:sz w:val="24"/>
          <w:szCs w:val="24"/>
        </w:rPr>
        <w:t xml:space="preserve">Menurut Grindle (1980:6-10) memperkenalkan model implementasi sebagai proses politik dan administrasi. Model tersebut menggambarkan proses pengambilan keputusan yang dilakukan oleh beragam aktor, dimana keluaran akhirnya ditentukan oleh baik materi program yang telah dicapai maupun melalui interaksi para pembuat keputusan dalam konteks politik administratif. Tujuan implementasi kebijakan diformulasi ke dalam program aksi dan proyek tertentu yang dirancang dan dibiayai. Program dilaksanakan  sesuai dengan rencana. Implementasi kebijakan atau program secara garis besar dipengaruhi oleh isi kebijakan dan konteks implementasi.   </w:t>
      </w:r>
    </w:p>
    <w:p w14:paraId="0D9FCD2A" w14:textId="77777777" w:rsidR="00E87DF0" w:rsidRPr="00E87DF0" w:rsidRDefault="00E87DF0" w:rsidP="00E87DF0">
      <w:pPr>
        <w:ind w:left="710" w:right="133"/>
        <w:jc w:val="both"/>
        <w:rPr>
          <w:rFonts w:ascii="Times New Roman" w:hAnsi="Times New Roman" w:cs="Times New Roman"/>
          <w:sz w:val="24"/>
          <w:szCs w:val="24"/>
        </w:rPr>
      </w:pPr>
      <w:r w:rsidRPr="00E87DF0">
        <w:rPr>
          <w:rFonts w:ascii="Times New Roman" w:hAnsi="Times New Roman" w:cs="Times New Roman"/>
          <w:sz w:val="24"/>
          <w:szCs w:val="24"/>
        </w:rPr>
        <w:t xml:space="preserve">Keseluruhan implementasi kebijakan dievaluasi dengan cara mengukur luaran program berdasarkan tujuan kebijakan. Luaran program dilihat melalui dampaknya terhadap sasaran yang dituju baik individu dan kelompok maupun masyarakat. Luaran implementasi kebijakan adalah perubahan dan diterimanya perubahan oleh kelompok sasaran. Selain model implementasi kebijakan di atas Van Meter dan Van Horn mengembangkan Model Proses Implementasi Kebijakan. (Tarigan, 2000:20). Keduanya meneguhkan pendirian bahwa perubahan, kontrol dan kepatuhan dalam bertindak merupakan konsep penting dalam prosedur implementasi. Keduanya mengembangkan tipologi kebijakan menurut: (i) jumlah perubahan yang akan dihasilkan dan (ii) jangkauan atau ruang lingkup kesepakatan mengenai tujuan oleh berbagai pihak yang terlibat dalam proses implementasi.  </w:t>
      </w:r>
    </w:p>
    <w:p w14:paraId="468E83DF" w14:textId="77777777" w:rsidR="00E87DF0" w:rsidRPr="00E87DF0" w:rsidRDefault="00E87DF0" w:rsidP="00E87DF0">
      <w:pPr>
        <w:ind w:left="710" w:right="133"/>
        <w:jc w:val="both"/>
        <w:rPr>
          <w:rFonts w:ascii="Times New Roman" w:hAnsi="Times New Roman" w:cs="Times New Roman"/>
          <w:sz w:val="24"/>
          <w:szCs w:val="24"/>
        </w:rPr>
      </w:pPr>
      <w:r w:rsidRPr="00E87DF0">
        <w:rPr>
          <w:rFonts w:ascii="Times New Roman" w:hAnsi="Times New Roman" w:cs="Times New Roman"/>
          <w:sz w:val="24"/>
          <w:szCs w:val="24"/>
        </w:rPr>
        <w:t xml:space="preserve">Menurut model kesesuaian implementasi kebijakan yang di kembangkan oleh Korten di atas, dapat dikatakan bahwa suatu program akan berhasil dilaksanakan, jika terdapat kesesuaian dari tiga unsur implementasi program. Pertama, kesesuaian antara program dengan pemanfaat, yaitu kesesuaian antara apa yang ditawarkan oleh program dengan apa yang dibutuhkan oleh kelompok sasaran (pemanfaat). Kedua, kesesuaian antara program dengan organisasi pelaksana, yaitu kesesuaian antara tugas yang disyaratkan oleh </w:t>
      </w:r>
      <w:r w:rsidRPr="00E87DF0">
        <w:rPr>
          <w:rFonts w:ascii="Times New Roman" w:hAnsi="Times New Roman" w:cs="Times New Roman"/>
          <w:sz w:val="24"/>
          <w:szCs w:val="24"/>
        </w:rPr>
        <w:lastRenderedPageBreak/>
        <w:t xml:space="preserve">program dengan kemampuan organisasi pelaksana. Ketiga, kesesuaian antara kelompok pemanfaat dengan organisasi pelaksana, yaitu kesesuaian antara syarat yang diputuskan organisasi untuk dapat memperoleh </w:t>
      </w:r>
      <w:r w:rsidRPr="00E87DF0">
        <w:rPr>
          <w:rFonts w:ascii="Times New Roman" w:eastAsia="Times New Roman" w:hAnsi="Times New Roman" w:cs="Times New Roman"/>
          <w:i/>
          <w:sz w:val="24"/>
          <w:szCs w:val="24"/>
        </w:rPr>
        <w:t>output</w:t>
      </w:r>
      <w:r w:rsidRPr="00E87DF0">
        <w:rPr>
          <w:rFonts w:ascii="Times New Roman" w:hAnsi="Times New Roman" w:cs="Times New Roman"/>
          <w:sz w:val="24"/>
          <w:szCs w:val="24"/>
        </w:rPr>
        <w:t xml:space="preserve"> program dengan apa yang dapat dilakukan oleh kelompok sasaran program. </w:t>
      </w:r>
    </w:p>
    <w:p w14:paraId="6465E404" w14:textId="77777777" w:rsidR="00E87DF0" w:rsidRPr="00E87DF0" w:rsidRDefault="00E87DF0" w:rsidP="00E87DF0">
      <w:pPr>
        <w:spacing w:after="112"/>
        <w:ind w:left="10" w:right="132" w:hanging="10"/>
        <w:jc w:val="both"/>
        <w:rPr>
          <w:rFonts w:ascii="Times New Roman" w:hAnsi="Times New Roman" w:cs="Times New Roman"/>
          <w:sz w:val="24"/>
          <w:szCs w:val="24"/>
        </w:rPr>
      </w:pPr>
      <w:r w:rsidRPr="00E87DF0">
        <w:rPr>
          <w:rFonts w:ascii="Times New Roman" w:hAnsi="Times New Roman" w:cs="Times New Roman"/>
          <w:sz w:val="24"/>
          <w:szCs w:val="24"/>
        </w:rPr>
        <w:t xml:space="preserve">Namun, menurut Imronah (2017:1098) pola yang dikembangkan </w:t>
      </w:r>
    </w:p>
    <w:p w14:paraId="33E95DC6" w14:textId="77777777" w:rsidR="00E87DF0" w:rsidRPr="00E87DF0" w:rsidRDefault="00E87DF0" w:rsidP="00E87DF0">
      <w:pPr>
        <w:ind w:left="710" w:right="133"/>
        <w:jc w:val="both"/>
        <w:rPr>
          <w:rFonts w:ascii="Times New Roman" w:hAnsi="Times New Roman" w:cs="Times New Roman"/>
          <w:sz w:val="24"/>
          <w:szCs w:val="24"/>
        </w:rPr>
      </w:pPr>
      <w:r w:rsidRPr="00E87DF0">
        <w:rPr>
          <w:rFonts w:ascii="Times New Roman" w:hAnsi="Times New Roman" w:cs="Times New Roman"/>
          <w:sz w:val="24"/>
          <w:szCs w:val="24"/>
        </w:rPr>
        <w:t xml:space="preserve">Korten, dapat dipahami sebagai berikut: “Jika tidak terdapat kesesuaian antara tiga unsure implementasi kebijakan, kinerja program tidak akan berhasil sesuai dengan apa yang diharapkan. Jika </w:t>
      </w:r>
      <w:r w:rsidRPr="00E87DF0">
        <w:rPr>
          <w:rFonts w:ascii="Times New Roman" w:eastAsia="Times New Roman" w:hAnsi="Times New Roman" w:cs="Times New Roman"/>
          <w:i/>
          <w:sz w:val="24"/>
          <w:szCs w:val="24"/>
        </w:rPr>
        <w:t>output</w:t>
      </w:r>
      <w:r w:rsidRPr="00E87DF0">
        <w:rPr>
          <w:rFonts w:ascii="Times New Roman" w:hAnsi="Times New Roman" w:cs="Times New Roman"/>
          <w:sz w:val="24"/>
          <w:szCs w:val="24"/>
        </w:rPr>
        <w:t xml:space="preserve"> program tidak sesuai dengan kebutuhan kelompok sasaran jelas </w:t>
      </w:r>
      <w:r w:rsidRPr="00E87DF0">
        <w:rPr>
          <w:rFonts w:ascii="Times New Roman" w:eastAsia="Times New Roman" w:hAnsi="Times New Roman" w:cs="Times New Roman"/>
          <w:i/>
          <w:sz w:val="24"/>
          <w:szCs w:val="24"/>
        </w:rPr>
        <w:t>output</w:t>
      </w:r>
      <w:r w:rsidRPr="00E87DF0">
        <w:rPr>
          <w:rFonts w:ascii="Times New Roman" w:hAnsi="Times New Roman" w:cs="Times New Roman"/>
          <w:sz w:val="24"/>
          <w:szCs w:val="24"/>
        </w:rPr>
        <w:t xml:space="preserve">nya tidak dapat dimanfaatkan. Jika organisasi pelaksana program tidak memiliki kemampuan melaksanakan tugas yang disyaratkan oleh program maka organisasinya tidak dapat menyampaikan </w:t>
      </w:r>
      <w:r w:rsidRPr="00E87DF0">
        <w:rPr>
          <w:rFonts w:ascii="Times New Roman" w:eastAsia="Times New Roman" w:hAnsi="Times New Roman" w:cs="Times New Roman"/>
          <w:i/>
          <w:sz w:val="24"/>
          <w:szCs w:val="24"/>
        </w:rPr>
        <w:t>output</w:t>
      </w:r>
      <w:r w:rsidRPr="00E87DF0">
        <w:rPr>
          <w:rFonts w:ascii="Times New Roman" w:hAnsi="Times New Roman" w:cs="Times New Roman"/>
          <w:sz w:val="24"/>
          <w:szCs w:val="24"/>
        </w:rPr>
        <w:t xml:space="preserve"> program dengan tepat. Atau, jika syarat yang ditetapkan  organisasi pelaksana program tidak dapat dipenuhi oleh kelompok sasaran maka kelompok sasaran tidak mendapatkan </w:t>
      </w:r>
      <w:r w:rsidRPr="00E87DF0">
        <w:rPr>
          <w:rFonts w:ascii="Times New Roman" w:eastAsia="Times New Roman" w:hAnsi="Times New Roman" w:cs="Times New Roman"/>
          <w:i/>
          <w:sz w:val="24"/>
          <w:szCs w:val="24"/>
        </w:rPr>
        <w:t>output</w:t>
      </w:r>
      <w:r w:rsidRPr="00E87DF0">
        <w:rPr>
          <w:rFonts w:ascii="Times New Roman" w:hAnsi="Times New Roman" w:cs="Times New Roman"/>
          <w:sz w:val="24"/>
          <w:szCs w:val="24"/>
        </w:rPr>
        <w:t xml:space="preserve"> program. Oleh karena itu, kesesuaian antara tiga unsur implementasi kebijakan mutlak diperlukan agar program berjalan sesuai dengan rencana yang telah dibuat.” </w:t>
      </w:r>
    </w:p>
    <w:p w14:paraId="1ABF331F" w14:textId="77777777" w:rsidR="00E87DF0" w:rsidRPr="00E87DF0" w:rsidRDefault="00E87DF0" w:rsidP="00E87DF0">
      <w:pPr>
        <w:ind w:left="710" w:right="133"/>
        <w:jc w:val="both"/>
        <w:rPr>
          <w:rFonts w:ascii="Times New Roman" w:hAnsi="Times New Roman" w:cs="Times New Roman"/>
          <w:sz w:val="24"/>
          <w:szCs w:val="24"/>
        </w:rPr>
      </w:pPr>
      <w:r w:rsidRPr="00E87DF0">
        <w:rPr>
          <w:rFonts w:ascii="Times New Roman" w:hAnsi="Times New Roman" w:cs="Times New Roman"/>
          <w:sz w:val="24"/>
          <w:szCs w:val="24"/>
        </w:rPr>
        <w:t xml:space="preserve">Dengan memahami model-model implementasi pada dasarnya dapat dibuat pemetaan model-model implementasi dalam dua jenis pemilahan pemilahan pertama adalah implementasi kebijakan yang berpola dari </w:t>
      </w:r>
      <w:r w:rsidRPr="00E87DF0">
        <w:rPr>
          <w:rFonts w:ascii="Times New Roman" w:eastAsia="Times New Roman" w:hAnsi="Times New Roman" w:cs="Times New Roman"/>
          <w:i/>
          <w:sz w:val="24"/>
          <w:szCs w:val="24"/>
        </w:rPr>
        <w:t>Top Down dan sebaliknya Bottom Up</w:t>
      </w:r>
      <w:r w:rsidRPr="00E87DF0">
        <w:rPr>
          <w:rFonts w:ascii="Times New Roman" w:hAnsi="Times New Roman" w:cs="Times New Roman"/>
          <w:sz w:val="24"/>
          <w:szCs w:val="24"/>
        </w:rPr>
        <w:t xml:space="preserve"> (Dewi,2015:3-4). Menurut Sabatier (1986: 21-48), terdapat dua model yang berpacu dalam tahap implementasi kebijakan, yakni model </w:t>
      </w:r>
      <w:r w:rsidRPr="00E87DF0">
        <w:rPr>
          <w:rFonts w:ascii="Times New Roman" w:eastAsia="Times New Roman" w:hAnsi="Times New Roman" w:cs="Times New Roman"/>
          <w:i/>
          <w:sz w:val="24"/>
          <w:szCs w:val="24"/>
        </w:rPr>
        <w:t>top down dan model bottom up</w:t>
      </w:r>
      <w:r w:rsidRPr="00E87DF0">
        <w:rPr>
          <w:rFonts w:ascii="Times New Roman" w:hAnsi="Times New Roman" w:cs="Times New Roman"/>
          <w:sz w:val="24"/>
          <w:szCs w:val="24"/>
        </w:rPr>
        <w:t xml:space="preserve">. Kedua model ini terdapat pada setiap proses pembuatan kebijakan.Model elit, model proses dan model inkremental dianggap sebagai gambaran pembuatan kebijakan berdasarkan model </w:t>
      </w:r>
      <w:r w:rsidRPr="00E87DF0">
        <w:rPr>
          <w:rFonts w:ascii="Times New Roman" w:eastAsia="Times New Roman" w:hAnsi="Times New Roman" w:cs="Times New Roman"/>
          <w:i/>
          <w:sz w:val="24"/>
          <w:szCs w:val="24"/>
        </w:rPr>
        <w:t>top down</w:t>
      </w:r>
      <w:r w:rsidRPr="00E87DF0">
        <w:rPr>
          <w:rFonts w:ascii="Times New Roman" w:hAnsi="Times New Roman" w:cs="Times New Roman"/>
          <w:sz w:val="24"/>
          <w:szCs w:val="24"/>
        </w:rPr>
        <w:t xml:space="preserve">. Sedangkan gambaran model </w:t>
      </w:r>
      <w:r w:rsidRPr="00E87DF0">
        <w:rPr>
          <w:rFonts w:ascii="Times New Roman" w:eastAsia="Times New Roman" w:hAnsi="Times New Roman" w:cs="Times New Roman"/>
          <w:i/>
          <w:sz w:val="24"/>
          <w:szCs w:val="24"/>
        </w:rPr>
        <w:t>bottom up</w:t>
      </w:r>
      <w:r w:rsidRPr="00E87DF0">
        <w:rPr>
          <w:rFonts w:ascii="Times New Roman" w:hAnsi="Times New Roman" w:cs="Times New Roman"/>
          <w:sz w:val="24"/>
          <w:szCs w:val="24"/>
        </w:rPr>
        <w:t xml:space="preserve"> dapat dilihat pada model kelompok dan model kelembagaan. </w:t>
      </w:r>
    </w:p>
    <w:p w14:paraId="3418FCF6" w14:textId="77777777" w:rsidR="00E87DF0" w:rsidRPr="00E87DF0" w:rsidRDefault="00E87DF0" w:rsidP="00E87DF0">
      <w:pPr>
        <w:ind w:left="710" w:right="133"/>
        <w:jc w:val="both"/>
        <w:rPr>
          <w:rFonts w:ascii="Times New Roman" w:hAnsi="Times New Roman" w:cs="Times New Roman"/>
          <w:sz w:val="24"/>
          <w:szCs w:val="24"/>
        </w:rPr>
      </w:pPr>
      <w:r w:rsidRPr="00E87DF0">
        <w:rPr>
          <w:rFonts w:ascii="Times New Roman" w:eastAsia="Times New Roman" w:hAnsi="Times New Roman" w:cs="Times New Roman"/>
          <w:i/>
          <w:sz w:val="24"/>
          <w:szCs w:val="24"/>
        </w:rPr>
        <w:t xml:space="preserve">Pertama, </w:t>
      </w:r>
      <w:r w:rsidRPr="00E87DF0">
        <w:rPr>
          <w:rFonts w:ascii="Times New Roman" w:hAnsi="Times New Roman" w:cs="Times New Roman"/>
          <w:sz w:val="24"/>
          <w:szCs w:val="24"/>
        </w:rPr>
        <w:t>Implementasi Sistem Rasional (</w:t>
      </w:r>
      <w:r w:rsidRPr="00E87DF0">
        <w:rPr>
          <w:rFonts w:ascii="Times New Roman" w:eastAsia="Times New Roman" w:hAnsi="Times New Roman" w:cs="Times New Roman"/>
          <w:i/>
          <w:sz w:val="24"/>
          <w:szCs w:val="24"/>
        </w:rPr>
        <w:t>Top-Down</w:t>
      </w:r>
      <w:r w:rsidRPr="00E87DF0">
        <w:rPr>
          <w:rFonts w:ascii="Times New Roman" w:hAnsi="Times New Roman" w:cs="Times New Roman"/>
          <w:sz w:val="24"/>
          <w:szCs w:val="24"/>
        </w:rPr>
        <w:t xml:space="preserve">). Pendekatan ini menggunakan logika berpikir dari </w:t>
      </w:r>
      <w:r w:rsidRPr="00E87DF0">
        <w:rPr>
          <w:rFonts w:ascii="Times New Roman" w:eastAsia="Times New Roman" w:hAnsi="Times New Roman" w:cs="Times New Roman"/>
          <w:i/>
          <w:sz w:val="24"/>
          <w:szCs w:val="24"/>
        </w:rPr>
        <w:t>atas,</w:t>
      </w:r>
      <w:r w:rsidRPr="00E87DF0">
        <w:rPr>
          <w:rFonts w:ascii="Times New Roman" w:hAnsi="Times New Roman" w:cs="Times New Roman"/>
          <w:sz w:val="24"/>
          <w:szCs w:val="24"/>
        </w:rPr>
        <w:t xml:space="preserve"> kemudian melakukan pemetaan </w:t>
      </w:r>
      <w:r w:rsidRPr="00E87DF0">
        <w:rPr>
          <w:rFonts w:ascii="Times New Roman" w:eastAsia="Times New Roman" w:hAnsi="Times New Roman" w:cs="Times New Roman"/>
          <w:i/>
          <w:sz w:val="24"/>
          <w:szCs w:val="24"/>
        </w:rPr>
        <w:t>ke bawah</w:t>
      </w:r>
      <w:r w:rsidRPr="00E87DF0">
        <w:rPr>
          <w:rFonts w:ascii="Times New Roman" w:hAnsi="Times New Roman" w:cs="Times New Roman"/>
          <w:sz w:val="24"/>
          <w:szCs w:val="24"/>
        </w:rPr>
        <w:t xml:space="preserve"> untuk melihat keberhasilan atau kegagalan suatu implementasi kebijakan.  Contoh model implementasi </w:t>
      </w:r>
      <w:r w:rsidRPr="00E87DF0">
        <w:rPr>
          <w:rFonts w:ascii="Times New Roman" w:eastAsia="Times New Roman" w:hAnsi="Times New Roman" w:cs="Times New Roman"/>
          <w:i/>
          <w:sz w:val="24"/>
          <w:szCs w:val="24"/>
        </w:rPr>
        <w:t>Top-Down</w:t>
      </w:r>
      <w:r w:rsidRPr="00E87DF0">
        <w:rPr>
          <w:rFonts w:ascii="Times New Roman" w:hAnsi="Times New Roman" w:cs="Times New Roman"/>
          <w:sz w:val="24"/>
          <w:szCs w:val="24"/>
        </w:rPr>
        <w:t xml:space="preserve"> adalah: Mazmanian dan Sabatier; van Meter dan van Horn; Edward III dan Grindle. Tahapan kerja dalam pendekatan </w:t>
      </w:r>
      <w:r w:rsidRPr="00E87DF0">
        <w:rPr>
          <w:rFonts w:ascii="Times New Roman" w:eastAsia="Times New Roman" w:hAnsi="Times New Roman" w:cs="Times New Roman"/>
          <w:i/>
          <w:sz w:val="24"/>
          <w:szCs w:val="24"/>
        </w:rPr>
        <w:t>Top Down</w:t>
      </w:r>
      <w:r w:rsidRPr="00E87DF0">
        <w:rPr>
          <w:rFonts w:ascii="Times New Roman" w:hAnsi="Times New Roman" w:cs="Times New Roman"/>
          <w:sz w:val="24"/>
          <w:szCs w:val="24"/>
        </w:rPr>
        <w:t xml:space="preserve"> adalah sebagai berikut: </w:t>
      </w:r>
      <w:r w:rsidRPr="00E87DF0">
        <w:rPr>
          <w:rFonts w:ascii="Times New Roman" w:eastAsia="Courier New" w:hAnsi="Times New Roman" w:cs="Times New Roman"/>
          <w:sz w:val="24"/>
          <w:szCs w:val="24"/>
        </w:rPr>
        <w:t>o</w:t>
      </w:r>
      <w:r w:rsidRPr="00E87DF0">
        <w:rPr>
          <w:rFonts w:ascii="Times New Roman" w:eastAsia="Arial" w:hAnsi="Times New Roman" w:cs="Times New Roman"/>
          <w:sz w:val="24"/>
          <w:szCs w:val="24"/>
        </w:rPr>
        <w:t xml:space="preserve"> </w:t>
      </w:r>
      <w:r w:rsidRPr="00E87DF0">
        <w:rPr>
          <w:rFonts w:ascii="Times New Roman" w:hAnsi="Times New Roman" w:cs="Times New Roman"/>
          <w:sz w:val="24"/>
          <w:szCs w:val="24"/>
        </w:rPr>
        <w:t xml:space="preserve">Memilih kebijakan yang akan dikaji. </w:t>
      </w:r>
    </w:p>
    <w:p w14:paraId="3DAD34E5" w14:textId="77777777" w:rsidR="00E87DF0" w:rsidRPr="00E87DF0" w:rsidRDefault="00E87DF0" w:rsidP="00E87DF0">
      <w:pPr>
        <w:numPr>
          <w:ilvl w:val="0"/>
          <w:numId w:val="7"/>
        </w:numPr>
        <w:spacing w:after="4" w:line="367" w:lineRule="auto"/>
        <w:ind w:left="1070"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Mempelajari dokumen kebijakan yang ada untuk dapat mengidentifikasi tujuan dan sasaran kebijakan yang secara formal tercantum dalam dokumen kebijakan. </w:t>
      </w:r>
    </w:p>
    <w:p w14:paraId="38D312A1" w14:textId="77777777" w:rsidR="00E87DF0" w:rsidRPr="00E87DF0" w:rsidRDefault="00E87DF0" w:rsidP="00E87DF0">
      <w:pPr>
        <w:numPr>
          <w:ilvl w:val="0"/>
          <w:numId w:val="7"/>
        </w:numPr>
        <w:spacing w:after="4" w:line="367" w:lineRule="auto"/>
        <w:ind w:left="1070"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Mengidentifikasi bentuk-bentuk keluaran kebijakan yang digunakan sebagai instrumen untuk mencapai tujuan dan sasaran kebijakan. </w:t>
      </w:r>
    </w:p>
    <w:p w14:paraId="147E7160" w14:textId="77777777" w:rsidR="00E87DF0" w:rsidRPr="00E87DF0" w:rsidRDefault="00E87DF0" w:rsidP="00E87DF0">
      <w:pPr>
        <w:numPr>
          <w:ilvl w:val="0"/>
          <w:numId w:val="7"/>
        </w:numPr>
        <w:spacing w:after="4" w:line="367" w:lineRule="auto"/>
        <w:ind w:left="1070"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Mengidentifikasi apakah keluaran kebijakan telah diterima oleh oleh kelompok sasaran dengan baik (sesuai dengan SOP) yang ada. </w:t>
      </w:r>
    </w:p>
    <w:p w14:paraId="51D01CE8" w14:textId="77777777" w:rsidR="00E87DF0" w:rsidRPr="00E87DF0" w:rsidRDefault="00E87DF0" w:rsidP="00E87DF0">
      <w:pPr>
        <w:numPr>
          <w:ilvl w:val="0"/>
          <w:numId w:val="7"/>
        </w:numPr>
        <w:spacing w:after="4" w:line="367" w:lineRule="auto"/>
        <w:ind w:left="1070"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Mengidentifikasi apakah keluaran kebijakan memiliki manfaat bagi kelompok sasaran. </w:t>
      </w:r>
    </w:p>
    <w:p w14:paraId="37F1D07D" w14:textId="77777777" w:rsidR="00E87DF0" w:rsidRPr="00E87DF0" w:rsidRDefault="00E87DF0" w:rsidP="00E87DF0">
      <w:pPr>
        <w:numPr>
          <w:ilvl w:val="0"/>
          <w:numId w:val="7"/>
        </w:numPr>
        <w:spacing w:after="4" w:line="367" w:lineRule="auto"/>
        <w:ind w:left="1070" w:right="133" w:hanging="360"/>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Mengidentifikasi apakah muncul dampak setelah kelompok sasaran memanfaatkan keluaran kebijakan. </w:t>
      </w:r>
    </w:p>
    <w:p w14:paraId="52D82DF1" w14:textId="77777777" w:rsidR="00E87DF0" w:rsidRPr="00E87DF0" w:rsidRDefault="00E87DF0" w:rsidP="00E87DF0">
      <w:pPr>
        <w:ind w:left="710" w:right="133"/>
        <w:jc w:val="both"/>
        <w:rPr>
          <w:rFonts w:ascii="Times New Roman" w:hAnsi="Times New Roman" w:cs="Times New Roman"/>
          <w:sz w:val="24"/>
          <w:szCs w:val="24"/>
        </w:rPr>
      </w:pPr>
      <w:r w:rsidRPr="00E87DF0">
        <w:rPr>
          <w:rFonts w:ascii="Times New Roman" w:eastAsia="Times New Roman" w:hAnsi="Times New Roman" w:cs="Times New Roman"/>
          <w:i/>
          <w:sz w:val="24"/>
          <w:szCs w:val="24"/>
        </w:rPr>
        <w:t>Kedua</w:t>
      </w:r>
      <w:r w:rsidRPr="00E87DF0">
        <w:rPr>
          <w:rFonts w:ascii="Times New Roman" w:hAnsi="Times New Roman" w:cs="Times New Roman"/>
          <w:sz w:val="24"/>
          <w:szCs w:val="24"/>
        </w:rPr>
        <w:t xml:space="preserve">, Implementasi </w:t>
      </w:r>
      <w:r w:rsidRPr="00E87DF0">
        <w:rPr>
          <w:rFonts w:ascii="Times New Roman" w:eastAsia="Times New Roman" w:hAnsi="Times New Roman" w:cs="Times New Roman"/>
          <w:i/>
          <w:sz w:val="24"/>
          <w:szCs w:val="24"/>
        </w:rPr>
        <w:t>Kebijakan Bottom Up</w:t>
      </w:r>
      <w:r w:rsidRPr="00E87DF0">
        <w:rPr>
          <w:rFonts w:ascii="Times New Roman" w:hAnsi="Times New Roman" w:cs="Times New Roman"/>
          <w:sz w:val="24"/>
          <w:szCs w:val="24"/>
        </w:rPr>
        <w:t xml:space="preserve">. Pendekatan </w:t>
      </w:r>
      <w:r w:rsidRPr="00E87DF0">
        <w:rPr>
          <w:rFonts w:ascii="Times New Roman" w:eastAsia="Times New Roman" w:hAnsi="Times New Roman" w:cs="Times New Roman"/>
          <w:i/>
          <w:sz w:val="24"/>
          <w:szCs w:val="24"/>
        </w:rPr>
        <w:t>bottom up</w:t>
      </w:r>
      <w:r w:rsidRPr="00E87DF0">
        <w:rPr>
          <w:rFonts w:ascii="Times New Roman" w:hAnsi="Times New Roman" w:cs="Times New Roman"/>
          <w:sz w:val="24"/>
          <w:szCs w:val="24"/>
        </w:rPr>
        <w:t xml:space="preserve"> dipelopori oleh Elmore (1978), Lipsky (1971), Berman (1978), Herjn dan Porter (1978). Fokus perhatian pendekatan bottom up adalah pada peran </w:t>
      </w:r>
      <w:r w:rsidRPr="00E87DF0">
        <w:rPr>
          <w:rFonts w:ascii="Times New Roman" w:eastAsia="Times New Roman" w:hAnsi="Times New Roman" w:cs="Times New Roman"/>
          <w:i/>
          <w:sz w:val="24"/>
          <w:szCs w:val="24"/>
        </w:rPr>
        <w:t>street level birokrat</w:t>
      </w:r>
      <w:r w:rsidRPr="00E87DF0">
        <w:rPr>
          <w:rFonts w:ascii="Times New Roman" w:hAnsi="Times New Roman" w:cs="Times New Roman"/>
          <w:sz w:val="24"/>
          <w:szCs w:val="24"/>
        </w:rPr>
        <w:t xml:space="preserve"> dan kelompok sasaran. Pendekatan </w:t>
      </w:r>
      <w:r w:rsidRPr="00E87DF0">
        <w:rPr>
          <w:rFonts w:ascii="Times New Roman" w:eastAsia="Times New Roman" w:hAnsi="Times New Roman" w:cs="Times New Roman"/>
          <w:i/>
          <w:sz w:val="24"/>
          <w:szCs w:val="24"/>
        </w:rPr>
        <w:t>bottom up</w:t>
      </w:r>
      <w:r w:rsidRPr="00E87DF0">
        <w:rPr>
          <w:rFonts w:ascii="Times New Roman" w:hAnsi="Times New Roman" w:cs="Times New Roman"/>
          <w:sz w:val="24"/>
          <w:szCs w:val="24"/>
        </w:rPr>
        <w:t xml:space="preserve"> percaya bahwa implementasi akan berhasil jika kelompok sasaran dilibatkan dari awal mulai proses sampaiimplementasi kebijakan. Langkah-langkah dalam pendekatan </w:t>
      </w:r>
      <w:r w:rsidRPr="00E87DF0">
        <w:rPr>
          <w:rFonts w:ascii="Times New Roman" w:eastAsia="Times New Roman" w:hAnsi="Times New Roman" w:cs="Times New Roman"/>
          <w:i/>
          <w:sz w:val="24"/>
          <w:szCs w:val="24"/>
        </w:rPr>
        <w:t>bottom up</w:t>
      </w:r>
      <w:r w:rsidRPr="00E87DF0">
        <w:rPr>
          <w:rFonts w:ascii="Times New Roman" w:hAnsi="Times New Roman" w:cs="Times New Roman"/>
          <w:sz w:val="24"/>
          <w:szCs w:val="24"/>
        </w:rPr>
        <w:t xml:space="preserve"> adalah sebagai berikut: </w:t>
      </w:r>
    </w:p>
    <w:p w14:paraId="4A674AEB" w14:textId="77777777" w:rsidR="00E87DF0" w:rsidRPr="00E87DF0" w:rsidRDefault="00E87DF0" w:rsidP="00E87DF0">
      <w:pPr>
        <w:numPr>
          <w:ilvl w:val="0"/>
          <w:numId w:val="7"/>
        </w:numPr>
        <w:spacing w:after="4" w:line="367" w:lineRule="auto"/>
        <w:ind w:left="1070"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Memetakan </w:t>
      </w:r>
      <w:r w:rsidRPr="00E87DF0">
        <w:rPr>
          <w:rFonts w:ascii="Times New Roman" w:eastAsia="Times New Roman" w:hAnsi="Times New Roman" w:cs="Times New Roman"/>
          <w:i/>
          <w:sz w:val="24"/>
          <w:szCs w:val="24"/>
        </w:rPr>
        <w:t>stakeholder</w:t>
      </w:r>
      <w:r w:rsidRPr="00E87DF0">
        <w:rPr>
          <w:rFonts w:ascii="Times New Roman" w:hAnsi="Times New Roman" w:cs="Times New Roman"/>
          <w:sz w:val="24"/>
          <w:szCs w:val="24"/>
        </w:rPr>
        <w:t xml:space="preserve">s yang terlibat dalam implementasi kebijakan pada level terbawah. </w:t>
      </w:r>
      <w:r w:rsidRPr="00E87DF0">
        <w:rPr>
          <w:rFonts w:ascii="Times New Roman" w:eastAsia="Courier New" w:hAnsi="Times New Roman" w:cs="Times New Roman"/>
          <w:sz w:val="24"/>
          <w:szCs w:val="24"/>
        </w:rPr>
        <w:t>o</w:t>
      </w:r>
      <w:r w:rsidRPr="00E87DF0">
        <w:rPr>
          <w:rFonts w:ascii="Times New Roman" w:eastAsia="Arial" w:hAnsi="Times New Roman" w:cs="Times New Roman"/>
          <w:sz w:val="24"/>
          <w:szCs w:val="24"/>
        </w:rPr>
        <w:t xml:space="preserve"> </w:t>
      </w:r>
      <w:r w:rsidRPr="00E87DF0">
        <w:rPr>
          <w:rFonts w:ascii="Times New Roman" w:hAnsi="Times New Roman" w:cs="Times New Roman"/>
          <w:sz w:val="24"/>
          <w:szCs w:val="24"/>
        </w:rPr>
        <w:t xml:space="preserve">Mencari informasi dari para actor tersebut tentang pemahaman terhadap kebijakan. </w:t>
      </w:r>
    </w:p>
    <w:p w14:paraId="77B20770" w14:textId="77777777" w:rsidR="00E87DF0" w:rsidRPr="00E87DF0" w:rsidRDefault="00E87DF0" w:rsidP="00E87DF0">
      <w:pPr>
        <w:numPr>
          <w:ilvl w:val="0"/>
          <w:numId w:val="7"/>
        </w:numPr>
        <w:spacing w:after="4" w:line="367" w:lineRule="auto"/>
        <w:ind w:left="1070"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Memetakan keterkaitan antar aktor pada level terbawah dengan aktor pada level di atasnya. </w:t>
      </w:r>
    </w:p>
    <w:p w14:paraId="03D44D60" w14:textId="77777777" w:rsidR="00E87DF0" w:rsidRPr="00E87DF0" w:rsidRDefault="00E87DF0" w:rsidP="00E87DF0">
      <w:pPr>
        <w:numPr>
          <w:ilvl w:val="0"/>
          <w:numId w:val="7"/>
        </w:numPr>
        <w:spacing w:after="4" w:line="367" w:lineRule="auto"/>
        <w:ind w:left="1070"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Peneliti bergerak ke atas dengan memetakan aktor pada level yang lebih tinggi dengan mencari format yang sama. </w:t>
      </w:r>
    </w:p>
    <w:p w14:paraId="02A90EC1" w14:textId="77777777" w:rsidR="00E87DF0" w:rsidRPr="00E87DF0" w:rsidRDefault="00E87DF0" w:rsidP="00E87DF0">
      <w:pPr>
        <w:numPr>
          <w:ilvl w:val="0"/>
          <w:numId w:val="7"/>
        </w:numPr>
        <w:spacing w:after="146"/>
        <w:ind w:left="1070"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Pemetaan dilakukan terus sampai pada level tertinggi. </w:t>
      </w:r>
    </w:p>
    <w:p w14:paraId="2AA7C267" w14:textId="77777777" w:rsidR="00E87DF0" w:rsidRPr="00E87DF0" w:rsidRDefault="00E87DF0" w:rsidP="00E87DF0">
      <w:pPr>
        <w:pStyle w:val="Heading1"/>
        <w:ind w:left="-5" w:right="0"/>
        <w:jc w:val="both"/>
        <w:rPr>
          <w:szCs w:val="24"/>
        </w:rPr>
      </w:pPr>
      <w:r w:rsidRPr="00E87DF0">
        <w:rPr>
          <w:szCs w:val="24"/>
        </w:rPr>
        <w:t>B.</w:t>
      </w:r>
      <w:r w:rsidRPr="00E87DF0">
        <w:rPr>
          <w:rFonts w:eastAsia="Arial"/>
          <w:szCs w:val="24"/>
        </w:rPr>
        <w:t xml:space="preserve"> </w:t>
      </w:r>
      <w:r w:rsidRPr="00E87DF0">
        <w:rPr>
          <w:szCs w:val="24"/>
        </w:rPr>
        <w:t xml:space="preserve">Konsep Pendidikan Inklusif </w:t>
      </w:r>
    </w:p>
    <w:p w14:paraId="00D9BD6B" w14:textId="77777777" w:rsidR="00E87DF0" w:rsidRPr="00E87DF0" w:rsidRDefault="00E87DF0" w:rsidP="00E87DF0">
      <w:pPr>
        <w:spacing w:after="113"/>
        <w:ind w:left="268" w:right="133"/>
        <w:jc w:val="both"/>
        <w:rPr>
          <w:rFonts w:ascii="Times New Roman" w:hAnsi="Times New Roman" w:cs="Times New Roman"/>
          <w:sz w:val="24"/>
          <w:szCs w:val="24"/>
        </w:rPr>
      </w:pPr>
      <w:r w:rsidRPr="00E87DF0">
        <w:rPr>
          <w:rFonts w:ascii="Times New Roman" w:hAnsi="Times New Roman" w:cs="Times New Roman"/>
          <w:sz w:val="24"/>
          <w:szCs w:val="24"/>
        </w:rPr>
        <w:t>1.</w:t>
      </w:r>
      <w:r w:rsidRPr="00E87DF0">
        <w:rPr>
          <w:rFonts w:ascii="Times New Roman" w:eastAsia="Arial" w:hAnsi="Times New Roman" w:cs="Times New Roman"/>
          <w:sz w:val="24"/>
          <w:szCs w:val="24"/>
        </w:rPr>
        <w:t xml:space="preserve"> </w:t>
      </w:r>
      <w:r w:rsidRPr="00E87DF0">
        <w:rPr>
          <w:rFonts w:ascii="Times New Roman" w:hAnsi="Times New Roman" w:cs="Times New Roman"/>
          <w:sz w:val="24"/>
          <w:szCs w:val="24"/>
        </w:rPr>
        <w:t xml:space="preserve">Pengertian Pendidikan Inklusif </w:t>
      </w:r>
    </w:p>
    <w:p w14:paraId="3C446DBD"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Banyak pendapat yang berbeda-beda tentang pengertian inklusif, yang mana inklusif adalah istilah terbaru yang dipergunakan untuk mendeskripsikan penyatuan bagi anak-anak berkelainan (penyandang hambatan/cacat) ke dalam program-program sekolah. Inklusif berasal dari kata bahasa Inggris, yaitu </w:t>
      </w:r>
      <w:r w:rsidRPr="00E87DF0">
        <w:rPr>
          <w:rFonts w:ascii="Times New Roman" w:eastAsia="Times New Roman" w:hAnsi="Times New Roman" w:cs="Times New Roman"/>
          <w:i/>
          <w:sz w:val="24"/>
          <w:szCs w:val="24"/>
        </w:rPr>
        <w:t>inclusion</w:t>
      </w:r>
      <w:r w:rsidRPr="00E87DF0">
        <w:rPr>
          <w:rFonts w:ascii="Times New Roman" w:hAnsi="Times New Roman" w:cs="Times New Roman"/>
          <w:sz w:val="24"/>
          <w:szCs w:val="24"/>
        </w:rPr>
        <w:t xml:space="preserve">. Bagi sebagian besar pendidik, istilah ini dilihat sebagai deskripsi yang lebih positif dalam usaha-usaha menyatukan anak-anak yang memiliki hambatan dengan cara-cara yang realistis dan kompeherensif dalam kehidupan pendidikan yang menyeluruh.(Smith, 2006:6). </w:t>
      </w:r>
    </w:p>
    <w:p w14:paraId="2832CA86"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Inklusif dapat berarti bahwa tujuan pendidikan bagi siswa memiliki hambatan adalah, keterlibatan yang sebenarnya dari tiap anak dalam kehidupan sekolah yang menyeluruh. Inklusif dapat berarti penerimaan anak-anak yang memiliki hambatan ke dalam kurikulum, lingkungan, interaksi sosial dan konsep diri (visi-misi) sekolah. Sedangkan menurut Shapon-Shevin bahwasanya pendidikan inklusi adalah sistem layanan pendidikan yang mempersyaratkan agar semua anak berkelainan dilayani di sekolah terdekat, di kelas regular bersama-sama teman seusianya. (Direktorat PLB.2004:9). </w:t>
      </w:r>
    </w:p>
    <w:p w14:paraId="3F9033F9"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Istilah pendidikan inklusi dan pendidikan inklusif kerap digunakan secara bergantian dalam wacana pendidikan di Indonesia. Namun, secara kebahasaan, keduanya memiliki perbedaan makna menurut Kamus Besar Bahasa Indonesia (KBBI). Kata inklusif merupakan adjektiva yang berarti </w:t>
      </w:r>
    </w:p>
    <w:p w14:paraId="1A26A144"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“bersifat terbuka; mencakup; tidak eksklusif,” sedangkan inklusi adalah nomina yang berarti “masuknya suatu unsur ke dalam suatu kelompok atau sistem.” Berdasarkan perbedaan tersebut, pendidikan inklusi merujuk pada system penyelenggaraan pendidikan yang memberikan kesempatan kepada peserta didik berkebutuhan khusus untuk belajar bersama dengan peserta didik lainnya di sekolah umum. Fokus utama dari pendidikan inklusi adalah integrasi fisik peserta didik dengan kebutuhan khusus ke dalam kelas reguler, tanpa memandang jenis kelainan atau hambatan yang dimiliki. Hal ini bertujuan untuk memastikan bahwa semua anak, termasuk mereka yang memiliki kebutuhan khusus, dapat mengakses pendidikan yang setara dan berkualitas (Lintangsari, 2025:6). </w:t>
      </w:r>
    </w:p>
    <w:p w14:paraId="57055DF5"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Sementara itu, pendidikan inklusif lebih dari sekadar integrasi fisik; melainkan pendekatan sistemik dan kultural yang menekankan pada penyesuaian seluruh aspek pendidikan termasuk kurikulum, metode pengajaran, lingkungan belajar dan budaya sekolah untuk memenuhi kebutuhan semua peserta didik. Pendidikan inklusif bertujuan menciptakan lingkungan belajar yang ramah, adaptif, dan menghargai keberagaman, sehingga setiap peserta didik, tanpa terkecuali, dapat berkembang secara optimal (Lintangsari, 2025:6). Mel Ainscow (2020), seorang pakar pendidikan inklusif, menekankan bahwa inklusi bukan hanya tentang menempatkan siswa dengan kebutuhan khusus di kelas reguler, tetapi juga tentang mengubah budaya dan praktik sekolah untuk mendukung semua siswa. </w:t>
      </w:r>
    </w:p>
    <w:p w14:paraId="03F258F3"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Penggunaan istilah pendidikan inklusif dipilih dan disesuaikan berdasarkan konteks untuk menekankan bahwa pelibatan siswa penyandang disabilitas dalam pendidikan reguler bukan sekadar soal penempatan fisik mereka di ruang kelas umum, melainkan mencerminkan semangat perubahan sistemik. Pendidikan inklusif mengusung pendekatan yang menekankan pada transformasi budaya sekolah, kebijakan, kurikulum, serta praktik pembelajaran agar benar-benar mampu mengakomodasi keberagaman dan kebutuhan semua peserta didik secara setara dan bermakna (Lintangsari, 2025:7). </w:t>
      </w:r>
    </w:p>
    <w:p w14:paraId="034B06B2"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Sebelum kita memahami lebih dalam tentang pendidikan inklusif bagi siswa dengan disabilitas, mari kita telusuri kembali prinsip dan tujuan dari pendidikan inklusif. Konsep pendidikan inklusif bagi siswa dengan disabilitas diperkuat dengan diterbitkannya </w:t>
      </w:r>
      <w:r w:rsidRPr="00E87DF0">
        <w:rPr>
          <w:rFonts w:ascii="Times New Roman" w:eastAsia="Times New Roman" w:hAnsi="Times New Roman" w:cs="Times New Roman"/>
          <w:i/>
          <w:sz w:val="24"/>
          <w:szCs w:val="24"/>
        </w:rPr>
        <w:t>Convention on the Right of Personwith Disabilities (CRPD)</w:t>
      </w:r>
      <w:r w:rsidRPr="00E87DF0">
        <w:rPr>
          <w:rFonts w:ascii="Times New Roman" w:hAnsi="Times New Roman" w:cs="Times New Roman"/>
          <w:sz w:val="24"/>
          <w:szCs w:val="24"/>
        </w:rPr>
        <w:t xml:space="preserve"> yang kemudian diratifikasi oleh Pemerintah Indonesia melalui Undang-Undang Nomor. 19 Tahun 2011. Ratifikasi ini menandai komitmen pemerintah Indonesia dalam mendukung pendidikan inklusif di Indonesia melalui penerbitan Permendiknas Nomor. 70 Tahun 2009 tentang Pendidikan Inklusif bagi Peserta Didik yang Memiliki Kelainan dan Memiliki Potensi Kecerdasan dan/atau Bakat Istimewa.  </w:t>
      </w:r>
    </w:p>
    <w:p w14:paraId="704C98C7"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Peraturan ini mendefinisikan Pendidikan Inklusif sebagai system pendidikan yang mengakomodasi peserta didik berkebutuhan khusus untuk belajar bersama-sama dengan peserta didik pada umumnya. UndangUndang Nomor. 8 tahun 2016 tentang Penyandang Disabilitas, Pasal 40 ayat (2), menyatakan bahwa penyandang disabilitas berhak memperoleh pendidikan  melalui pendidikan inklusif dan pendidikan khusus. Selanjutnya, Peraturan Menteri Pendidikan, Kebudayaan, Riset, dan Teknologi (Permendikbudristek) Nomor. 48 Tahun 2023 tentang Akomodasi yang Layak untuk Peserta Didik Penyandang </w:t>
      </w:r>
      <w:r w:rsidRPr="00E87DF0">
        <w:rPr>
          <w:rFonts w:ascii="Times New Roman" w:hAnsi="Times New Roman" w:cs="Times New Roman"/>
          <w:sz w:val="24"/>
          <w:szCs w:val="24"/>
        </w:rPr>
        <w:lastRenderedPageBreak/>
        <w:t xml:space="preserve">Disabilitas pada Satuan Pendidikan Anak Usia Dini Formal, Pendidikan Dasar, Pendidikan Menengah, dan Pendidikan Tinggi menekankan pentingnya perubahan sistemik melalui penyediaan akomodasi yang layak serta pembentukan unit layanan disabilitas (Pasal 3). </w:t>
      </w:r>
    </w:p>
    <w:p w14:paraId="458DFA63"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Menurut Stubbs (Depdiknas, 2007:23) mendefinsikanbahwa inklusif atau pendidikan inklusif bukan nama lain untuk pendidikan kebutuhan khusus. Pendidikan inklusif menggunakan pendekatan yang berbeda dalam mengidentifikasi dan mencoba memecahkan kesulitan yang muncul di sekolah‟. Definisi pendidikan inklusif yang dirumuskan dalam Seminar Agra pada tahun 1998 yang disetujui oleh 55 peserta dari 23 negara merumusakan poin-poin (Lubna, dkk, 2021:11), sebagai berikut. </w:t>
      </w:r>
    </w:p>
    <w:p w14:paraId="72CB8EB0" w14:textId="77777777" w:rsidR="00E87DF0" w:rsidRPr="00E87DF0" w:rsidRDefault="00E87DF0" w:rsidP="00E87DF0">
      <w:pPr>
        <w:numPr>
          <w:ilvl w:val="0"/>
          <w:numId w:val="8"/>
        </w:numPr>
        <w:spacing w:after="4" w:line="367" w:lineRule="auto"/>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Lebih luas daripada pendidikan formal: mencakup pendidikan di rumah, masyarakat, sistem nonformal dan informal. </w:t>
      </w:r>
    </w:p>
    <w:p w14:paraId="062DF745" w14:textId="77777777" w:rsidR="00E87DF0" w:rsidRPr="00E87DF0" w:rsidRDefault="00E87DF0" w:rsidP="00E87DF0">
      <w:pPr>
        <w:numPr>
          <w:ilvl w:val="0"/>
          <w:numId w:val="8"/>
        </w:numPr>
        <w:spacing w:after="92"/>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Mengakui bahwa semua anak dapat belajar. </w:t>
      </w:r>
    </w:p>
    <w:p w14:paraId="2C73B2F6" w14:textId="77777777" w:rsidR="00E87DF0" w:rsidRPr="00E87DF0" w:rsidRDefault="00E87DF0" w:rsidP="00E87DF0">
      <w:pPr>
        <w:numPr>
          <w:ilvl w:val="0"/>
          <w:numId w:val="8"/>
        </w:numPr>
        <w:spacing w:after="4" w:line="367" w:lineRule="auto"/>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Memungkinkan struktur, system dan metodologi pendidikan memenuhi kebutuhan semua anak. </w:t>
      </w:r>
    </w:p>
    <w:p w14:paraId="6DA5573D" w14:textId="77777777" w:rsidR="00E87DF0" w:rsidRPr="00E87DF0" w:rsidRDefault="00E87DF0" w:rsidP="00E87DF0">
      <w:pPr>
        <w:numPr>
          <w:ilvl w:val="0"/>
          <w:numId w:val="8"/>
        </w:numPr>
        <w:spacing w:after="4" w:line="367" w:lineRule="auto"/>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Mengakui dan menghargai berbagai perbedaan pada diri anak: usia, jender, etnik, bahasa, status HIV/AIDS, dll. </w:t>
      </w:r>
    </w:p>
    <w:p w14:paraId="7B10B11F" w14:textId="77777777" w:rsidR="00E87DF0" w:rsidRPr="00E87DF0" w:rsidRDefault="00E87DF0" w:rsidP="00E87DF0">
      <w:pPr>
        <w:numPr>
          <w:ilvl w:val="0"/>
          <w:numId w:val="8"/>
        </w:numPr>
        <w:spacing w:after="4" w:line="367" w:lineRule="auto"/>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Merupakanproses yangdinamisyang senantiasa berkembang sesuai dengan budaya dan konteksnya. </w:t>
      </w:r>
    </w:p>
    <w:p w14:paraId="4A67FD1B" w14:textId="77777777" w:rsidR="00E87DF0" w:rsidRPr="00E87DF0" w:rsidRDefault="00E87DF0" w:rsidP="00E87DF0">
      <w:pPr>
        <w:numPr>
          <w:ilvl w:val="0"/>
          <w:numId w:val="8"/>
        </w:numPr>
        <w:spacing w:after="4" w:line="367" w:lineRule="auto"/>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Merupakan bagian dari strategi yang lebih luas untuk mempromosikan masyarakat yang inklusif. </w:t>
      </w:r>
    </w:p>
    <w:p w14:paraId="1265BE9E" w14:textId="77777777" w:rsidR="00E87DF0" w:rsidRPr="00E87DF0" w:rsidRDefault="00E87DF0" w:rsidP="00E87DF0">
      <w:pPr>
        <w:spacing w:after="112"/>
        <w:ind w:left="10" w:right="132" w:hanging="10"/>
        <w:jc w:val="both"/>
        <w:rPr>
          <w:rFonts w:ascii="Times New Roman" w:hAnsi="Times New Roman" w:cs="Times New Roman"/>
          <w:sz w:val="24"/>
          <w:szCs w:val="24"/>
        </w:rPr>
      </w:pPr>
      <w:r w:rsidRPr="00E87DF0">
        <w:rPr>
          <w:rFonts w:ascii="Times New Roman" w:hAnsi="Times New Roman" w:cs="Times New Roman"/>
          <w:sz w:val="24"/>
          <w:szCs w:val="24"/>
        </w:rPr>
        <w:t xml:space="preserve">Definisi berikutnya dikemukakan oleh Sapon-Shevin dan O‟Neil </w:t>
      </w:r>
    </w:p>
    <w:p w14:paraId="644E63A6"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(1994) dalam Lubna, dkk, (2021:12) menyatakan bahwa „pendidikan inklusif adalah sistem layanan pendidikan yang mensyaratkan anak berkebutuhan khusus belajar di sekolah-sekolah terdekat di kelas biasa bersama teman-teman seusianya‟. Perkembangan berikutnya pada bulan Maret tahun 1990 di Thailand dicetuskan Deklarasi Dunia Jomtien tentang </w:t>
      </w:r>
      <w:r w:rsidRPr="00E87DF0">
        <w:rPr>
          <w:rFonts w:ascii="Times New Roman" w:eastAsia="Times New Roman" w:hAnsi="Times New Roman" w:cs="Times New Roman"/>
          <w:i/>
          <w:sz w:val="24"/>
          <w:szCs w:val="24"/>
        </w:rPr>
        <w:t>Education For All</w:t>
      </w:r>
      <w:r w:rsidRPr="00E87DF0">
        <w:rPr>
          <w:rFonts w:ascii="Times New Roman" w:hAnsi="Times New Roman" w:cs="Times New Roman"/>
          <w:sz w:val="24"/>
          <w:szCs w:val="24"/>
        </w:rPr>
        <w:t xml:space="preserve"> (</w:t>
      </w:r>
      <w:r w:rsidRPr="00E87DF0">
        <w:rPr>
          <w:rFonts w:ascii="Times New Roman" w:eastAsia="Times New Roman" w:hAnsi="Times New Roman" w:cs="Times New Roman"/>
          <w:i/>
          <w:sz w:val="24"/>
          <w:szCs w:val="24"/>
        </w:rPr>
        <w:t>EFA</w:t>
      </w:r>
      <w:r w:rsidRPr="00E87DF0">
        <w:rPr>
          <w:rFonts w:ascii="Times New Roman" w:hAnsi="Times New Roman" w:cs="Times New Roman"/>
          <w:sz w:val="24"/>
          <w:szCs w:val="24"/>
        </w:rPr>
        <w:t xml:space="preserve">) yang dikumandangkan </w:t>
      </w:r>
      <w:r w:rsidRPr="00E87DF0">
        <w:rPr>
          <w:rFonts w:ascii="Times New Roman" w:eastAsia="Times New Roman" w:hAnsi="Times New Roman" w:cs="Times New Roman"/>
          <w:i/>
          <w:sz w:val="24"/>
          <w:szCs w:val="24"/>
        </w:rPr>
        <w:t>UNESCO</w:t>
      </w:r>
      <w:r w:rsidRPr="00E87DF0">
        <w:rPr>
          <w:rFonts w:ascii="Times New Roman" w:hAnsi="Times New Roman" w:cs="Times New Roman"/>
          <w:sz w:val="24"/>
          <w:szCs w:val="24"/>
        </w:rPr>
        <w:t xml:space="preserve">. </w:t>
      </w:r>
      <w:r w:rsidRPr="00E87DF0">
        <w:rPr>
          <w:rFonts w:ascii="Times New Roman" w:eastAsia="Times New Roman" w:hAnsi="Times New Roman" w:cs="Times New Roman"/>
          <w:i/>
          <w:sz w:val="24"/>
          <w:szCs w:val="24"/>
        </w:rPr>
        <w:t xml:space="preserve">EFA </w:t>
      </w:r>
      <w:r w:rsidRPr="00E87DF0">
        <w:rPr>
          <w:rFonts w:ascii="Times New Roman" w:hAnsi="Times New Roman" w:cs="Times New Roman"/>
          <w:sz w:val="24"/>
          <w:szCs w:val="24"/>
        </w:rPr>
        <w:t xml:space="preserve">melangkah lebih jauh dibandingkan dengan Deklarasi Universal dalam PasalIII tentang Universalisasi Akses dan Mempromosikan Kesetaraan. Dinyatakan bahwa terdapat kesenjangan pendidikan dan bahwa berbagai kelompok tertentu rentan akan diskriminasi dan eksklusi.  </w:t>
      </w:r>
    </w:p>
    <w:p w14:paraId="2E51D69C"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Hal ini mencakup anak perempuan, orang miskin, anak jalanan dan anak pekerja, penduduk pedesaan dan daerah terpencil, etnik minoritas dan kelompok-kelompok lainnya, dan secara khusus disebutkan para penyandang disabilitas. Walaupun istilah inklusif tidak digunakan di Jomtien, terdapat beberapa pernyataan yang mengindikasikan pentingnya menjamin bahwa orang-orang dari kelompok marginal mendapatkan akses ke pendidikan dalam sistem pendidikan umum. </w:t>
      </w:r>
    </w:p>
    <w:p w14:paraId="14A2E974"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Bertolak dari filosofi Bhineka Tunggal Ika, keberagaman termasuk di dalamnya anak berkebutuhan khusus merupakan salah satu bentuk kebhinekaan, seperti halnya perbedaan suku, ras, bahasa, budaya atau agama. Di dalam diri individu berkebutuhan khusus pastilah dapat ditemukan keunggulan-keunggulan tertentu. Kelemahan dan keunggulan tidak memisahkan peserta didik yang satu dengan yang lainnya, seperti halnya perbedaan suku, bahasa, budaya atau agama, tetap dalam kesatuan. Hal ini harus terus diwujudkan dalam sistem pendidikan. Sistem pendidikan harus memungkinkan terjadinya pergaulan dan interaksi antar peserta didik yang beragam, sehingga mendorong sikap silih asah, silih asih, dan silih asuh dengan semangat toleransi yang nampak atau dicita-citakan dalam kehidupan sehari-hari. </w:t>
      </w:r>
    </w:p>
    <w:p w14:paraId="48E2C542" w14:textId="77777777" w:rsidR="00E87DF0" w:rsidRPr="00E87DF0" w:rsidRDefault="00E87DF0" w:rsidP="00E87DF0">
      <w:pPr>
        <w:pStyle w:val="Heading1"/>
        <w:ind w:left="293" w:right="0"/>
        <w:jc w:val="both"/>
        <w:rPr>
          <w:szCs w:val="24"/>
        </w:rPr>
      </w:pPr>
      <w:r w:rsidRPr="00E87DF0">
        <w:rPr>
          <w:szCs w:val="24"/>
        </w:rPr>
        <w:t>2.</w:t>
      </w:r>
      <w:r w:rsidRPr="00E87DF0">
        <w:rPr>
          <w:rFonts w:eastAsia="Arial"/>
          <w:szCs w:val="24"/>
        </w:rPr>
        <w:t xml:space="preserve"> </w:t>
      </w:r>
      <w:r w:rsidRPr="00E87DF0">
        <w:rPr>
          <w:szCs w:val="24"/>
        </w:rPr>
        <w:t xml:space="preserve">Hakikat Pendidikan Inklusif </w:t>
      </w:r>
    </w:p>
    <w:p w14:paraId="3EB63EB5"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Pada awalnya pendidikan khusus menerapkan pembelajaran model </w:t>
      </w:r>
      <w:r w:rsidRPr="00E87DF0">
        <w:rPr>
          <w:rFonts w:ascii="Times New Roman" w:eastAsia="Times New Roman" w:hAnsi="Times New Roman" w:cs="Times New Roman"/>
          <w:i/>
          <w:sz w:val="24"/>
          <w:szCs w:val="24"/>
        </w:rPr>
        <w:t>segregasi,</w:t>
      </w:r>
      <w:r w:rsidRPr="00E87DF0">
        <w:rPr>
          <w:rFonts w:ascii="Times New Roman" w:hAnsi="Times New Roman" w:cs="Times New Roman"/>
          <w:sz w:val="24"/>
          <w:szCs w:val="24"/>
        </w:rPr>
        <w:t xml:space="preserve"> yaitu yang menempatkan anak berkebutuhan khusus di sekolahsekolah khusus/Sekolah Luar Biasa (SLB), terpisah dari teman sebayanya. Dengan kata lain, di sekolah ini anak berkebutuhan khusus (ABK) dipisahkan dari sistem sekolah yang diselenggrakan secara reguler. Misalnya, sekolah luar biasa (SLB) mulai jenjang Taman Kanak-Kanak Luar Biasa (TKLB), sekolah dasar luar biasa (SDLB), sekolah menengah luar biasa (SMPLB), sampai sekolah menengah atas luar biasa (SMALB). Sekolah dengan model </w:t>
      </w:r>
      <w:r w:rsidRPr="00E87DF0">
        <w:rPr>
          <w:rFonts w:ascii="Times New Roman" w:eastAsia="Times New Roman" w:hAnsi="Times New Roman" w:cs="Times New Roman"/>
          <w:i/>
          <w:sz w:val="24"/>
          <w:szCs w:val="24"/>
        </w:rPr>
        <w:t>segregasi</w:t>
      </w:r>
      <w:r w:rsidRPr="00E87DF0">
        <w:rPr>
          <w:rFonts w:ascii="Times New Roman" w:hAnsi="Times New Roman" w:cs="Times New Roman"/>
          <w:sz w:val="24"/>
          <w:szCs w:val="24"/>
        </w:rPr>
        <w:t xml:space="preserve"> tersebut menerima siswa dengan hambatan yang sama, maka ada Sekolah Luar Biasa Tunanetra, Tunarungu, Tunagrahita, Tunadaksa, dan Tunalaras (Lubna, dkk, 2021:6-12). Dari sudut pandang peserta didik, model </w:t>
      </w:r>
      <w:r w:rsidRPr="00E87DF0">
        <w:rPr>
          <w:rFonts w:ascii="Times New Roman" w:eastAsia="Times New Roman" w:hAnsi="Times New Roman" w:cs="Times New Roman"/>
          <w:i/>
          <w:sz w:val="24"/>
          <w:szCs w:val="24"/>
        </w:rPr>
        <w:t>segregasi</w:t>
      </w:r>
      <w:r w:rsidRPr="00E87DF0">
        <w:rPr>
          <w:rFonts w:ascii="Times New Roman" w:hAnsi="Times New Roman" w:cs="Times New Roman"/>
          <w:sz w:val="24"/>
          <w:szCs w:val="24"/>
        </w:rPr>
        <w:t xml:space="preserve"> merugikan. Kerugian tersebut sebagaimana pandangan Reynolds dan Birch (1988) antara lain bahwa model </w:t>
      </w:r>
      <w:r w:rsidRPr="00E87DF0">
        <w:rPr>
          <w:rFonts w:ascii="Times New Roman" w:eastAsia="Times New Roman" w:hAnsi="Times New Roman" w:cs="Times New Roman"/>
          <w:i/>
          <w:sz w:val="24"/>
          <w:szCs w:val="24"/>
        </w:rPr>
        <w:t>segregatif</w:t>
      </w:r>
      <w:r w:rsidRPr="00E87DF0">
        <w:rPr>
          <w:rFonts w:ascii="Times New Roman" w:hAnsi="Times New Roman" w:cs="Times New Roman"/>
          <w:sz w:val="24"/>
          <w:szCs w:val="24"/>
        </w:rPr>
        <w:t xml:space="preserve"> tidak menjamin kesempatan anak berkebutuhan khusus mengembangkan potensi secara optimal, karena kurikulum dirancang berbeda dengan kurikulum sekolah biasa.  </w:t>
      </w:r>
    </w:p>
    <w:p w14:paraId="70907566"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Secara filosofis model </w:t>
      </w:r>
      <w:r w:rsidRPr="00E87DF0">
        <w:rPr>
          <w:rFonts w:ascii="Times New Roman" w:eastAsia="Times New Roman" w:hAnsi="Times New Roman" w:cs="Times New Roman"/>
          <w:i/>
          <w:sz w:val="24"/>
          <w:szCs w:val="24"/>
        </w:rPr>
        <w:t>segregasi</w:t>
      </w:r>
      <w:r w:rsidRPr="00E87DF0">
        <w:rPr>
          <w:rFonts w:ascii="Times New Roman" w:hAnsi="Times New Roman" w:cs="Times New Roman"/>
          <w:sz w:val="24"/>
          <w:szCs w:val="24"/>
        </w:rPr>
        <w:t xml:space="preserve"> tidak logis, karena menyiapkan peserta didik untuk kelak dapat berintegrasi dengan masyarakat pada umumnya. </w:t>
      </w:r>
    </w:p>
    <w:p w14:paraId="70F4CD7A"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Akan tetapi, mereka dipisahkan dengan masyarakat pada umumnya. Kelemahan lain yang tidak kalah penting adalah bahwa model </w:t>
      </w:r>
      <w:r w:rsidRPr="00E87DF0">
        <w:rPr>
          <w:rFonts w:ascii="Times New Roman" w:eastAsia="Times New Roman" w:hAnsi="Times New Roman" w:cs="Times New Roman"/>
          <w:i/>
          <w:sz w:val="24"/>
          <w:szCs w:val="24"/>
        </w:rPr>
        <w:t>segregatif</w:t>
      </w:r>
      <w:r w:rsidRPr="00E87DF0">
        <w:rPr>
          <w:rFonts w:ascii="Times New Roman" w:hAnsi="Times New Roman" w:cs="Times New Roman"/>
          <w:sz w:val="24"/>
          <w:szCs w:val="24"/>
        </w:rPr>
        <w:t xml:space="preserve"> relatif mahal. Berbeda halnya dengan TKLB, SDLB, SMPLB, dan SMALB menampung berbagai jenis anak berkebutuhan khusus, sehingga di dalamnya mungkin terdapat anak tunanetra, tunarungu, tunagrahita, tunadaksa, tunalaras, autis, ataupun hambatan majemuk. Sekolah-sekolah tersebut memiliki kurikulum, metode mengajar, sarana pembelajaran, system evaluasi, dan guru khusus (Lubna, dkk, 2021:6-12).. Dari segi pengelolaan, model </w:t>
      </w:r>
      <w:r w:rsidRPr="00E87DF0">
        <w:rPr>
          <w:rFonts w:ascii="Times New Roman" w:eastAsia="Times New Roman" w:hAnsi="Times New Roman" w:cs="Times New Roman"/>
          <w:i/>
          <w:sz w:val="24"/>
          <w:szCs w:val="24"/>
        </w:rPr>
        <w:t>segregasi</w:t>
      </w:r>
      <w:r w:rsidRPr="00E87DF0">
        <w:rPr>
          <w:rFonts w:ascii="Times New Roman" w:hAnsi="Times New Roman" w:cs="Times New Roman"/>
          <w:sz w:val="24"/>
          <w:szCs w:val="24"/>
        </w:rPr>
        <w:t xml:space="preserve"> memang menguntungkan, karena mudah bagi guru dan administrator. Akan tetapi, dari sudut pandang peserta didik, model </w:t>
      </w:r>
      <w:r w:rsidRPr="00E87DF0">
        <w:rPr>
          <w:rFonts w:ascii="Times New Roman" w:eastAsia="Times New Roman" w:hAnsi="Times New Roman" w:cs="Times New Roman"/>
          <w:i/>
          <w:sz w:val="24"/>
          <w:szCs w:val="24"/>
        </w:rPr>
        <w:t>segregasi</w:t>
      </w:r>
      <w:r w:rsidRPr="00E87DF0">
        <w:rPr>
          <w:rFonts w:ascii="Times New Roman" w:hAnsi="Times New Roman" w:cs="Times New Roman"/>
          <w:sz w:val="24"/>
          <w:szCs w:val="24"/>
        </w:rPr>
        <w:t xml:space="preserve"> bisa jadi pada kondisi tertentu merugikan peserta didik.  </w:t>
      </w:r>
    </w:p>
    <w:p w14:paraId="7A7BB23C"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Model </w:t>
      </w:r>
      <w:r w:rsidRPr="00E87DF0">
        <w:rPr>
          <w:rFonts w:ascii="Times New Roman" w:eastAsia="Times New Roman" w:hAnsi="Times New Roman" w:cs="Times New Roman"/>
          <w:i/>
          <w:sz w:val="24"/>
          <w:szCs w:val="24"/>
        </w:rPr>
        <w:t>segregatif</w:t>
      </w:r>
      <w:r w:rsidRPr="00E87DF0">
        <w:rPr>
          <w:rFonts w:ascii="Times New Roman" w:hAnsi="Times New Roman" w:cs="Times New Roman"/>
          <w:sz w:val="24"/>
          <w:szCs w:val="24"/>
        </w:rPr>
        <w:t xml:space="preserve"> tersebut, dalam Depdiknas (2007:1) menjelaskan bahwa tidak menjamin kesempatan anak berkebutuhan khusus mengembangkan potensi secara optimal. Hal ini mengingat, kurikulum dirancang berbeda dengan kurikulum sekolah biasa. Disamping itu, peserta didik tidak disiapkan untuk kelak dapat berintegrasi dengan masyarakat normal. Mereka dipisahkan dengan masyarakat normal. Dengan demikian, perkembangan </w:t>
      </w:r>
      <w:r w:rsidRPr="00E87DF0">
        <w:rPr>
          <w:rFonts w:ascii="Times New Roman" w:hAnsi="Times New Roman" w:cs="Times New Roman"/>
          <w:sz w:val="24"/>
          <w:szCs w:val="24"/>
        </w:rPr>
        <w:lastRenderedPageBreak/>
        <w:t xml:space="preserve">emosional dan sosialisasi siswa kurang luas karena faktor lingkungan menjadi terbatas. Kurangnya interaksi sosial yang bermakna menyebabkan kesepian dan perasaan rendah diri bagi anak-anak berkebutuhan khusus. Kurangnya kedekatan dan stimulasi dapat pula mengakibatkan mereka mengembangkan prilaku </w:t>
      </w:r>
      <w:r w:rsidRPr="00E87DF0">
        <w:rPr>
          <w:rFonts w:ascii="Times New Roman" w:eastAsia="Times New Roman" w:hAnsi="Times New Roman" w:cs="Times New Roman"/>
          <w:i/>
          <w:sz w:val="24"/>
          <w:szCs w:val="24"/>
        </w:rPr>
        <w:t>stereotip</w:t>
      </w:r>
      <w:r w:rsidRPr="00E87DF0">
        <w:rPr>
          <w:rFonts w:ascii="Times New Roman" w:hAnsi="Times New Roman" w:cs="Times New Roman"/>
          <w:sz w:val="24"/>
          <w:szCs w:val="24"/>
        </w:rPr>
        <w:t xml:space="preserve"> dan stimulasi diri. Ini menambah kondisi mereka dan membatasi perkembangan mereka lebih lanjut (Lubna, dkk, 2021:6-12). </w:t>
      </w:r>
    </w:p>
    <w:p w14:paraId="76719DCE"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Belajar dari berbagai kelemahan model </w:t>
      </w:r>
      <w:r w:rsidRPr="00E87DF0">
        <w:rPr>
          <w:rFonts w:ascii="Times New Roman" w:eastAsia="Times New Roman" w:hAnsi="Times New Roman" w:cs="Times New Roman"/>
          <w:i/>
          <w:sz w:val="24"/>
          <w:szCs w:val="24"/>
        </w:rPr>
        <w:t>segregatif</w:t>
      </w:r>
      <w:r w:rsidRPr="00E87DF0">
        <w:rPr>
          <w:rFonts w:ascii="Times New Roman" w:hAnsi="Times New Roman" w:cs="Times New Roman"/>
          <w:sz w:val="24"/>
          <w:szCs w:val="24"/>
        </w:rPr>
        <w:t xml:space="preserve">, pertengahan abad 20 muncul model </w:t>
      </w:r>
      <w:r w:rsidRPr="00E87DF0">
        <w:rPr>
          <w:rFonts w:ascii="Times New Roman" w:eastAsia="Times New Roman" w:hAnsi="Times New Roman" w:cs="Times New Roman"/>
          <w:i/>
          <w:sz w:val="24"/>
          <w:szCs w:val="24"/>
        </w:rPr>
        <w:t>mainstreaming</w:t>
      </w:r>
      <w:r w:rsidRPr="00E87DF0">
        <w:rPr>
          <w:rFonts w:ascii="Times New Roman" w:hAnsi="Times New Roman" w:cs="Times New Roman"/>
          <w:sz w:val="24"/>
          <w:szCs w:val="24"/>
        </w:rPr>
        <w:t xml:space="preserve">. Model </w:t>
      </w:r>
      <w:r w:rsidRPr="00E87DF0">
        <w:rPr>
          <w:rFonts w:ascii="Times New Roman" w:eastAsia="Times New Roman" w:hAnsi="Times New Roman" w:cs="Times New Roman"/>
          <w:i/>
          <w:sz w:val="24"/>
          <w:szCs w:val="24"/>
        </w:rPr>
        <w:t>mainstreaming</w:t>
      </w:r>
      <w:r w:rsidRPr="00E87DF0">
        <w:rPr>
          <w:rFonts w:ascii="Times New Roman" w:hAnsi="Times New Roman" w:cs="Times New Roman"/>
          <w:sz w:val="24"/>
          <w:szCs w:val="24"/>
        </w:rPr>
        <w:t xml:space="preserve"> ini memungkinkan berbagai alternatif penempatan pendidikan bagi anak berkebeutuhan khusus. Alternatif yang tersedia mulai dari yang sangat bebas (kelas biasa penuh) sampai yang paling berbatas (sekolah khusus sepanjang hari). Oleh karena itu, model ini juga dikenal dengan model yang paling tidak berbatas (</w:t>
      </w:r>
      <w:r w:rsidRPr="00E87DF0">
        <w:rPr>
          <w:rFonts w:ascii="Times New Roman" w:eastAsia="Times New Roman" w:hAnsi="Times New Roman" w:cs="Times New Roman"/>
          <w:i/>
          <w:sz w:val="24"/>
          <w:szCs w:val="24"/>
        </w:rPr>
        <w:t>the least restrictiveenvironment</w:t>
      </w:r>
      <w:r w:rsidRPr="00E87DF0">
        <w:rPr>
          <w:rFonts w:ascii="Times New Roman" w:hAnsi="Times New Roman" w:cs="Times New Roman"/>
          <w:sz w:val="24"/>
          <w:szCs w:val="24"/>
        </w:rPr>
        <w:t xml:space="preserve">), artinya anak berkebutuhan khusus harus ditempatkan pada lingkungan yang paling tidak berbatas menurut potensi dan jenis/tingkatkemampuannya. Para ahli berbagai disiplin ilmu, simpatisan, dan kelompok penyandang disablitias melakukan berbagai usaha perbaikan untuk menyebutkan secara spesifik orang penyandang disabilitas dan menekankan bahwa semua penyandang disabilitas tanpa memandang tingkat keparahannya, memiliki hak atas pendidikan (Lubna, dkk, 2021:6-12). </w:t>
      </w:r>
    </w:p>
    <w:p w14:paraId="7FBFEB55"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Usaha-usaha yang dilakukan tersebut memperoleh hasil, maka pada Konvensi PBB tentang Hak Anak tahun 1989 memuat instrumen-instrumen hak untuk memperoleh pendidikan di dalam sistem pendidikan umum dan tidak mendiskriminasikan penyandang disabilitas dan anak berebutuhan khusus lainnya. Dalam Konvensi PBB tentang Hak Anak 1989 tersebut telah ditandatangani oleh semua negara kecuali dua negara (Amerika Serikat dan Somalia) suatu instrumen yang secara sah mengikat hak untuk memperoleh pendidikan di dalam system pendidikan umum. Bahkan Pasal 28 menyatakan bahwa pendidikan dasar </w:t>
      </w:r>
      <w:r w:rsidRPr="00E87DF0">
        <w:rPr>
          <w:rFonts w:ascii="Times New Roman" w:eastAsia="Times New Roman" w:hAnsi="Times New Roman" w:cs="Times New Roman"/>
          <w:i/>
          <w:sz w:val="24"/>
          <w:szCs w:val="24"/>
        </w:rPr>
        <w:t>wajib dan bebas biaya bagi semua</w:t>
      </w:r>
      <w:r w:rsidRPr="00E87DF0">
        <w:rPr>
          <w:rFonts w:ascii="Times New Roman" w:hAnsi="Times New Roman" w:cs="Times New Roman"/>
          <w:sz w:val="24"/>
          <w:szCs w:val="24"/>
        </w:rPr>
        <w:t xml:space="preserve"> (Lubna, dkk, 2021:6-12). </w:t>
      </w:r>
    </w:p>
    <w:p w14:paraId="00B413B2"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Perkembangan sejarah pendidikan inklusifdiIndonesia mulai mengembangkan pendidikan inklusif tahun 2000. Pada awalnya pendidikan bagi anak berkebutuhan disediakan dalam tiga macam lembaga pendidikan, yaitu Sekolah Luar Biasa (SLB), Sekolah Dasar Luar Biasa (SDLB), dan Pendidikan Terpadu. SLB, sebagai lembaga pendidikan khusus tertua, menampung anak dengan jenis hambatan yang sama,sehingga ada SLB Tunanetra, SLB Tunarungu, SLB Tunagrahita, SLB Tunadaksa, SLB Tunalaras, dan SLB Autis. Sedangkan SDLB menampung berbagai jenis hambatan anak, sehingga di dalamnya mungkin terdapat anak tunanetra, tunarungu, tunagrahita, tunadaksa, tunalaras, autis ataupun hambatan majemuk (Lubna, dkk, 2021:6-12). Pada umumnya, lokasi SLB berada di Ibu Kota Kabupaten. Padahal anak-anak dengan hambatan tersebar hampir di seluruh daerah (Kecamatan/Desa), tidak hanya di Ibu Kota Kabupaten. Akibatnya, sebagian anak-anak berkebutuhan khusus, terutama yang kemampuan ekonomi orang tuanya lemah, terpaksa tidak disekolahkan karena lokasi SLB jauh dari rumah; sementara kalau akan di sekolahkan di SD terdekat, SD tersebut tidak bersedia menerima karena merasa tidak mampu melayaninya.  </w:t>
      </w:r>
    </w:p>
    <w:p w14:paraId="176431DD"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Sebagian yang lain, mungkin selama ini dapat diterima di SD terdekat, namun karena ketiadaan pelayanan khusus bagi mereka, akibatnya mereka beresiko tinggal kelas dan akhirnya putus sekolah. Perkembangan selanjutnya diawali dengan penyelenggaraan  Konvensi Nasional pada 8 s.d. 14 Agustus 2004. Konferensi tersebut diselenggarakan atas kerjasama antara Departemen Pendidikan Nasional, Direktorat PLB, Braillo Norway dan </w:t>
      </w:r>
      <w:r w:rsidRPr="00E87DF0">
        <w:rPr>
          <w:rFonts w:ascii="Times New Roman" w:eastAsia="Times New Roman" w:hAnsi="Times New Roman" w:cs="Times New Roman"/>
          <w:i/>
          <w:sz w:val="24"/>
          <w:szCs w:val="24"/>
        </w:rPr>
        <w:t>UNESCO</w:t>
      </w:r>
      <w:r w:rsidRPr="00E87DF0">
        <w:rPr>
          <w:rFonts w:ascii="Times New Roman" w:hAnsi="Times New Roman" w:cs="Times New Roman"/>
          <w:sz w:val="24"/>
          <w:szCs w:val="24"/>
        </w:rPr>
        <w:t xml:space="preserve"> Jakarta yang melahirkan Deklarasi Bandung untuk menuju Indonesia pada pendidikan inklusif. Kelanjutan dari konvensi tersebut, tahun 2005 di Bukit Tinggi dilaksanakan Simposium Internasional. Tujuan dari simposium tersebut adalah upaya mengupayakan agar hak-hak anak yang mengalami hambatan belajar (Lubna, dkk, 2021:6-12). </w:t>
      </w:r>
    </w:p>
    <w:p w14:paraId="79D9A67A"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Hasil rekomendasi Bukit tinggi tersebut, yaitu perlu terus ditumbuhkembangkan pendidikan inklusif untuk menjamin agar semua siswa memperoleh pendidikan yang layak serta berkualitas. Melalui pendidikan inklusif, anak berkebuthan khusus dididik bersama-sama anak lainnya (reguler) untuk mengoptimalkan potensi yang dimilikinya. Oleh karena itu, anak berkebutuhan khusus perlu diberi kesempatan dan peluang yang sama dengan anak regular untuk mendapatkan pelayanan pendidikan di sekolah. Pendidikan inklusif diharapkan dapat memecahkan salah satu persoalan dalam penanganan pendidikan bagi anak berkebutuhan khusus selama ini. Tidak mungkin membangun SLB di tiap Kecamatan/Desa sebab memakan biaya yang sangat mahal dan waktu yang cukup lama. </w:t>
      </w:r>
    </w:p>
    <w:p w14:paraId="2DD48EB2" w14:textId="77777777" w:rsidR="00E87DF0" w:rsidRPr="00E87DF0" w:rsidRDefault="00E87DF0" w:rsidP="00E87DF0">
      <w:pPr>
        <w:spacing w:after="112"/>
        <w:ind w:left="994"/>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4E7301FA" w14:textId="77777777" w:rsidR="00E87DF0" w:rsidRPr="00E87DF0" w:rsidRDefault="00E87DF0" w:rsidP="00E87DF0">
      <w:pPr>
        <w:spacing w:after="112"/>
        <w:ind w:left="994"/>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2D1FC051" w14:textId="77777777" w:rsidR="00E87DF0" w:rsidRPr="00E87DF0" w:rsidRDefault="00E87DF0" w:rsidP="00E87DF0">
      <w:pPr>
        <w:spacing w:after="118"/>
        <w:ind w:left="994"/>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3621BDDD" w14:textId="77777777" w:rsidR="00E87DF0" w:rsidRPr="00E87DF0" w:rsidRDefault="00E87DF0" w:rsidP="00E87DF0">
      <w:pPr>
        <w:spacing w:after="112"/>
        <w:ind w:left="994"/>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477DAA57" w14:textId="77777777" w:rsidR="00E87DF0" w:rsidRPr="00E87DF0" w:rsidRDefault="00E87DF0" w:rsidP="00E87DF0">
      <w:pPr>
        <w:spacing w:after="0"/>
        <w:ind w:left="994"/>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3AFCAA64" w14:textId="77777777" w:rsidR="00E87DF0" w:rsidRPr="00E87DF0" w:rsidRDefault="00E87DF0" w:rsidP="00E87DF0">
      <w:pPr>
        <w:pStyle w:val="Heading1"/>
        <w:ind w:left="293" w:right="0"/>
        <w:jc w:val="both"/>
        <w:rPr>
          <w:szCs w:val="24"/>
        </w:rPr>
      </w:pPr>
      <w:r w:rsidRPr="00E87DF0">
        <w:rPr>
          <w:szCs w:val="24"/>
        </w:rPr>
        <w:t>3.</w:t>
      </w:r>
      <w:r w:rsidRPr="00E87DF0">
        <w:rPr>
          <w:rFonts w:eastAsia="Arial"/>
          <w:szCs w:val="24"/>
        </w:rPr>
        <w:t xml:space="preserve"> </w:t>
      </w:r>
      <w:r w:rsidRPr="00E87DF0">
        <w:rPr>
          <w:szCs w:val="24"/>
        </w:rPr>
        <w:t xml:space="preserve">Landasan Pendidikan Inklusif </w:t>
      </w:r>
    </w:p>
    <w:p w14:paraId="0A218F8E"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Landasan yang digunakan dalam penyelenggaraan pendidikan inklusif di Indonesia yaitu landasan filosofis, landasan yuridis dan landasan empiris. </w:t>
      </w:r>
    </w:p>
    <w:p w14:paraId="448CEA2A" w14:textId="77777777" w:rsidR="00E87DF0" w:rsidRPr="00E87DF0" w:rsidRDefault="00E87DF0" w:rsidP="00E87DF0">
      <w:pPr>
        <w:ind w:left="566" w:right="348"/>
        <w:jc w:val="both"/>
        <w:rPr>
          <w:rFonts w:ascii="Times New Roman" w:hAnsi="Times New Roman" w:cs="Times New Roman"/>
          <w:sz w:val="24"/>
          <w:szCs w:val="24"/>
        </w:rPr>
      </w:pPr>
      <w:r w:rsidRPr="00E87DF0">
        <w:rPr>
          <w:rFonts w:ascii="Times New Roman" w:hAnsi="Times New Roman" w:cs="Times New Roman"/>
          <w:sz w:val="24"/>
          <w:szCs w:val="24"/>
        </w:rPr>
        <w:t>Secara terperinci, landasan-landasan tersebut dijelaskan sebagai berikut: a.</w:t>
      </w:r>
      <w:r w:rsidRPr="00E87DF0">
        <w:rPr>
          <w:rFonts w:ascii="Times New Roman" w:eastAsia="Arial" w:hAnsi="Times New Roman" w:cs="Times New Roman"/>
          <w:sz w:val="24"/>
          <w:szCs w:val="24"/>
        </w:rPr>
        <w:t xml:space="preserve"> </w:t>
      </w:r>
      <w:r w:rsidRPr="00E87DF0">
        <w:rPr>
          <w:rFonts w:ascii="Times New Roman" w:hAnsi="Times New Roman" w:cs="Times New Roman"/>
          <w:sz w:val="24"/>
          <w:szCs w:val="24"/>
        </w:rPr>
        <w:t xml:space="preserve">Landasan Filosofis </w:t>
      </w:r>
    </w:p>
    <w:p w14:paraId="6D003435" w14:textId="77777777" w:rsidR="00E87DF0" w:rsidRPr="00E87DF0" w:rsidRDefault="00E87DF0" w:rsidP="00E87DF0">
      <w:pPr>
        <w:ind w:left="850" w:right="133"/>
        <w:jc w:val="both"/>
        <w:rPr>
          <w:rFonts w:ascii="Times New Roman" w:hAnsi="Times New Roman" w:cs="Times New Roman"/>
          <w:sz w:val="24"/>
          <w:szCs w:val="24"/>
        </w:rPr>
      </w:pPr>
      <w:r w:rsidRPr="00E87DF0">
        <w:rPr>
          <w:rFonts w:ascii="Times New Roman" w:hAnsi="Times New Roman" w:cs="Times New Roman"/>
          <w:sz w:val="24"/>
          <w:szCs w:val="24"/>
        </w:rPr>
        <w:t xml:space="preserve">Terkait dengan landasan filosofis, Abdulrahman dalam Kemdikbud (2011) mengemukakan bahwa landasan filosofis penerapan pendidikan inklusif di Indonesia adalah Pancasila yang merupakan lima pilar sekaligus cita-cita yang didirikan atas fondasi yang lebih mendasar lagi, yaitu Bhineka Tunggal Ika. Filsafat ini sebagai wujud pengakuan kebinekaan manusia, baik kebinekaan vertical maupun horizontal, yang mengemban misi tunggal sebagai umat Tuhan di muka bumi. Kebhinekaan vertikal ditandai dengan perbedaan kecerdasan, kekuatan fisik, kemampuan finansial, kepangkatan, kemampuan pengendalian diri, dan sebagainya, sedangkan kebinekaan horizontal diwarnai dengan perbedaan suku bangsa, ras, bahasa, budaya, agama, tempat tinggal, daerah, afiliasi politik dan sebagainya (Lubna, dkk, 2021:11-12)..  </w:t>
      </w:r>
    </w:p>
    <w:p w14:paraId="3BDFC51F" w14:textId="77777777" w:rsidR="00E87DF0" w:rsidRPr="00E87DF0" w:rsidRDefault="00E87DF0" w:rsidP="00E87DF0">
      <w:pPr>
        <w:ind w:left="850" w:right="133"/>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Walaupun beragam namun dengan kesamaan misi yang diemban di bumi ini, menjadi kewajiban untuk membangun kebersamaan dan interaksi dilandasi dengan saling membutuhkan. Bertolak dari filosofi Bhineka Tunggal Ika, keberagaman termasuk di dalamnya anak berkebutuhan khusus merupakan salah satu bentuk kebhinekaan, seperti halnya perbedaan suku, ras, bahasa, budaya atau agama. Di dalam diri individu berkebutuhan khusus pastilah dapat ditemukan keunggulankeunggulan tertentu. Kelemahan dan keunggulan tidak memisahkan peserta didik yang satu dengan yang lainnya, seperti halnya perbedaan suku, bahasa, budaya atau agama, tetap dalam kesatuan. Hal ini harus terus diwujudkan dalam sistem pendidikan. Sistem pendidikan harus memungkinkan terjadinya pergaulan dan interaksi antar peserta didik yan-g beragam, sehingga mendorong sikap silih asah, silih asih dan silih asuh dengan semangat toleransi yang nampak atau dicita-citakan dalam kehidupan sehari-hari (Lubna, dkk, 2021:11-12). </w:t>
      </w:r>
    </w:p>
    <w:p w14:paraId="129A1772" w14:textId="77777777" w:rsidR="00E87DF0" w:rsidRPr="00E87DF0" w:rsidRDefault="00E87DF0" w:rsidP="00E87DF0">
      <w:pPr>
        <w:numPr>
          <w:ilvl w:val="0"/>
          <w:numId w:val="9"/>
        </w:numPr>
        <w:spacing w:after="113"/>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Landasan Yuridis </w:t>
      </w:r>
    </w:p>
    <w:p w14:paraId="3C823A72" w14:textId="77777777" w:rsidR="00E87DF0" w:rsidRPr="00E87DF0" w:rsidRDefault="00E87DF0" w:rsidP="00E87DF0">
      <w:pPr>
        <w:ind w:left="850" w:right="133"/>
        <w:jc w:val="both"/>
        <w:rPr>
          <w:rFonts w:ascii="Times New Roman" w:hAnsi="Times New Roman" w:cs="Times New Roman"/>
          <w:sz w:val="24"/>
          <w:szCs w:val="24"/>
        </w:rPr>
      </w:pPr>
      <w:r w:rsidRPr="00E87DF0">
        <w:rPr>
          <w:rFonts w:ascii="Times New Roman" w:hAnsi="Times New Roman" w:cs="Times New Roman"/>
          <w:sz w:val="24"/>
          <w:szCs w:val="24"/>
        </w:rPr>
        <w:t xml:space="preserve">Landasan yuridis tentang pendidikan inklusif memberikan kerangka dasar bahwa implementasi pendidikan inklusif memiliki kekuatan hukum untuk dilaksanakan. Implementasi pendidikan inklusif di Indonesia, memiliki dasar hukum atau yuridis yang terkait. Dalam Undang-Undang Dasar Amandemen 1945, Pasal31 ayat (1) menyatakan bahwa </w:t>
      </w:r>
      <w:r w:rsidRPr="00E87DF0">
        <w:rPr>
          <w:rFonts w:ascii="Times New Roman" w:eastAsia="Times New Roman" w:hAnsi="Times New Roman" w:cs="Times New Roman"/>
          <w:i/>
          <w:sz w:val="24"/>
          <w:szCs w:val="24"/>
        </w:rPr>
        <w:t>Setiap warga Negara berhak mendapat pendidikan</w:t>
      </w:r>
      <w:r w:rsidRPr="00E87DF0">
        <w:rPr>
          <w:rFonts w:ascii="Times New Roman" w:hAnsi="Times New Roman" w:cs="Times New Roman"/>
          <w:sz w:val="24"/>
          <w:szCs w:val="24"/>
        </w:rPr>
        <w:t xml:space="preserve"> dan ditambahkan juga dalam ayat (2) dalam pasal yang sama, bahwa </w:t>
      </w:r>
      <w:r w:rsidRPr="00E87DF0">
        <w:rPr>
          <w:rFonts w:ascii="Times New Roman" w:eastAsia="Times New Roman" w:hAnsi="Times New Roman" w:cs="Times New Roman"/>
          <w:i/>
          <w:sz w:val="24"/>
          <w:szCs w:val="24"/>
        </w:rPr>
        <w:t>Setiap warga negara wajib mengikuti pendidikan dasar dan pemerintah wajib membiayainya</w:t>
      </w:r>
      <w:r w:rsidRPr="00E87DF0">
        <w:rPr>
          <w:rFonts w:ascii="Times New Roman" w:hAnsi="Times New Roman" w:cs="Times New Roman"/>
          <w:sz w:val="24"/>
          <w:szCs w:val="24"/>
        </w:rPr>
        <w:t xml:space="preserve">. Selanjutnya terkait dengan perlindungan anak, dalam Undang- Undang Nomor 23 Tahun 2002 tentang Perlindungan Anak, pada Pasal 48, menyatakan bahwa: </w:t>
      </w:r>
      <w:r w:rsidRPr="00E87DF0">
        <w:rPr>
          <w:rFonts w:ascii="Times New Roman" w:eastAsia="Times New Roman" w:hAnsi="Times New Roman" w:cs="Times New Roman"/>
          <w:i/>
          <w:sz w:val="24"/>
          <w:szCs w:val="24"/>
        </w:rPr>
        <w:t>Pemerintah wajib menyelenggarakan pendidikan dasar minimal 9 (sembilan) tahun untuk semua anak</w:t>
      </w:r>
      <w:r w:rsidRPr="00E87DF0">
        <w:rPr>
          <w:rFonts w:ascii="Times New Roman" w:hAnsi="Times New Roman" w:cs="Times New Roman"/>
          <w:sz w:val="24"/>
          <w:szCs w:val="24"/>
        </w:rPr>
        <w:t xml:space="preserve">. Kemudian pada Pasal 48 dari Undang-Undang tentang Perlindungan Anak, dinyatakan bahwa Negara, Pemerintah, Keluarga dan Orang tua wajib memberikan kesempatan yang seluas-luasnya kepada anak untuk memperoleh pendidikan (Lubna, dkk, 2021:11-12). </w:t>
      </w:r>
    </w:p>
    <w:p w14:paraId="6B08EC92" w14:textId="77777777" w:rsidR="00E87DF0" w:rsidRPr="00E87DF0" w:rsidRDefault="00E87DF0" w:rsidP="00E87DF0">
      <w:pPr>
        <w:ind w:left="850" w:right="133"/>
        <w:jc w:val="both"/>
        <w:rPr>
          <w:rFonts w:ascii="Times New Roman" w:hAnsi="Times New Roman" w:cs="Times New Roman"/>
          <w:sz w:val="24"/>
          <w:szCs w:val="24"/>
        </w:rPr>
      </w:pPr>
      <w:r w:rsidRPr="00E87DF0">
        <w:rPr>
          <w:rFonts w:ascii="Times New Roman" w:hAnsi="Times New Roman" w:cs="Times New Roman"/>
          <w:sz w:val="24"/>
          <w:szCs w:val="24"/>
        </w:rPr>
        <w:t xml:space="preserve">Dalam konteks pendidikan nasional, penyelenggaraan pendidikan inklusif memiliki dasar hukum yang jelas. Hal tersebut sebagaimana dinyatakan dalam Undang-Undang Nomor20 Tahun 2003 tentang Sistem Pendidikan Nasional Pasal 5 ayat (1) bahwa </w:t>
      </w:r>
      <w:r w:rsidRPr="00E87DF0">
        <w:rPr>
          <w:rFonts w:ascii="Times New Roman" w:eastAsia="Times New Roman" w:hAnsi="Times New Roman" w:cs="Times New Roman"/>
          <w:i/>
          <w:sz w:val="24"/>
          <w:szCs w:val="24"/>
        </w:rPr>
        <w:t>Setiap warga negara mempunyai hak yang sama untuk memperoleh pendidikan yang bermutu</w:t>
      </w:r>
      <w:r w:rsidRPr="00E87DF0">
        <w:rPr>
          <w:rFonts w:ascii="Times New Roman" w:hAnsi="Times New Roman" w:cs="Times New Roman"/>
          <w:sz w:val="24"/>
          <w:szCs w:val="24"/>
        </w:rPr>
        <w:t xml:space="preserve">. Ayat (2): </w:t>
      </w:r>
      <w:r w:rsidRPr="00E87DF0">
        <w:rPr>
          <w:rFonts w:ascii="Times New Roman" w:eastAsia="Times New Roman" w:hAnsi="Times New Roman" w:cs="Times New Roman"/>
          <w:i/>
          <w:sz w:val="24"/>
          <w:szCs w:val="24"/>
        </w:rPr>
        <w:t>Warga Negara yang memiliki hambatan fisik, emosional, mental, intelektual dan/atau sosial berhak memperoleh pendidikan khusus</w:t>
      </w:r>
      <w:r w:rsidRPr="00E87DF0">
        <w:rPr>
          <w:rFonts w:ascii="Times New Roman" w:hAnsi="Times New Roman" w:cs="Times New Roman"/>
          <w:sz w:val="24"/>
          <w:szCs w:val="24"/>
        </w:rPr>
        <w:t xml:space="preserve">. Dalam hal aksesibilitas pendidikan, dinyatakan dalam Pasal 11 ayat (1) dan (2) </w:t>
      </w:r>
      <w:r w:rsidRPr="00E87DF0">
        <w:rPr>
          <w:rFonts w:ascii="Times New Roman" w:eastAsia="Times New Roman" w:hAnsi="Times New Roman" w:cs="Times New Roman"/>
          <w:i/>
          <w:sz w:val="24"/>
          <w:szCs w:val="24"/>
        </w:rPr>
        <w:t>Pemerintah dan pemerintah daerah wajib memberikan layanan dan kemudahan, serta menjamin terselenggaranya pendidikan yang bermutu bagi setiap warga negara tanpa diskriminasi.</w:t>
      </w:r>
      <w:r w:rsidRPr="00E87DF0">
        <w:rPr>
          <w:rFonts w:ascii="Times New Roman" w:hAnsi="Times New Roman" w:cs="Times New Roman"/>
          <w:sz w:val="24"/>
          <w:szCs w:val="24"/>
        </w:rPr>
        <w:t xml:space="preserve"> Pasal 32 ayat (1) “Pendidikan khusus merupakan pendidikan bagi peserta didik yang memiliki tingkat kesulitan dalammengikuti proses pembelajaran karenahambatan fisik, emosional, mental, sosial, dan/atau memiliki potensi kecerdasan dan bakat istimewa”. Dalam penjelasan Pasa l15 alinea terakhir dijelaskan bahwa “Pendidikan khusus merupakan penyelenggaraan pendidikan untuk peserta didik yang </w:t>
      </w:r>
      <w:r w:rsidRPr="00E87DF0">
        <w:rPr>
          <w:rFonts w:ascii="Times New Roman" w:hAnsi="Times New Roman" w:cs="Times New Roman"/>
          <w:sz w:val="24"/>
          <w:szCs w:val="24"/>
        </w:rPr>
        <w:lastRenderedPageBreak/>
        <w:t xml:space="preserve">berkelainan atau peserta didik yang memiliki kecerdasan luar biasa yang diselenggarakan secara inklusif atau berupa satuan pendidikan khusus pada tingkat pendidikan dasar dan menengah”. Pasal 45 ayat (1) “Setiap satuan pendidikan formal dan non formal menyediakan sarana dan prasarana yang memenuhi keperluan pendidikan sesuai dengan pertumbuhan dan perkembangan potensi fisik, kecerdasan intelektual, sosial, emosional dan kejiwaan peserta didik (Lubna, dkk, 2021:11-12). </w:t>
      </w:r>
    </w:p>
    <w:p w14:paraId="50688FFA" w14:textId="77777777" w:rsidR="00E87DF0" w:rsidRPr="00E87DF0" w:rsidRDefault="00E87DF0" w:rsidP="00E87DF0">
      <w:pPr>
        <w:numPr>
          <w:ilvl w:val="0"/>
          <w:numId w:val="9"/>
        </w:numPr>
        <w:spacing w:after="118"/>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Landasan Empiris </w:t>
      </w:r>
    </w:p>
    <w:p w14:paraId="56685C3C" w14:textId="77777777" w:rsidR="00E87DF0" w:rsidRPr="00E87DF0" w:rsidRDefault="00E87DF0" w:rsidP="00E87DF0">
      <w:pPr>
        <w:ind w:left="850" w:right="133"/>
        <w:jc w:val="both"/>
        <w:rPr>
          <w:rFonts w:ascii="Times New Roman" w:hAnsi="Times New Roman" w:cs="Times New Roman"/>
          <w:sz w:val="24"/>
          <w:szCs w:val="24"/>
        </w:rPr>
      </w:pPr>
      <w:r w:rsidRPr="00E87DF0">
        <w:rPr>
          <w:rFonts w:ascii="Times New Roman" w:hAnsi="Times New Roman" w:cs="Times New Roman"/>
          <w:sz w:val="24"/>
          <w:szCs w:val="24"/>
        </w:rPr>
        <w:t xml:space="preserve">Terkait dengan landasan empiris, hasil penelitian menunjukkan bahwa klasifikasi dan penempatan peserta didik berkebutuhan khusus di sekolah, kelas atau tempat khusus tidak efektif  dan diskriminatif, peneliti merekomendasikan pendidikan khusus secara </w:t>
      </w:r>
      <w:r w:rsidRPr="00E87DF0">
        <w:rPr>
          <w:rFonts w:ascii="Times New Roman" w:eastAsia="Times New Roman" w:hAnsi="Times New Roman" w:cs="Times New Roman"/>
          <w:i/>
          <w:sz w:val="24"/>
          <w:szCs w:val="24"/>
        </w:rPr>
        <w:t>segregatif</w:t>
      </w:r>
      <w:r w:rsidRPr="00E87DF0">
        <w:rPr>
          <w:rFonts w:ascii="Times New Roman" w:hAnsi="Times New Roman" w:cs="Times New Roman"/>
          <w:sz w:val="24"/>
          <w:szCs w:val="24"/>
        </w:rPr>
        <w:t xml:space="preserve"> hanya diberikan secara terbatas berdasarkan hasil identifikasi yang tepat (Heller, Holtzman dan Messick, 1982). Hasil meta analisis yang dilakukan oleh Carlberg dan Kavale (1980) terhadap 50 buah penelitian, Wang dan Baker (1985/1986) terhadap 11 buah penelitian, dan Baker (1994) terhadap 13 buah penelitian menunjukkan bahwa pendidikan inklusif berdampak positif, baik terhadap perkembangan akademik maupun sosial anak berkebutuhan khusus dan teman sebayanya (Lubna, dkk, 2021). </w:t>
      </w:r>
    </w:p>
    <w:p w14:paraId="7CA751A5" w14:textId="77777777" w:rsidR="00E87DF0" w:rsidRPr="00E87DF0" w:rsidRDefault="00E87DF0" w:rsidP="00E87DF0">
      <w:pPr>
        <w:ind w:left="850" w:right="133"/>
        <w:jc w:val="both"/>
        <w:rPr>
          <w:rFonts w:ascii="Times New Roman" w:hAnsi="Times New Roman" w:cs="Times New Roman"/>
          <w:sz w:val="24"/>
          <w:szCs w:val="24"/>
        </w:rPr>
      </w:pPr>
      <w:r w:rsidRPr="00E87DF0">
        <w:rPr>
          <w:rFonts w:ascii="Times New Roman" w:hAnsi="Times New Roman" w:cs="Times New Roman"/>
          <w:sz w:val="24"/>
          <w:szCs w:val="24"/>
        </w:rPr>
        <w:t xml:space="preserve">Selain itu, Depdiknas (2007) mengemukakan bahwa penyelenggaraan pendidikan inklusif mendapatkan dukungan dari berbagai event atau moment, baik internasional maupun nasional, diantaranya, (Lubna, dkk, 2021), sebagai berikut: </w:t>
      </w:r>
    </w:p>
    <w:p w14:paraId="39F41DB4" w14:textId="77777777" w:rsidR="00E87DF0" w:rsidRPr="00E87DF0" w:rsidRDefault="00E87DF0" w:rsidP="00E87DF0">
      <w:pPr>
        <w:numPr>
          <w:ilvl w:val="1"/>
          <w:numId w:val="9"/>
        </w:numPr>
        <w:spacing w:after="70"/>
        <w:ind w:right="133" w:hanging="360"/>
        <w:jc w:val="both"/>
        <w:rPr>
          <w:rFonts w:ascii="Times New Roman" w:hAnsi="Times New Roman" w:cs="Times New Roman"/>
          <w:sz w:val="24"/>
          <w:szCs w:val="24"/>
        </w:rPr>
      </w:pPr>
      <w:r w:rsidRPr="00E87DF0">
        <w:rPr>
          <w:rFonts w:ascii="Times New Roman" w:hAnsi="Times New Roman" w:cs="Times New Roman"/>
          <w:sz w:val="24"/>
          <w:szCs w:val="24"/>
        </w:rPr>
        <w:t>Deklarasi Hak Asasi Manusia (</w:t>
      </w:r>
      <w:r w:rsidRPr="00E87DF0">
        <w:rPr>
          <w:rFonts w:ascii="Times New Roman" w:eastAsia="Times New Roman" w:hAnsi="Times New Roman" w:cs="Times New Roman"/>
          <w:i/>
          <w:sz w:val="24"/>
          <w:szCs w:val="24"/>
        </w:rPr>
        <w:t>Declarationof Human Rights</w:t>
      </w:r>
      <w:r w:rsidRPr="00E87DF0">
        <w:rPr>
          <w:rFonts w:ascii="Times New Roman" w:hAnsi="Times New Roman" w:cs="Times New Roman"/>
          <w:sz w:val="24"/>
          <w:szCs w:val="24"/>
        </w:rPr>
        <w:t xml:space="preserve">), tahun </w:t>
      </w:r>
    </w:p>
    <w:p w14:paraId="6524587B" w14:textId="77777777" w:rsidR="00E87DF0" w:rsidRPr="00E87DF0" w:rsidRDefault="00E87DF0" w:rsidP="00E87DF0">
      <w:pPr>
        <w:ind w:left="1210" w:right="133"/>
        <w:jc w:val="both"/>
        <w:rPr>
          <w:rFonts w:ascii="Times New Roman" w:hAnsi="Times New Roman" w:cs="Times New Roman"/>
          <w:sz w:val="24"/>
          <w:szCs w:val="24"/>
        </w:rPr>
      </w:pPr>
      <w:r w:rsidRPr="00E87DF0">
        <w:rPr>
          <w:rFonts w:ascii="Times New Roman" w:hAnsi="Times New Roman" w:cs="Times New Roman"/>
          <w:sz w:val="24"/>
          <w:szCs w:val="24"/>
        </w:rPr>
        <w:t xml:space="preserve">1948; </w:t>
      </w:r>
    </w:p>
    <w:p w14:paraId="3E635B92" w14:textId="77777777" w:rsidR="00E87DF0" w:rsidRPr="00E87DF0" w:rsidRDefault="00E87DF0" w:rsidP="00E87DF0">
      <w:pPr>
        <w:numPr>
          <w:ilvl w:val="1"/>
          <w:numId w:val="9"/>
        </w:numPr>
        <w:spacing w:after="27" w:line="357" w:lineRule="auto"/>
        <w:ind w:right="133" w:hanging="360"/>
        <w:jc w:val="both"/>
        <w:rPr>
          <w:rFonts w:ascii="Times New Roman" w:hAnsi="Times New Roman" w:cs="Times New Roman"/>
          <w:sz w:val="24"/>
          <w:szCs w:val="24"/>
        </w:rPr>
      </w:pPr>
      <w:r w:rsidRPr="00E87DF0">
        <w:rPr>
          <w:rFonts w:ascii="Times New Roman" w:hAnsi="Times New Roman" w:cs="Times New Roman"/>
          <w:sz w:val="24"/>
          <w:szCs w:val="24"/>
        </w:rPr>
        <w:t>Konvensi Hak Anak (</w:t>
      </w:r>
      <w:r w:rsidRPr="00E87DF0">
        <w:rPr>
          <w:rFonts w:ascii="Times New Roman" w:eastAsia="Times New Roman" w:hAnsi="Times New Roman" w:cs="Times New Roman"/>
          <w:i/>
          <w:sz w:val="24"/>
          <w:szCs w:val="24"/>
        </w:rPr>
        <w:t>Conventionon the Rights of the Child</w:t>
      </w:r>
      <w:r w:rsidRPr="00E87DF0">
        <w:rPr>
          <w:rFonts w:ascii="Times New Roman" w:hAnsi="Times New Roman" w:cs="Times New Roman"/>
          <w:sz w:val="24"/>
          <w:szCs w:val="24"/>
        </w:rPr>
        <w:t xml:space="preserve">), Tahun 1989; </w:t>
      </w:r>
    </w:p>
    <w:p w14:paraId="04BCD7AB" w14:textId="77777777" w:rsidR="00E87DF0" w:rsidRPr="00E87DF0" w:rsidRDefault="00E87DF0" w:rsidP="00E87DF0">
      <w:pPr>
        <w:numPr>
          <w:ilvl w:val="1"/>
          <w:numId w:val="9"/>
        </w:numPr>
        <w:spacing w:after="4" w:line="367" w:lineRule="auto"/>
        <w:ind w:right="133" w:hanging="360"/>
        <w:jc w:val="both"/>
        <w:rPr>
          <w:rFonts w:ascii="Times New Roman" w:hAnsi="Times New Roman" w:cs="Times New Roman"/>
          <w:sz w:val="24"/>
          <w:szCs w:val="24"/>
        </w:rPr>
      </w:pPr>
      <w:r w:rsidRPr="00E87DF0">
        <w:rPr>
          <w:rFonts w:ascii="Times New Roman" w:hAnsi="Times New Roman" w:cs="Times New Roman"/>
          <w:sz w:val="24"/>
          <w:szCs w:val="24"/>
        </w:rPr>
        <w:t>Konferensi Dunia tentang Pendidikan untuk Semua (</w:t>
      </w:r>
      <w:r w:rsidRPr="00E87DF0">
        <w:rPr>
          <w:rFonts w:ascii="Times New Roman" w:eastAsia="Times New Roman" w:hAnsi="Times New Roman" w:cs="Times New Roman"/>
          <w:i/>
          <w:sz w:val="24"/>
          <w:szCs w:val="24"/>
        </w:rPr>
        <w:t>World Conference on Education for All</w:t>
      </w:r>
      <w:r w:rsidRPr="00E87DF0">
        <w:rPr>
          <w:rFonts w:ascii="Times New Roman" w:hAnsi="Times New Roman" w:cs="Times New Roman"/>
          <w:sz w:val="24"/>
          <w:szCs w:val="24"/>
        </w:rPr>
        <w:t xml:space="preserve">) Tahun 1990; </w:t>
      </w:r>
    </w:p>
    <w:p w14:paraId="5BAA769D" w14:textId="77777777" w:rsidR="00E87DF0" w:rsidRPr="00E87DF0" w:rsidRDefault="00E87DF0" w:rsidP="00E87DF0">
      <w:pPr>
        <w:numPr>
          <w:ilvl w:val="1"/>
          <w:numId w:val="9"/>
        </w:numPr>
        <w:spacing w:after="4" w:line="367" w:lineRule="auto"/>
        <w:ind w:right="133" w:hanging="360"/>
        <w:jc w:val="both"/>
        <w:rPr>
          <w:rFonts w:ascii="Times New Roman" w:hAnsi="Times New Roman" w:cs="Times New Roman"/>
          <w:sz w:val="24"/>
          <w:szCs w:val="24"/>
        </w:rPr>
      </w:pPr>
      <w:r w:rsidRPr="00E87DF0">
        <w:rPr>
          <w:rFonts w:ascii="Times New Roman" w:hAnsi="Times New Roman" w:cs="Times New Roman"/>
          <w:sz w:val="24"/>
          <w:szCs w:val="24"/>
        </w:rPr>
        <w:t>Resolusi PBB nomor 48/96 tahun 1993 tentang Persamaan Kesempatan bagi Orang Berkelainan (</w:t>
      </w:r>
      <w:r w:rsidRPr="00E87DF0">
        <w:rPr>
          <w:rFonts w:ascii="Times New Roman" w:eastAsia="Times New Roman" w:hAnsi="Times New Roman" w:cs="Times New Roman"/>
          <w:i/>
          <w:sz w:val="24"/>
          <w:szCs w:val="24"/>
        </w:rPr>
        <w:t>The Standard Ruleson The Equalizationof  Opportunities for Persons with Disabilities</w:t>
      </w:r>
      <w:r w:rsidRPr="00E87DF0">
        <w:rPr>
          <w:rFonts w:ascii="Times New Roman" w:hAnsi="Times New Roman" w:cs="Times New Roman"/>
          <w:sz w:val="24"/>
          <w:szCs w:val="24"/>
        </w:rPr>
        <w:t xml:space="preserve">); </w:t>
      </w:r>
    </w:p>
    <w:p w14:paraId="3595476B" w14:textId="77777777" w:rsidR="00E87DF0" w:rsidRPr="00E87DF0" w:rsidRDefault="00E87DF0" w:rsidP="00E87DF0">
      <w:pPr>
        <w:numPr>
          <w:ilvl w:val="1"/>
          <w:numId w:val="9"/>
        </w:numPr>
        <w:spacing w:after="4" w:line="367" w:lineRule="auto"/>
        <w:ind w:right="133" w:hanging="360"/>
        <w:jc w:val="both"/>
        <w:rPr>
          <w:rFonts w:ascii="Times New Roman" w:hAnsi="Times New Roman" w:cs="Times New Roman"/>
          <w:sz w:val="24"/>
          <w:szCs w:val="24"/>
        </w:rPr>
      </w:pPr>
      <w:r w:rsidRPr="00E87DF0">
        <w:rPr>
          <w:rFonts w:ascii="Times New Roman" w:hAnsi="Times New Roman" w:cs="Times New Roman"/>
          <w:sz w:val="24"/>
          <w:szCs w:val="24"/>
        </w:rPr>
        <w:t>Pernyataan Salamanca tentang Pendidikan Inklusi (</w:t>
      </w:r>
      <w:r w:rsidRPr="00E87DF0">
        <w:rPr>
          <w:rFonts w:ascii="Times New Roman" w:eastAsia="Times New Roman" w:hAnsi="Times New Roman" w:cs="Times New Roman"/>
          <w:i/>
          <w:sz w:val="24"/>
          <w:szCs w:val="24"/>
        </w:rPr>
        <w:t>The Salamanca Statement on Inclusive Education</w:t>
      </w:r>
      <w:r w:rsidRPr="00E87DF0">
        <w:rPr>
          <w:rFonts w:ascii="Times New Roman" w:hAnsi="Times New Roman" w:cs="Times New Roman"/>
          <w:sz w:val="24"/>
          <w:szCs w:val="24"/>
        </w:rPr>
        <w:t xml:space="preserve">) Tahun 1994; </w:t>
      </w:r>
    </w:p>
    <w:p w14:paraId="3AE19A4E" w14:textId="77777777" w:rsidR="00E87DF0" w:rsidRPr="00E87DF0" w:rsidRDefault="00E87DF0" w:rsidP="00E87DF0">
      <w:pPr>
        <w:numPr>
          <w:ilvl w:val="1"/>
          <w:numId w:val="9"/>
        </w:numPr>
        <w:spacing w:after="4" w:line="367" w:lineRule="auto"/>
        <w:ind w:right="133" w:hanging="360"/>
        <w:jc w:val="both"/>
        <w:rPr>
          <w:rFonts w:ascii="Times New Roman" w:hAnsi="Times New Roman" w:cs="Times New Roman"/>
          <w:sz w:val="24"/>
          <w:szCs w:val="24"/>
        </w:rPr>
      </w:pPr>
      <w:r w:rsidRPr="00E87DF0">
        <w:rPr>
          <w:rFonts w:ascii="Times New Roman" w:hAnsi="Times New Roman" w:cs="Times New Roman"/>
          <w:sz w:val="24"/>
          <w:szCs w:val="24"/>
        </w:rPr>
        <w:t>Komitmen Dakar mengenai Pendidikan untuk Semua (</w:t>
      </w:r>
      <w:r w:rsidRPr="00E87DF0">
        <w:rPr>
          <w:rFonts w:ascii="Times New Roman" w:eastAsia="Times New Roman" w:hAnsi="Times New Roman" w:cs="Times New Roman"/>
          <w:i/>
          <w:sz w:val="24"/>
          <w:szCs w:val="24"/>
        </w:rPr>
        <w:t>The Dakar Commitment on Education for All</w:t>
      </w:r>
      <w:r w:rsidRPr="00E87DF0">
        <w:rPr>
          <w:rFonts w:ascii="Times New Roman" w:hAnsi="Times New Roman" w:cs="Times New Roman"/>
          <w:sz w:val="24"/>
          <w:szCs w:val="24"/>
        </w:rPr>
        <w:t xml:space="preserve">) Tahun 2000; </w:t>
      </w:r>
    </w:p>
    <w:p w14:paraId="7BE97248" w14:textId="77777777" w:rsidR="00E87DF0" w:rsidRPr="00E87DF0" w:rsidRDefault="00E87DF0" w:rsidP="00E87DF0">
      <w:pPr>
        <w:numPr>
          <w:ilvl w:val="1"/>
          <w:numId w:val="9"/>
        </w:numPr>
        <w:spacing w:after="4" w:line="367" w:lineRule="auto"/>
        <w:ind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Deklarasi  Bandung Tahun 2004 dengan  komitmen Indonesia menuju pendidikan inklusi; </w:t>
      </w:r>
    </w:p>
    <w:p w14:paraId="45D22D17" w14:textId="77777777" w:rsidR="00E87DF0" w:rsidRPr="00E87DF0" w:rsidRDefault="00E87DF0" w:rsidP="00E87DF0">
      <w:pPr>
        <w:numPr>
          <w:ilvl w:val="1"/>
          <w:numId w:val="9"/>
        </w:numPr>
        <w:spacing w:after="4" w:line="367" w:lineRule="auto"/>
        <w:ind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Rekomendasi Bukittinggi Tahun 2005, menyatakan bahwa pendidikan inklusif dan ramah terhadap anak semestinya dipandang sebagai: </w:t>
      </w:r>
    </w:p>
    <w:p w14:paraId="2B18ABCA" w14:textId="77777777" w:rsidR="00E87DF0" w:rsidRPr="00E87DF0" w:rsidRDefault="00E87DF0" w:rsidP="00E87DF0">
      <w:pPr>
        <w:numPr>
          <w:ilvl w:val="2"/>
          <w:numId w:val="9"/>
        </w:numPr>
        <w:spacing w:after="4" w:line="367" w:lineRule="auto"/>
        <w:ind w:right="133" w:hanging="360"/>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Sebuah pendekatan terhadap peningkatan kualitas sekolah secara menyeluruh yang akan menjamin bahwa strategi nasional untuk </w:t>
      </w:r>
    </w:p>
    <w:p w14:paraId="6C833574" w14:textId="77777777" w:rsidR="00E87DF0" w:rsidRPr="00E87DF0" w:rsidRDefault="00E87DF0" w:rsidP="00E87DF0">
      <w:pPr>
        <w:spacing w:after="116"/>
        <w:ind w:left="1570" w:right="133"/>
        <w:jc w:val="both"/>
        <w:rPr>
          <w:rFonts w:ascii="Times New Roman" w:hAnsi="Times New Roman" w:cs="Times New Roman"/>
          <w:sz w:val="24"/>
          <w:szCs w:val="24"/>
        </w:rPr>
      </w:pPr>
      <w:r w:rsidRPr="00E87DF0">
        <w:rPr>
          <w:rFonts w:ascii="Times New Roman" w:hAnsi="Times New Roman" w:cs="Times New Roman"/>
          <w:sz w:val="24"/>
          <w:szCs w:val="24"/>
        </w:rPr>
        <w:t xml:space="preserve">„pendidikan untuk semua‟ adalah benar- benar untuk semua; </w:t>
      </w:r>
    </w:p>
    <w:p w14:paraId="00A69184" w14:textId="77777777" w:rsidR="00E87DF0" w:rsidRPr="00E87DF0" w:rsidRDefault="00E87DF0" w:rsidP="00E87DF0">
      <w:pPr>
        <w:numPr>
          <w:ilvl w:val="2"/>
          <w:numId w:val="9"/>
        </w:numPr>
        <w:spacing w:after="4" w:line="367" w:lineRule="auto"/>
        <w:ind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Sebuah cara untuk menjamin bahwa semua anak memperoleh pendidikan dan pemeliharaan yang berkualitas di dalam komunitas tempat tinggalnya sebagai bagian dari programprogram untuk perkembangan anak usia dini, pra sekolah, pendidikan dasar dan menengah, terutama mereka yang pada saat ini masih belum diberi kesempatan untuk memperoleh pendidikan di sekolah umum atau masih rentan terhadap marginalisasi dan eksklusi; dan </w:t>
      </w:r>
    </w:p>
    <w:p w14:paraId="11291780" w14:textId="77777777" w:rsidR="00E87DF0" w:rsidRPr="00E87DF0" w:rsidRDefault="00E87DF0" w:rsidP="00E87DF0">
      <w:pPr>
        <w:numPr>
          <w:ilvl w:val="2"/>
          <w:numId w:val="9"/>
        </w:numPr>
        <w:spacing w:after="4" w:line="367" w:lineRule="auto"/>
        <w:ind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Sebuah kontribusi terhadap pengembangan masyarakat yang menghargai dan menghormati perbedaan individu semua warga negara. </w:t>
      </w:r>
    </w:p>
    <w:p w14:paraId="707732DC" w14:textId="77777777" w:rsidR="00E87DF0" w:rsidRPr="00E87DF0" w:rsidRDefault="00E87DF0" w:rsidP="00E87DF0">
      <w:pPr>
        <w:ind w:left="850" w:right="133"/>
        <w:jc w:val="both"/>
        <w:rPr>
          <w:rFonts w:ascii="Times New Roman" w:hAnsi="Times New Roman" w:cs="Times New Roman"/>
          <w:sz w:val="24"/>
          <w:szCs w:val="24"/>
        </w:rPr>
      </w:pPr>
      <w:r w:rsidRPr="00E87DF0">
        <w:rPr>
          <w:rFonts w:ascii="Times New Roman" w:hAnsi="Times New Roman" w:cs="Times New Roman"/>
          <w:sz w:val="24"/>
          <w:szCs w:val="24"/>
        </w:rPr>
        <w:t xml:space="preserve">Merujuk pada uraian di atas, jelaslah bahwa penyelenggaraan pendidikan inklusif memiliki dukungan secara internasional maupun nasional sebagai salah satu bentuk layanan pendidikan yang ditujukan untuk menjamin terlayaninya hak-hak pendidikan individu dengan memperhatikan kebutuhan khusus setiap peserta didik. </w:t>
      </w:r>
    </w:p>
    <w:p w14:paraId="27E71174" w14:textId="77777777" w:rsidR="00E87DF0" w:rsidRPr="00E87DF0" w:rsidRDefault="00E87DF0" w:rsidP="00E87DF0">
      <w:pPr>
        <w:numPr>
          <w:ilvl w:val="2"/>
          <w:numId w:val="9"/>
        </w:numPr>
        <w:spacing w:after="113"/>
        <w:ind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Prinsip Pendidikan Inklusif </w:t>
      </w:r>
    </w:p>
    <w:p w14:paraId="6695642F"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Dalam upaya menciptakan suasana pembelajaran yang kondusif di sekolah inklusif, Depdiknas (2007) telah merumuskan prinsip-prinsip pembelajaran di sekolah inklusif, yakni sebagai berikut: </w:t>
      </w:r>
    </w:p>
    <w:p w14:paraId="0C313F23" w14:textId="77777777" w:rsidR="00E87DF0" w:rsidRPr="00E87DF0" w:rsidRDefault="00E87DF0" w:rsidP="00E87DF0">
      <w:pPr>
        <w:numPr>
          <w:ilvl w:val="2"/>
          <w:numId w:val="10"/>
        </w:numPr>
        <w:spacing w:after="4" w:line="367" w:lineRule="auto"/>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Prinsip motivasi, guru harus senantiasa memberikan motivasi kepada siswa agar tetap memiliki gairah dan semangat yang tinggi dalam mengikuti kegiatan belajar-mengajar. </w:t>
      </w:r>
    </w:p>
    <w:p w14:paraId="584FCFF2" w14:textId="77777777" w:rsidR="00E87DF0" w:rsidRPr="00E87DF0" w:rsidRDefault="00E87DF0" w:rsidP="00E87DF0">
      <w:pPr>
        <w:numPr>
          <w:ilvl w:val="2"/>
          <w:numId w:val="10"/>
        </w:numPr>
        <w:spacing w:after="4" w:line="367" w:lineRule="auto"/>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Prinsip latar atau konteks, guru perlu mengenal siswa secara mendalam, menggunakan contoh, memanfaatkan sumber belajar yang ada di lingkungan sekitar, dan semaksimal mungkin menghindari pengulanganpengulangan materi pengajaran yang sebenarnya tidak terlalu perlu bagi anak. </w:t>
      </w:r>
    </w:p>
    <w:p w14:paraId="08E95387" w14:textId="77777777" w:rsidR="00E87DF0" w:rsidRPr="00E87DF0" w:rsidRDefault="00E87DF0" w:rsidP="00E87DF0">
      <w:pPr>
        <w:numPr>
          <w:ilvl w:val="2"/>
          <w:numId w:val="10"/>
        </w:numPr>
        <w:spacing w:after="4" w:line="367" w:lineRule="auto"/>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Prinsip hubungan sosial, dalam kegiatan belajar-mengajar, guru perlu mengembangkan strategi pembelajaran. </w:t>
      </w:r>
    </w:p>
    <w:p w14:paraId="7A3628FF" w14:textId="77777777" w:rsidR="00E87DF0" w:rsidRPr="00E87DF0" w:rsidRDefault="00E87DF0" w:rsidP="00E87DF0">
      <w:pPr>
        <w:numPr>
          <w:ilvl w:val="2"/>
          <w:numId w:val="10"/>
        </w:numPr>
        <w:spacing w:after="4" w:line="367" w:lineRule="auto"/>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Mengoptimalkan interaksi antara guru dengan siswa, siswa dengan siswa, guru dengan siswa dan lingkungan, serta interaksi banyak arah. </w:t>
      </w:r>
    </w:p>
    <w:p w14:paraId="0ACFBF5E" w14:textId="77777777" w:rsidR="00E87DF0" w:rsidRPr="00E87DF0" w:rsidRDefault="00E87DF0" w:rsidP="00E87DF0">
      <w:pPr>
        <w:numPr>
          <w:ilvl w:val="2"/>
          <w:numId w:val="10"/>
        </w:numPr>
        <w:spacing w:after="4" w:line="367" w:lineRule="auto"/>
        <w:ind w:right="133" w:hanging="284"/>
        <w:jc w:val="both"/>
        <w:rPr>
          <w:rFonts w:ascii="Times New Roman" w:hAnsi="Times New Roman" w:cs="Times New Roman"/>
          <w:sz w:val="24"/>
          <w:szCs w:val="24"/>
        </w:rPr>
      </w:pPr>
      <w:r w:rsidRPr="00E87DF0">
        <w:rPr>
          <w:rFonts w:ascii="Times New Roman" w:hAnsi="Times New Roman" w:cs="Times New Roman"/>
          <w:sz w:val="24"/>
          <w:szCs w:val="24"/>
        </w:rPr>
        <w:t xml:space="preserve">Prinsip individualisasi, guru perlu mengenal kemampuan awal dan karakteristik setiap anak secara mendalam, baik dari segi kemampuan maupun ketidakmampuannya dalam menyerap materi pelajaran, kecepatan maupun kelambatannya dalam belajar, dan </w:t>
      </w:r>
      <w:r w:rsidRPr="00E87DF0">
        <w:rPr>
          <w:rFonts w:ascii="Times New Roman" w:hAnsi="Times New Roman" w:cs="Times New Roman"/>
          <w:sz w:val="24"/>
          <w:szCs w:val="24"/>
        </w:rPr>
        <w:lastRenderedPageBreak/>
        <w:t xml:space="preserve">perilakunya, sehingga setiap kegiatan pembelajaran masing-masing anak mendapat perhatian dan perlakuan yang sesuai. </w:t>
      </w:r>
    </w:p>
    <w:p w14:paraId="5EED2F05"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Konsep yang paling mendasar dalam pendidikan inklusif adalah bagaimana agar anak dapat belajar bersama, belajar untuk dapat hidup bersama dijabarkan dalam tiga prinsip, yaitu: (1) Setiap anak, termasuk dalam komunitas kelas atau kelompok; (2). Hari sekolah diatur sepenuhnya melalui tugas-tugas pembelajaran kooperatif dengan perbedaan pendidikan dan kefleksibelan dalam memilih dengan sepuas hati; dan (3). Guru bekerjasama dan mendapat pengetahuan pendidikan umum, khusus dan teknik belajar individu serta keperluan-keperluan pelatihan dan bagaimana mengapresiasikan keanekaragaman dan perbedaan individu dalam pengorganisasian kelas (Lubna, dkk, 2021). </w:t>
      </w:r>
    </w:p>
    <w:p w14:paraId="4C31C3A8"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Sekolah seyogyanya mengakomodasikan semua anak tanpa memandang kondisi fisik, intelektual, sosial, emosi, linguistik, ataupun kondisi-kondisi lainnya. Ini seyogyanya mencakup juga anak berbakat, anak jalanan dan anak pekerja, anak dari penduduk terpencil atau punpengembara, anak dari kelompok linguistik, etnik ataupun kebudayaan minoritas, serta anak dari daerah atau kelompok lain yang tak beruntung (</w:t>
      </w:r>
      <w:r w:rsidRPr="00E87DF0">
        <w:rPr>
          <w:rFonts w:ascii="Times New Roman" w:eastAsia="Times New Roman" w:hAnsi="Times New Roman" w:cs="Times New Roman"/>
          <w:i/>
          <w:sz w:val="24"/>
          <w:szCs w:val="24"/>
        </w:rPr>
        <w:t>UNESCO</w:t>
      </w:r>
      <w:r w:rsidRPr="00E87DF0">
        <w:rPr>
          <w:rFonts w:ascii="Times New Roman" w:hAnsi="Times New Roman" w:cs="Times New Roman"/>
          <w:sz w:val="24"/>
          <w:szCs w:val="24"/>
        </w:rPr>
        <w:t xml:space="preserve">, dalam Hermansyah, 2013). Lynch, sebagaimana disebutkan oleh Budiyanto dalam Hermansyah (2013) mengajukan tujuh prinsip menuju terwujudnya </w:t>
      </w:r>
      <w:r w:rsidRPr="00E87DF0">
        <w:rPr>
          <w:rFonts w:ascii="Times New Roman" w:eastAsia="Times New Roman" w:hAnsi="Times New Roman" w:cs="Times New Roman"/>
          <w:i/>
          <w:sz w:val="24"/>
          <w:szCs w:val="24"/>
        </w:rPr>
        <w:t>UPE</w:t>
      </w:r>
      <w:r w:rsidRPr="00E87DF0">
        <w:rPr>
          <w:rFonts w:ascii="Times New Roman" w:hAnsi="Times New Roman" w:cs="Times New Roman"/>
          <w:sz w:val="24"/>
          <w:szCs w:val="24"/>
        </w:rPr>
        <w:t xml:space="preserve"> (</w:t>
      </w:r>
      <w:r w:rsidRPr="00E87DF0">
        <w:rPr>
          <w:rFonts w:ascii="Times New Roman" w:eastAsia="Times New Roman" w:hAnsi="Times New Roman" w:cs="Times New Roman"/>
          <w:i/>
          <w:sz w:val="24"/>
          <w:szCs w:val="24"/>
        </w:rPr>
        <w:t>Universal Primary Education</w:t>
      </w:r>
      <w:r w:rsidRPr="00E87DF0">
        <w:rPr>
          <w:rFonts w:ascii="Times New Roman" w:hAnsi="Times New Roman" w:cs="Times New Roman"/>
          <w:sz w:val="24"/>
          <w:szCs w:val="24"/>
        </w:rPr>
        <w:t xml:space="preserve">). Ketujuh prinsip tersebut (Lubna, dkk, 2021), sebagai berikut: </w:t>
      </w:r>
    </w:p>
    <w:p w14:paraId="2C2BF300"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eastAsia="Times New Roman" w:hAnsi="Times New Roman" w:cs="Times New Roman"/>
          <w:i/>
          <w:sz w:val="24"/>
          <w:szCs w:val="24"/>
        </w:rPr>
        <w:t>Prinsip kesatu</w:t>
      </w:r>
      <w:r w:rsidRPr="00E87DF0">
        <w:rPr>
          <w:rFonts w:ascii="Times New Roman" w:hAnsi="Times New Roman" w:cs="Times New Roman"/>
          <w:sz w:val="24"/>
          <w:szCs w:val="24"/>
        </w:rPr>
        <w:t xml:space="preserve">: Perkembangan Kebijakan, Kerangka Hukum dan Sistem Kelembagaan. Dengan adanya perkembangan ke arah </w:t>
      </w:r>
      <w:r w:rsidRPr="00E87DF0">
        <w:rPr>
          <w:rFonts w:ascii="Times New Roman" w:eastAsia="Times New Roman" w:hAnsi="Times New Roman" w:cs="Times New Roman"/>
          <w:i/>
          <w:sz w:val="24"/>
          <w:szCs w:val="24"/>
        </w:rPr>
        <w:t>UPE</w:t>
      </w:r>
      <w:r w:rsidRPr="00E87DF0">
        <w:rPr>
          <w:rFonts w:ascii="Times New Roman" w:hAnsi="Times New Roman" w:cs="Times New Roman"/>
          <w:sz w:val="24"/>
          <w:szCs w:val="24"/>
        </w:rPr>
        <w:t xml:space="preserve">, Sekolah  Dasar harus merespon keragaman peserta didik secara luas, baik itu dalam hal latar belakang sosial ekonomi dan budaya, pola tingkah laku, maupun kemampuan dan potensi yang berbeda-beda. Untuk itu perlu dilakukan perubahan dalam aturan perundang-undangan, organisasi dan pelaksanaannya serta perubahan filosofi kearah yang inklusif yang memandang bahwa semua anak mempunyai hak yang sama untuk pendidikan dasar, dan setiap anak memiliki kemampuan dan kebutuhan yang berbeda. </w:t>
      </w:r>
    </w:p>
    <w:p w14:paraId="2D162137"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eastAsia="Times New Roman" w:hAnsi="Times New Roman" w:cs="Times New Roman"/>
          <w:i/>
          <w:sz w:val="24"/>
          <w:szCs w:val="24"/>
        </w:rPr>
        <w:t>Prinsip kedua</w:t>
      </w:r>
      <w:r w:rsidRPr="00E87DF0">
        <w:rPr>
          <w:rFonts w:ascii="Times New Roman" w:hAnsi="Times New Roman" w:cs="Times New Roman"/>
          <w:sz w:val="24"/>
          <w:szCs w:val="24"/>
        </w:rPr>
        <w:t>: Komitmen pada Filsafat Pendidikan yang Berpusat Pada Anak (</w:t>
      </w:r>
      <w:r w:rsidRPr="00E87DF0">
        <w:rPr>
          <w:rFonts w:ascii="Times New Roman" w:eastAsia="Times New Roman" w:hAnsi="Times New Roman" w:cs="Times New Roman"/>
          <w:i/>
          <w:sz w:val="24"/>
          <w:szCs w:val="24"/>
        </w:rPr>
        <w:t>Child-Centered</w:t>
      </w:r>
      <w:r w:rsidRPr="00E87DF0">
        <w:rPr>
          <w:rFonts w:ascii="Times New Roman" w:hAnsi="Times New Roman" w:cs="Times New Roman"/>
          <w:sz w:val="24"/>
          <w:szCs w:val="24"/>
        </w:rPr>
        <w:t>). Prinsip kedua: pada dasarnya mengungkapkan tentang inovasi pendidikan bagi anak-anak berkebutuhan khusus. Prinsip ini menghendaki adanya perubahan pendekatan dalam pendidikan dari pola tradisional menjadi pola pendekatan pendidikan yang berpusat pada anak (</w:t>
      </w:r>
      <w:r w:rsidRPr="00E87DF0">
        <w:rPr>
          <w:rFonts w:ascii="Times New Roman" w:eastAsia="Times New Roman" w:hAnsi="Times New Roman" w:cs="Times New Roman"/>
          <w:i/>
          <w:sz w:val="24"/>
          <w:szCs w:val="24"/>
        </w:rPr>
        <w:t>child centered patern</w:t>
      </w:r>
      <w:r w:rsidRPr="00E87DF0">
        <w:rPr>
          <w:rFonts w:ascii="Times New Roman" w:hAnsi="Times New Roman" w:cs="Times New Roman"/>
          <w:sz w:val="24"/>
          <w:szCs w:val="24"/>
        </w:rPr>
        <w:t xml:space="preserve">). Asumsinya bahwa setiap anak memiliki kapasitas dan kebutuhan yang berbeda antara individu yang satu dengan individu yang lainnya, sehingga pola pendidikan tradisional (yang menggunakan pendekatan klasikal, berpusat pada guru, berdasarkan pada materi hapalan, dan tidak mempertimbangkan gaya belajar dan latar belakang peserta didik) dianggap tidak relevan dengan kondisi anak berkebuthan khusus. </w:t>
      </w:r>
    </w:p>
    <w:p w14:paraId="45050921"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eastAsia="Times New Roman" w:hAnsi="Times New Roman" w:cs="Times New Roman"/>
          <w:i/>
          <w:sz w:val="24"/>
          <w:szCs w:val="24"/>
        </w:rPr>
        <w:t>Prinsip ketiga</w:t>
      </w:r>
      <w:r w:rsidRPr="00E87DF0">
        <w:rPr>
          <w:rFonts w:ascii="Times New Roman" w:hAnsi="Times New Roman" w:cs="Times New Roman"/>
          <w:sz w:val="24"/>
          <w:szCs w:val="24"/>
        </w:rPr>
        <w:t xml:space="preserve">: Penekanan pada Keberhasilan dan Peningkatan Kualitas. Agar pendidikan dasar lebih efektif dalam melayani peserta didik yang beragam, sekolah harus responsif terhadap kebutuhan para peserta didik serta kebutuhan guru dalam strategi mengajar, juga kemampuan untuk meningkatkan kurikulum sehingga dapat menyampaikan program pendidikan yang sesuaiuntuk semua anak. Lebih penting dari hal tersebut di atas adalah </w:t>
      </w:r>
      <w:r w:rsidRPr="00E87DF0">
        <w:rPr>
          <w:rFonts w:ascii="Times New Roman" w:hAnsi="Times New Roman" w:cs="Times New Roman"/>
          <w:sz w:val="24"/>
          <w:szCs w:val="24"/>
        </w:rPr>
        <w:lastRenderedPageBreak/>
        <w:t>perlunya perubahan filosofis dari yang berorientasi tradisional menuju pelaksanaan pendidikan berorientasi pada keberhasilan, fleksibilitas, dan akomodatif terhadap keragaman, yaitu paradigma yang menerima konsep dapat dididik (</w:t>
      </w:r>
      <w:r w:rsidRPr="00E87DF0">
        <w:rPr>
          <w:rFonts w:ascii="Times New Roman" w:eastAsia="Times New Roman" w:hAnsi="Times New Roman" w:cs="Times New Roman"/>
          <w:i/>
          <w:sz w:val="24"/>
          <w:szCs w:val="24"/>
        </w:rPr>
        <w:t>universal educability</w:t>
      </w:r>
      <w:r w:rsidRPr="00E87DF0">
        <w:rPr>
          <w:rFonts w:ascii="Times New Roman" w:hAnsi="Times New Roman" w:cs="Times New Roman"/>
          <w:sz w:val="24"/>
          <w:szCs w:val="24"/>
        </w:rPr>
        <w:t xml:space="preserve">), dimana semua anak dapat belajar. Hal ini mengimplikasikan dua hal, pertama, mengatasi adanya fragmentasi anak dengan kebutuhannya, kedua, mengatasi gejala kegagalan di sekolah dengan etos keberhasilan (Lubna, dkk, 2021). </w:t>
      </w:r>
    </w:p>
    <w:p w14:paraId="6D3C2222"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eastAsia="Times New Roman" w:hAnsi="Times New Roman" w:cs="Times New Roman"/>
          <w:i/>
          <w:sz w:val="24"/>
          <w:szCs w:val="24"/>
        </w:rPr>
        <w:t>Prinsip keempat</w:t>
      </w:r>
      <w:r w:rsidRPr="00E87DF0">
        <w:rPr>
          <w:rFonts w:ascii="Times New Roman" w:hAnsi="Times New Roman" w:cs="Times New Roman"/>
          <w:sz w:val="24"/>
          <w:szCs w:val="24"/>
        </w:rPr>
        <w:t xml:space="preserve">: Memperkuat Hubungan Antara Sistem Reguler dan Sistem Khusus. Kepercayaan akan perlunya mengkaitkan antara sekolah reguler dengan sekolah khusus secara lebih erat lagi merupakan implikasi dari istilah </w:t>
      </w:r>
      <w:r w:rsidRPr="00E87DF0">
        <w:rPr>
          <w:rFonts w:ascii="Times New Roman" w:eastAsia="Times New Roman" w:hAnsi="Times New Roman" w:cs="Times New Roman"/>
          <w:i/>
          <w:sz w:val="24"/>
          <w:szCs w:val="24"/>
        </w:rPr>
        <w:t>The Reguler Education Initiative</w:t>
      </w:r>
      <w:r w:rsidRPr="00E87DF0">
        <w:rPr>
          <w:rFonts w:ascii="Times New Roman" w:hAnsi="Times New Roman" w:cs="Times New Roman"/>
          <w:sz w:val="24"/>
          <w:szCs w:val="24"/>
        </w:rPr>
        <w:t xml:space="preserve"> (</w:t>
      </w:r>
      <w:r w:rsidRPr="00E87DF0">
        <w:rPr>
          <w:rFonts w:ascii="Times New Roman" w:eastAsia="Times New Roman" w:hAnsi="Times New Roman" w:cs="Times New Roman"/>
          <w:i/>
          <w:sz w:val="24"/>
          <w:szCs w:val="24"/>
        </w:rPr>
        <w:t>REI</w:t>
      </w:r>
      <w:r w:rsidRPr="00E87DF0">
        <w:rPr>
          <w:rFonts w:ascii="Times New Roman" w:hAnsi="Times New Roman" w:cs="Times New Roman"/>
          <w:sz w:val="24"/>
          <w:szCs w:val="24"/>
        </w:rPr>
        <w:t xml:space="preserve">). </w:t>
      </w:r>
      <w:r w:rsidRPr="00E87DF0">
        <w:rPr>
          <w:rFonts w:ascii="Times New Roman" w:eastAsia="Times New Roman" w:hAnsi="Times New Roman" w:cs="Times New Roman"/>
          <w:i/>
          <w:sz w:val="24"/>
          <w:szCs w:val="24"/>
        </w:rPr>
        <w:t xml:space="preserve">REI </w:t>
      </w:r>
      <w:r w:rsidRPr="00E87DF0">
        <w:rPr>
          <w:rFonts w:ascii="Times New Roman" w:hAnsi="Times New Roman" w:cs="Times New Roman"/>
          <w:sz w:val="24"/>
          <w:szCs w:val="24"/>
        </w:rPr>
        <w:t xml:space="preserve">mengajak sistem pendidikan regular untuk bertanggungjawab penuh terhadap keberhasilan semua peserta didik dan juga memberikan saran bahwa pendidikan khusus hendaknya bertindak sebagai sumber daya bagi pendidikan reguler. </w:t>
      </w:r>
      <w:r w:rsidRPr="00E87DF0">
        <w:rPr>
          <w:rFonts w:ascii="Times New Roman" w:eastAsia="Times New Roman" w:hAnsi="Times New Roman" w:cs="Times New Roman"/>
          <w:i/>
          <w:sz w:val="24"/>
          <w:szCs w:val="24"/>
        </w:rPr>
        <w:t xml:space="preserve">REI </w:t>
      </w:r>
      <w:r w:rsidRPr="00E87DF0">
        <w:rPr>
          <w:rFonts w:ascii="Times New Roman" w:hAnsi="Times New Roman" w:cs="Times New Roman"/>
          <w:sz w:val="24"/>
          <w:szCs w:val="24"/>
        </w:rPr>
        <w:t xml:space="preserve">mengimplikasikan adanya penerimaan terhadap universal </w:t>
      </w:r>
      <w:r w:rsidRPr="00E87DF0">
        <w:rPr>
          <w:rFonts w:ascii="Times New Roman" w:eastAsia="Times New Roman" w:hAnsi="Times New Roman" w:cs="Times New Roman"/>
          <w:i/>
          <w:sz w:val="24"/>
          <w:szCs w:val="24"/>
        </w:rPr>
        <w:t>educability</w:t>
      </w:r>
      <w:r w:rsidRPr="00E87DF0">
        <w:rPr>
          <w:rFonts w:ascii="Times New Roman" w:hAnsi="Times New Roman" w:cs="Times New Roman"/>
          <w:sz w:val="24"/>
          <w:szCs w:val="24"/>
        </w:rPr>
        <w:t xml:space="preserve"> dan penyebarluasan etos keberhasilan untuk menggantikan sindrom kegagalan yang ada pada sebagian besar sekolah dasar (Lubna, dkk, 2021). </w:t>
      </w:r>
    </w:p>
    <w:p w14:paraId="36F668D0" w14:textId="77777777" w:rsidR="00E87DF0" w:rsidRPr="00E87DF0" w:rsidRDefault="00E87DF0" w:rsidP="00E87DF0">
      <w:pPr>
        <w:spacing w:after="112"/>
        <w:ind w:left="10" w:right="132" w:hanging="10"/>
        <w:jc w:val="both"/>
        <w:rPr>
          <w:rFonts w:ascii="Times New Roman" w:hAnsi="Times New Roman" w:cs="Times New Roman"/>
          <w:sz w:val="24"/>
          <w:szCs w:val="24"/>
        </w:rPr>
      </w:pPr>
      <w:r w:rsidRPr="00E87DF0">
        <w:rPr>
          <w:rFonts w:ascii="Times New Roman" w:eastAsia="Times New Roman" w:hAnsi="Times New Roman" w:cs="Times New Roman"/>
          <w:i/>
          <w:sz w:val="24"/>
          <w:szCs w:val="24"/>
        </w:rPr>
        <w:t>Prinsip kelima</w:t>
      </w:r>
      <w:r w:rsidRPr="00E87DF0">
        <w:rPr>
          <w:rFonts w:ascii="Times New Roman" w:hAnsi="Times New Roman" w:cs="Times New Roman"/>
          <w:sz w:val="24"/>
          <w:szCs w:val="24"/>
        </w:rPr>
        <w:t xml:space="preserve">: Komitmen untuk Berbagi Tanggung Jawab dalam </w:t>
      </w:r>
    </w:p>
    <w:p w14:paraId="261FD426"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Masyarakat. Di bawah paradigma baru untuk pendidikan dasar, sekolah dipandang sebagai bagian integral dari lingkungan masyarakat. Guru, kepala sekolah, orang tua dan masyarakat semuanya terlibat dalam perencanaan dan pengambilan keputusan, sehingga tanggung jawab atas kemajuan anak menjadi tanggungjawab bersama. Kerjasama dan pengkoordinasian antara fasilitas pendidikan khusus, guru, dan sekolah regular haruslah menjadi kegiatan yang bisa dilakukan sebab tidak ada satu sistem yang dapat memenuhi semua kebutuhan anak (Lubna, dkk, 2021). </w:t>
      </w:r>
    </w:p>
    <w:p w14:paraId="2E1A6E74"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eastAsia="Times New Roman" w:hAnsi="Times New Roman" w:cs="Times New Roman"/>
          <w:i/>
          <w:sz w:val="24"/>
          <w:szCs w:val="24"/>
        </w:rPr>
        <w:t>Prinsip keenam</w:t>
      </w:r>
      <w:r w:rsidRPr="00E87DF0">
        <w:rPr>
          <w:rFonts w:ascii="Times New Roman" w:hAnsi="Times New Roman" w:cs="Times New Roman"/>
          <w:sz w:val="24"/>
          <w:szCs w:val="24"/>
        </w:rPr>
        <w:t xml:space="preserve">: Pengakuan oleh para profesional tentang keragaman yang lebih besar. Pembekalan kepada calon guru dengan memberikan bermacam-macam cara pembelajaran, bentuk-bentuk pendekatan yang fleksibel dan kooperatif sebenarnya menunjukkan adanya kesadaran para profesional akan adanya keberagaman cara belajar yang dimiliki oleh peserta didik. Di India, guru diberikan dorongan untuk menggunakan pendekatan yang lebih fleksibel dan membantu guru tersebut agar mampu bekerja secara kooperatif dengan guru lainnya. Di India juga telah digunakan konsep </w:t>
      </w:r>
      <w:r w:rsidRPr="00E87DF0">
        <w:rPr>
          <w:rFonts w:ascii="Times New Roman" w:eastAsia="Times New Roman" w:hAnsi="Times New Roman" w:cs="Times New Roman"/>
          <w:i/>
          <w:sz w:val="24"/>
          <w:szCs w:val="24"/>
        </w:rPr>
        <w:t>multy category resourch teacher</w:t>
      </w:r>
      <w:r w:rsidRPr="00E87DF0">
        <w:rPr>
          <w:rFonts w:ascii="Times New Roman" w:hAnsi="Times New Roman" w:cs="Times New Roman"/>
          <w:sz w:val="24"/>
          <w:szCs w:val="24"/>
        </w:rPr>
        <w:t xml:space="preserve">, di mana seorang guru sebagai nara sumber diberi tugas untuk membantu guru lain dalam berbagai kasus pada anak-anak berkebutuhan khusus (Lubna, dkk, 2021). </w:t>
      </w:r>
    </w:p>
    <w:p w14:paraId="470C17E8"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eastAsia="Times New Roman" w:hAnsi="Times New Roman" w:cs="Times New Roman"/>
          <w:i/>
          <w:sz w:val="24"/>
          <w:szCs w:val="24"/>
        </w:rPr>
        <w:t>Prinsip ketujuh</w:t>
      </w:r>
      <w:r w:rsidRPr="00E87DF0">
        <w:rPr>
          <w:rFonts w:ascii="Times New Roman" w:hAnsi="Times New Roman" w:cs="Times New Roman"/>
          <w:sz w:val="24"/>
          <w:szCs w:val="24"/>
        </w:rPr>
        <w:t xml:space="preserve">: Komitmen terhadap pendekatan yang holistik Prinsip holistik dan pendekatan perkembangan pada pendidikan berhubungan dengan konsep </w:t>
      </w:r>
      <w:r w:rsidRPr="00E87DF0">
        <w:rPr>
          <w:rFonts w:ascii="Times New Roman" w:eastAsia="Times New Roman" w:hAnsi="Times New Roman" w:cs="Times New Roman"/>
          <w:i/>
          <w:sz w:val="24"/>
          <w:szCs w:val="24"/>
        </w:rPr>
        <w:t>community shared responsibility</w:t>
      </w:r>
      <w:r w:rsidRPr="00E87DF0">
        <w:rPr>
          <w:rFonts w:ascii="Times New Roman" w:hAnsi="Times New Roman" w:cs="Times New Roman"/>
          <w:sz w:val="24"/>
          <w:szCs w:val="24"/>
        </w:rPr>
        <w:t xml:space="preserve">. Tanggung jawab bersama merujuk pada hubungan sekolah dengan konteks masyarakatnya dan mengasumsikan bahwa masyarakat dan organisasi perlu bekerjasama untuk mendidik anak. Pendekatan holistik dan perkembangan didasarkan pada asumsi bahwa: (1) Ada banyak domain dalam kehidupan anak yang berpengaruh pada performa pendidikan di sekolah; (2) Ada banyak aspek dari perkembangan danak yang akan menentukan sejauh mana anak akan dapat mengambil manfaat dari pendidikan; (3). Pengaruh cacat dan kondisi hidup yang lain dapat bersifat komulatif dan perlu diberikan </w:t>
      </w:r>
      <w:r w:rsidRPr="00E87DF0">
        <w:rPr>
          <w:rFonts w:ascii="Times New Roman" w:hAnsi="Times New Roman" w:cs="Times New Roman"/>
          <w:sz w:val="24"/>
          <w:szCs w:val="24"/>
        </w:rPr>
        <w:lastRenderedPageBreak/>
        <w:t xml:space="preserve">intervensi sedini mungkin; (4). Guru dan profesional yang lain sama-sama bertanggungjawab untuk pemeriksaan anak dalam melihat adanya masalah nutrisi yang ada, untuk membuat referensi dan pengambilan tindakan yang tepat; dan (5). Guru bertanggungjawab terhadap semua anak dan perkembangannya, bukan hanya kognitifnya saja (Lubna, dkk, 2021). </w:t>
      </w:r>
    </w:p>
    <w:p w14:paraId="35FDE8DD" w14:textId="77777777" w:rsidR="00E87DF0" w:rsidRPr="00E87DF0" w:rsidRDefault="00E87DF0" w:rsidP="00E87DF0">
      <w:pPr>
        <w:ind w:left="566" w:right="133"/>
        <w:jc w:val="both"/>
        <w:rPr>
          <w:rFonts w:ascii="Times New Roman" w:hAnsi="Times New Roman" w:cs="Times New Roman"/>
          <w:sz w:val="24"/>
          <w:szCs w:val="24"/>
        </w:rPr>
      </w:pPr>
      <w:r w:rsidRPr="00E87DF0">
        <w:rPr>
          <w:rFonts w:ascii="Times New Roman" w:hAnsi="Times New Roman" w:cs="Times New Roman"/>
          <w:sz w:val="24"/>
          <w:szCs w:val="24"/>
        </w:rPr>
        <w:t xml:space="preserve">Dalam sistem sekolah yang mengaplikasikan prinsip-prinsip perkembangan yang holistik, layanan pendidikan memperhatikan sejumlah faktor yang berpengaruh terhadap pencapaian pendidikan, termasuk kesehatan dan keadaan fisik, keadaan nutrisi, tuntutan kerja dan lainlainnya. </w:t>
      </w:r>
    </w:p>
    <w:p w14:paraId="68DB27FF" w14:textId="77777777" w:rsidR="00E87DF0" w:rsidRPr="00E87DF0" w:rsidRDefault="00E87DF0" w:rsidP="00E87DF0">
      <w:pPr>
        <w:pStyle w:val="Heading1"/>
        <w:ind w:left="-5" w:right="0"/>
        <w:jc w:val="both"/>
        <w:rPr>
          <w:szCs w:val="24"/>
        </w:rPr>
      </w:pPr>
      <w:r w:rsidRPr="00E87DF0">
        <w:rPr>
          <w:szCs w:val="24"/>
        </w:rPr>
        <w:t>C.</w:t>
      </w:r>
      <w:r w:rsidRPr="00E87DF0">
        <w:rPr>
          <w:rFonts w:eastAsia="Arial"/>
          <w:szCs w:val="24"/>
        </w:rPr>
        <w:t xml:space="preserve"> </w:t>
      </w:r>
      <w:r w:rsidRPr="00E87DF0">
        <w:rPr>
          <w:szCs w:val="24"/>
        </w:rPr>
        <w:t xml:space="preserve">Program Bevak Pintar </w:t>
      </w:r>
    </w:p>
    <w:p w14:paraId="3A9A46F1"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Bevak (pondok) Pintar merupakan sebuah lembaga pendidikan non-formal yang didirikan oleh rohaniawan Katolik bernama Bruder Johanes Kedang MTB di Kabupaten Merauke, Papua Selatan. Setidaknya Bevak (pondok) Pintar tengah mendidik 1000-an anak asli Papua untuk dapat membaca, menulis, berhitung dan berdoa. Pendiri Bevak Pintar yang akrab disapa Bruder Johny Kilok, menyatakan pendirian Bevak Pintar dilatarbelakangi keprihatinan terhadap anak-anak usia sekolah yang kurang mampu membaca, menulis, dan berhitung. Selain itu, ada anak-anak beragama Katolik yang tidak lancar berdoa. “Itu yang menjadi keprihatinan, maka dari itu saya berjumpa dengan ibu Elis Maturbongs, lalu kami mulai merintis bevak pintar di 2019.  </w:t>
      </w:r>
    </w:p>
    <w:p w14:paraId="4BA05534"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Awalnya Bevak Pintar dibangun di daerah Kuda Mati dengan nama Bevak Pintar Sta Elisabeth. Bevak ini berjalan dengan sederhana, kami memakai terpal lalu kami mengajar anak-anak baca tulis berhitung, lalu berdoa dan menceritakan tentang kitab suci. Rohaniwan asal Lembata, Nusa Tenggara Timur itu mengungkapkan bahwa perjalanan awal Bevak Pintar Sta Elisabeth cukup sulit, karena banyaknya anak. Bermodalkan terpal, mereka pun mendirikan pondok sederhana sehingga anak-anak dapat mengenyam pendidikan nonformal dengan sedikit nyaman. </w:t>
      </w:r>
    </w:p>
    <w:p w14:paraId="60F19AEF"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“Setelah itu kami meminta bantuan buku tulis, pensil, balpoin, meja belajar, alat-alat peraga. Setelah itu saya posting lewat media sosial, mulai banyak yang berminat. Akhirnya permintaan untuk mendirikan bevak pintar itu cukup banyak,” tuturnya. Seiring berjalannya waktu hingga awal 2023, Bruder Johny bersama tim kecilnya telah mendirikan delapan bevak pintar. Keberadaan bevak-bevak tersebut tidak hanya di Kota Merauke, tetapi juga ada di daerah pinggiran kota dan beberapa distrik yang berjarak puluhan kilometer dari pusat kota, seperti Tanah Miring dan Sota. </w:t>
      </w:r>
    </w:p>
    <w:p w14:paraId="2FD1A402"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“Sekarang ini sudah 8 bevak pintar, yakni Bevak Pintar Santa Elisabeth, Santa Theresia Buti, Bunda Hati Kudus Jati-Jati, Santo Yohanes Pembaptis Bokem, Santo Arnoldus Yansen Sota, Santo Fransiskus Tambat, Santa Clara </w:t>
      </w:r>
    </w:p>
    <w:p w14:paraId="188DAAC2"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Ugu, dan Santo Dominikus Sermayam 1,” sebut dia. Bruder Johny mengatakan seribuan anak di bevak pintar dididik oleh 30 an relawan. Di tiap bevak, ada satu relawan yang bertugas sebagai penanggung jawab. Mereka (relawan) merupakan pekerja sosial dan tidak digaji. </w:t>
      </w:r>
      <w:r w:rsidRPr="00E87DF0">
        <w:rPr>
          <w:rFonts w:ascii="Times New Roman" w:hAnsi="Times New Roman" w:cs="Times New Roman"/>
          <w:sz w:val="24"/>
          <w:szCs w:val="24"/>
        </w:rPr>
        <w:lastRenderedPageBreak/>
        <w:t xml:space="preserve">Mereka mengutamakan kemanusiaan sehingga anak-anak kelak bisa membaca, menulis dan berhitung dengan baik dan benar. “Puji Tuhan bahwa dari 2019 hingga awal 2023 ini, ada perkembangan pesat bagi anak-anak. Mayoritas di bevak pintar adalah anakanak asli Papua, itu sekitar 99 persen. Sekolah-sekolah cukup terbantu dengan adanya bevak ini. Memang permintaan untuk mendirikan bevak ini cukup banyak, tapi kesulitan pada tenaga relawan dan sarana prasarana,” ungkapnya. </w:t>
      </w:r>
    </w:p>
    <w:p w14:paraId="0DDC99A4"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Bruder Johny menambahkan bahwa kendati bevak-bevak pintar memiliki banyak kekurangan, namun tetap saja selalu ada “orang-orang baik” yang bersumbangsih kepada mereka. Atas dukungan tersebut, pihaknya dapat membeli makan minum untuk memotivasi anak-anak belajar. “Hingga hari ini ada orang-orang baik yang selalu mengirim gizi anak-anak jadi setiap kali belajar. Habis belajar anak-anak makan bubur kacang ijo, nasi, sesuai dengan yang disiapkan. Selama ini saya hanya mencari anak-anak punya gizi,” ujarnya. </w:t>
      </w:r>
    </w:p>
    <w:p w14:paraId="62FECECA"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“Tujuan didirikan Bevak Pintar agar bisa memberantas buta aksara, ini yang paling penting. Tujuan utamanya kemanusiaan, karena kita tidak tega melihat sesama yang mengalami kemunduran di bidang SDM, kami tidak punya tujuan lain, tapi tujuan itu untuk memanusiakan manusia untuk lebih punya martabat, harga diri dengan cara satu-satunya adalah pendidikan itu,” sambungnya. </w:t>
      </w:r>
    </w:p>
    <w:p w14:paraId="64500DA6" w14:textId="77777777" w:rsidR="00E87DF0" w:rsidRPr="00E87DF0" w:rsidRDefault="00E87DF0" w:rsidP="00E87DF0">
      <w:pPr>
        <w:pStyle w:val="Heading1"/>
        <w:ind w:left="-5" w:right="0"/>
        <w:jc w:val="both"/>
        <w:rPr>
          <w:szCs w:val="24"/>
        </w:rPr>
      </w:pPr>
      <w:r w:rsidRPr="00E87DF0">
        <w:rPr>
          <w:szCs w:val="24"/>
        </w:rPr>
        <w:t>D.</w:t>
      </w:r>
      <w:r w:rsidRPr="00E87DF0">
        <w:rPr>
          <w:rFonts w:eastAsia="Arial"/>
          <w:szCs w:val="24"/>
        </w:rPr>
        <w:t xml:space="preserve"> </w:t>
      </w:r>
      <w:r w:rsidRPr="00E87DF0">
        <w:rPr>
          <w:szCs w:val="24"/>
        </w:rPr>
        <w:t xml:space="preserve">Penelitian Terdahulu </w:t>
      </w:r>
    </w:p>
    <w:p w14:paraId="6E287337" w14:textId="77777777" w:rsidR="00E87DF0" w:rsidRPr="00E87DF0" w:rsidRDefault="00E87DF0" w:rsidP="00E87DF0">
      <w:pPr>
        <w:ind w:left="268" w:right="133" w:firstLine="567"/>
        <w:jc w:val="both"/>
        <w:rPr>
          <w:rFonts w:ascii="Times New Roman" w:hAnsi="Times New Roman" w:cs="Times New Roman"/>
          <w:sz w:val="24"/>
          <w:szCs w:val="24"/>
        </w:rPr>
      </w:pPr>
      <w:r w:rsidRPr="00E87DF0">
        <w:rPr>
          <w:rFonts w:ascii="Times New Roman" w:hAnsi="Times New Roman" w:cs="Times New Roman"/>
          <w:sz w:val="24"/>
          <w:szCs w:val="24"/>
        </w:rPr>
        <w:t>Bagian ini memuat hasil-hasil penelitian sebelumnya relevan dengan penelitian yang telah dilakukan oleh peneliti lain dengan maksud untuk menghindari duplikasi. Di samping itu, untuk menunjukkan bahwa topik yang diteliti belum pernah diteliti oleh peneliti lain dalam konteks yang sama. Dengan demikian penelitian yang relevan perlu menunjukkan masalah apa yang akan diteliti dan kekurangan-kekurangan apa yang terdapat dalam penelitian yang mendahului tersebut sehingga perlu dilakukan penelitian kembali.</w:t>
      </w:r>
      <w:r w:rsidRPr="00E87DF0">
        <w:rPr>
          <w:rFonts w:ascii="Times New Roman" w:eastAsia="Times New Roman" w:hAnsi="Times New Roman" w:cs="Times New Roman"/>
          <w:b/>
          <w:sz w:val="24"/>
          <w:szCs w:val="24"/>
        </w:rPr>
        <w:t xml:space="preserve"> </w:t>
      </w:r>
    </w:p>
    <w:p w14:paraId="20D903FC" w14:textId="77777777" w:rsidR="00E87DF0" w:rsidRPr="00E87DF0" w:rsidRDefault="00E87DF0" w:rsidP="00E87DF0">
      <w:pPr>
        <w:numPr>
          <w:ilvl w:val="0"/>
          <w:numId w:val="11"/>
        </w:numPr>
        <w:spacing w:after="4" w:line="367" w:lineRule="auto"/>
        <w:ind w:right="131"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Penelitian yang dilakukan oleh Farhan (2022), dengan judul: </w:t>
      </w:r>
      <w:r w:rsidRPr="00E87DF0">
        <w:rPr>
          <w:rFonts w:ascii="Times New Roman" w:eastAsia="Times New Roman" w:hAnsi="Times New Roman" w:cs="Times New Roman"/>
          <w:i/>
          <w:sz w:val="24"/>
          <w:szCs w:val="24"/>
        </w:rPr>
        <w:t>Implementasi Program Pendidikan Inklusi Di SD Swasta Dua  Mei Jalan Abdul Ghani Ciputat Tangerang Selatan</w:t>
      </w:r>
      <w:r w:rsidRPr="00E87DF0">
        <w:rPr>
          <w:rFonts w:ascii="Times New Roman" w:hAnsi="Times New Roman" w:cs="Times New Roman"/>
          <w:sz w:val="24"/>
          <w:szCs w:val="24"/>
        </w:rPr>
        <w:t xml:space="preserve">  (Studi Kasus Pendidikan Inklusif). Penelitian ini adalah Skripsi. Tujuan penelitian untuk mengetahui Implementasi Program   untuk mengetahui bagaimanakah  Pendidikan Inklusif Di SD Swasta 2 Mei Jalan Abdul Ghani Ciputat Tangerang Selatan.  Populasi penelitian adalah 1 kepala sekolah 1 wakil kepala sekolah kurikulum 3 guru shadow dan 2 guru kelas. Pengambilan data menggunakan instrument lembar wawancara, lembar observasi dan lembar dokumentasi. Hasil analisis data Perencanaan yang dilakukan di SDS Dua Mei adalah tidak terdapat program kerja khusus untuk guru pendamping khusus, hanya terdapat training atau pembinaan saja </w:t>
      </w:r>
    </w:p>
    <w:p w14:paraId="407AAFE4" w14:textId="77777777" w:rsidR="00E87DF0" w:rsidRPr="00E87DF0" w:rsidRDefault="00E87DF0" w:rsidP="00E87DF0">
      <w:pPr>
        <w:numPr>
          <w:ilvl w:val="0"/>
          <w:numId w:val="11"/>
        </w:numPr>
        <w:spacing w:after="4" w:line="367" w:lineRule="auto"/>
        <w:ind w:right="131"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Penelitian yang dilakukan oleh Kodariah (2017) dengan judul: Implementasi Kebijakan Pendidikan Inklusif di Kota Bekasi.  </w:t>
      </w:r>
    </w:p>
    <w:p w14:paraId="3DBA9366" w14:textId="77777777" w:rsidR="00E87DF0" w:rsidRPr="00E87DF0" w:rsidRDefault="00E87DF0" w:rsidP="00E87DF0">
      <w:pPr>
        <w:ind w:left="643" w:right="133" w:firstLine="490"/>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Penelitian ini adalah Skripsi. Penelitian ini mengkaji tentang “Implementasi Kebijakan Pendidikan Inklusif di Kota Bekasi”. Penelitian ini dilakukan untuk mendeskripsikan dan menganalisis implementasi kebijakan pendidikan inklusif di Kota Bekasi, serta faktor-faktor apa saja yang mempengaruhi implementasi kebijakan pendidikan inklusif di Kota Bekasi. Teori yang digunakan yaitu konsep implementasi Mazmanian dan Sabatier dalam Subarsono (2011:94). Teknik analisis data yang digunakan model Irawan Prasetya. Hasil dari penelitian ini menunjukkan bahwa Implementasi Kebijakan Pendidikan Inklusif di Kota Bekasi belum dilaksanakan secara optimal karena masih terdapat banyaknya hambatan dan kendala, baik pada sekolah inklusif maupun pemerintah Kota Bekasi.  </w:t>
      </w:r>
    </w:p>
    <w:p w14:paraId="39B5742A" w14:textId="77777777" w:rsidR="00E87DF0" w:rsidRPr="00E87DF0" w:rsidRDefault="00E87DF0" w:rsidP="00E87DF0">
      <w:pPr>
        <w:ind w:left="643" w:right="133" w:firstLine="490"/>
        <w:jc w:val="both"/>
        <w:rPr>
          <w:rFonts w:ascii="Times New Roman" w:hAnsi="Times New Roman" w:cs="Times New Roman"/>
          <w:sz w:val="24"/>
          <w:szCs w:val="24"/>
        </w:rPr>
      </w:pPr>
      <w:r w:rsidRPr="00E87DF0">
        <w:rPr>
          <w:rFonts w:ascii="Times New Roman" w:hAnsi="Times New Roman" w:cs="Times New Roman"/>
          <w:sz w:val="24"/>
          <w:szCs w:val="24"/>
        </w:rPr>
        <w:t xml:space="preserve">Oleh karena itu diperlukan usaha yang maksimal dalam menyelenggarakan pendidikan inklusif  dengan kerjasama dan koordinasi yang baik antar berbagai institusi dan lembaga pelaksana kebijakan. </w:t>
      </w:r>
    </w:p>
    <w:p w14:paraId="01364D5F" w14:textId="77777777" w:rsidR="00E87DF0" w:rsidRPr="00E87DF0" w:rsidRDefault="00E87DF0" w:rsidP="00E87DF0">
      <w:pPr>
        <w:numPr>
          <w:ilvl w:val="0"/>
          <w:numId w:val="11"/>
        </w:numPr>
        <w:spacing w:after="3" w:line="356" w:lineRule="auto"/>
        <w:ind w:right="131"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Penelitian yang dilakukan oleh Fuadi, (2011) dengan judul: </w:t>
      </w:r>
      <w:r w:rsidRPr="00E87DF0">
        <w:rPr>
          <w:rFonts w:ascii="Times New Roman" w:eastAsia="Times New Roman" w:hAnsi="Times New Roman" w:cs="Times New Roman"/>
          <w:i/>
          <w:sz w:val="24"/>
          <w:szCs w:val="24"/>
        </w:rPr>
        <w:t>Analisis Kebijakan Penyelenggaraan Pendidikan Inklusif di Provinsi DKI Jakarta</w:t>
      </w:r>
      <w:r w:rsidRPr="00E87DF0">
        <w:rPr>
          <w:rFonts w:ascii="Times New Roman" w:hAnsi="Times New Roman" w:cs="Times New Roman"/>
          <w:sz w:val="24"/>
          <w:szCs w:val="24"/>
        </w:rPr>
        <w:t xml:space="preserve">.  </w:t>
      </w:r>
    </w:p>
    <w:p w14:paraId="1B42EE63" w14:textId="77777777" w:rsidR="00E87DF0" w:rsidRPr="00E87DF0" w:rsidRDefault="00E87DF0" w:rsidP="00E87DF0">
      <w:pPr>
        <w:ind w:left="643" w:right="133" w:firstLine="490"/>
        <w:jc w:val="both"/>
        <w:rPr>
          <w:rFonts w:ascii="Times New Roman" w:hAnsi="Times New Roman" w:cs="Times New Roman"/>
          <w:sz w:val="24"/>
          <w:szCs w:val="24"/>
        </w:rPr>
      </w:pPr>
      <w:r w:rsidRPr="00E87DF0">
        <w:rPr>
          <w:rFonts w:ascii="Times New Roman" w:hAnsi="Times New Roman" w:cs="Times New Roman"/>
          <w:sz w:val="24"/>
          <w:szCs w:val="24"/>
        </w:rPr>
        <w:t xml:space="preserve">Penelitian yang menggunakan metode kualitatif deskriptif ini berusaha untuk mendeskripsikan kebijakan penyelenggaraan pendidikan inklusif dan implementasi kebijakan tersebut di Provinsi DKI Jakarta. Peneliti melakukan wawancara dengan Kepala Bidang TK, SD, PLB Dinas Pendidikan Provinsi DKI Jakarta, </w:t>
      </w:r>
      <w:r w:rsidRPr="00E87DF0">
        <w:rPr>
          <w:rFonts w:ascii="Times New Roman" w:eastAsia="Times New Roman" w:hAnsi="Times New Roman" w:cs="Times New Roman"/>
          <w:i/>
          <w:sz w:val="24"/>
          <w:szCs w:val="24"/>
        </w:rPr>
        <w:t>Koordinator Program Opportunity for Vulnerable Children</w:t>
      </w:r>
      <w:r w:rsidRPr="00E87DF0">
        <w:rPr>
          <w:rFonts w:ascii="Times New Roman" w:hAnsi="Times New Roman" w:cs="Times New Roman"/>
          <w:sz w:val="24"/>
          <w:szCs w:val="24"/>
        </w:rPr>
        <w:t xml:space="preserve"> (</w:t>
      </w:r>
      <w:r w:rsidRPr="00E87DF0">
        <w:rPr>
          <w:rFonts w:ascii="Times New Roman" w:eastAsia="Times New Roman" w:hAnsi="Times New Roman" w:cs="Times New Roman"/>
          <w:i/>
          <w:sz w:val="24"/>
          <w:szCs w:val="24"/>
        </w:rPr>
        <w:t>OVC</w:t>
      </w:r>
      <w:r w:rsidRPr="00E87DF0">
        <w:rPr>
          <w:rFonts w:ascii="Times New Roman" w:hAnsi="Times New Roman" w:cs="Times New Roman"/>
          <w:sz w:val="24"/>
          <w:szCs w:val="24"/>
        </w:rPr>
        <w:t xml:space="preserve">) </w:t>
      </w:r>
      <w:r w:rsidRPr="00E87DF0">
        <w:rPr>
          <w:rFonts w:ascii="Times New Roman" w:eastAsia="Times New Roman" w:hAnsi="Times New Roman" w:cs="Times New Roman"/>
          <w:i/>
          <w:sz w:val="24"/>
          <w:szCs w:val="24"/>
        </w:rPr>
        <w:t>Hellen Keller International</w:t>
      </w:r>
      <w:r w:rsidRPr="00E87DF0">
        <w:rPr>
          <w:rFonts w:ascii="Times New Roman" w:hAnsi="Times New Roman" w:cs="Times New Roman"/>
          <w:sz w:val="24"/>
          <w:szCs w:val="24"/>
        </w:rPr>
        <w:t xml:space="preserve"> (HKI), dan Guru Program Pendidikan Inklusif di SMP Negeri 223 Pasar Rebo Jakarta Timur dan SMA Negeri 66 Cilandak Jakarta Selatan. Berdasarkan hasil penelitian ditemukan bahwa, pertama, pendidikan inklusif yang diselenggarakan di Provinsi DKI Jakarta cenderung untuk mendeskripsikan penyatuan anakanak berkelainan (penyandang hambatan atau cacat) ke dalam program sekolah.  </w:t>
      </w:r>
    </w:p>
    <w:p w14:paraId="71BFFA45" w14:textId="77777777" w:rsidR="00E87DF0" w:rsidRPr="00E87DF0" w:rsidRDefault="00E87DF0" w:rsidP="00E87DF0">
      <w:pPr>
        <w:ind w:left="643" w:right="133" w:firstLine="490"/>
        <w:jc w:val="both"/>
        <w:rPr>
          <w:rFonts w:ascii="Times New Roman" w:hAnsi="Times New Roman" w:cs="Times New Roman"/>
          <w:sz w:val="24"/>
          <w:szCs w:val="24"/>
        </w:rPr>
      </w:pPr>
      <w:r w:rsidRPr="00E87DF0">
        <w:rPr>
          <w:rFonts w:ascii="Times New Roman" w:hAnsi="Times New Roman" w:cs="Times New Roman"/>
          <w:sz w:val="24"/>
          <w:szCs w:val="24"/>
        </w:rPr>
        <w:t xml:space="preserve">Walaupun peserta didik dengan kecerdasan dan/atau bakat istimewa juga dimasukkan dalam salah satu peserta didik pendidikan inklusif, keberadaan mereka tidak banyak menjadi isu dalam penyelenggaraan pendidikan inklusif. Kedua, penyelenggaraan pendidikan inklusif tidak menggunakan model sebagaimana terdapat dalam literatur dan ketentuan umum pendidikan inklusif. Model hanya merupakan bagian dari strategi yang perlu diketahui dan dilaksanakan guru. Ketiga, belum semua kategori anak berkebutuhan khusus diterima menjadi peserta didik program pendidikan inklusif.  </w:t>
      </w:r>
    </w:p>
    <w:p w14:paraId="6CF11825" w14:textId="77777777" w:rsidR="00E87DF0" w:rsidRPr="00E87DF0" w:rsidRDefault="00E87DF0" w:rsidP="00E87DF0">
      <w:pPr>
        <w:ind w:left="643" w:right="133" w:firstLine="490"/>
        <w:jc w:val="both"/>
        <w:rPr>
          <w:rFonts w:ascii="Times New Roman" w:hAnsi="Times New Roman" w:cs="Times New Roman"/>
          <w:sz w:val="24"/>
          <w:szCs w:val="24"/>
        </w:rPr>
      </w:pPr>
      <w:r w:rsidRPr="00E87DF0">
        <w:rPr>
          <w:rFonts w:ascii="Times New Roman" w:hAnsi="Times New Roman" w:cs="Times New Roman"/>
          <w:sz w:val="24"/>
          <w:szCs w:val="24"/>
        </w:rPr>
        <w:t xml:space="preserve">Hal tersebut berkaitan dengan belum terpenuhinya sumber daya sekolah yang memadai. Keempat, penunjukkan sekolah-sekolah  penyelenggara pendidikan inklusif di Provinsi DKI Jakarta melebihi ketentuan yang ditetapkan pemerintah pusat. Kelima, Pemerintah Provinsi DKI selalu bekerja sama dengan pihak sekolah dengan memberikan pelatihan bagi guru-guru inklusi, bantuan finansial, bantuan sarana dan prasarana, dan beasiswa bagi sekolah-sekolah penyelenggara pendidikan inklusif. </w:t>
      </w:r>
    </w:p>
    <w:p w14:paraId="78383B66" w14:textId="77777777" w:rsidR="00E87DF0" w:rsidRPr="00E87DF0" w:rsidRDefault="00E87DF0" w:rsidP="00E87DF0">
      <w:pPr>
        <w:numPr>
          <w:ilvl w:val="0"/>
          <w:numId w:val="11"/>
        </w:numPr>
        <w:spacing w:after="3" w:line="356" w:lineRule="auto"/>
        <w:ind w:right="131" w:hanging="360"/>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Penelitian yang dilakukan oleh Rifani (2016), dengan judul: </w:t>
      </w:r>
      <w:r w:rsidRPr="00E87DF0">
        <w:rPr>
          <w:rFonts w:ascii="Times New Roman" w:eastAsia="Times New Roman" w:hAnsi="Times New Roman" w:cs="Times New Roman"/>
          <w:i/>
          <w:sz w:val="24"/>
          <w:szCs w:val="24"/>
        </w:rPr>
        <w:t xml:space="preserve">Evaluasi Penyelenggaraan Pendidikan Inklusif Bagi Anak berkebutuhan khusus di SD Negeri Bangun Rejo 2 Yogyakarta. </w:t>
      </w:r>
      <w:r w:rsidRPr="00E87DF0">
        <w:rPr>
          <w:rFonts w:ascii="Times New Roman" w:hAnsi="Times New Roman" w:cs="Times New Roman"/>
          <w:sz w:val="24"/>
          <w:szCs w:val="24"/>
        </w:rPr>
        <w:t xml:space="preserve"> </w:t>
      </w:r>
    </w:p>
    <w:p w14:paraId="204BB0EB"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 xml:space="preserve">Penelitian ini bertujuan untuk mengevaluasi implementasi penyelenggaraan pendidikan inklusif di SD Negeri Bangunrejo 2 Yogyakarta, mencakup (1) mendeskripsikan penyelenggaraan pendidikan inklusif di SD Negeri Bangunrejo 2 Yogyakarta sesuai atau tidak dengan delapan standar pendidikan inklusif yaitu standar isi, standar proses, standar kompetensi lulusan, standar penilaian, standar kompetensi guru dan tenaga kependidikan, standar sarana prasarana, standar pengelolaan, dan standar pembiayaan,(2) mendeskripsikan berbagai hambatan dalam implementasi pendidikan inklusif di SD Negeri Bangunrejo 2 Yogyakarta, dan (3) solusi yang dapat dilakukan untuk mengatasi kendala saat penyelenggaraan pendidikan inklusif. Penelitian ini merupakan penelitian jenis evaluasi program dengan pendekatan model </w:t>
      </w:r>
      <w:r w:rsidRPr="00E87DF0">
        <w:rPr>
          <w:rFonts w:ascii="Times New Roman" w:eastAsia="Times New Roman" w:hAnsi="Times New Roman" w:cs="Times New Roman"/>
          <w:i/>
          <w:sz w:val="24"/>
          <w:szCs w:val="24"/>
        </w:rPr>
        <w:t xml:space="preserve">Discrepancy </w:t>
      </w:r>
    </w:p>
    <w:p w14:paraId="12CEDA66" w14:textId="77777777" w:rsidR="00E87DF0" w:rsidRPr="00E87DF0" w:rsidRDefault="00E87DF0" w:rsidP="00E87DF0">
      <w:pPr>
        <w:spacing w:after="112"/>
        <w:ind w:left="643" w:right="133"/>
        <w:jc w:val="both"/>
        <w:rPr>
          <w:rFonts w:ascii="Times New Roman" w:hAnsi="Times New Roman" w:cs="Times New Roman"/>
          <w:sz w:val="24"/>
          <w:szCs w:val="24"/>
        </w:rPr>
      </w:pPr>
      <w:r w:rsidRPr="00E87DF0">
        <w:rPr>
          <w:rFonts w:ascii="Times New Roman" w:hAnsi="Times New Roman" w:cs="Times New Roman"/>
          <w:sz w:val="24"/>
          <w:szCs w:val="24"/>
        </w:rPr>
        <w:t xml:space="preserve">(kesenjangan).  </w:t>
      </w:r>
    </w:p>
    <w:p w14:paraId="249D4948" w14:textId="77777777" w:rsidR="00E87DF0" w:rsidRPr="00E87DF0" w:rsidRDefault="00E87DF0" w:rsidP="00E87DF0">
      <w:pPr>
        <w:ind w:left="643" w:right="133" w:firstLine="351"/>
        <w:jc w:val="both"/>
        <w:rPr>
          <w:rFonts w:ascii="Times New Roman" w:hAnsi="Times New Roman" w:cs="Times New Roman"/>
          <w:sz w:val="24"/>
          <w:szCs w:val="24"/>
        </w:rPr>
      </w:pPr>
      <w:r w:rsidRPr="00E87DF0">
        <w:rPr>
          <w:rFonts w:ascii="Times New Roman" w:hAnsi="Times New Roman" w:cs="Times New Roman"/>
          <w:sz w:val="24"/>
          <w:szCs w:val="24"/>
        </w:rPr>
        <w:t xml:space="preserve">Penelitian ini dilakukan di SD Negeri Bangunrejo 2 Yogyakarta. Subjek penelitian adalah kepala sekolah, guru kelas 1-6, dan guru pembimbing khusus di SD Negeri Bangunrejo 2 Yogyakarta. Teknik pengumpulan data menggunakan kuesioner, wawancara, observasi, dan dokumentasi. Hasil penelitian ini menunjukkan bahwa (1) penyelenggaraan pendidikan inklusif di SD Negeri Bangunrejo 2 Yogyakarta belum sesuai dengan delapan standar pendidikan inklusif, yaitu standar isi, standar proses, standar kompetensi lulusan, standar penilaian, standar kompetensi guru dan tenaga kependidikan, standar sarana prasarana, standar pengelolaan, dan standar pembiayaan, (2) hambatan yang dihadapi adalah jumlah Guru Pembimbing Khusus (GPK) yang tersedia masih kurangdan minimnya pemahaman gururegulertentangpendidikan inklusif, dan (3) solusi yang dapat dilakukan guna mengatasi kendala tersebut adalah GPK memberikan dampingan konsultatif kepada guru reguler, serta GPK dan guru reguler melakukan kerjasama dalam menyelenggarakan pendidikan inklusif. </w:t>
      </w:r>
    </w:p>
    <w:p w14:paraId="41111AE9" w14:textId="77777777" w:rsidR="00E87DF0" w:rsidRPr="00E87DF0" w:rsidRDefault="00E87DF0" w:rsidP="00E87DF0">
      <w:pPr>
        <w:pStyle w:val="Heading1"/>
        <w:ind w:left="-5" w:right="0"/>
        <w:jc w:val="both"/>
        <w:rPr>
          <w:szCs w:val="24"/>
        </w:rPr>
      </w:pPr>
      <w:r w:rsidRPr="00E87DF0">
        <w:rPr>
          <w:szCs w:val="24"/>
        </w:rPr>
        <w:t>E.</w:t>
      </w:r>
      <w:r w:rsidRPr="00E87DF0">
        <w:rPr>
          <w:rFonts w:eastAsia="Arial"/>
          <w:szCs w:val="24"/>
        </w:rPr>
        <w:t xml:space="preserve"> </w:t>
      </w:r>
      <w:r w:rsidRPr="00E87DF0">
        <w:rPr>
          <w:szCs w:val="24"/>
        </w:rPr>
        <w:t xml:space="preserve">Karangka Berpikir Penelitian </w:t>
      </w:r>
    </w:p>
    <w:p w14:paraId="4842289F"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Menurut Suriasumantri dalam Sugiyono (2009: 92) mengemukakan bahwa seorang peneliti harus menguasai teori-teori ilmiah sebagai dasar menyusun kerangka pemikiran yang membuahkan hipotesis. Kerangka pemikiran merupakan penjelasan sementara terhadap gejala yang menjadi objek permasalahan. Dalam penelitian ini, yang menjadi fokus penelitian adalah implementasi kebijakan pendidikan inklusif di Bevak Pintar Kabupaten Marauke. Salah satu kebijakan yang peneliti analisis di sini adalah implementasi Kebijakan Brude John menyelenggarakkan pendidikan Inklusif. Hal ini peneliti mencoba untuk mendeskripsikan Implementasi pendidikan inklusif tersebut dengan apa yang senyatanya terjadi di lapangan. </w:t>
      </w:r>
    </w:p>
    <w:p w14:paraId="2D1D3CA5"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Oleh karena itu peneliti menggunakan teori implementasi kebijakan Mazmanian dan Sabatier yang menyatakan terdapat tiga variabel yang mempengaruhi keberhasilan implementasi yaitu: (1) Karakteristikdarimasalah; (2) Karakteristik kebijakan/Peraturan Daerah; dan (3). Variabel lingkungan. Kemudian sebagai konsep operasionalisasi dari teori implementasi tersebut, </w:t>
      </w:r>
      <w:r w:rsidRPr="00E87DF0">
        <w:rPr>
          <w:rFonts w:ascii="Times New Roman" w:hAnsi="Times New Roman" w:cs="Times New Roman"/>
          <w:sz w:val="24"/>
          <w:szCs w:val="24"/>
        </w:rPr>
        <w:lastRenderedPageBreak/>
        <w:t xml:space="preserve">peneliti menggunakan kriteria pendidikan inklusif yang mengacu pada buku panduan umum penyelenggaraan pendidikan inklusif yang dikeluarkan oleh Direktorat PLB.  </w:t>
      </w:r>
    </w:p>
    <w:p w14:paraId="55AC5A76" w14:textId="77777777" w:rsidR="00E87DF0" w:rsidRPr="00E87DF0" w:rsidRDefault="00E87DF0" w:rsidP="00E87DF0">
      <w:pPr>
        <w:spacing w:after="112"/>
        <w:ind w:left="10" w:right="132" w:hanging="10"/>
        <w:jc w:val="both"/>
        <w:rPr>
          <w:rFonts w:ascii="Times New Roman" w:hAnsi="Times New Roman" w:cs="Times New Roman"/>
          <w:sz w:val="24"/>
          <w:szCs w:val="24"/>
        </w:rPr>
      </w:pPr>
      <w:r w:rsidRPr="00E87DF0">
        <w:rPr>
          <w:rFonts w:ascii="Times New Roman" w:hAnsi="Times New Roman" w:cs="Times New Roman"/>
          <w:sz w:val="24"/>
          <w:szCs w:val="24"/>
        </w:rPr>
        <w:t xml:space="preserve">Kriteria sekolah penyelenggara pendidikan inklusif adalah sebagai berikut: </w:t>
      </w:r>
    </w:p>
    <w:p w14:paraId="50173682"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(1) Kesiapan sekolah untuk menyelenggarakan program pendidikan inklusif (kepala sekolah, komite sekolah, guru, peserta didik dan orang tua); (2) Terdapatanakberkebutuhankhususdilingkungansekolah; (3) Tersedia guru pendidikan khusus (GPK) dari PLB (guru tetap sekolah atau guru yang diperbantukan dari lembaga lain); (4) Komitmen terhadap penuntasan wajib belajar: (5) Memiliki jaringan kerjasama dengan lembaga lain yang relevan; (6) Tersedia sarana penunjang yang mudah diakses oleh semua anak; (7) Pihak sekolah telah memperoleh sosialisasi tentang pendidikan inklusif dan (8) Sekolah tersebut telah terakreditasi.  </w:t>
      </w:r>
    </w:p>
    <w:p w14:paraId="25930AAC" w14:textId="051F1AA6" w:rsid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Berdasarkan gambar di bawah, maka dapat dijelaskan bahwa identifikasi masalah yang penulis temui tentang penyelenggaraan pendidikan inklusif cukup banyak. Kemudian untuk menjawab permasalahan tersebut peneliti menggunakan teori implementasi Mazmanian dan Sabatier dimana teori implementasi kebijakan Mazmanian dan Sabatier merupakan konsep dari kriteria sekolah penyelenggara pendidikan inklusif sebagai pengukuran tingkat efektivitas program sekolah penyelenggara pendidikan inklusifyang memenuhi karakteristik atau ciri-ciri bahwa penyelenggaraan pendidikan inklusif tersebut berjalan secara efektif. Dengan karakteristik atau ciri-ciri efektivitas yang dimaksud, diharapkan Bevak Pintar bisa diimplementasikan dengan baik khususnya tentang Penyelenggaraan Pendidikan Inklusif supaya sesuai dengan fungsi dan tujuan yang ingin dicapai. </w:t>
      </w:r>
    </w:p>
    <w:p w14:paraId="154E142B" w14:textId="6F68827F" w:rsidR="00E87DF0" w:rsidRDefault="00E87DF0" w:rsidP="00E87DF0">
      <w:pPr>
        <w:ind w:left="268" w:right="133"/>
        <w:jc w:val="both"/>
        <w:rPr>
          <w:rFonts w:ascii="Times New Roman" w:hAnsi="Times New Roman" w:cs="Times New Roman"/>
          <w:sz w:val="24"/>
          <w:szCs w:val="24"/>
        </w:rPr>
      </w:pPr>
    </w:p>
    <w:p w14:paraId="176329EA" w14:textId="524BBF83" w:rsidR="00E87DF0" w:rsidRDefault="00E87DF0" w:rsidP="00E87DF0">
      <w:pPr>
        <w:ind w:left="268" w:right="133"/>
        <w:jc w:val="both"/>
        <w:rPr>
          <w:rFonts w:ascii="Times New Roman" w:hAnsi="Times New Roman" w:cs="Times New Roman"/>
          <w:sz w:val="24"/>
          <w:szCs w:val="24"/>
        </w:rPr>
      </w:pPr>
    </w:p>
    <w:p w14:paraId="3EFEE5B3" w14:textId="53BEC716" w:rsidR="00E87DF0" w:rsidRDefault="00E87DF0" w:rsidP="00E87DF0">
      <w:pPr>
        <w:ind w:left="268" w:right="133"/>
        <w:jc w:val="both"/>
        <w:rPr>
          <w:rFonts w:ascii="Times New Roman" w:hAnsi="Times New Roman" w:cs="Times New Roman"/>
          <w:sz w:val="24"/>
          <w:szCs w:val="24"/>
        </w:rPr>
      </w:pPr>
    </w:p>
    <w:p w14:paraId="58E886A2" w14:textId="6B81E76A" w:rsidR="00E87DF0" w:rsidRDefault="00E87DF0" w:rsidP="00E87DF0">
      <w:pPr>
        <w:ind w:left="268" w:right="133"/>
        <w:jc w:val="both"/>
        <w:rPr>
          <w:rFonts w:ascii="Times New Roman" w:hAnsi="Times New Roman" w:cs="Times New Roman"/>
          <w:sz w:val="24"/>
          <w:szCs w:val="24"/>
        </w:rPr>
      </w:pPr>
    </w:p>
    <w:p w14:paraId="7197C34B" w14:textId="77777777" w:rsidR="00E87DF0" w:rsidRPr="00E87DF0" w:rsidRDefault="00E87DF0" w:rsidP="00E87DF0">
      <w:pPr>
        <w:ind w:left="268" w:right="133"/>
        <w:jc w:val="both"/>
        <w:rPr>
          <w:rFonts w:ascii="Times New Roman" w:hAnsi="Times New Roman" w:cs="Times New Roman"/>
          <w:sz w:val="24"/>
          <w:szCs w:val="24"/>
        </w:rPr>
      </w:pPr>
    </w:p>
    <w:p w14:paraId="150D1C1D" w14:textId="77777777" w:rsidR="00E87DF0" w:rsidRPr="00E87DF0" w:rsidRDefault="00E87DF0" w:rsidP="00E87DF0">
      <w:pPr>
        <w:spacing w:after="118"/>
        <w:ind w:left="145"/>
        <w:jc w:val="both"/>
        <w:rPr>
          <w:rFonts w:ascii="Times New Roman" w:hAnsi="Times New Roman" w:cs="Times New Roman"/>
          <w:sz w:val="24"/>
          <w:szCs w:val="24"/>
        </w:rPr>
      </w:pPr>
      <w:r w:rsidRPr="00E87DF0">
        <w:rPr>
          <w:rFonts w:ascii="Times New Roman" w:hAnsi="Times New Roman" w:cs="Times New Roman"/>
          <w:sz w:val="24"/>
          <w:szCs w:val="24"/>
        </w:rPr>
        <w:t xml:space="preserve">Skema Kerangka Pemikiran </w:t>
      </w:r>
    </w:p>
    <w:p w14:paraId="32FC3DC8" w14:textId="77777777" w:rsidR="00E87DF0" w:rsidRPr="00E87DF0" w:rsidRDefault="00E87DF0" w:rsidP="00E87DF0">
      <w:pPr>
        <w:spacing w:after="0"/>
        <w:ind w:left="201"/>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11DAF2CF" w14:textId="77777777" w:rsidR="00E87DF0" w:rsidRPr="00E87DF0" w:rsidRDefault="00E87DF0" w:rsidP="00E87DF0">
      <w:pPr>
        <w:spacing w:after="0"/>
        <w:ind w:left="10" w:right="754" w:hanging="10"/>
        <w:jc w:val="both"/>
        <w:rPr>
          <w:rFonts w:ascii="Times New Roman" w:hAnsi="Times New Roman" w:cs="Times New Roman"/>
          <w:sz w:val="24"/>
          <w:szCs w:val="24"/>
        </w:rPr>
      </w:pPr>
      <w:r w:rsidRPr="00E87DF0">
        <w:rPr>
          <w:rFonts w:ascii="Times New Roman" w:hAnsi="Times New Roman" w:cs="Times New Roman"/>
          <w:sz w:val="24"/>
          <w:szCs w:val="24"/>
        </w:rPr>
        <w:t xml:space="preserve">Output: </w:t>
      </w:r>
    </w:p>
    <w:p w14:paraId="17A197D0" w14:textId="77777777" w:rsidR="00E87DF0" w:rsidRPr="00E87DF0" w:rsidRDefault="00E87DF0" w:rsidP="00E87DF0">
      <w:pPr>
        <w:spacing w:after="0"/>
        <w:ind w:left="201"/>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2D49CB46" w14:textId="77777777" w:rsidR="00E87DF0" w:rsidRPr="00E87DF0" w:rsidRDefault="00E87DF0" w:rsidP="00E87DF0">
      <w:pPr>
        <w:tabs>
          <w:tab w:val="center" w:pos="1906"/>
          <w:tab w:val="center" w:pos="6505"/>
          <w:tab w:val="right" w:pos="8079"/>
        </w:tabs>
        <w:spacing w:after="96"/>
        <w:ind w:right="-11"/>
        <w:jc w:val="both"/>
        <w:rPr>
          <w:rFonts w:ascii="Times New Roman" w:hAnsi="Times New Roman" w:cs="Times New Roman"/>
          <w:sz w:val="24"/>
          <w:szCs w:val="24"/>
        </w:rPr>
      </w:pPr>
      <w:r w:rsidRPr="00E87DF0">
        <w:rPr>
          <w:rFonts w:ascii="Times New Roman" w:eastAsia="Calibri" w:hAnsi="Times New Roman" w:cs="Times New Roman"/>
          <w:sz w:val="24"/>
          <w:szCs w:val="24"/>
        </w:rPr>
        <w:tab/>
      </w:r>
      <w:r w:rsidRPr="00E87DF0">
        <w:rPr>
          <w:rFonts w:ascii="Times New Roman" w:eastAsia="Times New Roman" w:hAnsi="Times New Roman" w:cs="Times New Roman"/>
          <w:b/>
          <w:sz w:val="24"/>
          <w:szCs w:val="24"/>
        </w:rPr>
        <w:t xml:space="preserve">Input </w:t>
      </w:r>
      <w:r w:rsidRPr="00E87DF0">
        <w:rPr>
          <w:rFonts w:ascii="Times New Roman" w:eastAsia="Times New Roman" w:hAnsi="Times New Roman" w:cs="Times New Roman"/>
          <w:b/>
          <w:sz w:val="24"/>
          <w:szCs w:val="24"/>
        </w:rPr>
        <w:tab/>
      </w:r>
      <w:r w:rsidRPr="00E87DF0">
        <w:rPr>
          <w:rFonts w:ascii="Times New Roman" w:hAnsi="Times New Roman" w:cs="Times New Roman"/>
          <w:sz w:val="24"/>
          <w:szCs w:val="24"/>
        </w:rPr>
        <w:t xml:space="preserve">Implementasi </w:t>
      </w:r>
      <w:r w:rsidRPr="00E87DF0">
        <w:rPr>
          <w:rFonts w:ascii="Times New Roman" w:hAnsi="Times New Roman" w:cs="Times New Roman"/>
          <w:sz w:val="24"/>
          <w:szCs w:val="24"/>
        </w:rPr>
        <w:tab/>
        <w:t xml:space="preserve">Kebijakan </w:t>
      </w:r>
    </w:p>
    <w:p w14:paraId="03080590" w14:textId="77777777" w:rsidR="00E87DF0" w:rsidRPr="00E87DF0" w:rsidRDefault="00E87DF0" w:rsidP="00E87DF0">
      <w:pPr>
        <w:tabs>
          <w:tab w:val="center" w:pos="4110"/>
          <w:tab w:val="center" w:pos="6410"/>
          <w:tab w:val="center" w:pos="7394"/>
          <w:tab w:val="right" w:pos="8079"/>
        </w:tabs>
        <w:spacing w:after="0"/>
        <w:ind w:right="-11"/>
        <w:jc w:val="both"/>
        <w:rPr>
          <w:rFonts w:ascii="Times New Roman" w:hAnsi="Times New Roman" w:cs="Times New Roman"/>
          <w:sz w:val="24"/>
          <w:szCs w:val="24"/>
        </w:rPr>
      </w:pPr>
      <w:r w:rsidRPr="00E87DF0">
        <w:rPr>
          <w:rFonts w:ascii="Times New Roman" w:eastAsia="Calibri" w:hAnsi="Times New Roman" w:cs="Times New Roman"/>
          <w:sz w:val="24"/>
          <w:szCs w:val="24"/>
        </w:rPr>
        <w:tab/>
      </w:r>
      <w:r w:rsidRPr="00E87DF0">
        <w:rPr>
          <w:rFonts w:ascii="Times New Roman" w:hAnsi="Times New Roman" w:cs="Times New Roman"/>
          <w:sz w:val="24"/>
          <w:szCs w:val="24"/>
        </w:rPr>
        <w:t xml:space="preserve"> </w:t>
      </w:r>
      <w:r w:rsidRPr="00E87DF0">
        <w:rPr>
          <w:rFonts w:ascii="Times New Roman" w:hAnsi="Times New Roman" w:cs="Times New Roman"/>
          <w:sz w:val="24"/>
          <w:szCs w:val="24"/>
        </w:rPr>
        <w:tab/>
        <w:t xml:space="preserve">Pendidikan </w:t>
      </w:r>
      <w:r w:rsidRPr="00E87DF0">
        <w:rPr>
          <w:rFonts w:ascii="Times New Roman" w:hAnsi="Times New Roman" w:cs="Times New Roman"/>
          <w:sz w:val="24"/>
          <w:szCs w:val="24"/>
        </w:rPr>
        <w:tab/>
        <w:t xml:space="preserve">Inklusif </w:t>
      </w:r>
      <w:r w:rsidRPr="00E87DF0">
        <w:rPr>
          <w:rFonts w:ascii="Times New Roman" w:hAnsi="Times New Roman" w:cs="Times New Roman"/>
          <w:sz w:val="24"/>
          <w:szCs w:val="24"/>
        </w:rPr>
        <w:tab/>
        <w:t xml:space="preserve">di </w:t>
      </w:r>
    </w:p>
    <w:p w14:paraId="65CA2393" w14:textId="77777777" w:rsidR="00E87DF0" w:rsidRPr="00E87DF0" w:rsidRDefault="00E87DF0" w:rsidP="00E87DF0">
      <w:pPr>
        <w:numPr>
          <w:ilvl w:val="0"/>
          <w:numId w:val="12"/>
        </w:numPr>
        <w:spacing w:after="1" w:line="263" w:lineRule="auto"/>
        <w:ind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Belum akuratnya standarisasi sarana </w:t>
      </w:r>
    </w:p>
    <w:p w14:paraId="16C3BC70" w14:textId="77777777" w:rsidR="00E87DF0" w:rsidRPr="00E87DF0" w:rsidRDefault="00E87DF0" w:rsidP="00E87DF0">
      <w:pPr>
        <w:spacing w:after="1" w:line="263" w:lineRule="auto"/>
        <w:ind w:left="629" w:hanging="10"/>
        <w:jc w:val="both"/>
        <w:rPr>
          <w:rFonts w:ascii="Times New Roman" w:hAnsi="Times New Roman" w:cs="Times New Roman"/>
          <w:sz w:val="24"/>
          <w:szCs w:val="24"/>
        </w:rPr>
      </w:pPr>
      <w:r w:rsidRPr="00E87DF0">
        <w:rPr>
          <w:rFonts w:ascii="Times New Roman" w:eastAsia="Calibri" w:hAnsi="Times New Roman" w:cs="Times New Roman"/>
          <w:sz w:val="24"/>
          <w:szCs w:val="24"/>
        </w:rPr>
        <mc:AlternateContent>
          <mc:Choice Requires="wpg">
            <w:drawing>
              <wp:anchor distT="0" distB="0" distL="114300" distR="114300" simplePos="0" relativeHeight="251659264" behindDoc="1" locked="0" layoutInCell="1" allowOverlap="1" wp14:anchorId="2930BE4D" wp14:editId="4E016A69">
                <wp:simplePos x="0" y="0"/>
                <wp:positionH relativeFrom="column">
                  <wp:posOffset>116459</wp:posOffset>
                </wp:positionH>
                <wp:positionV relativeFrom="paragraph">
                  <wp:posOffset>-700409</wp:posOffset>
                </wp:positionV>
                <wp:extent cx="5105400" cy="3187701"/>
                <wp:effectExtent l="0" t="0" r="0" b="0"/>
                <wp:wrapNone/>
                <wp:docPr id="57058" name="Group 57058"/>
                <wp:cNvGraphicFramePr/>
                <a:graphic xmlns:a="http://schemas.openxmlformats.org/drawingml/2006/main">
                  <a:graphicData uri="http://schemas.microsoft.com/office/word/2010/wordprocessingGroup">
                    <wpg:wgp>
                      <wpg:cNvGrpSpPr/>
                      <wpg:grpSpPr>
                        <a:xfrm>
                          <a:off x="0" y="0"/>
                          <a:ext cx="5105400" cy="3187701"/>
                          <a:chOff x="0" y="0"/>
                          <a:chExt cx="5105400" cy="3187701"/>
                        </a:xfrm>
                      </wpg:grpSpPr>
                      <wps:wsp>
                        <wps:cNvPr id="7462" name="Shape 7462"/>
                        <wps:cNvSpPr/>
                        <wps:spPr>
                          <a:xfrm>
                            <a:off x="0" y="234950"/>
                            <a:ext cx="2184400" cy="2882900"/>
                          </a:xfrm>
                          <a:custGeom>
                            <a:avLst/>
                            <a:gdLst/>
                            <a:ahLst/>
                            <a:cxnLst/>
                            <a:rect l="0" t="0" r="0" b="0"/>
                            <a:pathLst>
                              <a:path w="2184400" h="2882900">
                                <a:moveTo>
                                  <a:pt x="0" y="2882900"/>
                                </a:moveTo>
                                <a:lnTo>
                                  <a:pt x="2184400" y="2882900"/>
                                </a:lnTo>
                                <a:lnTo>
                                  <a:pt x="21844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509" name="Shape 7509"/>
                        <wps:cNvSpPr/>
                        <wps:spPr>
                          <a:xfrm>
                            <a:off x="2889250" y="1663700"/>
                            <a:ext cx="2057400" cy="1524000"/>
                          </a:xfrm>
                          <a:custGeom>
                            <a:avLst/>
                            <a:gdLst/>
                            <a:ahLst/>
                            <a:cxnLst/>
                            <a:rect l="0" t="0" r="0" b="0"/>
                            <a:pathLst>
                              <a:path w="2057400" h="1524000">
                                <a:moveTo>
                                  <a:pt x="0" y="1524000"/>
                                </a:moveTo>
                                <a:lnTo>
                                  <a:pt x="2057400" y="1524000"/>
                                </a:lnTo>
                                <a:lnTo>
                                  <a:pt x="20574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553" name="Shape 7553"/>
                        <wps:cNvSpPr/>
                        <wps:spPr>
                          <a:xfrm>
                            <a:off x="3568700" y="0"/>
                            <a:ext cx="1536700" cy="1047750"/>
                          </a:xfrm>
                          <a:custGeom>
                            <a:avLst/>
                            <a:gdLst/>
                            <a:ahLst/>
                            <a:cxnLst/>
                            <a:rect l="0" t="0" r="0" b="0"/>
                            <a:pathLst>
                              <a:path w="1536700" h="1047750">
                                <a:moveTo>
                                  <a:pt x="0" y="1047750"/>
                                </a:moveTo>
                                <a:lnTo>
                                  <a:pt x="1536700" y="1047750"/>
                                </a:lnTo>
                                <a:lnTo>
                                  <a:pt x="15367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7566" name="Shape 7566"/>
                        <wps:cNvSpPr/>
                        <wps:spPr>
                          <a:xfrm>
                            <a:off x="2184400" y="2082800"/>
                            <a:ext cx="673100" cy="76200"/>
                          </a:xfrm>
                          <a:custGeom>
                            <a:avLst/>
                            <a:gdLst/>
                            <a:ahLst/>
                            <a:cxnLst/>
                            <a:rect l="0" t="0" r="0" b="0"/>
                            <a:pathLst>
                              <a:path w="673100" h="76200">
                                <a:moveTo>
                                  <a:pt x="596900" y="0"/>
                                </a:moveTo>
                                <a:lnTo>
                                  <a:pt x="673100" y="38100"/>
                                </a:lnTo>
                                <a:lnTo>
                                  <a:pt x="596900" y="76200"/>
                                </a:lnTo>
                                <a:lnTo>
                                  <a:pt x="596900" y="44450"/>
                                </a:lnTo>
                                <a:lnTo>
                                  <a:pt x="0" y="44450"/>
                                </a:lnTo>
                                <a:lnTo>
                                  <a:pt x="0" y="31750"/>
                                </a:lnTo>
                                <a:lnTo>
                                  <a:pt x="596900" y="31750"/>
                                </a:lnTo>
                                <a:lnTo>
                                  <a:pt x="59690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7567" name="Shape 7567"/>
                        <wps:cNvSpPr/>
                        <wps:spPr>
                          <a:xfrm>
                            <a:off x="3648837" y="1047750"/>
                            <a:ext cx="76073" cy="616331"/>
                          </a:xfrm>
                          <a:custGeom>
                            <a:avLst/>
                            <a:gdLst/>
                            <a:ahLst/>
                            <a:cxnLst/>
                            <a:rect l="0" t="0" r="0" b="0"/>
                            <a:pathLst>
                              <a:path w="76073" h="616331">
                                <a:moveTo>
                                  <a:pt x="34163" y="0"/>
                                </a:moveTo>
                                <a:lnTo>
                                  <a:pt x="76073" y="74168"/>
                                </a:lnTo>
                                <a:lnTo>
                                  <a:pt x="44468" y="75803"/>
                                </a:lnTo>
                                <a:lnTo>
                                  <a:pt x="72263" y="615569"/>
                                </a:lnTo>
                                <a:lnTo>
                                  <a:pt x="59563" y="616331"/>
                                </a:lnTo>
                                <a:lnTo>
                                  <a:pt x="31769" y="76461"/>
                                </a:lnTo>
                                <a:lnTo>
                                  <a:pt x="0" y="78105"/>
                                </a:lnTo>
                                <a:lnTo>
                                  <a:pt x="34163"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1134BC" id="Group 57058" o:spid="_x0000_s1026" style="position:absolute;margin-left:9.15pt;margin-top:-55.15pt;width:402pt;height:251pt;z-index:-251657216" coordsize="51054,31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">
                <v:shape id="Shape 7462" o:spid="_x0000_s1027" style="position:absolute;top:2349;width:21844;height:28829;visibility:visible;mso-wrap-style:square;v-text-anchor:top" coordsize="2184400,288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" path="m,2882900r2184400,l2184400,,,,,2882900xe" filled="f">
                  <v:stroke miterlimit="83231f" joinstyle="miter" endcap="round"/>
                  <v:path arrowok="t" textboxrect="0,0,2184400,2882900"/>
                </v:shape>
                <v:shape id="Shape 7509" o:spid="_x0000_s1028" style="position:absolute;left:28892;top:16637;width:20574;height:15240;visibility:visible;mso-wrap-style:square;v-text-anchor:top" coordsize="2057400,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" path="m,1524000r2057400,l2057400,,,,,1524000xe" filled="f">
                  <v:stroke miterlimit="83231f" joinstyle="miter" endcap="round"/>
                  <v:path arrowok="t" textboxrect="0,0,2057400,1524000"/>
                </v:shape>
                <v:shape id="Shape 7553" o:spid="_x0000_s1029" style="position:absolute;left:35687;width:15367;height:10477;visibility:visible;mso-wrap-style:square;v-text-anchor:top" coordsize="1536700,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" path="m,1047750r1536700,l1536700,,,,,1047750xe" filled="f">
                  <v:stroke miterlimit="83231f" joinstyle="miter" endcap="round"/>
                  <v:path arrowok="t" textboxrect="0,0,1536700,1047750"/>
                </v:shape>
                <v:shape id="Shape 7566" o:spid="_x0000_s1030" style="position:absolute;left:21844;top:20828;width:6731;height:762;visibility:visible;mso-wrap-style:square;v-text-anchor:top" coordsize="673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" path="m596900,r76200,38100l596900,76200r,-31750l,44450,,31750r596900,l596900,xe" fillcolor="black" stroked="f" strokeweight="0">
                  <v:stroke miterlimit="83231f" joinstyle="miter" endcap="round"/>
                  <v:path arrowok="t" textboxrect="0,0,673100,76200"/>
                </v:shape>
                <v:shape id="Shape 7567" o:spid="_x0000_s1031" style="position:absolute;left:36488;top:10477;width:761;height:6163;visibility:visible;mso-wrap-style:square;v-text-anchor:top" coordsize="76073,616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" path="m34163,l76073,74168,44468,75803,72263,615569r-12700,762l31769,76461,,78105,34163,xe" fillcolor="black" stroked="f" strokeweight="0">
                  <v:stroke miterlimit="83231f" joinstyle="miter" endcap="round"/>
                  <v:path arrowok="t" textboxrect="0,0,76073,616331"/>
                </v:shape>
              </v:group>
            </w:pict>
          </mc:Fallback>
        </mc:AlternateContent>
      </w:r>
      <w:r w:rsidRPr="00E87DF0">
        <w:rPr>
          <w:rFonts w:ascii="Times New Roman" w:hAnsi="Times New Roman" w:cs="Times New Roman"/>
          <w:sz w:val="24"/>
          <w:szCs w:val="24"/>
        </w:rPr>
        <w:t xml:space="preserve">dan prasarana dalam pengelolaan dan  Kota Marauke dapat pembukaan pendidikan inklusif di berjalan dengan efektif sekolah umum atau reguler.  </w:t>
      </w:r>
    </w:p>
    <w:p w14:paraId="6E20CCBB" w14:textId="77777777" w:rsidR="00E87DF0" w:rsidRPr="00E87DF0" w:rsidRDefault="00E87DF0" w:rsidP="00E87DF0">
      <w:pPr>
        <w:numPr>
          <w:ilvl w:val="0"/>
          <w:numId w:val="12"/>
        </w:numPr>
        <w:spacing w:after="1" w:line="263" w:lineRule="auto"/>
        <w:ind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Keterbatasan aksesibilitas bagi anak </w:t>
      </w:r>
    </w:p>
    <w:p w14:paraId="7B5B1D0A" w14:textId="77777777" w:rsidR="00E87DF0" w:rsidRPr="00E87DF0" w:rsidRDefault="00E87DF0" w:rsidP="00E87DF0">
      <w:pPr>
        <w:spacing w:after="29" w:line="263" w:lineRule="auto"/>
        <w:ind w:left="629" w:right="2945" w:hanging="10"/>
        <w:jc w:val="both"/>
        <w:rPr>
          <w:rFonts w:ascii="Times New Roman" w:hAnsi="Times New Roman" w:cs="Times New Roman"/>
          <w:sz w:val="24"/>
          <w:szCs w:val="24"/>
        </w:rPr>
      </w:pPr>
      <w:r w:rsidRPr="00E87DF0">
        <w:rPr>
          <w:rFonts w:ascii="Times New Roman" w:hAnsi="Times New Roman" w:cs="Times New Roman"/>
          <w:sz w:val="24"/>
          <w:szCs w:val="24"/>
        </w:rPr>
        <w:t xml:space="preserve">berkebutuhan khusus (ABK) dalam </w:t>
      </w:r>
      <w:r w:rsidRPr="00E87DF0">
        <w:rPr>
          <w:rFonts w:ascii="Times New Roman" w:hAnsi="Times New Roman" w:cs="Times New Roman"/>
          <w:sz w:val="24"/>
          <w:szCs w:val="24"/>
        </w:rPr>
        <w:tab/>
        <w:t xml:space="preserve"> mendapatkan pendidikan. </w:t>
      </w:r>
    </w:p>
    <w:p w14:paraId="7175F341" w14:textId="77777777" w:rsidR="00E87DF0" w:rsidRPr="00E87DF0" w:rsidRDefault="00E87DF0" w:rsidP="00E87DF0">
      <w:pPr>
        <w:numPr>
          <w:ilvl w:val="0"/>
          <w:numId w:val="12"/>
        </w:numPr>
        <w:spacing w:after="37" w:line="263" w:lineRule="auto"/>
        <w:ind w:hanging="283"/>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Rendahnya pemahaman dari tenaga  pendidik di sekolah reguler mengenai </w:t>
      </w:r>
    </w:p>
    <w:p w14:paraId="5501F0BC" w14:textId="77777777" w:rsidR="00E87DF0" w:rsidRPr="00E87DF0" w:rsidRDefault="00E87DF0" w:rsidP="00E87DF0">
      <w:pPr>
        <w:tabs>
          <w:tab w:val="center" w:pos="2046"/>
          <w:tab w:val="center" w:pos="6354"/>
        </w:tabs>
        <w:spacing w:after="238" w:line="263" w:lineRule="auto"/>
        <w:jc w:val="both"/>
        <w:rPr>
          <w:rFonts w:ascii="Times New Roman" w:hAnsi="Times New Roman" w:cs="Times New Roman"/>
          <w:sz w:val="24"/>
          <w:szCs w:val="24"/>
        </w:rPr>
      </w:pPr>
      <w:r w:rsidRPr="00E87DF0">
        <w:rPr>
          <w:rFonts w:ascii="Times New Roman" w:eastAsia="Calibri" w:hAnsi="Times New Roman" w:cs="Times New Roman"/>
          <w:sz w:val="24"/>
          <w:szCs w:val="24"/>
        </w:rPr>
        <w:tab/>
      </w:r>
      <w:r w:rsidRPr="00E87DF0">
        <w:rPr>
          <w:rFonts w:ascii="Times New Roman" w:hAnsi="Times New Roman" w:cs="Times New Roman"/>
          <w:sz w:val="24"/>
          <w:szCs w:val="24"/>
        </w:rPr>
        <w:t xml:space="preserve">anak berkebutuhan khusus (ABK) dan </w:t>
      </w:r>
      <w:r w:rsidRPr="00E87DF0">
        <w:rPr>
          <w:rFonts w:ascii="Times New Roman" w:hAnsi="Times New Roman" w:cs="Times New Roman"/>
          <w:sz w:val="24"/>
          <w:szCs w:val="24"/>
        </w:rPr>
        <w:tab/>
        <w:t xml:space="preserve">Proses </w:t>
      </w:r>
    </w:p>
    <w:p w14:paraId="467D3A55" w14:textId="77777777" w:rsidR="00E87DF0" w:rsidRPr="00E87DF0" w:rsidRDefault="00E87DF0" w:rsidP="00E87DF0">
      <w:pPr>
        <w:numPr>
          <w:ilvl w:val="0"/>
          <w:numId w:val="12"/>
        </w:numPr>
        <w:spacing w:after="1" w:line="439" w:lineRule="auto"/>
        <w:ind w:hanging="283"/>
        <w:jc w:val="both"/>
        <w:rPr>
          <w:rFonts w:ascii="Times New Roman" w:hAnsi="Times New Roman" w:cs="Times New Roman"/>
          <w:sz w:val="24"/>
          <w:szCs w:val="24"/>
        </w:rPr>
      </w:pPr>
      <w:r w:rsidRPr="00E87DF0">
        <w:rPr>
          <w:rFonts w:ascii="Times New Roman" w:hAnsi="Times New Roman" w:cs="Times New Roman"/>
          <w:sz w:val="24"/>
          <w:szCs w:val="24"/>
        </w:rPr>
        <w:t>sistem pendidikan inklusif.</w:t>
      </w:r>
      <w:r w:rsidRPr="00E87DF0">
        <w:rPr>
          <w:rFonts w:ascii="Times New Roman" w:hAnsi="Times New Roman" w:cs="Times New Roman"/>
          <w:sz w:val="24"/>
          <w:szCs w:val="24"/>
          <w:vertAlign w:val="subscript"/>
        </w:rPr>
        <w:t xml:space="preserve">Tidak </w:t>
      </w:r>
      <w:r w:rsidRPr="00E87DF0">
        <w:rPr>
          <w:rFonts w:ascii="Times New Roman" w:hAnsi="Times New Roman" w:cs="Times New Roman"/>
          <w:sz w:val="24"/>
          <w:szCs w:val="24"/>
        </w:rPr>
        <w:t xml:space="preserve">adanya </w:t>
      </w:r>
      <w:r w:rsidRPr="00E87DF0">
        <w:rPr>
          <w:rFonts w:ascii="Times New Roman" w:hAnsi="Times New Roman" w:cs="Times New Roman"/>
          <w:sz w:val="24"/>
          <w:szCs w:val="24"/>
          <w:vertAlign w:val="subscript"/>
        </w:rPr>
        <w:t xml:space="preserve">keberadaan </w:t>
      </w:r>
      <w:r w:rsidRPr="00E87DF0">
        <w:rPr>
          <w:rFonts w:ascii="Times New Roman" w:hAnsi="Times New Roman" w:cs="Times New Roman"/>
          <w:sz w:val="24"/>
          <w:szCs w:val="24"/>
        </w:rPr>
        <w:t xml:space="preserve"> </w:t>
      </w:r>
      <w:r w:rsidRPr="00E87DF0">
        <w:rPr>
          <w:rFonts w:ascii="Times New Roman" w:hAnsi="Times New Roman" w:cs="Times New Roman"/>
          <w:sz w:val="24"/>
          <w:szCs w:val="24"/>
          <w:vertAlign w:val="subscript"/>
        </w:rPr>
        <w:t xml:space="preserve">guru </w:t>
      </w:r>
      <w:r w:rsidRPr="00E87DF0">
        <w:rPr>
          <w:rFonts w:ascii="Times New Roman" w:hAnsi="Times New Roman" w:cs="Times New Roman"/>
          <w:sz w:val="24"/>
          <w:szCs w:val="24"/>
        </w:rPr>
        <w:t xml:space="preserve">Tigamempengaruhi  variabel  yang keberhasilan pendamping khusus (GPK) dengan implementasi: </w:t>
      </w:r>
    </w:p>
    <w:p w14:paraId="4D33A725" w14:textId="77777777" w:rsidR="00E87DF0" w:rsidRPr="00E87DF0" w:rsidRDefault="00E87DF0" w:rsidP="00E87DF0">
      <w:pPr>
        <w:tabs>
          <w:tab w:val="center" w:pos="2045"/>
          <w:tab w:val="center" w:pos="6085"/>
        </w:tabs>
        <w:spacing w:after="0"/>
        <w:jc w:val="both"/>
        <w:rPr>
          <w:rFonts w:ascii="Times New Roman" w:hAnsi="Times New Roman" w:cs="Times New Roman"/>
          <w:sz w:val="24"/>
          <w:szCs w:val="24"/>
        </w:rPr>
      </w:pPr>
      <w:r w:rsidRPr="00E87DF0">
        <w:rPr>
          <w:rFonts w:ascii="Times New Roman" w:eastAsia="Calibri" w:hAnsi="Times New Roman" w:cs="Times New Roman"/>
          <w:sz w:val="24"/>
          <w:szCs w:val="24"/>
        </w:rPr>
        <w:tab/>
      </w:r>
      <w:r w:rsidRPr="00E87DF0">
        <w:rPr>
          <w:rFonts w:ascii="Times New Roman" w:hAnsi="Times New Roman" w:cs="Times New Roman"/>
          <w:sz w:val="24"/>
          <w:szCs w:val="24"/>
          <w:vertAlign w:val="superscript"/>
        </w:rPr>
        <w:t xml:space="preserve">lulusan Pendidikan Luar Biasa yang </w:t>
      </w:r>
      <w:r w:rsidRPr="00E87DF0">
        <w:rPr>
          <w:rFonts w:ascii="Times New Roman" w:hAnsi="Times New Roman" w:cs="Times New Roman"/>
          <w:sz w:val="24"/>
          <w:szCs w:val="24"/>
          <w:vertAlign w:val="superscript"/>
        </w:rPr>
        <w:tab/>
      </w:r>
      <w:r w:rsidRPr="00E87DF0">
        <w:rPr>
          <w:rFonts w:ascii="Times New Roman" w:eastAsia="Segoe UI Symbol" w:hAnsi="Times New Roman" w:cs="Times New Roman"/>
          <w:sz w:val="24"/>
          <w:szCs w:val="24"/>
        </w:rPr>
        <w:t></w:t>
      </w:r>
      <w:r w:rsidRPr="00E87DF0">
        <w:rPr>
          <w:rFonts w:ascii="Times New Roman" w:eastAsia="Arial" w:hAnsi="Times New Roman" w:cs="Times New Roman"/>
          <w:sz w:val="24"/>
          <w:szCs w:val="24"/>
        </w:rPr>
        <w:t xml:space="preserve"> </w:t>
      </w:r>
      <w:r w:rsidRPr="00E87DF0">
        <w:rPr>
          <w:rFonts w:ascii="Times New Roman" w:hAnsi="Times New Roman" w:cs="Times New Roman"/>
          <w:sz w:val="24"/>
          <w:szCs w:val="24"/>
        </w:rPr>
        <w:t xml:space="preserve">Karakteristik dari masalah </w:t>
      </w:r>
    </w:p>
    <w:p w14:paraId="51A00F3B" w14:textId="77777777" w:rsidR="00E87DF0" w:rsidRPr="00E87DF0" w:rsidRDefault="00E87DF0" w:rsidP="00E87DF0">
      <w:pPr>
        <w:tabs>
          <w:tab w:val="center" w:pos="1617"/>
          <w:tab w:val="center" w:pos="2617"/>
          <w:tab w:val="center" w:pos="4925"/>
          <w:tab w:val="center" w:pos="6026"/>
        </w:tabs>
        <w:spacing w:after="1" w:line="263" w:lineRule="auto"/>
        <w:jc w:val="both"/>
        <w:rPr>
          <w:rFonts w:ascii="Times New Roman" w:hAnsi="Times New Roman" w:cs="Times New Roman"/>
          <w:sz w:val="24"/>
          <w:szCs w:val="24"/>
        </w:rPr>
      </w:pPr>
      <w:r w:rsidRPr="00E87DF0">
        <w:rPr>
          <w:rFonts w:ascii="Times New Roman" w:hAnsi="Times New Roman" w:cs="Times New Roman"/>
          <w:sz w:val="24"/>
          <w:szCs w:val="24"/>
        </w:rPr>
        <w:t xml:space="preserve"> </w:t>
      </w:r>
      <w:r w:rsidRPr="00E87DF0">
        <w:rPr>
          <w:rFonts w:ascii="Times New Roman" w:hAnsi="Times New Roman" w:cs="Times New Roman"/>
          <w:sz w:val="24"/>
          <w:szCs w:val="24"/>
        </w:rPr>
        <w:tab/>
        <w:t xml:space="preserve">terdapat di sekolah inklusif. </w:t>
      </w:r>
      <w:r w:rsidRPr="00E87DF0">
        <w:rPr>
          <w:rFonts w:ascii="Times New Roman" w:hAnsi="Times New Roman" w:cs="Times New Roman"/>
          <w:sz w:val="24"/>
          <w:szCs w:val="24"/>
        </w:rPr>
        <w:tab/>
        <w:t xml:space="preserve"> </w:t>
      </w:r>
      <w:r w:rsidRPr="00E87DF0">
        <w:rPr>
          <w:rFonts w:ascii="Times New Roman" w:hAnsi="Times New Roman" w:cs="Times New Roman"/>
          <w:sz w:val="24"/>
          <w:szCs w:val="24"/>
        </w:rPr>
        <w:tab/>
      </w:r>
      <w:r w:rsidRPr="00E87DF0">
        <w:rPr>
          <w:rFonts w:ascii="Times New Roman" w:eastAsia="Segoe UI Symbol" w:hAnsi="Times New Roman" w:cs="Times New Roman"/>
          <w:sz w:val="24"/>
          <w:szCs w:val="24"/>
          <w:vertAlign w:val="subscript"/>
        </w:rPr>
        <w:t></w:t>
      </w:r>
      <w:r w:rsidRPr="00E87DF0">
        <w:rPr>
          <w:rFonts w:ascii="Times New Roman" w:eastAsia="Arial" w:hAnsi="Times New Roman" w:cs="Times New Roman"/>
          <w:sz w:val="24"/>
          <w:szCs w:val="24"/>
        </w:rPr>
        <w:t xml:space="preserve"> </w:t>
      </w:r>
      <w:r w:rsidRPr="00E87DF0">
        <w:rPr>
          <w:rFonts w:ascii="Times New Roman" w:eastAsia="Arial" w:hAnsi="Times New Roman" w:cs="Times New Roman"/>
          <w:sz w:val="24"/>
          <w:szCs w:val="24"/>
        </w:rPr>
        <w:tab/>
      </w:r>
      <w:r w:rsidRPr="00E87DF0">
        <w:rPr>
          <w:rFonts w:ascii="Times New Roman" w:hAnsi="Times New Roman" w:cs="Times New Roman"/>
          <w:sz w:val="24"/>
          <w:szCs w:val="24"/>
        </w:rPr>
        <w:t xml:space="preserve">Karakteristik Kebijakan </w:t>
      </w:r>
    </w:p>
    <w:p w14:paraId="04752DA5" w14:textId="77777777" w:rsidR="00E87DF0" w:rsidRPr="00E87DF0" w:rsidRDefault="00E87DF0" w:rsidP="00E87DF0">
      <w:pPr>
        <w:numPr>
          <w:ilvl w:val="0"/>
          <w:numId w:val="12"/>
        </w:numPr>
        <w:spacing w:after="44" w:line="263" w:lineRule="auto"/>
        <w:ind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Kurang tertibnya administrasi </w:t>
      </w:r>
      <w:r w:rsidRPr="00E87DF0">
        <w:rPr>
          <w:rFonts w:ascii="Times New Roman" w:eastAsia="Segoe UI Symbol" w:hAnsi="Times New Roman" w:cs="Times New Roman"/>
          <w:sz w:val="24"/>
          <w:szCs w:val="24"/>
        </w:rPr>
        <w:t></w:t>
      </w:r>
      <w:r w:rsidRPr="00E87DF0">
        <w:rPr>
          <w:rFonts w:ascii="Times New Roman" w:eastAsia="Arial" w:hAnsi="Times New Roman" w:cs="Times New Roman"/>
          <w:sz w:val="24"/>
          <w:szCs w:val="24"/>
        </w:rPr>
        <w:t xml:space="preserve"> </w:t>
      </w:r>
      <w:r w:rsidRPr="00E87DF0">
        <w:rPr>
          <w:rFonts w:ascii="Times New Roman" w:hAnsi="Times New Roman" w:cs="Times New Roman"/>
          <w:sz w:val="24"/>
          <w:szCs w:val="24"/>
        </w:rPr>
        <w:t>Variabel Lingkungan pendataan dari dinas terkait m</w:t>
      </w:r>
      <w:r w:rsidRPr="00E87DF0">
        <w:rPr>
          <w:rFonts w:ascii="Times New Roman" w:eastAsia="Calibri" w:hAnsi="Times New Roman" w:cs="Times New Roman"/>
          <w:sz w:val="24"/>
          <w:szCs w:val="24"/>
        </w:rPr>
        <w:t xml:space="preserve">engenai </w:t>
      </w:r>
      <w:r w:rsidRPr="00E87DF0">
        <w:rPr>
          <w:rFonts w:ascii="Times New Roman" w:hAnsi="Times New Roman" w:cs="Times New Roman"/>
          <w:sz w:val="24"/>
          <w:szCs w:val="24"/>
        </w:rPr>
        <w:t>(Teori Mazmanian dan Sabatier</w:t>
      </w:r>
    </w:p>
    <w:p w14:paraId="1E64B2F0" w14:textId="77777777" w:rsidR="00E87DF0" w:rsidRPr="00E87DF0" w:rsidRDefault="00E87DF0" w:rsidP="00E87DF0">
      <w:pPr>
        <w:tabs>
          <w:tab w:val="center" w:pos="1401"/>
          <w:tab w:val="center" w:pos="5032"/>
          <w:tab w:val="center" w:pos="5823"/>
          <w:tab w:val="center" w:pos="7074"/>
        </w:tabs>
        <w:spacing w:after="1" w:line="263" w:lineRule="auto"/>
        <w:jc w:val="both"/>
        <w:rPr>
          <w:rFonts w:ascii="Times New Roman" w:hAnsi="Times New Roman" w:cs="Times New Roman"/>
          <w:sz w:val="24"/>
          <w:szCs w:val="24"/>
        </w:rPr>
      </w:pPr>
      <w:r w:rsidRPr="00E87DF0">
        <w:rPr>
          <w:rFonts w:ascii="Times New Roman" w:hAnsi="Times New Roman" w:cs="Times New Roman"/>
          <w:sz w:val="24"/>
          <w:szCs w:val="24"/>
        </w:rPr>
        <w:t xml:space="preserve"> </w:t>
      </w:r>
      <w:r w:rsidRPr="00E87DF0">
        <w:rPr>
          <w:rFonts w:ascii="Times New Roman" w:hAnsi="Times New Roman" w:cs="Times New Roman"/>
          <w:sz w:val="24"/>
          <w:szCs w:val="24"/>
        </w:rPr>
        <w:tab/>
      </w:r>
      <w:r w:rsidRPr="00E87DF0">
        <w:rPr>
          <w:rFonts w:ascii="Times New Roman" w:eastAsia="Calibri" w:hAnsi="Times New Roman" w:cs="Times New Roman"/>
          <w:sz w:val="24"/>
          <w:szCs w:val="24"/>
        </w:rPr>
        <w:t>pendidikan inklusif.</w:t>
      </w:r>
      <w:r w:rsidRPr="00E87DF0">
        <w:rPr>
          <w:rFonts w:ascii="Times New Roman" w:hAnsi="Times New Roman" w:cs="Times New Roman"/>
          <w:sz w:val="24"/>
          <w:szCs w:val="24"/>
        </w:rPr>
        <w:t xml:space="preserve"> </w:t>
      </w:r>
      <w:r w:rsidRPr="00E87DF0">
        <w:rPr>
          <w:rFonts w:ascii="Times New Roman" w:hAnsi="Times New Roman" w:cs="Times New Roman"/>
          <w:sz w:val="24"/>
          <w:szCs w:val="24"/>
        </w:rPr>
        <w:tab/>
        <w:t xml:space="preserve"> </w:t>
      </w:r>
      <w:r w:rsidRPr="00E87DF0">
        <w:rPr>
          <w:rFonts w:ascii="Times New Roman" w:hAnsi="Times New Roman" w:cs="Times New Roman"/>
          <w:sz w:val="24"/>
          <w:szCs w:val="24"/>
        </w:rPr>
        <w:tab/>
        <w:t xml:space="preserve">dalam </w:t>
      </w:r>
      <w:r w:rsidRPr="00E87DF0">
        <w:rPr>
          <w:rFonts w:ascii="Times New Roman" w:hAnsi="Times New Roman" w:cs="Times New Roman"/>
          <w:sz w:val="24"/>
          <w:szCs w:val="24"/>
        </w:rPr>
        <w:tab/>
        <w:t xml:space="preserve">Subarsono (2011:94) </w:t>
      </w:r>
    </w:p>
    <w:p w14:paraId="18316A2C" w14:textId="662C02C3" w:rsidR="00E87DF0" w:rsidRDefault="00E87DF0" w:rsidP="00E87DF0">
      <w:pPr>
        <w:spacing w:after="124"/>
        <w:ind w:left="336"/>
        <w:jc w:val="both"/>
        <w:rPr>
          <w:rFonts w:ascii="Times New Roman" w:eastAsia="Calibri" w:hAnsi="Times New Roman" w:cs="Times New Roman"/>
          <w:sz w:val="24"/>
          <w:szCs w:val="24"/>
        </w:rPr>
      </w:pPr>
      <w:r w:rsidRPr="00E87DF0">
        <w:rPr>
          <w:rFonts w:ascii="Times New Roman" w:eastAsia="Calibri" w:hAnsi="Times New Roman" w:cs="Times New Roman"/>
          <w:sz w:val="24"/>
          <w:szCs w:val="24"/>
        </w:rPr>
        <w:t xml:space="preserve"> </w:t>
      </w:r>
      <w:r w:rsidRPr="00E87DF0">
        <w:rPr>
          <w:rFonts w:ascii="Times New Roman" w:eastAsia="Calibri" w:hAnsi="Times New Roman" w:cs="Times New Roman"/>
          <w:sz w:val="24"/>
          <w:szCs w:val="24"/>
        </w:rPr>
        <w:tab/>
        <w:t xml:space="preserve"> </w:t>
      </w:r>
    </w:p>
    <w:p w14:paraId="4172F00C" w14:textId="716FC3D7" w:rsidR="00E87DF0" w:rsidRDefault="00E87DF0" w:rsidP="00E87DF0">
      <w:pPr>
        <w:spacing w:after="124"/>
        <w:ind w:left="336"/>
        <w:jc w:val="both"/>
        <w:rPr>
          <w:rFonts w:ascii="Times New Roman" w:eastAsia="Calibri" w:hAnsi="Times New Roman" w:cs="Times New Roman"/>
          <w:sz w:val="24"/>
          <w:szCs w:val="24"/>
        </w:rPr>
      </w:pPr>
    </w:p>
    <w:p w14:paraId="67B8F3E2" w14:textId="3D710AC8" w:rsidR="00E87DF0" w:rsidRDefault="00E87DF0" w:rsidP="00E87DF0">
      <w:pPr>
        <w:spacing w:after="124"/>
        <w:ind w:left="336"/>
        <w:jc w:val="both"/>
        <w:rPr>
          <w:rFonts w:ascii="Times New Roman" w:eastAsia="Calibri" w:hAnsi="Times New Roman" w:cs="Times New Roman"/>
          <w:sz w:val="24"/>
          <w:szCs w:val="24"/>
        </w:rPr>
      </w:pPr>
    </w:p>
    <w:p w14:paraId="34B760CA" w14:textId="7A08FFD1" w:rsidR="00E87DF0" w:rsidRDefault="00E87DF0" w:rsidP="00E87DF0">
      <w:pPr>
        <w:spacing w:after="124"/>
        <w:ind w:left="336"/>
        <w:jc w:val="both"/>
        <w:rPr>
          <w:rFonts w:ascii="Times New Roman" w:eastAsia="Calibri" w:hAnsi="Times New Roman" w:cs="Times New Roman"/>
          <w:sz w:val="24"/>
          <w:szCs w:val="24"/>
        </w:rPr>
      </w:pPr>
    </w:p>
    <w:p w14:paraId="464AFE58" w14:textId="460C54E7" w:rsidR="00E87DF0" w:rsidRDefault="00E87DF0" w:rsidP="00E87DF0">
      <w:pPr>
        <w:spacing w:after="124"/>
        <w:ind w:left="336"/>
        <w:jc w:val="both"/>
        <w:rPr>
          <w:rFonts w:ascii="Times New Roman" w:eastAsia="Calibri" w:hAnsi="Times New Roman" w:cs="Times New Roman"/>
          <w:sz w:val="24"/>
          <w:szCs w:val="24"/>
        </w:rPr>
      </w:pPr>
    </w:p>
    <w:p w14:paraId="62220113" w14:textId="4D9029F7" w:rsidR="00E87DF0" w:rsidRDefault="00E87DF0" w:rsidP="00E87DF0">
      <w:pPr>
        <w:spacing w:after="124"/>
        <w:ind w:left="336"/>
        <w:jc w:val="both"/>
        <w:rPr>
          <w:rFonts w:ascii="Times New Roman" w:eastAsia="Calibri" w:hAnsi="Times New Roman" w:cs="Times New Roman"/>
          <w:sz w:val="24"/>
          <w:szCs w:val="24"/>
        </w:rPr>
      </w:pPr>
    </w:p>
    <w:p w14:paraId="2EA6D06F" w14:textId="5096F4C9" w:rsidR="00E87DF0" w:rsidRDefault="00E87DF0" w:rsidP="00E87DF0">
      <w:pPr>
        <w:spacing w:after="124"/>
        <w:ind w:left="336"/>
        <w:jc w:val="both"/>
        <w:rPr>
          <w:rFonts w:ascii="Times New Roman" w:eastAsia="Calibri" w:hAnsi="Times New Roman" w:cs="Times New Roman"/>
          <w:sz w:val="24"/>
          <w:szCs w:val="24"/>
        </w:rPr>
      </w:pPr>
    </w:p>
    <w:p w14:paraId="4A39A147" w14:textId="1FED0DF7" w:rsidR="00E87DF0" w:rsidRDefault="00E87DF0" w:rsidP="00E87DF0">
      <w:pPr>
        <w:spacing w:after="124"/>
        <w:ind w:left="336"/>
        <w:jc w:val="both"/>
        <w:rPr>
          <w:rFonts w:ascii="Times New Roman" w:eastAsia="Calibri" w:hAnsi="Times New Roman" w:cs="Times New Roman"/>
          <w:sz w:val="24"/>
          <w:szCs w:val="24"/>
        </w:rPr>
      </w:pPr>
    </w:p>
    <w:p w14:paraId="643D8928" w14:textId="27C3A7DD" w:rsidR="00E87DF0" w:rsidRDefault="00E87DF0" w:rsidP="00E87DF0">
      <w:pPr>
        <w:spacing w:after="124"/>
        <w:ind w:left="336"/>
        <w:jc w:val="both"/>
        <w:rPr>
          <w:rFonts w:ascii="Times New Roman" w:eastAsia="Calibri" w:hAnsi="Times New Roman" w:cs="Times New Roman"/>
          <w:sz w:val="24"/>
          <w:szCs w:val="24"/>
        </w:rPr>
      </w:pPr>
    </w:p>
    <w:p w14:paraId="180B8515" w14:textId="0CFD2829" w:rsidR="00E87DF0" w:rsidRDefault="00E87DF0" w:rsidP="00E87DF0">
      <w:pPr>
        <w:spacing w:after="124"/>
        <w:ind w:left="336"/>
        <w:jc w:val="both"/>
        <w:rPr>
          <w:rFonts w:ascii="Times New Roman" w:eastAsia="Calibri" w:hAnsi="Times New Roman" w:cs="Times New Roman"/>
          <w:sz w:val="24"/>
          <w:szCs w:val="24"/>
        </w:rPr>
      </w:pPr>
    </w:p>
    <w:p w14:paraId="66FA62D7" w14:textId="2EAEC9EB" w:rsidR="00E87DF0" w:rsidRDefault="00E87DF0" w:rsidP="00E87DF0">
      <w:pPr>
        <w:spacing w:after="124"/>
        <w:ind w:left="336"/>
        <w:jc w:val="both"/>
        <w:rPr>
          <w:rFonts w:ascii="Times New Roman" w:eastAsia="Calibri" w:hAnsi="Times New Roman" w:cs="Times New Roman"/>
          <w:sz w:val="24"/>
          <w:szCs w:val="24"/>
        </w:rPr>
      </w:pPr>
    </w:p>
    <w:p w14:paraId="3AC2CA50" w14:textId="06ADA7E0" w:rsidR="00E87DF0" w:rsidRPr="00E87DF0" w:rsidRDefault="00E87DF0" w:rsidP="00E87DF0">
      <w:pPr>
        <w:spacing w:after="0"/>
        <w:jc w:val="both"/>
        <w:rPr>
          <w:rFonts w:ascii="Times New Roman" w:hAnsi="Times New Roman" w:cs="Times New Roman"/>
          <w:sz w:val="24"/>
          <w:szCs w:val="24"/>
        </w:rPr>
      </w:pPr>
    </w:p>
    <w:p w14:paraId="5DD83EF8" w14:textId="4F0DDF11" w:rsidR="00E87DF0" w:rsidRPr="00E87DF0" w:rsidRDefault="00E87DF0" w:rsidP="00E87DF0">
      <w:pPr>
        <w:spacing w:after="0"/>
        <w:ind w:left="724" w:right="850" w:hanging="10"/>
        <w:jc w:val="center"/>
        <w:rPr>
          <w:rFonts w:ascii="Times New Roman" w:hAnsi="Times New Roman" w:cs="Times New Roman"/>
          <w:sz w:val="24"/>
          <w:szCs w:val="24"/>
        </w:rPr>
      </w:pPr>
      <w:r w:rsidRPr="00E87DF0">
        <w:rPr>
          <w:rFonts w:ascii="Times New Roman" w:eastAsia="Times New Roman" w:hAnsi="Times New Roman" w:cs="Times New Roman"/>
          <w:b/>
          <w:sz w:val="24"/>
          <w:szCs w:val="24"/>
        </w:rPr>
        <w:t>BAB  III</w:t>
      </w:r>
    </w:p>
    <w:p w14:paraId="4BF49D1D" w14:textId="62336CD6" w:rsidR="00E87DF0" w:rsidRPr="00E87DF0" w:rsidRDefault="00E87DF0" w:rsidP="00E87DF0">
      <w:pPr>
        <w:spacing w:after="0"/>
        <w:ind w:left="724" w:right="857" w:hanging="10"/>
        <w:jc w:val="center"/>
        <w:rPr>
          <w:rFonts w:ascii="Times New Roman" w:hAnsi="Times New Roman" w:cs="Times New Roman"/>
          <w:sz w:val="24"/>
          <w:szCs w:val="24"/>
        </w:rPr>
      </w:pPr>
      <w:r w:rsidRPr="00E87DF0">
        <w:rPr>
          <w:rFonts w:ascii="Times New Roman" w:eastAsia="Times New Roman" w:hAnsi="Times New Roman" w:cs="Times New Roman"/>
          <w:b/>
          <w:sz w:val="24"/>
          <w:szCs w:val="24"/>
        </w:rPr>
        <w:t>METODE PENELITIAN</w:t>
      </w:r>
    </w:p>
    <w:p w14:paraId="023C4665" w14:textId="77777777" w:rsidR="00E87DF0" w:rsidRPr="00E87DF0" w:rsidRDefault="00E87DF0" w:rsidP="00E87DF0">
      <w:pPr>
        <w:spacing w:after="0"/>
        <w:jc w:val="both"/>
        <w:rPr>
          <w:rFonts w:ascii="Times New Roman" w:hAnsi="Times New Roman" w:cs="Times New Roman"/>
          <w:sz w:val="24"/>
          <w:szCs w:val="24"/>
        </w:rPr>
      </w:pPr>
      <w:r w:rsidRPr="00E87DF0">
        <w:rPr>
          <w:rFonts w:ascii="Times New Roman" w:eastAsia="Times New Roman" w:hAnsi="Times New Roman" w:cs="Times New Roman"/>
          <w:b/>
          <w:sz w:val="24"/>
          <w:szCs w:val="24"/>
        </w:rPr>
        <w:t xml:space="preserve"> </w:t>
      </w:r>
    </w:p>
    <w:p w14:paraId="5D653089" w14:textId="77777777" w:rsidR="00E87DF0" w:rsidRPr="00E87DF0" w:rsidRDefault="00E87DF0" w:rsidP="00E87DF0">
      <w:pPr>
        <w:pStyle w:val="Heading1"/>
        <w:ind w:left="-5" w:right="0"/>
        <w:jc w:val="both"/>
        <w:rPr>
          <w:szCs w:val="24"/>
        </w:rPr>
      </w:pPr>
      <w:r w:rsidRPr="00E87DF0">
        <w:rPr>
          <w:szCs w:val="24"/>
        </w:rPr>
        <w:t>A.</w:t>
      </w:r>
      <w:r w:rsidRPr="00E87DF0">
        <w:rPr>
          <w:rFonts w:eastAsia="Arial"/>
          <w:szCs w:val="24"/>
        </w:rPr>
        <w:t xml:space="preserve"> </w:t>
      </w:r>
      <w:r w:rsidRPr="00E87DF0">
        <w:rPr>
          <w:szCs w:val="24"/>
        </w:rPr>
        <w:t xml:space="preserve">Jenis Penelitian </w:t>
      </w:r>
    </w:p>
    <w:p w14:paraId="0E03D92F"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Ditinjau dari jenis data, pendekatan penelitian yang digunakan dalam penelitian ini adalah pendekatan kualitatif. Adapun yang dimaksud dengan penelitian kualitatif yaitu penelitian yang bermaksud untuk memahami fenomena tentang apa yang dialami oleh subjek penelitian secara holistik, dan dengan cara deskripsi dalam bentuk kata-kata dan bahasa, pada suatu konteks khusus yang alamiah dan dengan memanfaatkan berbagai metode ilmiah. Adapun jenis pendekatan penelitian ini adalah deskriptif.</w:t>
      </w:r>
      <w:r w:rsidRPr="00E87DF0">
        <w:rPr>
          <w:rFonts w:ascii="Times New Roman" w:eastAsia="Times New Roman" w:hAnsi="Times New Roman" w:cs="Times New Roman"/>
          <w:b/>
          <w:sz w:val="24"/>
          <w:szCs w:val="24"/>
        </w:rPr>
        <w:t xml:space="preserve"> </w:t>
      </w:r>
      <w:r w:rsidRPr="00E87DF0">
        <w:rPr>
          <w:rFonts w:ascii="Times New Roman" w:hAnsi="Times New Roman" w:cs="Times New Roman"/>
          <w:sz w:val="24"/>
          <w:szCs w:val="24"/>
        </w:rPr>
        <w:t>Penelitian deskriptif yaitu penelitian yang berusaha untuk menuturkan pemecahan masalah yang ada sekarang berdasarkan data-data. (Moleong,2007:6).</w:t>
      </w:r>
      <w:r w:rsidRPr="00E87DF0">
        <w:rPr>
          <w:rFonts w:ascii="Times New Roman" w:eastAsia="Times New Roman" w:hAnsi="Times New Roman" w:cs="Times New Roman"/>
          <w:b/>
          <w:sz w:val="24"/>
          <w:szCs w:val="24"/>
        </w:rPr>
        <w:t xml:space="preserve"> </w:t>
      </w:r>
    </w:p>
    <w:p w14:paraId="44AF8949"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Sementara itu, pendekatan penelitian yang digunakan adalahpenelitian studi kasus dengan penekanan pada pendidikan inklusif di Kota Bekasi dalam konteks studi implementasi </w:t>
      </w:r>
      <w:r w:rsidRPr="00E87DF0">
        <w:rPr>
          <w:rFonts w:ascii="Times New Roman" w:hAnsi="Times New Roman" w:cs="Times New Roman"/>
          <w:sz w:val="24"/>
          <w:szCs w:val="24"/>
        </w:rPr>
        <w:lastRenderedPageBreak/>
        <w:t>kebijakan publik. Dalam hal ini studi kasusadalah yangtepat digunakan sebagai pendekatan utama di dalam penelitian ini. Kasus yang dianalisis terutama terkait dengan implikasifaktor institusi atau kelembagaan yang dapat menjadi pengganggu dan juga pendorong berhasilnya implementasi kebijakan penyelenggaraan pendidikan khusus dan pendidikan inklusif. Pemilihan kasus ini dilatarbelakangi oleh</w:t>
      </w:r>
      <w:r w:rsidRPr="00E87DF0">
        <w:rPr>
          <w:rFonts w:ascii="Times New Roman" w:eastAsia="Times New Roman" w:hAnsi="Times New Roman" w:cs="Times New Roman"/>
          <w:b/>
          <w:sz w:val="24"/>
          <w:szCs w:val="24"/>
        </w:rPr>
        <w:t xml:space="preserve"> </w:t>
      </w:r>
      <w:r w:rsidRPr="00E87DF0">
        <w:rPr>
          <w:rFonts w:ascii="Times New Roman" w:hAnsi="Times New Roman" w:cs="Times New Roman"/>
          <w:sz w:val="24"/>
          <w:szCs w:val="24"/>
        </w:rPr>
        <w:t xml:space="preserve">kondisi objektif bahwa standarisasi yang belum akurat, keterbatasan aksesibilitas, rendahnya pemahaman tenaga pendidik dan kurangnya keberadaan guru pendamping dalam pendidikan khusus dan pendidikan. Padahal instrumen kebijakan lewat telah dikeluarkan untuk menjembatani permasalahan tersebut. Hal ini menjadi bagian dalam pelaksanaan studi kasus yang dipelajari. </w:t>
      </w:r>
    </w:p>
    <w:p w14:paraId="1D328B9D" w14:textId="77777777" w:rsidR="00E87DF0" w:rsidRPr="00E87DF0" w:rsidRDefault="00E87DF0" w:rsidP="00E87DF0">
      <w:pPr>
        <w:pStyle w:val="Heading1"/>
        <w:ind w:left="-5" w:right="0"/>
        <w:jc w:val="both"/>
        <w:rPr>
          <w:szCs w:val="24"/>
        </w:rPr>
      </w:pPr>
      <w:r w:rsidRPr="00E87DF0">
        <w:rPr>
          <w:szCs w:val="24"/>
        </w:rPr>
        <w:t>B.</w:t>
      </w:r>
      <w:r w:rsidRPr="00E87DF0">
        <w:rPr>
          <w:rFonts w:eastAsia="Arial"/>
          <w:szCs w:val="24"/>
        </w:rPr>
        <w:t xml:space="preserve"> </w:t>
      </w:r>
      <w:r w:rsidRPr="00E87DF0">
        <w:rPr>
          <w:szCs w:val="24"/>
        </w:rPr>
        <w:t xml:space="preserve">Lokasi dan Waktu Penelitian </w:t>
      </w:r>
    </w:p>
    <w:p w14:paraId="3722D490"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Penelitian ini dilakukan di Bevak Pintar Kabupaten Marauke. Lokasi ini dipilih karena banyak anak yang belum diakomodir oleh lembaga pendidikan dan banyak anak yang belum mendaptkan pendidikan yang layak dari pemerintah. Sedangkan lama waktu penelitian adalah 3 bulan terhitung dari selesainya proposal ini. </w:t>
      </w:r>
    </w:p>
    <w:p w14:paraId="4E415993" w14:textId="77777777" w:rsidR="00E87DF0" w:rsidRPr="00E87DF0" w:rsidRDefault="00E87DF0" w:rsidP="00E87DF0">
      <w:pPr>
        <w:spacing w:after="117"/>
        <w:ind w:right="133"/>
        <w:jc w:val="both"/>
        <w:rPr>
          <w:rFonts w:ascii="Times New Roman" w:hAnsi="Times New Roman" w:cs="Times New Roman"/>
          <w:sz w:val="24"/>
          <w:szCs w:val="24"/>
        </w:rPr>
      </w:pPr>
      <w:r w:rsidRPr="00E87DF0">
        <w:rPr>
          <w:rFonts w:ascii="Times New Roman" w:hAnsi="Times New Roman" w:cs="Times New Roman"/>
          <w:sz w:val="24"/>
          <w:szCs w:val="24"/>
        </w:rPr>
        <w:t>C.</w:t>
      </w:r>
      <w:r w:rsidRPr="00E87DF0">
        <w:rPr>
          <w:rFonts w:ascii="Times New Roman" w:eastAsia="Arial" w:hAnsi="Times New Roman" w:cs="Times New Roman"/>
          <w:sz w:val="24"/>
          <w:szCs w:val="24"/>
        </w:rPr>
        <w:t xml:space="preserve"> </w:t>
      </w:r>
      <w:r w:rsidRPr="00E87DF0">
        <w:rPr>
          <w:rFonts w:ascii="Times New Roman" w:eastAsia="Times New Roman" w:hAnsi="Times New Roman" w:cs="Times New Roman"/>
          <w:b/>
          <w:sz w:val="24"/>
          <w:szCs w:val="24"/>
        </w:rPr>
        <w:t>Fokus</w:t>
      </w:r>
      <w:r w:rsidRPr="00E87DF0">
        <w:rPr>
          <w:rFonts w:ascii="Times New Roman" w:hAnsi="Times New Roman" w:cs="Times New Roman"/>
          <w:sz w:val="24"/>
          <w:szCs w:val="24"/>
        </w:rPr>
        <w:t xml:space="preserve"> Penelitian </w:t>
      </w:r>
    </w:p>
    <w:p w14:paraId="3C163E42"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Fokus penelitian menyatakan pokok persoalan apa yang menjadi pusat perhatian dalam penelitian. Dalam penelitian ini, peneliti terfokus pada masalah implementasi implementasi kebijakan pendidikan inklusif di Bevak Pintar Kabupaten Marauke dengan mendeskripsikan dan menganalisis implementasi kebijakan pendidikan inklusif dan faktor-faktor apa yang mempengaruhi implementasi kebijakan pendidikan inklusif di Bevak Pintar Kabupaten Marauke </w:t>
      </w:r>
    </w:p>
    <w:p w14:paraId="3C5F4C5C" w14:textId="77777777" w:rsidR="00E87DF0" w:rsidRPr="00E87DF0" w:rsidRDefault="00E87DF0" w:rsidP="00E87DF0">
      <w:pPr>
        <w:pStyle w:val="Heading1"/>
        <w:ind w:left="-5" w:right="0"/>
        <w:jc w:val="both"/>
        <w:rPr>
          <w:szCs w:val="24"/>
        </w:rPr>
      </w:pPr>
      <w:r w:rsidRPr="00E87DF0">
        <w:rPr>
          <w:szCs w:val="24"/>
        </w:rPr>
        <w:t>D.</w:t>
      </w:r>
      <w:r w:rsidRPr="00E87DF0">
        <w:rPr>
          <w:rFonts w:eastAsia="Arial"/>
          <w:szCs w:val="24"/>
        </w:rPr>
        <w:t xml:space="preserve"> </w:t>
      </w:r>
      <w:r w:rsidRPr="00E87DF0">
        <w:rPr>
          <w:szCs w:val="24"/>
        </w:rPr>
        <w:t xml:space="preserve">Instrumen Penelitian </w:t>
      </w:r>
    </w:p>
    <w:p w14:paraId="2F012BDB"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Dalam penelitian kualitatif ini, yang menjadi instrumen atau alat penelitian adalah peneliti itu sendiri (human instrument). Oleh karena itu peneliti sebagai instrumen juga harus “divalidasi” seberapa jauh penelitisiap melakukan penelitian yang selanjutnya terjun ke lapangan. Subjek yang melakukan validasi adalah peneliti sendiri, melalui evaluasi diri seberapa jauh pemahaman terhadap metode kualitatif, penguasaan teori dan wawasan terhadap bidang yang diteliti, serta kesiapan dan bekal memasuki lapangan (Sugiyono, 2012:5). Jadi, peneliti mempunyai peran yang sangat penting dalam penentuan sukses atau tidaknya suatu penelitian dengan kesiapan peneliti dalam terjun langsung ke lapangan. </w:t>
      </w:r>
    </w:p>
    <w:p w14:paraId="5AFC4081"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Dalam penelitian ini data yang diteliti adalah data lisan dan tulisan, oleh sebab itu peneliti dibantu alat-alat seperti alat perekam suara, kamera, alat tulis dan pedoman wawancara. Pedoman wawancara digunakan agar wawancara yang dilakukan tidak menyimpang dari tujuan penelitian. Pedoman ini di susun tidak hanya berdasarkan tujuan penelitian tetapi juga berdasarkan teori yang berkaitan dengan masalah yang diteliti. Selain itu pedoman wawancara sebagai bahan dalam menulis hasil penelitian karena jika peneliti hanya mengandalkan kemampuan ingatan yang sangat terbatas peneliti khawatir data yang sudah diperoleh ada yang lupa. Penggunaan model wawancara tentu saja disesuaikan dengan keberadaan data-data di lapangan yangdiperlukan peneliti.Dengan demikianuntuk wawancarayang terstruktur, </w:t>
      </w:r>
      <w:r w:rsidRPr="00E87DF0">
        <w:rPr>
          <w:rFonts w:ascii="Times New Roman" w:hAnsi="Times New Roman" w:cs="Times New Roman"/>
          <w:sz w:val="24"/>
          <w:szCs w:val="24"/>
        </w:rPr>
        <w:lastRenderedPageBreak/>
        <w:t xml:space="preserve">seperangkat pertanyaan sudah dipersiapkan terlebih dahulu dengan mengklasifikasikan bentuk-bentuk pertanyaan. </w:t>
      </w:r>
    </w:p>
    <w:p w14:paraId="1A438DCD" w14:textId="77777777" w:rsidR="00E87DF0" w:rsidRPr="00E87DF0" w:rsidRDefault="00E87DF0" w:rsidP="00E87DF0">
      <w:pPr>
        <w:pStyle w:val="Heading1"/>
        <w:ind w:left="-5" w:right="0"/>
        <w:jc w:val="both"/>
        <w:rPr>
          <w:szCs w:val="24"/>
        </w:rPr>
      </w:pPr>
      <w:r w:rsidRPr="00E87DF0">
        <w:rPr>
          <w:szCs w:val="24"/>
        </w:rPr>
        <w:t>E.</w:t>
      </w:r>
      <w:r w:rsidRPr="00E87DF0">
        <w:rPr>
          <w:rFonts w:eastAsia="Arial"/>
          <w:szCs w:val="24"/>
        </w:rPr>
        <w:t xml:space="preserve"> </w:t>
      </w:r>
      <w:r w:rsidRPr="00E87DF0">
        <w:rPr>
          <w:b w:val="0"/>
          <w:szCs w:val="24"/>
        </w:rPr>
        <w:t xml:space="preserve"> </w:t>
      </w:r>
      <w:r w:rsidRPr="00E87DF0">
        <w:rPr>
          <w:szCs w:val="24"/>
        </w:rPr>
        <w:t xml:space="preserve">Informan Penelitian </w:t>
      </w:r>
    </w:p>
    <w:p w14:paraId="2CA3AB65"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Dalam menentukan informan dan menemukan informan, peneliti menggunakan prosedur purposive, di mana peneliti telah mengetahui siapa yang akan menjadi informan di dalam penelitiannya. Purposive sample adalah teknik penentuan sampel dengan pertimbangan tertentu (Sugiyono 2014:217). Adapun daftar informan yang terdapat dalam penelitian ini yaitu pendidiri Bevak Pintar, Guru dan pegawai di Bevak Pintar. </w:t>
      </w:r>
    </w:p>
    <w:p w14:paraId="1DF304D4" w14:textId="77777777" w:rsidR="00E87DF0" w:rsidRPr="00E87DF0" w:rsidRDefault="00E87DF0" w:rsidP="00E87DF0">
      <w:pPr>
        <w:spacing w:after="113"/>
        <w:ind w:right="133"/>
        <w:jc w:val="both"/>
        <w:rPr>
          <w:rFonts w:ascii="Times New Roman" w:hAnsi="Times New Roman" w:cs="Times New Roman"/>
          <w:sz w:val="24"/>
          <w:szCs w:val="24"/>
        </w:rPr>
      </w:pPr>
      <w:r w:rsidRPr="00E87DF0">
        <w:rPr>
          <w:rFonts w:ascii="Times New Roman" w:eastAsia="Times New Roman" w:hAnsi="Times New Roman" w:cs="Times New Roman"/>
          <w:b/>
          <w:sz w:val="24"/>
          <w:szCs w:val="24"/>
        </w:rPr>
        <w:t>F.</w:t>
      </w:r>
      <w:r w:rsidRPr="00E87DF0">
        <w:rPr>
          <w:rFonts w:ascii="Times New Roman" w:eastAsia="Arial" w:hAnsi="Times New Roman" w:cs="Times New Roman"/>
          <w:b/>
          <w:sz w:val="24"/>
          <w:szCs w:val="24"/>
        </w:rPr>
        <w:t xml:space="preserve"> </w:t>
      </w:r>
      <w:r w:rsidRPr="00E87DF0">
        <w:rPr>
          <w:rFonts w:ascii="Times New Roman" w:hAnsi="Times New Roman" w:cs="Times New Roman"/>
          <w:sz w:val="24"/>
          <w:szCs w:val="24"/>
        </w:rPr>
        <w:t>Sumber Data</w:t>
      </w:r>
      <w:r w:rsidRPr="00E87DF0">
        <w:rPr>
          <w:rFonts w:ascii="Times New Roman" w:eastAsia="Times New Roman" w:hAnsi="Times New Roman" w:cs="Times New Roman"/>
          <w:b/>
          <w:sz w:val="24"/>
          <w:szCs w:val="24"/>
        </w:rPr>
        <w:t xml:space="preserve"> </w:t>
      </w:r>
    </w:p>
    <w:p w14:paraId="0F0D0944" w14:textId="77777777" w:rsidR="00E87DF0" w:rsidRPr="00E87DF0" w:rsidRDefault="00E87DF0" w:rsidP="00E87DF0">
      <w:pPr>
        <w:ind w:left="268" w:right="133"/>
        <w:jc w:val="both"/>
        <w:rPr>
          <w:rFonts w:ascii="Times New Roman" w:hAnsi="Times New Roman" w:cs="Times New Roman"/>
          <w:sz w:val="24"/>
          <w:szCs w:val="24"/>
        </w:rPr>
      </w:pPr>
      <w:r w:rsidRPr="00E87DF0">
        <w:rPr>
          <w:rFonts w:ascii="Times New Roman" w:hAnsi="Times New Roman" w:cs="Times New Roman"/>
          <w:sz w:val="24"/>
          <w:szCs w:val="24"/>
        </w:rPr>
        <w:t xml:space="preserve">Data yang diperoleh dalam penelitian ini berasal dari sumber data, sebagai berikut: </w:t>
      </w:r>
    </w:p>
    <w:p w14:paraId="02293DCA" w14:textId="77777777" w:rsidR="00E87DF0" w:rsidRPr="00E87DF0" w:rsidRDefault="00E87DF0" w:rsidP="00E87DF0">
      <w:pPr>
        <w:numPr>
          <w:ilvl w:val="0"/>
          <w:numId w:val="13"/>
        </w:numPr>
        <w:spacing w:after="118"/>
        <w:ind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Data Primer </w:t>
      </w:r>
    </w:p>
    <w:p w14:paraId="033417D2" w14:textId="77777777" w:rsidR="00E87DF0" w:rsidRPr="00E87DF0" w:rsidRDefault="00E87DF0" w:rsidP="00E87DF0">
      <w:pPr>
        <w:ind w:left="643" w:right="133"/>
        <w:jc w:val="both"/>
        <w:rPr>
          <w:rFonts w:ascii="Times New Roman" w:hAnsi="Times New Roman" w:cs="Times New Roman"/>
          <w:sz w:val="24"/>
          <w:szCs w:val="24"/>
        </w:rPr>
      </w:pPr>
      <w:r w:rsidRPr="00E87DF0">
        <w:rPr>
          <w:rFonts w:ascii="Times New Roman" w:hAnsi="Times New Roman" w:cs="Times New Roman"/>
          <w:sz w:val="24"/>
          <w:szCs w:val="24"/>
        </w:rPr>
        <w:t xml:space="preserve">Data Primer adalah data yang diperoleh secara langsung dari sumbernya melalui wawancara (responden, informan) dan observasi. Informan adalah sumber data yang berupa orang.   Data primer dalam penelitian ini berupa data hasil wawancara dengan pendiri Bevak Pintar dan guru dan pegawai di Bevak Pintar.  </w:t>
      </w:r>
    </w:p>
    <w:p w14:paraId="008297EE" w14:textId="77777777" w:rsidR="00E87DF0" w:rsidRPr="00E87DF0" w:rsidRDefault="00E87DF0" w:rsidP="00E87DF0">
      <w:pPr>
        <w:numPr>
          <w:ilvl w:val="0"/>
          <w:numId w:val="13"/>
        </w:numPr>
        <w:spacing w:after="113"/>
        <w:ind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Data Sekunder </w:t>
      </w:r>
    </w:p>
    <w:p w14:paraId="2D0B3842" w14:textId="77777777" w:rsidR="00E87DF0" w:rsidRPr="00E87DF0" w:rsidRDefault="00E87DF0" w:rsidP="00E87DF0">
      <w:pPr>
        <w:ind w:left="643" w:right="133"/>
        <w:jc w:val="both"/>
        <w:rPr>
          <w:rFonts w:ascii="Times New Roman" w:hAnsi="Times New Roman" w:cs="Times New Roman"/>
          <w:sz w:val="24"/>
          <w:szCs w:val="24"/>
        </w:rPr>
      </w:pPr>
      <w:r w:rsidRPr="00E87DF0">
        <w:rPr>
          <w:rFonts w:ascii="Times New Roman" w:hAnsi="Times New Roman" w:cs="Times New Roman"/>
          <w:sz w:val="24"/>
          <w:szCs w:val="24"/>
        </w:rPr>
        <w:t xml:space="preserve">Data Sekunder adalah data yang diambil dari dokumen dan laporan-laporan yang berkaitan langsung dengan penelitian.  Data sekunder dalam penelitian ini berupa data-data sejarah berdirinya Bevak Pintar dan dokumen tertulis terkait dengan judul penelitian ini. </w:t>
      </w:r>
    </w:p>
    <w:p w14:paraId="227A1409" w14:textId="77777777" w:rsidR="00E87DF0" w:rsidRPr="00E87DF0" w:rsidRDefault="00E87DF0" w:rsidP="00E87DF0">
      <w:pPr>
        <w:pStyle w:val="Heading1"/>
        <w:ind w:left="-5" w:right="0"/>
        <w:jc w:val="both"/>
        <w:rPr>
          <w:szCs w:val="24"/>
        </w:rPr>
      </w:pPr>
      <w:r w:rsidRPr="00E87DF0">
        <w:rPr>
          <w:szCs w:val="24"/>
        </w:rPr>
        <w:t>G.</w:t>
      </w:r>
      <w:r w:rsidRPr="00E87DF0">
        <w:rPr>
          <w:rFonts w:eastAsia="Arial"/>
          <w:szCs w:val="24"/>
        </w:rPr>
        <w:t xml:space="preserve"> </w:t>
      </w:r>
      <w:r w:rsidRPr="00E87DF0">
        <w:rPr>
          <w:szCs w:val="24"/>
        </w:rPr>
        <w:t xml:space="preserve">Teknik Pengumpulan Data   </w:t>
      </w:r>
    </w:p>
    <w:p w14:paraId="405F5D2F" w14:textId="77777777" w:rsidR="00E87DF0" w:rsidRPr="00E87DF0" w:rsidRDefault="00E87DF0" w:rsidP="00E87DF0">
      <w:pPr>
        <w:spacing w:after="121"/>
        <w:ind w:left="710" w:right="133"/>
        <w:jc w:val="both"/>
        <w:rPr>
          <w:rFonts w:ascii="Times New Roman" w:hAnsi="Times New Roman" w:cs="Times New Roman"/>
          <w:sz w:val="24"/>
          <w:szCs w:val="24"/>
        </w:rPr>
      </w:pPr>
      <w:r w:rsidRPr="00E87DF0">
        <w:rPr>
          <w:rFonts w:ascii="Times New Roman" w:hAnsi="Times New Roman" w:cs="Times New Roman"/>
          <w:sz w:val="24"/>
          <w:szCs w:val="24"/>
        </w:rPr>
        <w:t xml:space="preserve">Teknik Pengumpulan data yang digunakan dalam penelitian ini adalah: </w:t>
      </w:r>
    </w:p>
    <w:p w14:paraId="2586AB98" w14:textId="77777777" w:rsidR="00E87DF0" w:rsidRPr="00E87DF0" w:rsidRDefault="00E87DF0" w:rsidP="00E87DF0">
      <w:pPr>
        <w:numPr>
          <w:ilvl w:val="0"/>
          <w:numId w:val="14"/>
        </w:numPr>
        <w:spacing w:after="113"/>
        <w:ind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Wawancara  </w:t>
      </w:r>
    </w:p>
    <w:p w14:paraId="3A719FB0" w14:textId="77777777" w:rsidR="00E87DF0" w:rsidRPr="00E87DF0" w:rsidRDefault="00E87DF0" w:rsidP="00E87DF0">
      <w:pPr>
        <w:ind w:left="643" w:right="133"/>
        <w:jc w:val="both"/>
        <w:rPr>
          <w:rFonts w:ascii="Times New Roman" w:hAnsi="Times New Roman" w:cs="Times New Roman"/>
          <w:sz w:val="24"/>
          <w:szCs w:val="24"/>
        </w:rPr>
      </w:pPr>
      <w:r w:rsidRPr="00E87DF0">
        <w:rPr>
          <w:rFonts w:ascii="Times New Roman" w:hAnsi="Times New Roman" w:cs="Times New Roman"/>
          <w:sz w:val="24"/>
          <w:szCs w:val="24"/>
        </w:rPr>
        <w:t xml:space="preserve">Wawancara adalah metode pengumpulan data yang dilakukan dengan cara tanya jawab untuk memperoleh keterangan dalam sebuah penelitian yang dilakukan. Teknik wawancara digunakan untuk mengetahui secara menyeluruh mengenai kondisi pendidikan inklusif di Bevak Pintar KAbupaten Marauke. </w:t>
      </w:r>
    </w:p>
    <w:p w14:paraId="340808FE" w14:textId="77777777" w:rsidR="00E87DF0" w:rsidRPr="00E87DF0" w:rsidRDefault="00E87DF0" w:rsidP="00E87DF0">
      <w:pPr>
        <w:numPr>
          <w:ilvl w:val="0"/>
          <w:numId w:val="14"/>
        </w:numPr>
        <w:spacing w:after="117"/>
        <w:ind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Dokumentasi </w:t>
      </w:r>
    </w:p>
    <w:p w14:paraId="334DBAE3" w14:textId="77777777" w:rsidR="00E87DF0" w:rsidRPr="00E87DF0" w:rsidRDefault="00E87DF0" w:rsidP="00E87DF0">
      <w:pPr>
        <w:ind w:left="643" w:right="133"/>
        <w:jc w:val="both"/>
        <w:rPr>
          <w:rFonts w:ascii="Times New Roman" w:hAnsi="Times New Roman" w:cs="Times New Roman"/>
          <w:sz w:val="24"/>
          <w:szCs w:val="24"/>
        </w:rPr>
      </w:pPr>
      <w:r w:rsidRPr="00E87DF0">
        <w:rPr>
          <w:rFonts w:ascii="Times New Roman" w:hAnsi="Times New Roman" w:cs="Times New Roman"/>
          <w:sz w:val="24"/>
          <w:szCs w:val="24"/>
        </w:rPr>
        <w:t xml:space="preserve">Dokumentasi berasal dari kata dokumen yang artinya barang-barang tertulis. Metode ini digunakan untuk mengumpulkan dokumen yang ada pada lembaga atau instansi yang terkait atau bahan-bahan yang tertulis yang bertalian dengan situasi latar belakang obyek penelitian. Dalam penelitian ini peneliti mempelajari sejarah berdirinya Bevak Pintar, proses pendidikan inklisif di Bevak Pintar dan proses berdirinya Bevak Pintar.  </w:t>
      </w:r>
    </w:p>
    <w:p w14:paraId="48075C4C" w14:textId="77777777" w:rsidR="00E87DF0" w:rsidRPr="00E87DF0" w:rsidRDefault="00E87DF0" w:rsidP="00E87DF0">
      <w:pPr>
        <w:pStyle w:val="Heading1"/>
        <w:ind w:left="-5" w:right="0"/>
        <w:jc w:val="both"/>
        <w:rPr>
          <w:szCs w:val="24"/>
        </w:rPr>
      </w:pPr>
      <w:r w:rsidRPr="00E87DF0">
        <w:rPr>
          <w:szCs w:val="24"/>
        </w:rPr>
        <w:t>H.</w:t>
      </w:r>
      <w:r w:rsidRPr="00E87DF0">
        <w:rPr>
          <w:rFonts w:eastAsia="Arial"/>
          <w:szCs w:val="24"/>
        </w:rPr>
        <w:t xml:space="preserve"> </w:t>
      </w:r>
      <w:r w:rsidRPr="00E87DF0">
        <w:rPr>
          <w:szCs w:val="24"/>
        </w:rPr>
        <w:t xml:space="preserve">Analisis dan Pengolahan Data </w:t>
      </w:r>
    </w:p>
    <w:p w14:paraId="5D6CB489" w14:textId="77777777" w:rsidR="00E87DF0" w:rsidRPr="00E87DF0" w:rsidRDefault="00E87DF0" w:rsidP="00E87DF0">
      <w:pPr>
        <w:numPr>
          <w:ilvl w:val="0"/>
          <w:numId w:val="15"/>
        </w:numPr>
        <w:spacing w:after="118"/>
        <w:ind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Analisis Data </w:t>
      </w:r>
    </w:p>
    <w:p w14:paraId="2E56DF4F" w14:textId="77777777" w:rsidR="00E87DF0" w:rsidRPr="00E87DF0" w:rsidRDefault="00E87DF0" w:rsidP="00E87DF0">
      <w:pPr>
        <w:ind w:left="643" w:right="133"/>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Analisis data dalam penelitian ini menggunakan analisis deskriptif kualitatif, yaitu mendeskripsikan data yang telah diperoleh, kemudian menarik kesimpulan serta menguraikan hasil penelitian secara jelas dan mudah dipahami sesuai dengan rumusan masalah penelitian. </w:t>
      </w:r>
    </w:p>
    <w:p w14:paraId="55C1B6FC" w14:textId="77777777" w:rsidR="00E87DF0" w:rsidRPr="00E87DF0" w:rsidRDefault="00E87DF0" w:rsidP="00E87DF0">
      <w:pPr>
        <w:numPr>
          <w:ilvl w:val="0"/>
          <w:numId w:val="15"/>
        </w:numPr>
        <w:spacing w:after="113"/>
        <w:ind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Pengolahan data </w:t>
      </w:r>
    </w:p>
    <w:p w14:paraId="0395C0DC" w14:textId="77777777" w:rsidR="00E87DF0" w:rsidRPr="00E87DF0" w:rsidRDefault="00E87DF0" w:rsidP="00E87DF0">
      <w:pPr>
        <w:spacing w:after="116"/>
        <w:ind w:left="643" w:right="133"/>
        <w:jc w:val="both"/>
        <w:rPr>
          <w:rFonts w:ascii="Times New Roman" w:hAnsi="Times New Roman" w:cs="Times New Roman"/>
          <w:sz w:val="24"/>
          <w:szCs w:val="24"/>
        </w:rPr>
      </w:pPr>
      <w:r w:rsidRPr="00E87DF0">
        <w:rPr>
          <w:rFonts w:ascii="Times New Roman" w:hAnsi="Times New Roman" w:cs="Times New Roman"/>
          <w:sz w:val="24"/>
          <w:szCs w:val="24"/>
        </w:rPr>
        <w:t xml:space="preserve">Data yang telah dikumpulkan diolah melalui tahap-tahap, sebagai berikut; </w:t>
      </w:r>
    </w:p>
    <w:p w14:paraId="23146D33" w14:textId="77777777" w:rsidR="00E87DF0" w:rsidRPr="00E87DF0" w:rsidRDefault="00E87DF0" w:rsidP="00E87DF0">
      <w:pPr>
        <w:numPr>
          <w:ilvl w:val="1"/>
          <w:numId w:val="15"/>
        </w:numPr>
        <w:spacing w:after="4" w:line="367" w:lineRule="auto"/>
        <w:ind w:left="1003"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editing, yaitu data yang telah dikumpulkan diperiksa kembali sehingga dapat dipertanggungjawabkan secara ilmiah; </w:t>
      </w:r>
    </w:p>
    <w:p w14:paraId="61ADF69F" w14:textId="77777777" w:rsidR="00E87DF0" w:rsidRPr="00E87DF0" w:rsidRDefault="00E87DF0" w:rsidP="00E87DF0">
      <w:pPr>
        <w:numPr>
          <w:ilvl w:val="1"/>
          <w:numId w:val="15"/>
        </w:numPr>
        <w:spacing w:after="4" w:line="367" w:lineRule="auto"/>
        <w:ind w:left="1003"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coding, yaitu data yang telah diperiksa diklarifikasi ke dalam kelompok dan kemudian dibuat dalam bentuk tabulasi </w:t>
      </w:r>
    </w:p>
    <w:p w14:paraId="69DB1B55" w14:textId="77777777" w:rsidR="00E87DF0" w:rsidRPr="00E87DF0" w:rsidRDefault="00E87DF0" w:rsidP="00E87DF0">
      <w:pPr>
        <w:numPr>
          <w:ilvl w:val="1"/>
          <w:numId w:val="15"/>
        </w:numPr>
        <w:spacing w:after="4" w:line="367" w:lineRule="auto"/>
        <w:ind w:left="1003" w:right="133" w:hanging="360"/>
        <w:jc w:val="both"/>
        <w:rPr>
          <w:rFonts w:ascii="Times New Roman" w:hAnsi="Times New Roman" w:cs="Times New Roman"/>
          <w:sz w:val="24"/>
          <w:szCs w:val="24"/>
        </w:rPr>
      </w:pPr>
      <w:r w:rsidRPr="00E87DF0">
        <w:rPr>
          <w:rFonts w:ascii="Times New Roman" w:hAnsi="Times New Roman" w:cs="Times New Roman"/>
          <w:sz w:val="24"/>
          <w:szCs w:val="24"/>
        </w:rPr>
        <w:t xml:space="preserve">tabulasi, artinya memindahkan data ke dalam table sederhana untuk memudahkan peneliti dalam menganalisis </w:t>
      </w:r>
    </w:p>
    <w:p w14:paraId="15B48976" w14:textId="77777777" w:rsidR="00E87DF0" w:rsidRPr="00E87DF0" w:rsidRDefault="00E87DF0" w:rsidP="00E87DF0">
      <w:pPr>
        <w:pStyle w:val="Heading1"/>
        <w:ind w:left="-5" w:right="0"/>
        <w:jc w:val="both"/>
        <w:rPr>
          <w:szCs w:val="24"/>
        </w:rPr>
      </w:pPr>
      <w:r w:rsidRPr="00E87DF0">
        <w:rPr>
          <w:b w:val="0"/>
          <w:szCs w:val="24"/>
        </w:rPr>
        <w:t>I.</w:t>
      </w:r>
      <w:r w:rsidRPr="00E87DF0">
        <w:rPr>
          <w:rFonts w:eastAsia="Arial"/>
          <w:b w:val="0"/>
          <w:szCs w:val="24"/>
        </w:rPr>
        <w:t xml:space="preserve"> </w:t>
      </w:r>
      <w:r w:rsidRPr="00E87DF0">
        <w:rPr>
          <w:szCs w:val="24"/>
        </w:rPr>
        <w:t>Uji Keabsahan Data</w:t>
      </w:r>
      <w:r w:rsidRPr="00E87DF0">
        <w:rPr>
          <w:b w:val="0"/>
          <w:szCs w:val="24"/>
        </w:rPr>
        <w:t xml:space="preserve"> </w:t>
      </w:r>
    </w:p>
    <w:p w14:paraId="4A0A37D4" w14:textId="77777777" w:rsidR="00E87DF0" w:rsidRPr="00E87DF0" w:rsidRDefault="00E87DF0" w:rsidP="00E87DF0">
      <w:pPr>
        <w:ind w:left="268" w:right="133" w:firstLine="283"/>
        <w:jc w:val="both"/>
        <w:rPr>
          <w:rFonts w:ascii="Times New Roman" w:hAnsi="Times New Roman" w:cs="Times New Roman"/>
          <w:sz w:val="24"/>
          <w:szCs w:val="24"/>
        </w:rPr>
      </w:pPr>
      <w:r w:rsidRPr="00E87DF0">
        <w:rPr>
          <w:rFonts w:ascii="Times New Roman" w:hAnsi="Times New Roman" w:cs="Times New Roman"/>
          <w:sz w:val="24"/>
          <w:szCs w:val="24"/>
        </w:rPr>
        <w:t xml:space="preserve">Pada penelitian ini, pengujian validitas datanya dilakukan dengan menggunakan teknik triangulasi. Patton yang dikutip oleh Moleong (1999:178179) mengemukakan bahwa teknik triangulasi data dibedakan menjadi empat macam, yaitu: </w:t>
      </w:r>
    </w:p>
    <w:p w14:paraId="050C9031" w14:textId="77777777" w:rsidR="00E87DF0" w:rsidRPr="00E87DF0" w:rsidRDefault="00E87DF0" w:rsidP="00E87DF0">
      <w:pPr>
        <w:numPr>
          <w:ilvl w:val="0"/>
          <w:numId w:val="16"/>
        </w:numPr>
        <w:spacing w:after="4" w:line="367" w:lineRule="auto"/>
        <w:ind w:right="133"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Triangulasi dengan sumber berarti membandingkan dan mengecek balik derajat kepercayaan suatu informasi yang diperoleh melalui waktu dan alat yang berbeda dalam metode kualitatif </w:t>
      </w:r>
    </w:p>
    <w:p w14:paraId="4E0468EA" w14:textId="77777777" w:rsidR="00E87DF0" w:rsidRPr="00E87DF0" w:rsidRDefault="00E87DF0" w:rsidP="00E87DF0">
      <w:pPr>
        <w:numPr>
          <w:ilvl w:val="0"/>
          <w:numId w:val="16"/>
        </w:numPr>
        <w:spacing w:after="4" w:line="367" w:lineRule="auto"/>
        <w:ind w:right="133"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Triangulasi dengan metode memiliki dua strategi, yaitu: (1) Pengecekan  derajat kepercayaan penemuan hasil penelitian beberapa teknik pengumpulan data; dan (2). Pengecekan derajat kepercayaan beberapa sumber data dengan metode yang sama. </w:t>
      </w:r>
    </w:p>
    <w:p w14:paraId="1A39ACEE" w14:textId="77777777" w:rsidR="00E87DF0" w:rsidRPr="00E87DF0" w:rsidRDefault="00E87DF0" w:rsidP="00E87DF0">
      <w:pPr>
        <w:numPr>
          <w:ilvl w:val="0"/>
          <w:numId w:val="16"/>
        </w:numPr>
        <w:spacing w:after="4" w:line="367" w:lineRule="auto"/>
        <w:ind w:right="133"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Triangulasi dengan penyidik, yaitu dengan jalan memanfaatkan peneliti atau pengamat lainnya untuk keperluan pengecekan kembali derajat kepercayaan data; </w:t>
      </w:r>
    </w:p>
    <w:p w14:paraId="31ABEAB9" w14:textId="77777777" w:rsidR="00E87DF0" w:rsidRPr="00E87DF0" w:rsidRDefault="00E87DF0" w:rsidP="00E87DF0">
      <w:pPr>
        <w:numPr>
          <w:ilvl w:val="0"/>
          <w:numId w:val="16"/>
        </w:numPr>
        <w:spacing w:after="4" w:line="367" w:lineRule="auto"/>
        <w:ind w:right="133" w:hanging="283"/>
        <w:jc w:val="both"/>
        <w:rPr>
          <w:rFonts w:ascii="Times New Roman" w:hAnsi="Times New Roman" w:cs="Times New Roman"/>
          <w:sz w:val="24"/>
          <w:szCs w:val="24"/>
        </w:rPr>
      </w:pPr>
      <w:r w:rsidRPr="00E87DF0">
        <w:rPr>
          <w:rFonts w:ascii="Times New Roman" w:hAnsi="Times New Roman" w:cs="Times New Roman"/>
          <w:sz w:val="24"/>
          <w:szCs w:val="24"/>
        </w:rPr>
        <w:t xml:space="preserve">Triangulasi dengan teori, mendasarkan anggapan bahwa fakta tertentu tidak dapat diperiksa derajat kepercayaannya dengan satu atau lebih teori. </w:t>
      </w:r>
    </w:p>
    <w:p w14:paraId="2B5880E4" w14:textId="77777777" w:rsidR="00E87DF0" w:rsidRPr="00E87DF0" w:rsidRDefault="00E87DF0" w:rsidP="00E87DF0">
      <w:pPr>
        <w:ind w:left="268" w:right="133" w:firstLine="283"/>
        <w:jc w:val="both"/>
        <w:rPr>
          <w:rFonts w:ascii="Times New Roman" w:hAnsi="Times New Roman" w:cs="Times New Roman"/>
          <w:sz w:val="24"/>
          <w:szCs w:val="24"/>
        </w:rPr>
      </w:pPr>
      <w:r w:rsidRPr="00E87DF0">
        <w:rPr>
          <w:rFonts w:ascii="Times New Roman" w:hAnsi="Times New Roman" w:cs="Times New Roman"/>
          <w:sz w:val="24"/>
          <w:szCs w:val="24"/>
        </w:rPr>
        <w:t xml:space="preserve">Dalam analisis data, peneliti akan menggunakan metode Triangulasi. Metode Triangulasi merupakan teknik pemeriksaan keabsahan data yang memanfaatkan sumber yang lain diluar data itu, untuk pengecekan atau pembanding terhadap data itu. Hal ini berarti membandingkan dan mengecek baik derajat kepercayaan informasi yang diperoleh melalui waktu dan alat yang berbeda dalam metode kualitaif. Dalam penelitian ini metode Triangulasi dilakukan peneliti dengan mengecek data melalui wawancara dengan narasumber. Keabsahan data dilakukan melalui wawancara mengenai kebenaran informasi yang diberikan oleh nara sumber melalui wawancara dengan Kepala Sekolah. </w:t>
      </w:r>
    </w:p>
    <w:p w14:paraId="7D5581D1" w14:textId="77777777" w:rsidR="00E87DF0" w:rsidRPr="00E87DF0" w:rsidRDefault="00E87DF0" w:rsidP="00E87DF0">
      <w:pPr>
        <w:spacing w:after="112"/>
        <w:jc w:val="both"/>
        <w:rPr>
          <w:rFonts w:ascii="Times New Roman" w:hAnsi="Times New Roman" w:cs="Times New Roman"/>
          <w:sz w:val="24"/>
          <w:szCs w:val="24"/>
        </w:rPr>
      </w:pPr>
      <w:r w:rsidRPr="00E87DF0">
        <w:rPr>
          <w:rFonts w:ascii="Times New Roman" w:eastAsia="Times New Roman" w:hAnsi="Times New Roman" w:cs="Times New Roman"/>
          <w:b/>
          <w:sz w:val="24"/>
          <w:szCs w:val="24"/>
        </w:rPr>
        <w:lastRenderedPageBreak/>
        <w:t xml:space="preserve"> </w:t>
      </w:r>
    </w:p>
    <w:p w14:paraId="54622AB5" w14:textId="77777777" w:rsidR="00E87DF0" w:rsidRPr="00E87DF0" w:rsidRDefault="00E87DF0" w:rsidP="00E87DF0">
      <w:pPr>
        <w:spacing w:after="112"/>
        <w:jc w:val="both"/>
        <w:rPr>
          <w:rFonts w:ascii="Times New Roman" w:hAnsi="Times New Roman" w:cs="Times New Roman"/>
          <w:sz w:val="24"/>
          <w:szCs w:val="24"/>
        </w:rPr>
      </w:pPr>
      <w:r w:rsidRPr="00E87DF0">
        <w:rPr>
          <w:rFonts w:ascii="Times New Roman" w:eastAsia="Times New Roman" w:hAnsi="Times New Roman" w:cs="Times New Roman"/>
          <w:b/>
          <w:sz w:val="24"/>
          <w:szCs w:val="24"/>
        </w:rPr>
        <w:t xml:space="preserve"> </w:t>
      </w:r>
    </w:p>
    <w:p w14:paraId="550D3E4A" w14:textId="77777777" w:rsidR="00E87DF0" w:rsidRPr="00E87DF0" w:rsidRDefault="00E87DF0" w:rsidP="00E87DF0">
      <w:pPr>
        <w:spacing w:after="112"/>
        <w:jc w:val="both"/>
        <w:rPr>
          <w:rFonts w:ascii="Times New Roman" w:hAnsi="Times New Roman" w:cs="Times New Roman"/>
          <w:sz w:val="24"/>
          <w:szCs w:val="24"/>
        </w:rPr>
      </w:pPr>
      <w:r w:rsidRPr="00E87DF0">
        <w:rPr>
          <w:rFonts w:ascii="Times New Roman" w:eastAsia="Times New Roman" w:hAnsi="Times New Roman" w:cs="Times New Roman"/>
          <w:b/>
          <w:sz w:val="24"/>
          <w:szCs w:val="24"/>
        </w:rPr>
        <w:t xml:space="preserve"> </w:t>
      </w:r>
    </w:p>
    <w:p w14:paraId="781B833B" w14:textId="77777777" w:rsidR="00E87DF0" w:rsidRPr="00E87DF0" w:rsidRDefault="00E87DF0" w:rsidP="00E87DF0">
      <w:pPr>
        <w:spacing w:after="118"/>
        <w:jc w:val="both"/>
        <w:rPr>
          <w:rFonts w:ascii="Times New Roman" w:hAnsi="Times New Roman" w:cs="Times New Roman"/>
          <w:sz w:val="24"/>
          <w:szCs w:val="24"/>
        </w:rPr>
      </w:pPr>
      <w:r w:rsidRPr="00E87DF0">
        <w:rPr>
          <w:rFonts w:ascii="Times New Roman" w:eastAsia="Times New Roman" w:hAnsi="Times New Roman" w:cs="Times New Roman"/>
          <w:b/>
          <w:sz w:val="24"/>
          <w:szCs w:val="24"/>
        </w:rPr>
        <w:t xml:space="preserve"> </w:t>
      </w:r>
    </w:p>
    <w:p w14:paraId="52867348" w14:textId="77777777" w:rsidR="00E87DF0" w:rsidRPr="00E87DF0" w:rsidRDefault="00E87DF0" w:rsidP="00E87DF0">
      <w:pPr>
        <w:spacing w:after="112"/>
        <w:jc w:val="both"/>
        <w:rPr>
          <w:rFonts w:ascii="Times New Roman" w:hAnsi="Times New Roman" w:cs="Times New Roman"/>
          <w:sz w:val="24"/>
          <w:szCs w:val="24"/>
        </w:rPr>
      </w:pPr>
      <w:r w:rsidRPr="00E87DF0">
        <w:rPr>
          <w:rFonts w:ascii="Times New Roman" w:eastAsia="Times New Roman" w:hAnsi="Times New Roman" w:cs="Times New Roman"/>
          <w:b/>
          <w:sz w:val="24"/>
          <w:szCs w:val="24"/>
        </w:rPr>
        <w:t xml:space="preserve"> </w:t>
      </w:r>
    </w:p>
    <w:p w14:paraId="0B016CF2" w14:textId="77777777" w:rsidR="00E87DF0" w:rsidRPr="00E87DF0" w:rsidRDefault="00E87DF0" w:rsidP="00E87DF0">
      <w:pPr>
        <w:spacing w:after="112"/>
        <w:jc w:val="both"/>
        <w:rPr>
          <w:rFonts w:ascii="Times New Roman" w:hAnsi="Times New Roman" w:cs="Times New Roman"/>
          <w:sz w:val="24"/>
          <w:szCs w:val="24"/>
        </w:rPr>
      </w:pPr>
      <w:r w:rsidRPr="00E87DF0">
        <w:rPr>
          <w:rFonts w:ascii="Times New Roman" w:eastAsia="Times New Roman" w:hAnsi="Times New Roman" w:cs="Times New Roman"/>
          <w:b/>
          <w:sz w:val="24"/>
          <w:szCs w:val="24"/>
        </w:rPr>
        <w:t xml:space="preserve"> </w:t>
      </w:r>
    </w:p>
    <w:p w14:paraId="50BD46F2" w14:textId="77777777" w:rsidR="00E87DF0" w:rsidRPr="00E87DF0" w:rsidRDefault="00E87DF0" w:rsidP="00E87DF0">
      <w:pPr>
        <w:spacing w:after="112"/>
        <w:jc w:val="both"/>
        <w:rPr>
          <w:rFonts w:ascii="Times New Roman" w:hAnsi="Times New Roman" w:cs="Times New Roman"/>
          <w:sz w:val="24"/>
          <w:szCs w:val="24"/>
        </w:rPr>
      </w:pPr>
      <w:r w:rsidRPr="00E87DF0">
        <w:rPr>
          <w:rFonts w:ascii="Times New Roman" w:eastAsia="Times New Roman" w:hAnsi="Times New Roman" w:cs="Times New Roman"/>
          <w:b/>
          <w:sz w:val="24"/>
          <w:szCs w:val="24"/>
        </w:rPr>
        <w:t xml:space="preserve"> </w:t>
      </w:r>
    </w:p>
    <w:p w14:paraId="08579340" w14:textId="77777777" w:rsidR="00E87DF0" w:rsidRPr="00E87DF0" w:rsidRDefault="00E87DF0" w:rsidP="00E87DF0">
      <w:pPr>
        <w:spacing w:after="118"/>
        <w:jc w:val="both"/>
        <w:rPr>
          <w:rFonts w:ascii="Times New Roman" w:hAnsi="Times New Roman" w:cs="Times New Roman"/>
          <w:sz w:val="24"/>
          <w:szCs w:val="24"/>
        </w:rPr>
      </w:pPr>
      <w:r w:rsidRPr="00E87DF0">
        <w:rPr>
          <w:rFonts w:ascii="Times New Roman" w:eastAsia="Times New Roman" w:hAnsi="Times New Roman" w:cs="Times New Roman"/>
          <w:b/>
          <w:sz w:val="24"/>
          <w:szCs w:val="24"/>
        </w:rPr>
        <w:t xml:space="preserve"> </w:t>
      </w:r>
    </w:p>
    <w:p w14:paraId="22B8AFDB" w14:textId="77777777" w:rsidR="00E87DF0" w:rsidRPr="00E87DF0" w:rsidRDefault="00E87DF0" w:rsidP="00E87DF0">
      <w:pPr>
        <w:spacing w:after="112"/>
        <w:jc w:val="both"/>
        <w:rPr>
          <w:rFonts w:ascii="Times New Roman" w:hAnsi="Times New Roman" w:cs="Times New Roman"/>
          <w:sz w:val="24"/>
          <w:szCs w:val="24"/>
        </w:rPr>
      </w:pPr>
      <w:r w:rsidRPr="00E87DF0">
        <w:rPr>
          <w:rFonts w:ascii="Times New Roman" w:eastAsia="Times New Roman" w:hAnsi="Times New Roman" w:cs="Times New Roman"/>
          <w:b/>
          <w:sz w:val="24"/>
          <w:szCs w:val="24"/>
        </w:rPr>
        <w:t xml:space="preserve"> </w:t>
      </w:r>
    </w:p>
    <w:p w14:paraId="223F217A" w14:textId="77777777" w:rsidR="00E87DF0" w:rsidRPr="00E87DF0" w:rsidRDefault="00E87DF0" w:rsidP="00E87DF0">
      <w:pPr>
        <w:spacing w:after="112"/>
        <w:jc w:val="both"/>
        <w:rPr>
          <w:rFonts w:ascii="Times New Roman" w:hAnsi="Times New Roman" w:cs="Times New Roman"/>
          <w:sz w:val="24"/>
          <w:szCs w:val="24"/>
        </w:rPr>
      </w:pPr>
      <w:r w:rsidRPr="00E87DF0">
        <w:rPr>
          <w:rFonts w:ascii="Times New Roman" w:eastAsia="Times New Roman" w:hAnsi="Times New Roman" w:cs="Times New Roman"/>
          <w:b/>
          <w:sz w:val="24"/>
          <w:szCs w:val="24"/>
        </w:rPr>
        <w:t xml:space="preserve"> </w:t>
      </w:r>
    </w:p>
    <w:p w14:paraId="6AF412A5" w14:textId="77777777" w:rsidR="00E87DF0" w:rsidRPr="00E87DF0" w:rsidRDefault="00E87DF0" w:rsidP="00E87DF0">
      <w:pPr>
        <w:spacing w:after="112"/>
        <w:jc w:val="both"/>
        <w:rPr>
          <w:rFonts w:ascii="Times New Roman" w:hAnsi="Times New Roman" w:cs="Times New Roman"/>
          <w:sz w:val="24"/>
          <w:szCs w:val="24"/>
        </w:rPr>
      </w:pPr>
      <w:r w:rsidRPr="00E87DF0">
        <w:rPr>
          <w:rFonts w:ascii="Times New Roman" w:eastAsia="Times New Roman" w:hAnsi="Times New Roman" w:cs="Times New Roman"/>
          <w:b/>
          <w:sz w:val="24"/>
          <w:szCs w:val="24"/>
        </w:rPr>
        <w:t xml:space="preserve"> </w:t>
      </w:r>
    </w:p>
    <w:p w14:paraId="307C2F2A" w14:textId="77777777" w:rsidR="00E87DF0" w:rsidRPr="00E87DF0" w:rsidRDefault="00E87DF0" w:rsidP="00E87DF0">
      <w:pPr>
        <w:spacing w:after="118"/>
        <w:jc w:val="both"/>
        <w:rPr>
          <w:rFonts w:ascii="Times New Roman" w:hAnsi="Times New Roman" w:cs="Times New Roman"/>
          <w:sz w:val="24"/>
          <w:szCs w:val="24"/>
        </w:rPr>
      </w:pPr>
      <w:r w:rsidRPr="00E87DF0">
        <w:rPr>
          <w:rFonts w:ascii="Times New Roman" w:eastAsia="Times New Roman" w:hAnsi="Times New Roman" w:cs="Times New Roman"/>
          <w:b/>
          <w:sz w:val="24"/>
          <w:szCs w:val="24"/>
        </w:rPr>
        <w:t xml:space="preserve"> </w:t>
      </w:r>
    </w:p>
    <w:p w14:paraId="272A3567" w14:textId="77777777" w:rsidR="00E87DF0" w:rsidRPr="00E87DF0" w:rsidRDefault="00E87DF0" w:rsidP="00E87DF0">
      <w:pPr>
        <w:spacing w:after="112"/>
        <w:jc w:val="both"/>
        <w:rPr>
          <w:rFonts w:ascii="Times New Roman" w:hAnsi="Times New Roman" w:cs="Times New Roman"/>
          <w:sz w:val="24"/>
          <w:szCs w:val="24"/>
        </w:rPr>
      </w:pPr>
      <w:r w:rsidRPr="00E87DF0">
        <w:rPr>
          <w:rFonts w:ascii="Times New Roman" w:eastAsia="Times New Roman" w:hAnsi="Times New Roman" w:cs="Times New Roman"/>
          <w:b/>
          <w:sz w:val="24"/>
          <w:szCs w:val="24"/>
        </w:rPr>
        <w:t xml:space="preserve"> </w:t>
      </w:r>
    </w:p>
    <w:p w14:paraId="194F6D6A" w14:textId="69E32987" w:rsidR="00E87DF0" w:rsidRDefault="00E87DF0" w:rsidP="00E87DF0">
      <w:pPr>
        <w:spacing w:after="0"/>
        <w:jc w:val="both"/>
        <w:rPr>
          <w:rFonts w:ascii="Times New Roman" w:eastAsia="Times New Roman" w:hAnsi="Times New Roman" w:cs="Times New Roman"/>
          <w:b/>
          <w:sz w:val="24"/>
          <w:szCs w:val="24"/>
        </w:rPr>
      </w:pPr>
      <w:r w:rsidRPr="00E87DF0">
        <w:rPr>
          <w:rFonts w:ascii="Times New Roman" w:eastAsia="Times New Roman" w:hAnsi="Times New Roman" w:cs="Times New Roman"/>
          <w:b/>
          <w:sz w:val="24"/>
          <w:szCs w:val="24"/>
        </w:rPr>
        <w:t xml:space="preserve"> </w:t>
      </w:r>
    </w:p>
    <w:p w14:paraId="4ABD0D70" w14:textId="51B96305" w:rsidR="00E87DF0" w:rsidRDefault="00E87DF0" w:rsidP="00E87DF0">
      <w:pPr>
        <w:spacing w:after="0"/>
        <w:jc w:val="both"/>
        <w:rPr>
          <w:rFonts w:ascii="Times New Roman" w:eastAsia="Times New Roman" w:hAnsi="Times New Roman" w:cs="Times New Roman"/>
          <w:b/>
          <w:sz w:val="24"/>
          <w:szCs w:val="24"/>
        </w:rPr>
      </w:pPr>
    </w:p>
    <w:p w14:paraId="50188EC8" w14:textId="592A71EF" w:rsidR="00E87DF0" w:rsidRDefault="00E87DF0" w:rsidP="00E87DF0">
      <w:pPr>
        <w:spacing w:after="0"/>
        <w:jc w:val="both"/>
        <w:rPr>
          <w:rFonts w:ascii="Times New Roman" w:eastAsia="Times New Roman" w:hAnsi="Times New Roman" w:cs="Times New Roman"/>
          <w:b/>
          <w:sz w:val="24"/>
          <w:szCs w:val="24"/>
        </w:rPr>
      </w:pPr>
    </w:p>
    <w:p w14:paraId="4C61D183" w14:textId="5FAF79D0" w:rsidR="00E87DF0" w:rsidRDefault="00E87DF0" w:rsidP="00E87DF0">
      <w:pPr>
        <w:spacing w:after="0"/>
        <w:jc w:val="both"/>
        <w:rPr>
          <w:rFonts w:ascii="Times New Roman" w:eastAsia="Times New Roman" w:hAnsi="Times New Roman" w:cs="Times New Roman"/>
          <w:b/>
          <w:sz w:val="24"/>
          <w:szCs w:val="24"/>
        </w:rPr>
      </w:pPr>
    </w:p>
    <w:p w14:paraId="69E0F7A0" w14:textId="7688B7DF" w:rsidR="00E87DF0" w:rsidRDefault="00E87DF0" w:rsidP="00E87DF0">
      <w:pPr>
        <w:spacing w:after="0"/>
        <w:jc w:val="both"/>
        <w:rPr>
          <w:rFonts w:ascii="Times New Roman" w:eastAsia="Times New Roman" w:hAnsi="Times New Roman" w:cs="Times New Roman"/>
          <w:b/>
          <w:sz w:val="24"/>
          <w:szCs w:val="24"/>
        </w:rPr>
      </w:pPr>
    </w:p>
    <w:p w14:paraId="7602E4CA" w14:textId="6810001B" w:rsidR="00E87DF0" w:rsidRDefault="00E87DF0" w:rsidP="00E87DF0">
      <w:pPr>
        <w:spacing w:after="0"/>
        <w:jc w:val="both"/>
        <w:rPr>
          <w:rFonts w:ascii="Times New Roman" w:eastAsia="Times New Roman" w:hAnsi="Times New Roman" w:cs="Times New Roman"/>
          <w:b/>
          <w:sz w:val="24"/>
          <w:szCs w:val="24"/>
        </w:rPr>
      </w:pPr>
    </w:p>
    <w:p w14:paraId="48E10D36" w14:textId="7CC49EB0" w:rsidR="00E87DF0" w:rsidRDefault="00E87DF0" w:rsidP="00E87DF0">
      <w:pPr>
        <w:spacing w:after="0"/>
        <w:jc w:val="both"/>
        <w:rPr>
          <w:rFonts w:ascii="Times New Roman" w:eastAsia="Times New Roman" w:hAnsi="Times New Roman" w:cs="Times New Roman"/>
          <w:b/>
          <w:sz w:val="24"/>
          <w:szCs w:val="24"/>
        </w:rPr>
      </w:pPr>
    </w:p>
    <w:p w14:paraId="1E08D07B" w14:textId="5332D2FA" w:rsidR="00E87DF0" w:rsidRDefault="00E87DF0" w:rsidP="00E87DF0">
      <w:pPr>
        <w:spacing w:after="0"/>
        <w:jc w:val="both"/>
        <w:rPr>
          <w:rFonts w:ascii="Times New Roman" w:eastAsia="Times New Roman" w:hAnsi="Times New Roman" w:cs="Times New Roman"/>
          <w:b/>
          <w:sz w:val="24"/>
          <w:szCs w:val="24"/>
        </w:rPr>
      </w:pPr>
    </w:p>
    <w:p w14:paraId="5FD4A7EC" w14:textId="7C3AE02C" w:rsidR="00E87DF0" w:rsidRDefault="00E87DF0" w:rsidP="00E87DF0">
      <w:pPr>
        <w:spacing w:after="0"/>
        <w:jc w:val="both"/>
        <w:rPr>
          <w:rFonts w:ascii="Times New Roman" w:eastAsia="Times New Roman" w:hAnsi="Times New Roman" w:cs="Times New Roman"/>
          <w:b/>
          <w:sz w:val="24"/>
          <w:szCs w:val="24"/>
        </w:rPr>
      </w:pPr>
    </w:p>
    <w:p w14:paraId="79B6F736" w14:textId="7B36BCF0" w:rsidR="00E87DF0" w:rsidRDefault="00E87DF0" w:rsidP="00E87DF0">
      <w:pPr>
        <w:spacing w:after="0"/>
        <w:jc w:val="both"/>
        <w:rPr>
          <w:rFonts w:ascii="Times New Roman" w:eastAsia="Times New Roman" w:hAnsi="Times New Roman" w:cs="Times New Roman"/>
          <w:b/>
          <w:sz w:val="24"/>
          <w:szCs w:val="24"/>
        </w:rPr>
      </w:pPr>
    </w:p>
    <w:p w14:paraId="323A9A34" w14:textId="77777777" w:rsidR="00E87DF0" w:rsidRDefault="00E87DF0" w:rsidP="00E87DF0">
      <w:pPr>
        <w:spacing w:after="117"/>
        <w:ind w:right="574"/>
        <w:jc w:val="both"/>
        <w:rPr>
          <w:rFonts w:ascii="Times New Roman" w:hAnsi="Times New Roman" w:cs="Times New Roman"/>
          <w:sz w:val="24"/>
          <w:szCs w:val="24"/>
        </w:rPr>
      </w:pPr>
    </w:p>
    <w:p w14:paraId="17252971" w14:textId="0D3A7C22" w:rsidR="00E87DF0" w:rsidRPr="00E87DF0" w:rsidRDefault="00E87DF0" w:rsidP="00E87DF0">
      <w:pPr>
        <w:spacing w:after="117"/>
        <w:ind w:right="574"/>
        <w:jc w:val="center"/>
        <w:rPr>
          <w:rFonts w:ascii="Times New Roman" w:hAnsi="Times New Roman" w:cs="Times New Roman"/>
          <w:sz w:val="24"/>
          <w:szCs w:val="24"/>
        </w:rPr>
      </w:pPr>
      <w:r w:rsidRPr="00E87DF0">
        <w:rPr>
          <w:rFonts w:ascii="Times New Roman" w:eastAsia="Times New Roman" w:hAnsi="Times New Roman" w:cs="Times New Roman"/>
          <w:b/>
          <w:sz w:val="24"/>
          <w:szCs w:val="24"/>
        </w:rPr>
        <w:t>DAFTAR PUSTAKA</w:t>
      </w:r>
    </w:p>
    <w:p w14:paraId="07B394CB" w14:textId="77777777" w:rsidR="00E87DF0" w:rsidRPr="00E87DF0" w:rsidRDefault="00E87DF0" w:rsidP="00E87DF0">
      <w:pPr>
        <w:spacing w:after="108"/>
        <w:jc w:val="both"/>
        <w:rPr>
          <w:rFonts w:ascii="Times New Roman" w:hAnsi="Times New Roman" w:cs="Times New Roman"/>
          <w:sz w:val="24"/>
          <w:szCs w:val="24"/>
        </w:rPr>
      </w:pPr>
      <w:r w:rsidRPr="00E87DF0">
        <w:rPr>
          <w:rFonts w:ascii="Times New Roman" w:eastAsia="Times New Roman" w:hAnsi="Times New Roman" w:cs="Times New Roman"/>
          <w:b/>
          <w:sz w:val="24"/>
          <w:szCs w:val="24"/>
        </w:rPr>
        <w:t xml:space="preserve"> </w:t>
      </w:r>
    </w:p>
    <w:p w14:paraId="0F5FE0D4" w14:textId="77777777" w:rsidR="00E87DF0" w:rsidRPr="00E87DF0" w:rsidRDefault="00E87DF0" w:rsidP="00E87DF0">
      <w:pPr>
        <w:spacing w:line="236"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t xml:space="preserve">Anderson, James E., dkk., 1984, </w:t>
      </w:r>
      <w:r w:rsidRPr="00E87DF0">
        <w:rPr>
          <w:rFonts w:ascii="Times New Roman" w:eastAsia="Times New Roman" w:hAnsi="Times New Roman" w:cs="Times New Roman"/>
          <w:i/>
          <w:sz w:val="24"/>
          <w:szCs w:val="24"/>
        </w:rPr>
        <w:t>Public Policyand Politicsin America</w:t>
      </w:r>
      <w:r w:rsidRPr="00E87DF0">
        <w:rPr>
          <w:rFonts w:ascii="Times New Roman" w:hAnsi="Times New Roman" w:cs="Times New Roman"/>
          <w:sz w:val="24"/>
          <w:szCs w:val="24"/>
        </w:rPr>
        <w:t xml:space="preserve">, California:Brooks/Cole Publishing Company, cet.ke-2. </w:t>
      </w:r>
    </w:p>
    <w:p w14:paraId="6C40D784" w14:textId="77777777" w:rsidR="00E87DF0" w:rsidRPr="00E87DF0" w:rsidRDefault="00E87DF0" w:rsidP="00E87DF0">
      <w:pPr>
        <w:spacing w:after="75"/>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0E98CD21" w14:textId="77777777" w:rsidR="00E87DF0" w:rsidRPr="00E87DF0" w:rsidRDefault="00E87DF0" w:rsidP="00E87DF0">
      <w:pPr>
        <w:spacing w:line="236"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t xml:space="preserve">Anderson, James E., 1984, </w:t>
      </w:r>
      <w:r w:rsidRPr="00E87DF0">
        <w:rPr>
          <w:rFonts w:ascii="Times New Roman" w:eastAsia="Times New Roman" w:hAnsi="Times New Roman" w:cs="Times New Roman"/>
          <w:i/>
          <w:sz w:val="24"/>
          <w:szCs w:val="24"/>
        </w:rPr>
        <w:t>Public Policy Making</w:t>
      </w:r>
      <w:r w:rsidRPr="00E87DF0">
        <w:rPr>
          <w:rFonts w:ascii="Times New Roman" w:hAnsi="Times New Roman" w:cs="Times New Roman"/>
          <w:sz w:val="24"/>
          <w:szCs w:val="24"/>
        </w:rPr>
        <w:t xml:space="preserve">, New York: Holt, Rinehart and Winston, 1984),cet. ke-3 </w:t>
      </w:r>
    </w:p>
    <w:p w14:paraId="17022D4D" w14:textId="77777777" w:rsidR="00E87DF0" w:rsidRPr="00E87DF0" w:rsidRDefault="00E87DF0" w:rsidP="00E87DF0">
      <w:pPr>
        <w:spacing w:after="75"/>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4990B34C" w14:textId="77777777" w:rsidR="00E87DF0" w:rsidRPr="00E87DF0" w:rsidRDefault="00E87DF0" w:rsidP="00E87DF0">
      <w:pPr>
        <w:spacing w:line="240"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t xml:space="preserve">Allen D. Putt dan J. Fred Springer, 1989, </w:t>
      </w:r>
      <w:r w:rsidRPr="00E87DF0">
        <w:rPr>
          <w:rFonts w:ascii="Times New Roman" w:eastAsia="Times New Roman" w:hAnsi="Times New Roman" w:cs="Times New Roman"/>
          <w:i/>
          <w:sz w:val="24"/>
          <w:szCs w:val="24"/>
        </w:rPr>
        <w:t>Policy Research; Concepts, Methods, and Application</w:t>
      </w:r>
      <w:r w:rsidRPr="00E87DF0">
        <w:rPr>
          <w:rFonts w:ascii="Times New Roman" w:hAnsi="Times New Roman" w:cs="Times New Roman"/>
          <w:sz w:val="24"/>
          <w:szCs w:val="24"/>
        </w:rPr>
        <w:t xml:space="preserve">, New Jersey: Prentice Hall. </w:t>
      </w:r>
    </w:p>
    <w:p w14:paraId="4F3B39A8" w14:textId="77777777" w:rsidR="00E87DF0" w:rsidRPr="00E87DF0" w:rsidRDefault="00E87DF0" w:rsidP="00E87DF0">
      <w:pPr>
        <w:spacing w:after="75"/>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2E1FD413" w14:textId="77777777" w:rsidR="00E87DF0" w:rsidRPr="00E87DF0" w:rsidRDefault="00E87DF0" w:rsidP="00E87DF0">
      <w:pPr>
        <w:spacing w:line="256"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Ainscow, M., Booth, T., &amp; Dyson, A., 2006, </w:t>
      </w:r>
      <w:r w:rsidRPr="00E87DF0">
        <w:rPr>
          <w:rFonts w:ascii="Times New Roman" w:eastAsia="Times New Roman" w:hAnsi="Times New Roman" w:cs="Times New Roman"/>
          <w:i/>
          <w:sz w:val="24"/>
          <w:szCs w:val="24"/>
        </w:rPr>
        <w:t>Improving Schools, Developing Inclusion</w:t>
      </w:r>
      <w:r w:rsidRPr="00E87DF0">
        <w:rPr>
          <w:rFonts w:ascii="Times New Roman" w:hAnsi="Times New Roman" w:cs="Times New Roman"/>
          <w:sz w:val="24"/>
          <w:szCs w:val="24"/>
        </w:rPr>
        <w:t xml:space="preserve">. Routledge. </w:t>
      </w:r>
    </w:p>
    <w:p w14:paraId="1617A1EA" w14:textId="77777777" w:rsidR="00E87DF0" w:rsidRPr="00E87DF0" w:rsidRDefault="00E87DF0" w:rsidP="00E87DF0">
      <w:pPr>
        <w:spacing w:after="75"/>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23AB4CA6" w14:textId="77777777" w:rsidR="00E87DF0" w:rsidRPr="00E87DF0" w:rsidRDefault="00E87DF0" w:rsidP="00E87DF0">
      <w:pPr>
        <w:spacing w:after="3" w:line="248" w:lineRule="auto"/>
        <w:ind w:left="422" w:right="129" w:hanging="437"/>
        <w:jc w:val="both"/>
        <w:rPr>
          <w:rFonts w:ascii="Times New Roman" w:hAnsi="Times New Roman" w:cs="Times New Roman"/>
          <w:sz w:val="24"/>
          <w:szCs w:val="24"/>
        </w:rPr>
      </w:pPr>
      <w:r w:rsidRPr="00E87DF0">
        <w:rPr>
          <w:rFonts w:ascii="Times New Roman" w:hAnsi="Times New Roman" w:cs="Times New Roman"/>
          <w:sz w:val="24"/>
          <w:szCs w:val="24"/>
        </w:rPr>
        <w:t xml:space="preserve">Creswell, J. W., 2014, </w:t>
      </w:r>
      <w:r w:rsidRPr="00E87DF0">
        <w:rPr>
          <w:rFonts w:ascii="Times New Roman" w:eastAsia="Times New Roman" w:hAnsi="Times New Roman" w:cs="Times New Roman"/>
          <w:i/>
          <w:sz w:val="24"/>
          <w:szCs w:val="24"/>
        </w:rPr>
        <w:t>Research Design: Qualitative, Quantitative, and Mixed Methods Approaches</w:t>
      </w:r>
      <w:r w:rsidRPr="00E87DF0">
        <w:rPr>
          <w:rFonts w:ascii="Times New Roman" w:hAnsi="Times New Roman" w:cs="Times New Roman"/>
          <w:sz w:val="24"/>
          <w:szCs w:val="24"/>
        </w:rPr>
        <w:t xml:space="preserve"> (4th ed.). SAGE Publications. </w:t>
      </w:r>
    </w:p>
    <w:p w14:paraId="7DA85072" w14:textId="77777777" w:rsidR="00E87DF0" w:rsidRPr="00E87DF0" w:rsidRDefault="00E87DF0" w:rsidP="00E87DF0">
      <w:pPr>
        <w:spacing w:after="56"/>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3D2324F1" w14:textId="77777777" w:rsidR="00E87DF0" w:rsidRPr="00E87DF0" w:rsidRDefault="00E87DF0" w:rsidP="00E87DF0">
      <w:pPr>
        <w:spacing w:line="236"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t xml:space="preserve">Danim, Sudarwan, 2005, </w:t>
      </w:r>
      <w:r w:rsidRPr="00E87DF0">
        <w:rPr>
          <w:rFonts w:ascii="Times New Roman" w:eastAsia="Times New Roman" w:hAnsi="Times New Roman" w:cs="Times New Roman"/>
          <w:i/>
          <w:sz w:val="24"/>
          <w:szCs w:val="24"/>
        </w:rPr>
        <w:t>Pengantar Studi Penelitian Kebijakan</w:t>
      </w:r>
      <w:r w:rsidRPr="00E87DF0">
        <w:rPr>
          <w:rFonts w:ascii="Times New Roman" w:hAnsi="Times New Roman" w:cs="Times New Roman"/>
          <w:sz w:val="24"/>
          <w:szCs w:val="24"/>
        </w:rPr>
        <w:t xml:space="preserve">, Jakarta: PT. Bumi Aksara, cet. ke-III </w:t>
      </w:r>
    </w:p>
    <w:p w14:paraId="084D1163" w14:textId="77777777" w:rsidR="00E87DF0" w:rsidRPr="00E87DF0" w:rsidRDefault="00E87DF0" w:rsidP="00E87DF0">
      <w:pPr>
        <w:spacing w:after="57"/>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0FA0C2A8" w14:textId="77777777" w:rsidR="00E87DF0" w:rsidRPr="00E87DF0" w:rsidRDefault="00E87DF0" w:rsidP="00E87DF0">
      <w:pPr>
        <w:ind w:right="133"/>
        <w:jc w:val="both"/>
        <w:rPr>
          <w:rFonts w:ascii="Times New Roman" w:hAnsi="Times New Roman" w:cs="Times New Roman"/>
          <w:sz w:val="24"/>
          <w:szCs w:val="24"/>
        </w:rPr>
      </w:pPr>
      <w:r w:rsidRPr="00E87DF0">
        <w:rPr>
          <w:rFonts w:ascii="Times New Roman" w:hAnsi="Times New Roman" w:cs="Times New Roman"/>
          <w:sz w:val="24"/>
          <w:szCs w:val="24"/>
        </w:rPr>
        <w:t xml:space="preserve">Denhardt, Robert B. Denhardt dan Janet V. Denhardt, 2009, </w:t>
      </w:r>
      <w:r w:rsidRPr="00E87DF0">
        <w:rPr>
          <w:rFonts w:ascii="Times New Roman" w:eastAsia="Times New Roman" w:hAnsi="Times New Roman" w:cs="Times New Roman"/>
          <w:i/>
          <w:sz w:val="24"/>
          <w:szCs w:val="24"/>
        </w:rPr>
        <w:t xml:space="preserve">Public </w:t>
      </w:r>
    </w:p>
    <w:p w14:paraId="255869A5" w14:textId="77777777" w:rsidR="00E87DF0" w:rsidRPr="00E87DF0" w:rsidRDefault="00E87DF0" w:rsidP="00E87DF0">
      <w:pPr>
        <w:spacing w:after="3" w:line="248" w:lineRule="auto"/>
        <w:ind w:left="427" w:right="129"/>
        <w:jc w:val="both"/>
        <w:rPr>
          <w:rFonts w:ascii="Times New Roman" w:hAnsi="Times New Roman" w:cs="Times New Roman"/>
          <w:sz w:val="24"/>
          <w:szCs w:val="24"/>
        </w:rPr>
      </w:pPr>
      <w:r w:rsidRPr="00E87DF0">
        <w:rPr>
          <w:rFonts w:ascii="Times New Roman" w:eastAsia="Times New Roman" w:hAnsi="Times New Roman" w:cs="Times New Roman"/>
          <w:i/>
          <w:sz w:val="24"/>
          <w:szCs w:val="24"/>
        </w:rPr>
        <w:t>Administration: An Action Orientation</w:t>
      </w:r>
      <w:r w:rsidRPr="00E87DF0">
        <w:rPr>
          <w:rFonts w:ascii="Times New Roman" w:hAnsi="Times New Roman" w:cs="Times New Roman"/>
          <w:sz w:val="24"/>
          <w:szCs w:val="24"/>
        </w:rPr>
        <w:t xml:space="preserve">, Boston: Wadsworth </w:t>
      </w:r>
    </w:p>
    <w:p w14:paraId="4BD9A4C6" w14:textId="77777777" w:rsidR="00E87DF0" w:rsidRPr="00E87DF0" w:rsidRDefault="00E87DF0" w:rsidP="00E87DF0">
      <w:pPr>
        <w:spacing w:after="61"/>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779324DB" w14:textId="77777777" w:rsidR="00E87DF0" w:rsidRPr="00E87DF0" w:rsidRDefault="00E87DF0" w:rsidP="00E87DF0">
      <w:pPr>
        <w:spacing w:line="237"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t xml:space="preserve">Dinas Pendidikan Kabupaten Merauke, 2024, </w:t>
      </w:r>
      <w:r w:rsidRPr="00E87DF0">
        <w:rPr>
          <w:rFonts w:ascii="Times New Roman" w:eastAsia="Times New Roman" w:hAnsi="Times New Roman" w:cs="Times New Roman"/>
          <w:i/>
          <w:sz w:val="24"/>
          <w:szCs w:val="24"/>
        </w:rPr>
        <w:t>Laporan Tahunan Program Pendidikan Inklusi</w:t>
      </w:r>
      <w:r w:rsidRPr="00E87DF0">
        <w:rPr>
          <w:rFonts w:ascii="Times New Roman" w:hAnsi="Times New Roman" w:cs="Times New Roman"/>
          <w:sz w:val="24"/>
          <w:szCs w:val="24"/>
        </w:rPr>
        <w:t xml:space="preserve">. Merauke  </w:t>
      </w:r>
    </w:p>
    <w:p w14:paraId="62F9D919" w14:textId="77777777" w:rsidR="00E87DF0" w:rsidRPr="00E87DF0" w:rsidRDefault="00E87DF0" w:rsidP="00E87DF0">
      <w:pPr>
        <w:spacing w:after="95"/>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260A7185" w14:textId="77777777" w:rsidR="00E87DF0" w:rsidRPr="00E87DF0" w:rsidRDefault="00E87DF0" w:rsidP="00E87DF0">
      <w:pPr>
        <w:spacing w:line="241"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t xml:space="preserve">Dye, Thomas R., 2005, </w:t>
      </w:r>
      <w:r w:rsidRPr="00E87DF0">
        <w:rPr>
          <w:rFonts w:ascii="Times New Roman" w:eastAsia="Times New Roman" w:hAnsi="Times New Roman" w:cs="Times New Roman"/>
          <w:i/>
          <w:sz w:val="24"/>
          <w:szCs w:val="24"/>
        </w:rPr>
        <w:t>Understanding Public Policy</w:t>
      </w:r>
      <w:r w:rsidRPr="00E87DF0">
        <w:rPr>
          <w:rFonts w:ascii="Times New Roman" w:hAnsi="Times New Roman" w:cs="Times New Roman"/>
          <w:sz w:val="24"/>
          <w:szCs w:val="24"/>
        </w:rPr>
        <w:t xml:space="preserve">, New Jersey: Pearson EducationInc </w:t>
      </w:r>
    </w:p>
    <w:p w14:paraId="79B1C232" w14:textId="77777777" w:rsidR="00E87DF0" w:rsidRPr="00E87DF0" w:rsidRDefault="00E87DF0" w:rsidP="00E87DF0">
      <w:pPr>
        <w:spacing w:after="61"/>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3373F1EC" w14:textId="77777777" w:rsidR="00E87DF0" w:rsidRPr="00E87DF0" w:rsidRDefault="00E87DF0" w:rsidP="00E87DF0">
      <w:pPr>
        <w:spacing w:line="236"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t xml:space="preserve">Dunn, William N., 2000, </w:t>
      </w:r>
      <w:r w:rsidRPr="00E87DF0">
        <w:rPr>
          <w:rFonts w:ascii="Times New Roman" w:eastAsia="Times New Roman" w:hAnsi="Times New Roman" w:cs="Times New Roman"/>
          <w:i/>
          <w:sz w:val="24"/>
          <w:szCs w:val="24"/>
        </w:rPr>
        <w:t>Pengantar Analisis Kebijakan Publik</w:t>
      </w:r>
      <w:r w:rsidRPr="00E87DF0">
        <w:rPr>
          <w:rFonts w:ascii="Times New Roman" w:hAnsi="Times New Roman" w:cs="Times New Roman"/>
          <w:sz w:val="24"/>
          <w:szCs w:val="24"/>
        </w:rPr>
        <w:t xml:space="preserve">, Yogyakarta: Gajah Mada University Press, cet. ke-IV </w:t>
      </w:r>
    </w:p>
    <w:p w14:paraId="0214CB05" w14:textId="77777777" w:rsidR="00E87DF0" w:rsidRPr="00E87DF0" w:rsidRDefault="00E87DF0" w:rsidP="00E87DF0">
      <w:pPr>
        <w:spacing w:after="56"/>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72BD41F3" w14:textId="77777777" w:rsidR="00E87DF0" w:rsidRPr="00E87DF0" w:rsidRDefault="00E87DF0" w:rsidP="00E87DF0">
      <w:pPr>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t xml:space="preserve">Edward III, G. C., 1980, </w:t>
      </w:r>
      <w:r w:rsidRPr="00E87DF0">
        <w:rPr>
          <w:rFonts w:ascii="Times New Roman" w:eastAsia="Times New Roman" w:hAnsi="Times New Roman" w:cs="Times New Roman"/>
          <w:i/>
          <w:sz w:val="24"/>
          <w:szCs w:val="24"/>
        </w:rPr>
        <w:t>Implementing Public Policy</w:t>
      </w:r>
      <w:r w:rsidRPr="00E87DF0">
        <w:rPr>
          <w:rFonts w:ascii="Times New Roman" w:hAnsi="Times New Roman" w:cs="Times New Roman"/>
          <w:sz w:val="24"/>
          <w:szCs w:val="24"/>
        </w:rPr>
        <w:t xml:space="preserve">. Congressional Quarterly Press. </w:t>
      </w:r>
    </w:p>
    <w:p w14:paraId="6197FDE4" w14:textId="77777777" w:rsidR="00E87DF0" w:rsidRPr="00E87DF0" w:rsidRDefault="00E87DF0" w:rsidP="00E87DF0">
      <w:pPr>
        <w:spacing w:after="70"/>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1EF3F2EA" w14:textId="77777777" w:rsidR="00E87DF0" w:rsidRPr="00E87DF0" w:rsidRDefault="00E87DF0" w:rsidP="00E87DF0">
      <w:pPr>
        <w:spacing w:after="3" w:line="248" w:lineRule="auto"/>
        <w:ind w:left="422" w:right="129" w:hanging="437"/>
        <w:jc w:val="both"/>
        <w:rPr>
          <w:rFonts w:ascii="Times New Roman" w:hAnsi="Times New Roman" w:cs="Times New Roman"/>
          <w:sz w:val="24"/>
          <w:szCs w:val="24"/>
        </w:rPr>
      </w:pPr>
      <w:r w:rsidRPr="00E87DF0">
        <w:rPr>
          <w:rFonts w:ascii="Times New Roman" w:hAnsi="Times New Roman" w:cs="Times New Roman"/>
          <w:sz w:val="24"/>
          <w:szCs w:val="24"/>
        </w:rPr>
        <w:t>Farhan, Ahmad, 2022, “</w:t>
      </w:r>
      <w:r w:rsidRPr="00E87DF0">
        <w:rPr>
          <w:rFonts w:ascii="Times New Roman" w:eastAsia="Times New Roman" w:hAnsi="Times New Roman" w:cs="Times New Roman"/>
          <w:i/>
          <w:sz w:val="24"/>
          <w:szCs w:val="24"/>
        </w:rPr>
        <w:t>Implementasi Program Pendidikan Inklusi Di SD Swasta Dua  Mei Jalan Abdul Ghani Ciputat Tangerang Selatan</w:t>
      </w:r>
      <w:r w:rsidRPr="00E87DF0">
        <w:rPr>
          <w:rFonts w:ascii="Times New Roman" w:hAnsi="Times New Roman" w:cs="Times New Roman"/>
          <w:sz w:val="24"/>
          <w:szCs w:val="24"/>
        </w:rPr>
        <w:t xml:space="preserve">” (Studi Kasus </w:t>
      </w:r>
    </w:p>
    <w:p w14:paraId="0FBAC1BE" w14:textId="77777777" w:rsidR="00E87DF0" w:rsidRPr="00E87DF0" w:rsidRDefault="00E87DF0" w:rsidP="00E87DF0">
      <w:pPr>
        <w:spacing w:after="0" w:line="238" w:lineRule="auto"/>
        <w:ind w:left="427"/>
        <w:jc w:val="both"/>
        <w:rPr>
          <w:rFonts w:ascii="Times New Roman" w:hAnsi="Times New Roman" w:cs="Times New Roman"/>
          <w:sz w:val="24"/>
          <w:szCs w:val="24"/>
        </w:rPr>
      </w:pPr>
      <w:r w:rsidRPr="00E87DF0">
        <w:rPr>
          <w:rFonts w:ascii="Times New Roman" w:hAnsi="Times New Roman" w:cs="Times New Roman"/>
          <w:sz w:val="24"/>
          <w:szCs w:val="24"/>
        </w:rPr>
        <w:t xml:space="preserve">Pendidikan Inklusif), Skripsi Sebagai Salah Satu Syarat Mencapai Gelar Sarjana Pendidikan  Universitas Islam Negeri (UIN) Syarif Hidayatullah Jakarta   </w:t>
      </w:r>
    </w:p>
    <w:p w14:paraId="0AA75B7C" w14:textId="77777777" w:rsidR="00E87DF0" w:rsidRPr="00E87DF0" w:rsidRDefault="00E87DF0" w:rsidP="00E87DF0">
      <w:pPr>
        <w:spacing w:after="75"/>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516D6622" w14:textId="77777777" w:rsidR="00E87DF0" w:rsidRPr="00E87DF0" w:rsidRDefault="00E87DF0" w:rsidP="00E87DF0">
      <w:pPr>
        <w:spacing w:after="3" w:line="248" w:lineRule="auto"/>
        <w:ind w:left="422" w:right="129" w:hanging="437"/>
        <w:jc w:val="both"/>
        <w:rPr>
          <w:rFonts w:ascii="Times New Roman" w:hAnsi="Times New Roman" w:cs="Times New Roman"/>
          <w:sz w:val="24"/>
          <w:szCs w:val="24"/>
        </w:rPr>
      </w:pPr>
      <w:r w:rsidRPr="00E87DF0">
        <w:rPr>
          <w:rFonts w:ascii="Times New Roman" w:hAnsi="Times New Roman" w:cs="Times New Roman"/>
          <w:sz w:val="24"/>
          <w:szCs w:val="24"/>
        </w:rPr>
        <w:t xml:space="preserve">Fuadi, Kamal, 2011, </w:t>
      </w:r>
      <w:r w:rsidRPr="00E87DF0">
        <w:rPr>
          <w:rFonts w:ascii="Times New Roman" w:eastAsia="Times New Roman" w:hAnsi="Times New Roman" w:cs="Times New Roman"/>
          <w:i/>
          <w:sz w:val="24"/>
          <w:szCs w:val="24"/>
        </w:rPr>
        <w:t>Analisis Kebijakan Penyelenggaraan Pendidikan Inklusif Di Provinsi DKI Jakarta</w:t>
      </w:r>
      <w:r w:rsidRPr="00E87DF0">
        <w:rPr>
          <w:rFonts w:ascii="Times New Roman" w:hAnsi="Times New Roman" w:cs="Times New Roman"/>
          <w:sz w:val="24"/>
          <w:szCs w:val="24"/>
        </w:rPr>
        <w:t xml:space="preserve">, Skripsi: Diajukan kepada Fakultas Ilmu Tarbiyah dan </w:t>
      </w:r>
    </w:p>
    <w:p w14:paraId="6CF40821" w14:textId="77777777" w:rsidR="00E87DF0" w:rsidRPr="00E87DF0" w:rsidRDefault="00E87DF0" w:rsidP="00E87DF0">
      <w:pPr>
        <w:spacing w:line="236" w:lineRule="auto"/>
        <w:ind w:left="427" w:right="133"/>
        <w:jc w:val="both"/>
        <w:rPr>
          <w:rFonts w:ascii="Times New Roman" w:hAnsi="Times New Roman" w:cs="Times New Roman"/>
          <w:sz w:val="24"/>
          <w:szCs w:val="24"/>
        </w:rPr>
      </w:pPr>
      <w:r w:rsidRPr="00E87DF0">
        <w:rPr>
          <w:rFonts w:ascii="Times New Roman" w:hAnsi="Times New Roman" w:cs="Times New Roman"/>
          <w:sz w:val="24"/>
          <w:szCs w:val="24"/>
        </w:rPr>
        <w:t xml:space="preserve">Keguruan untuk Memenuhi Persyaratan Mencapai Gelar Sarjana Pendidikan (S.Pd) </w:t>
      </w:r>
    </w:p>
    <w:p w14:paraId="68E8DBC3" w14:textId="77777777" w:rsidR="00E87DF0" w:rsidRPr="00E87DF0" w:rsidRDefault="00E87DF0" w:rsidP="00E87DF0">
      <w:pPr>
        <w:spacing w:after="111"/>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4843B8C2" w14:textId="77777777" w:rsidR="00E87DF0" w:rsidRPr="00E87DF0" w:rsidRDefault="00E87DF0" w:rsidP="00E87DF0">
      <w:pPr>
        <w:spacing w:line="241"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t xml:space="preserve">Hornby, AS, 2025, </w:t>
      </w:r>
      <w:r w:rsidRPr="00E87DF0">
        <w:rPr>
          <w:rFonts w:ascii="Times New Roman" w:eastAsia="Times New Roman" w:hAnsi="Times New Roman" w:cs="Times New Roman"/>
          <w:i/>
          <w:sz w:val="24"/>
          <w:szCs w:val="24"/>
        </w:rPr>
        <w:t>Oxford Advanced Learner’s Dictionary of Current English</w:t>
      </w:r>
      <w:r w:rsidRPr="00E87DF0">
        <w:rPr>
          <w:rFonts w:ascii="Times New Roman" w:hAnsi="Times New Roman" w:cs="Times New Roman"/>
          <w:sz w:val="24"/>
          <w:szCs w:val="24"/>
        </w:rPr>
        <w:t xml:space="preserve">, Oxford: Oxford University Press, cet. ke-5 </w:t>
      </w:r>
    </w:p>
    <w:p w14:paraId="6913BA0C" w14:textId="77777777" w:rsidR="00E87DF0" w:rsidRPr="00E87DF0" w:rsidRDefault="00E87DF0" w:rsidP="00E87DF0">
      <w:pPr>
        <w:spacing w:after="0"/>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34D55AD1" w14:textId="77777777" w:rsidR="00E87DF0" w:rsidRPr="00E87DF0" w:rsidRDefault="00E87DF0" w:rsidP="00E87DF0">
      <w:pPr>
        <w:spacing w:after="3" w:line="248" w:lineRule="auto"/>
        <w:ind w:left="422" w:right="129" w:hanging="437"/>
        <w:jc w:val="both"/>
        <w:rPr>
          <w:rFonts w:ascii="Times New Roman" w:hAnsi="Times New Roman" w:cs="Times New Roman"/>
          <w:sz w:val="24"/>
          <w:szCs w:val="24"/>
        </w:rPr>
      </w:pPr>
      <w:r w:rsidRPr="00E87DF0">
        <w:rPr>
          <w:rFonts w:ascii="Times New Roman" w:hAnsi="Times New Roman" w:cs="Times New Roman"/>
          <w:sz w:val="24"/>
          <w:szCs w:val="24"/>
        </w:rPr>
        <w:t xml:space="preserve">Ismail, Nawawi, , 2009, </w:t>
      </w:r>
      <w:r w:rsidRPr="00E87DF0">
        <w:rPr>
          <w:rFonts w:ascii="Times New Roman" w:eastAsia="Times New Roman" w:hAnsi="Times New Roman" w:cs="Times New Roman"/>
          <w:i/>
          <w:sz w:val="24"/>
          <w:szCs w:val="24"/>
        </w:rPr>
        <w:t>Public Policy; Analisis, Strategi, Advokasi, Teori, dan Praktek</w:t>
      </w:r>
      <w:r w:rsidRPr="00E87DF0">
        <w:rPr>
          <w:rFonts w:ascii="Times New Roman" w:hAnsi="Times New Roman" w:cs="Times New Roman"/>
          <w:sz w:val="24"/>
          <w:szCs w:val="24"/>
        </w:rPr>
        <w:t xml:space="preserve">, Surabaya: PMN, 2009,  </w:t>
      </w:r>
      <w:r w:rsidRPr="00E87DF0">
        <w:rPr>
          <w:rFonts w:ascii="Times New Roman" w:eastAsia="Times New Roman" w:hAnsi="Times New Roman" w:cs="Times New Roman"/>
          <w:i/>
          <w:sz w:val="24"/>
          <w:szCs w:val="24"/>
        </w:rPr>
        <w:t xml:space="preserve"> </w:t>
      </w:r>
    </w:p>
    <w:p w14:paraId="7809D273" w14:textId="77777777" w:rsidR="00E87DF0" w:rsidRPr="00E87DF0" w:rsidRDefault="00E87DF0" w:rsidP="00E87DF0">
      <w:pPr>
        <w:spacing w:after="75"/>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2BDB6D68" w14:textId="77777777" w:rsidR="00E87DF0" w:rsidRPr="00E87DF0" w:rsidRDefault="00E87DF0" w:rsidP="00E87DF0">
      <w:pPr>
        <w:spacing w:line="241"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Islamy, M. Irfan, 1988, </w:t>
      </w:r>
      <w:r w:rsidRPr="00E87DF0">
        <w:rPr>
          <w:rFonts w:ascii="Times New Roman" w:eastAsia="Times New Roman" w:hAnsi="Times New Roman" w:cs="Times New Roman"/>
          <w:i/>
          <w:sz w:val="24"/>
          <w:szCs w:val="24"/>
        </w:rPr>
        <w:t>Prinsip-Prinsip Perumusan Kebijaksanaan Negara</w:t>
      </w:r>
      <w:r w:rsidRPr="00E87DF0">
        <w:rPr>
          <w:rFonts w:ascii="Times New Roman" w:hAnsi="Times New Roman" w:cs="Times New Roman"/>
          <w:sz w:val="24"/>
          <w:szCs w:val="24"/>
        </w:rPr>
        <w:t>, Jakarta: BinaAksara, cet. ke-3, h. 20.</w:t>
      </w:r>
      <w:r w:rsidRPr="00E87DF0">
        <w:rPr>
          <w:rFonts w:ascii="Times New Roman" w:eastAsia="Times New Roman" w:hAnsi="Times New Roman" w:cs="Times New Roman"/>
          <w:i/>
          <w:sz w:val="24"/>
          <w:szCs w:val="24"/>
        </w:rPr>
        <w:t xml:space="preserve"> </w:t>
      </w:r>
    </w:p>
    <w:p w14:paraId="1C00EA5A" w14:textId="77777777" w:rsidR="00E87DF0" w:rsidRPr="00E87DF0" w:rsidRDefault="00E87DF0" w:rsidP="00E87DF0">
      <w:pPr>
        <w:spacing w:after="75"/>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6A2B41AE" w14:textId="77777777" w:rsidR="00E87DF0" w:rsidRPr="00E87DF0" w:rsidRDefault="00E87DF0" w:rsidP="00E87DF0">
      <w:pPr>
        <w:spacing w:line="236" w:lineRule="auto"/>
        <w:ind w:left="427" w:right="292" w:hanging="427"/>
        <w:jc w:val="both"/>
        <w:rPr>
          <w:rFonts w:ascii="Times New Roman" w:hAnsi="Times New Roman" w:cs="Times New Roman"/>
          <w:sz w:val="24"/>
          <w:szCs w:val="24"/>
        </w:rPr>
      </w:pPr>
      <w:r w:rsidRPr="00E87DF0">
        <w:rPr>
          <w:rFonts w:ascii="Times New Roman" w:hAnsi="Times New Roman" w:cs="Times New Roman"/>
          <w:sz w:val="24"/>
          <w:szCs w:val="24"/>
        </w:rPr>
        <w:t xml:space="preserve">Komariah, Aan  dan Djam'an, Satori, 2010, </w:t>
      </w:r>
      <w:r w:rsidRPr="00E87DF0">
        <w:rPr>
          <w:rFonts w:ascii="Times New Roman" w:eastAsia="Times New Roman" w:hAnsi="Times New Roman" w:cs="Times New Roman"/>
          <w:i/>
          <w:sz w:val="24"/>
          <w:szCs w:val="24"/>
        </w:rPr>
        <w:t>Metodologi Penelitian.  Kualitatif</w:t>
      </w:r>
      <w:r w:rsidRPr="00E87DF0">
        <w:rPr>
          <w:rFonts w:ascii="Times New Roman" w:hAnsi="Times New Roman" w:cs="Times New Roman"/>
          <w:sz w:val="24"/>
          <w:szCs w:val="24"/>
        </w:rPr>
        <w:t xml:space="preserve">, Bandung: Alfabeta. </w:t>
      </w:r>
    </w:p>
    <w:p w14:paraId="188398E3" w14:textId="77777777" w:rsidR="00E87DF0" w:rsidRPr="00E87DF0" w:rsidRDefault="00E87DF0" w:rsidP="00E87DF0">
      <w:pPr>
        <w:spacing w:after="75"/>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0B8D0CCB" w14:textId="77777777" w:rsidR="00E87DF0" w:rsidRPr="00E87DF0" w:rsidRDefault="00E87DF0" w:rsidP="00E87DF0">
      <w:pPr>
        <w:spacing w:line="239"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t xml:space="preserve">Kodariah, Nadia, Nurul, 2017, </w:t>
      </w:r>
      <w:r w:rsidRPr="00E87DF0">
        <w:rPr>
          <w:rFonts w:ascii="Times New Roman" w:eastAsia="Times New Roman" w:hAnsi="Times New Roman" w:cs="Times New Roman"/>
          <w:i/>
          <w:sz w:val="24"/>
          <w:szCs w:val="24"/>
        </w:rPr>
        <w:t>Implementasi Kebijakan Pendidikan Inklusif di Kota Bekasi</w:t>
      </w:r>
      <w:r w:rsidRPr="00E87DF0">
        <w:rPr>
          <w:rFonts w:ascii="Times New Roman" w:hAnsi="Times New Roman" w:cs="Times New Roman"/>
          <w:sz w:val="24"/>
          <w:szCs w:val="24"/>
        </w:rPr>
        <w:t xml:space="preserve">, Skripsi Diajukan sebagai Salah Satu Syarat untuk Memperoleh Gelar Sarjana Ilmu Sosial pada Konsentrasi Kebijakan Publik Program Studi Admninistrasi Negara </w:t>
      </w:r>
    </w:p>
    <w:p w14:paraId="3D30706F" w14:textId="77777777" w:rsidR="00E87DF0" w:rsidRPr="00E87DF0" w:rsidRDefault="00E87DF0" w:rsidP="00E87DF0">
      <w:pPr>
        <w:spacing w:after="96"/>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06561E01" w14:textId="77777777" w:rsidR="00E87DF0" w:rsidRPr="00E87DF0" w:rsidRDefault="00E87DF0" w:rsidP="00E87DF0">
      <w:pPr>
        <w:ind w:right="133"/>
        <w:jc w:val="both"/>
        <w:rPr>
          <w:rFonts w:ascii="Times New Roman" w:hAnsi="Times New Roman" w:cs="Times New Roman"/>
          <w:sz w:val="24"/>
          <w:szCs w:val="24"/>
        </w:rPr>
      </w:pPr>
      <w:r w:rsidRPr="00E87DF0">
        <w:rPr>
          <w:rFonts w:ascii="Times New Roman" w:hAnsi="Times New Roman" w:cs="Times New Roman"/>
          <w:sz w:val="24"/>
          <w:szCs w:val="24"/>
        </w:rPr>
        <w:t xml:space="preserve">Lubna., dkk, 2021, </w:t>
      </w:r>
      <w:r w:rsidRPr="00E87DF0">
        <w:rPr>
          <w:rFonts w:ascii="Times New Roman" w:eastAsia="Times New Roman" w:hAnsi="Times New Roman" w:cs="Times New Roman"/>
          <w:i/>
          <w:sz w:val="24"/>
          <w:szCs w:val="24"/>
        </w:rPr>
        <w:t>Buku Ajar Pendidikan Inklusi</w:t>
      </w:r>
      <w:r w:rsidRPr="00E87DF0">
        <w:rPr>
          <w:rFonts w:ascii="Times New Roman" w:hAnsi="Times New Roman" w:cs="Times New Roman"/>
          <w:sz w:val="24"/>
          <w:szCs w:val="24"/>
        </w:rPr>
        <w:t xml:space="preserve">, Mataram: Sanabil </w:t>
      </w:r>
    </w:p>
    <w:p w14:paraId="30C9D160" w14:textId="77777777" w:rsidR="00E87DF0" w:rsidRPr="00E87DF0" w:rsidRDefault="00E87DF0" w:rsidP="00E87DF0">
      <w:pPr>
        <w:spacing w:after="75"/>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49720E84" w14:textId="77777777" w:rsidR="00E87DF0" w:rsidRPr="00E87DF0" w:rsidRDefault="00E87DF0" w:rsidP="00E87DF0">
      <w:pPr>
        <w:tabs>
          <w:tab w:val="center" w:pos="6301"/>
        </w:tabs>
        <w:jc w:val="both"/>
        <w:rPr>
          <w:rFonts w:ascii="Times New Roman" w:hAnsi="Times New Roman" w:cs="Times New Roman"/>
          <w:sz w:val="24"/>
          <w:szCs w:val="24"/>
        </w:rPr>
      </w:pPr>
      <w:r w:rsidRPr="00E87DF0">
        <w:rPr>
          <w:rFonts w:ascii="Times New Roman" w:hAnsi="Times New Roman" w:cs="Times New Roman"/>
          <w:sz w:val="24"/>
          <w:szCs w:val="24"/>
        </w:rPr>
        <w:t xml:space="preserve">Lintangsari, Alies, Poetri Ive Emaliana, 2025,  </w:t>
      </w:r>
      <w:r w:rsidRPr="00E87DF0">
        <w:rPr>
          <w:rFonts w:ascii="Times New Roman" w:eastAsia="Times New Roman" w:hAnsi="Times New Roman" w:cs="Times New Roman"/>
          <w:i/>
          <w:sz w:val="24"/>
          <w:szCs w:val="24"/>
        </w:rPr>
        <w:t xml:space="preserve">Modul </w:t>
      </w:r>
      <w:r w:rsidRPr="00E87DF0">
        <w:rPr>
          <w:rFonts w:ascii="Times New Roman" w:eastAsia="Times New Roman" w:hAnsi="Times New Roman" w:cs="Times New Roman"/>
          <w:i/>
          <w:sz w:val="24"/>
          <w:szCs w:val="24"/>
        </w:rPr>
        <w:tab/>
        <w:t xml:space="preserve">Memahami </w:t>
      </w:r>
    </w:p>
    <w:p w14:paraId="37A3B219" w14:textId="77777777" w:rsidR="00E87DF0" w:rsidRPr="00E87DF0" w:rsidRDefault="00E87DF0" w:rsidP="00E87DF0">
      <w:pPr>
        <w:spacing w:after="3" w:line="248" w:lineRule="auto"/>
        <w:ind w:left="427" w:right="129"/>
        <w:jc w:val="both"/>
        <w:rPr>
          <w:rFonts w:ascii="Times New Roman" w:hAnsi="Times New Roman" w:cs="Times New Roman"/>
          <w:sz w:val="24"/>
          <w:szCs w:val="24"/>
        </w:rPr>
      </w:pPr>
      <w:r w:rsidRPr="00E87DF0">
        <w:rPr>
          <w:rFonts w:ascii="Times New Roman" w:eastAsia="Times New Roman" w:hAnsi="Times New Roman" w:cs="Times New Roman"/>
          <w:i/>
          <w:sz w:val="24"/>
          <w:szCs w:val="24"/>
        </w:rPr>
        <w:t>Pendidikan Inklusi Disabilitas, Australia-Indonesia Disability Research and Advocacy Network</w:t>
      </w:r>
      <w:r w:rsidRPr="00E87DF0">
        <w:rPr>
          <w:rFonts w:ascii="Times New Roman" w:hAnsi="Times New Roman" w:cs="Times New Roman"/>
          <w:sz w:val="24"/>
          <w:szCs w:val="24"/>
        </w:rPr>
        <w:t xml:space="preserve">Miles, M. B., Huberman, A. M., &amp; Saldaña, J., 2014, </w:t>
      </w:r>
    </w:p>
    <w:p w14:paraId="1DF44240" w14:textId="77777777" w:rsidR="00E87DF0" w:rsidRPr="00E87DF0" w:rsidRDefault="00E87DF0" w:rsidP="00E87DF0">
      <w:pPr>
        <w:spacing w:after="3" w:line="248" w:lineRule="auto"/>
        <w:ind w:left="427" w:right="129"/>
        <w:jc w:val="both"/>
        <w:rPr>
          <w:rFonts w:ascii="Times New Roman" w:hAnsi="Times New Roman" w:cs="Times New Roman"/>
          <w:sz w:val="24"/>
          <w:szCs w:val="24"/>
        </w:rPr>
      </w:pPr>
      <w:r w:rsidRPr="00E87DF0">
        <w:rPr>
          <w:rFonts w:ascii="Times New Roman" w:eastAsia="Times New Roman" w:hAnsi="Times New Roman" w:cs="Times New Roman"/>
          <w:i/>
          <w:sz w:val="24"/>
          <w:szCs w:val="24"/>
        </w:rPr>
        <w:t>Qualitative Data Analysis: A Methods Sourcebook</w:t>
      </w:r>
      <w:r w:rsidRPr="00E87DF0">
        <w:rPr>
          <w:rFonts w:ascii="Times New Roman" w:hAnsi="Times New Roman" w:cs="Times New Roman"/>
          <w:sz w:val="24"/>
          <w:szCs w:val="24"/>
        </w:rPr>
        <w:t xml:space="preserve"> (3rd ed.). SAGE </w:t>
      </w:r>
    </w:p>
    <w:p w14:paraId="3E9E4A92" w14:textId="77777777" w:rsidR="00E87DF0" w:rsidRPr="00E87DF0" w:rsidRDefault="00E87DF0" w:rsidP="00E87DF0">
      <w:pPr>
        <w:ind w:left="427" w:right="133"/>
        <w:jc w:val="both"/>
        <w:rPr>
          <w:rFonts w:ascii="Times New Roman" w:hAnsi="Times New Roman" w:cs="Times New Roman"/>
          <w:sz w:val="24"/>
          <w:szCs w:val="24"/>
        </w:rPr>
      </w:pPr>
      <w:r w:rsidRPr="00E87DF0">
        <w:rPr>
          <w:rFonts w:ascii="Times New Roman" w:hAnsi="Times New Roman" w:cs="Times New Roman"/>
          <w:sz w:val="24"/>
          <w:szCs w:val="24"/>
        </w:rPr>
        <w:t xml:space="preserve">Publications. </w:t>
      </w:r>
    </w:p>
    <w:p w14:paraId="599F9B27" w14:textId="77777777" w:rsidR="00E87DF0" w:rsidRPr="00E87DF0" w:rsidRDefault="00E87DF0" w:rsidP="00E87DF0">
      <w:pPr>
        <w:spacing w:after="61"/>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5B101862" w14:textId="77777777" w:rsidR="00E87DF0" w:rsidRPr="00E87DF0" w:rsidRDefault="00E87DF0" w:rsidP="00E87DF0">
      <w:pPr>
        <w:spacing w:line="255"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t xml:space="preserve">Moleong, L. J., 2017, </w:t>
      </w:r>
      <w:r w:rsidRPr="00E87DF0">
        <w:rPr>
          <w:rFonts w:ascii="Times New Roman" w:eastAsia="Times New Roman" w:hAnsi="Times New Roman" w:cs="Times New Roman"/>
          <w:i/>
          <w:sz w:val="24"/>
          <w:szCs w:val="24"/>
        </w:rPr>
        <w:t>Metodologi Penelitian Kualitatif</w:t>
      </w:r>
      <w:r w:rsidRPr="00E87DF0">
        <w:rPr>
          <w:rFonts w:ascii="Times New Roman" w:hAnsi="Times New Roman" w:cs="Times New Roman"/>
          <w:sz w:val="24"/>
          <w:szCs w:val="24"/>
        </w:rPr>
        <w:t xml:space="preserve">. Bandung: PT Remaja Rosdakarya. </w:t>
      </w:r>
    </w:p>
    <w:p w14:paraId="1384530D" w14:textId="77777777" w:rsidR="00E87DF0" w:rsidRPr="00E87DF0" w:rsidRDefault="00E87DF0" w:rsidP="00E87DF0">
      <w:pPr>
        <w:spacing w:after="75"/>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5672DF54" w14:textId="77777777" w:rsidR="00E87DF0" w:rsidRPr="00E87DF0" w:rsidRDefault="00E87DF0" w:rsidP="00E87DF0">
      <w:pPr>
        <w:spacing w:line="239"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t>Peraturan Menteri Pendidikan Nasional Republik Indonesia Nomor. 70 Tahun 2009 menyebutkan bahwa pendidikan inklusif adalah sistem penyelenggaraan pendidikan</w:t>
      </w:r>
      <w:r w:rsidRPr="00E87DF0">
        <w:rPr>
          <w:rFonts w:ascii="Times New Roman" w:eastAsia="Times New Roman" w:hAnsi="Times New Roman" w:cs="Times New Roman"/>
          <w:i/>
          <w:sz w:val="24"/>
          <w:szCs w:val="24"/>
        </w:rPr>
        <w:t xml:space="preserve"> </w:t>
      </w:r>
    </w:p>
    <w:p w14:paraId="0FEE8FE8" w14:textId="77777777" w:rsidR="00E87DF0" w:rsidRPr="00E87DF0" w:rsidRDefault="00E87DF0" w:rsidP="00E87DF0">
      <w:pPr>
        <w:spacing w:after="75"/>
        <w:jc w:val="both"/>
        <w:rPr>
          <w:rFonts w:ascii="Times New Roman" w:hAnsi="Times New Roman" w:cs="Times New Roman"/>
          <w:sz w:val="24"/>
          <w:szCs w:val="24"/>
        </w:rPr>
      </w:pPr>
      <w:r w:rsidRPr="00E87DF0">
        <w:rPr>
          <w:rFonts w:ascii="Times New Roman" w:eastAsia="Times New Roman" w:hAnsi="Times New Roman" w:cs="Times New Roman"/>
          <w:i/>
          <w:sz w:val="24"/>
          <w:szCs w:val="24"/>
        </w:rPr>
        <w:t xml:space="preserve"> </w:t>
      </w:r>
    </w:p>
    <w:p w14:paraId="4E136A75" w14:textId="77777777" w:rsidR="00E87DF0" w:rsidRPr="00E87DF0" w:rsidRDefault="00E87DF0" w:rsidP="00E87DF0">
      <w:pPr>
        <w:ind w:right="133"/>
        <w:jc w:val="both"/>
        <w:rPr>
          <w:rFonts w:ascii="Times New Roman" w:hAnsi="Times New Roman" w:cs="Times New Roman"/>
          <w:sz w:val="24"/>
          <w:szCs w:val="24"/>
        </w:rPr>
      </w:pPr>
      <w:r w:rsidRPr="00E87DF0">
        <w:rPr>
          <w:rFonts w:ascii="Times New Roman" w:hAnsi="Times New Roman" w:cs="Times New Roman"/>
          <w:sz w:val="24"/>
          <w:szCs w:val="24"/>
        </w:rPr>
        <w:t xml:space="preserve">Peraturan Menteri Pendidikan Nasional Republik Indonesia Nomor. 32 Tahun </w:t>
      </w:r>
    </w:p>
    <w:p w14:paraId="59E7E6AA" w14:textId="77777777" w:rsidR="00E87DF0" w:rsidRPr="00E87DF0" w:rsidRDefault="00E87DF0" w:rsidP="00E87DF0">
      <w:pPr>
        <w:ind w:left="427" w:right="133"/>
        <w:jc w:val="both"/>
        <w:rPr>
          <w:rFonts w:ascii="Times New Roman" w:hAnsi="Times New Roman" w:cs="Times New Roman"/>
          <w:sz w:val="24"/>
          <w:szCs w:val="24"/>
        </w:rPr>
      </w:pPr>
      <w:r w:rsidRPr="00E87DF0">
        <w:rPr>
          <w:rFonts w:ascii="Times New Roman" w:hAnsi="Times New Roman" w:cs="Times New Roman"/>
          <w:sz w:val="24"/>
          <w:szCs w:val="24"/>
        </w:rPr>
        <w:t>2008 tentang Standar Kualifikasi Akademik dan Kompetensi Guru</w:t>
      </w:r>
      <w:r w:rsidRPr="00E87DF0">
        <w:rPr>
          <w:rFonts w:ascii="Times New Roman" w:eastAsia="Times New Roman" w:hAnsi="Times New Roman" w:cs="Times New Roman"/>
          <w:i/>
          <w:sz w:val="24"/>
          <w:szCs w:val="24"/>
        </w:rPr>
        <w:t xml:space="preserve"> </w:t>
      </w:r>
    </w:p>
    <w:p w14:paraId="3088F1A2" w14:textId="77777777" w:rsidR="00E87DF0" w:rsidRPr="00E87DF0" w:rsidRDefault="00E87DF0" w:rsidP="00E87DF0">
      <w:pPr>
        <w:spacing w:after="100"/>
        <w:jc w:val="both"/>
        <w:rPr>
          <w:rFonts w:ascii="Times New Roman" w:hAnsi="Times New Roman" w:cs="Times New Roman"/>
          <w:sz w:val="24"/>
          <w:szCs w:val="24"/>
        </w:rPr>
      </w:pPr>
      <w:r w:rsidRPr="00E87DF0">
        <w:rPr>
          <w:rFonts w:ascii="Times New Roman" w:eastAsia="Times New Roman" w:hAnsi="Times New Roman" w:cs="Times New Roman"/>
          <w:i/>
          <w:sz w:val="24"/>
          <w:szCs w:val="24"/>
        </w:rPr>
        <w:t xml:space="preserve"> </w:t>
      </w:r>
    </w:p>
    <w:p w14:paraId="10AAA095" w14:textId="77777777" w:rsidR="00E87DF0" w:rsidRPr="00E87DF0" w:rsidRDefault="00E87DF0" w:rsidP="00E87DF0">
      <w:pPr>
        <w:spacing w:line="236"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t xml:space="preserve">Rachma, Dini, 2025 Implementasi  Menurut Para Ahli” http://elib.unikom.ac.id/download.php?id=112335artikel di akses pada 02 </w:t>
      </w:r>
    </w:p>
    <w:p w14:paraId="7CDF279A" w14:textId="77777777" w:rsidR="00E87DF0" w:rsidRPr="00E87DF0" w:rsidRDefault="00E87DF0" w:rsidP="00E87DF0">
      <w:pPr>
        <w:spacing w:line="237" w:lineRule="auto"/>
        <w:ind w:left="427" w:right="133"/>
        <w:jc w:val="both"/>
        <w:rPr>
          <w:rFonts w:ascii="Times New Roman" w:hAnsi="Times New Roman" w:cs="Times New Roman"/>
          <w:sz w:val="24"/>
          <w:szCs w:val="24"/>
        </w:rPr>
      </w:pPr>
      <w:r w:rsidRPr="00E87DF0">
        <w:rPr>
          <w:rFonts w:ascii="Times New Roman" w:hAnsi="Times New Roman" w:cs="Times New Roman"/>
          <w:sz w:val="24"/>
          <w:szCs w:val="24"/>
        </w:rPr>
        <w:t>Agustus 2025Undang-Undang Nomor 20 Tahun 2003 tentang Sistem Pendidikan Nasional</w:t>
      </w:r>
      <w:r w:rsidRPr="00E87DF0">
        <w:rPr>
          <w:rFonts w:ascii="Times New Roman" w:eastAsia="Times New Roman" w:hAnsi="Times New Roman" w:cs="Times New Roman"/>
          <w:i/>
          <w:sz w:val="24"/>
          <w:szCs w:val="24"/>
        </w:rPr>
        <w:t xml:space="preserve"> </w:t>
      </w:r>
    </w:p>
    <w:p w14:paraId="17FF36FC" w14:textId="77777777" w:rsidR="00E87DF0" w:rsidRPr="00E87DF0" w:rsidRDefault="00E87DF0" w:rsidP="00E87DF0">
      <w:pPr>
        <w:spacing w:after="95"/>
        <w:jc w:val="both"/>
        <w:rPr>
          <w:rFonts w:ascii="Times New Roman" w:hAnsi="Times New Roman" w:cs="Times New Roman"/>
          <w:sz w:val="24"/>
          <w:szCs w:val="24"/>
        </w:rPr>
      </w:pPr>
      <w:r w:rsidRPr="00E87DF0">
        <w:rPr>
          <w:rFonts w:ascii="Times New Roman" w:eastAsia="Times New Roman" w:hAnsi="Times New Roman" w:cs="Times New Roman"/>
          <w:i/>
          <w:sz w:val="24"/>
          <w:szCs w:val="24"/>
        </w:rPr>
        <w:t xml:space="preserve"> </w:t>
      </w:r>
    </w:p>
    <w:p w14:paraId="34ED14B9" w14:textId="77777777" w:rsidR="00E87DF0" w:rsidRPr="00E87DF0" w:rsidRDefault="00E87DF0" w:rsidP="00E87DF0">
      <w:pPr>
        <w:spacing w:line="239"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t xml:space="preserve">Sharkansky, Ira dan George C. Edwards III, 1978, </w:t>
      </w:r>
      <w:r w:rsidRPr="00E87DF0">
        <w:rPr>
          <w:rFonts w:ascii="Times New Roman" w:eastAsia="Times New Roman" w:hAnsi="Times New Roman" w:cs="Times New Roman"/>
          <w:i/>
          <w:sz w:val="24"/>
          <w:szCs w:val="24"/>
        </w:rPr>
        <w:t>ThePolicy Predicament: Makingand Implementing Public Policy</w:t>
      </w:r>
      <w:r w:rsidRPr="00E87DF0">
        <w:rPr>
          <w:rFonts w:ascii="Times New Roman" w:hAnsi="Times New Roman" w:cs="Times New Roman"/>
          <w:sz w:val="24"/>
          <w:szCs w:val="24"/>
        </w:rPr>
        <w:t>, San Francisco: W.H. Freeman and Company</w:t>
      </w:r>
      <w:r w:rsidRPr="00E87DF0">
        <w:rPr>
          <w:rFonts w:ascii="Times New Roman" w:eastAsia="Times New Roman" w:hAnsi="Times New Roman" w:cs="Times New Roman"/>
          <w:i/>
          <w:sz w:val="24"/>
          <w:szCs w:val="24"/>
        </w:rPr>
        <w:t xml:space="preserve"> </w:t>
      </w:r>
    </w:p>
    <w:p w14:paraId="0640D95F" w14:textId="77777777" w:rsidR="00E87DF0" w:rsidRPr="00E87DF0" w:rsidRDefault="00E87DF0" w:rsidP="00E87DF0">
      <w:pPr>
        <w:spacing w:after="95"/>
        <w:jc w:val="both"/>
        <w:rPr>
          <w:rFonts w:ascii="Times New Roman" w:hAnsi="Times New Roman" w:cs="Times New Roman"/>
          <w:sz w:val="24"/>
          <w:szCs w:val="24"/>
        </w:rPr>
      </w:pPr>
      <w:r w:rsidRPr="00E87DF0">
        <w:rPr>
          <w:rFonts w:ascii="Times New Roman" w:eastAsia="Times New Roman" w:hAnsi="Times New Roman" w:cs="Times New Roman"/>
          <w:i/>
          <w:sz w:val="24"/>
          <w:szCs w:val="24"/>
        </w:rPr>
        <w:t xml:space="preserve"> </w:t>
      </w:r>
    </w:p>
    <w:p w14:paraId="00DFD507" w14:textId="77777777" w:rsidR="00E87DF0" w:rsidRPr="00E87DF0" w:rsidRDefault="00E87DF0" w:rsidP="00E87DF0">
      <w:pPr>
        <w:spacing w:after="3" w:line="248" w:lineRule="auto"/>
        <w:ind w:left="422" w:right="129" w:hanging="437"/>
        <w:jc w:val="both"/>
        <w:rPr>
          <w:rFonts w:ascii="Times New Roman" w:hAnsi="Times New Roman" w:cs="Times New Roman"/>
          <w:sz w:val="24"/>
          <w:szCs w:val="24"/>
        </w:rPr>
      </w:pPr>
      <w:r w:rsidRPr="00E87DF0">
        <w:rPr>
          <w:rFonts w:ascii="Times New Roman" w:hAnsi="Times New Roman" w:cs="Times New Roman"/>
          <w:sz w:val="24"/>
          <w:szCs w:val="24"/>
        </w:rPr>
        <w:t xml:space="preserve">Subarsono, AG, 2005, </w:t>
      </w:r>
      <w:r w:rsidRPr="00E87DF0">
        <w:rPr>
          <w:rFonts w:ascii="Times New Roman" w:eastAsia="Times New Roman" w:hAnsi="Times New Roman" w:cs="Times New Roman"/>
          <w:i/>
          <w:sz w:val="24"/>
          <w:szCs w:val="24"/>
        </w:rPr>
        <w:t>Analisis Kebijakan Publik</w:t>
      </w:r>
      <w:r w:rsidRPr="00E87DF0">
        <w:rPr>
          <w:rFonts w:ascii="Times New Roman" w:hAnsi="Times New Roman" w:cs="Times New Roman"/>
          <w:sz w:val="24"/>
          <w:szCs w:val="24"/>
        </w:rPr>
        <w:t xml:space="preserve">: </w:t>
      </w:r>
      <w:r w:rsidRPr="00E87DF0">
        <w:rPr>
          <w:rFonts w:ascii="Times New Roman" w:eastAsia="Times New Roman" w:hAnsi="Times New Roman" w:cs="Times New Roman"/>
          <w:i/>
          <w:sz w:val="24"/>
          <w:szCs w:val="24"/>
        </w:rPr>
        <w:t xml:space="preserve">Konsep, Teori dan Aplikasi </w:t>
      </w:r>
      <w:r w:rsidRPr="00E87DF0">
        <w:rPr>
          <w:rFonts w:ascii="Times New Roman" w:hAnsi="Times New Roman" w:cs="Times New Roman"/>
          <w:sz w:val="24"/>
          <w:szCs w:val="24"/>
        </w:rPr>
        <w:t>Yogyakarta: Pustaka Pelajar</w:t>
      </w:r>
      <w:r w:rsidRPr="00E87DF0">
        <w:rPr>
          <w:rFonts w:ascii="Times New Roman" w:eastAsia="Times New Roman" w:hAnsi="Times New Roman" w:cs="Times New Roman"/>
          <w:i/>
          <w:sz w:val="24"/>
          <w:szCs w:val="24"/>
        </w:rPr>
        <w:t xml:space="preserve"> </w:t>
      </w:r>
    </w:p>
    <w:p w14:paraId="25FC13E8" w14:textId="77777777" w:rsidR="00E87DF0" w:rsidRPr="00E87DF0" w:rsidRDefault="00E87DF0" w:rsidP="00E87DF0">
      <w:pPr>
        <w:spacing w:after="61"/>
        <w:jc w:val="both"/>
        <w:rPr>
          <w:rFonts w:ascii="Times New Roman" w:hAnsi="Times New Roman" w:cs="Times New Roman"/>
          <w:sz w:val="24"/>
          <w:szCs w:val="24"/>
        </w:rPr>
      </w:pPr>
      <w:r w:rsidRPr="00E87DF0">
        <w:rPr>
          <w:rFonts w:ascii="Times New Roman" w:hAnsi="Times New Roman" w:cs="Times New Roman"/>
          <w:sz w:val="24"/>
          <w:szCs w:val="24"/>
        </w:rPr>
        <w:lastRenderedPageBreak/>
        <w:t xml:space="preserve"> </w:t>
      </w:r>
    </w:p>
    <w:p w14:paraId="5294851F" w14:textId="77777777" w:rsidR="00E87DF0" w:rsidRPr="00E87DF0" w:rsidRDefault="00E87DF0" w:rsidP="00E87DF0">
      <w:pPr>
        <w:spacing w:after="3" w:line="248" w:lineRule="auto"/>
        <w:ind w:left="422" w:right="129" w:hanging="437"/>
        <w:jc w:val="both"/>
        <w:rPr>
          <w:rFonts w:ascii="Times New Roman" w:hAnsi="Times New Roman" w:cs="Times New Roman"/>
          <w:sz w:val="24"/>
          <w:szCs w:val="24"/>
        </w:rPr>
      </w:pPr>
      <w:r w:rsidRPr="00E87DF0">
        <w:rPr>
          <w:rFonts w:ascii="Times New Roman" w:hAnsi="Times New Roman" w:cs="Times New Roman"/>
          <w:sz w:val="24"/>
          <w:szCs w:val="24"/>
        </w:rPr>
        <w:t xml:space="preserve">Suharto, Suharto, 2005, </w:t>
      </w:r>
      <w:r w:rsidRPr="00E87DF0">
        <w:rPr>
          <w:rFonts w:ascii="Times New Roman" w:eastAsia="Times New Roman" w:hAnsi="Times New Roman" w:cs="Times New Roman"/>
          <w:i/>
          <w:sz w:val="24"/>
          <w:szCs w:val="24"/>
        </w:rPr>
        <w:t>Analisis Kebijakan Publik; Panduan Praktis Mengkaji Masalah dan Kebijakan Sosial</w:t>
      </w:r>
      <w:r w:rsidRPr="00E87DF0">
        <w:rPr>
          <w:rFonts w:ascii="Times New Roman" w:hAnsi="Times New Roman" w:cs="Times New Roman"/>
          <w:sz w:val="24"/>
          <w:szCs w:val="24"/>
        </w:rPr>
        <w:t xml:space="preserve">, Bandung: CV. Alfabeta. </w:t>
      </w:r>
    </w:p>
    <w:p w14:paraId="26C3D370" w14:textId="77777777" w:rsidR="00E87DF0" w:rsidRPr="00E87DF0" w:rsidRDefault="00E87DF0" w:rsidP="00E87DF0">
      <w:pPr>
        <w:spacing w:after="75"/>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41933153" w14:textId="77777777" w:rsidR="00E87DF0" w:rsidRPr="00E87DF0" w:rsidRDefault="00E87DF0" w:rsidP="00E87DF0">
      <w:pPr>
        <w:spacing w:after="3" w:line="248" w:lineRule="auto"/>
        <w:ind w:left="422" w:right="129" w:hanging="437"/>
        <w:jc w:val="both"/>
        <w:rPr>
          <w:rFonts w:ascii="Times New Roman" w:hAnsi="Times New Roman" w:cs="Times New Roman"/>
          <w:sz w:val="24"/>
          <w:szCs w:val="24"/>
        </w:rPr>
      </w:pPr>
      <w:r w:rsidRPr="00E87DF0">
        <w:rPr>
          <w:rFonts w:ascii="Times New Roman" w:eastAsia="Times New Roman" w:hAnsi="Times New Roman" w:cs="Times New Roman"/>
          <w:i/>
          <w:sz w:val="24"/>
          <w:szCs w:val="24"/>
        </w:rPr>
        <w:t>Undang-Undang Republik Indonesia Nomor 8 Tahun 2016 tentang Penyandang Disabilitas</w:t>
      </w:r>
      <w:r w:rsidRPr="00E87DF0">
        <w:rPr>
          <w:rFonts w:ascii="Times New Roman" w:hAnsi="Times New Roman" w:cs="Times New Roman"/>
          <w:sz w:val="24"/>
          <w:szCs w:val="24"/>
        </w:rPr>
        <w:t xml:space="preserve">. </w:t>
      </w:r>
    </w:p>
    <w:p w14:paraId="46D81B7D" w14:textId="77777777" w:rsidR="00E87DF0" w:rsidRPr="00E87DF0" w:rsidRDefault="00E87DF0" w:rsidP="00E87DF0">
      <w:pPr>
        <w:spacing w:after="0"/>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6BA3582F" w14:textId="77777777" w:rsidR="00E87DF0" w:rsidRPr="00E87DF0" w:rsidRDefault="00E87DF0" w:rsidP="00E87DF0">
      <w:pPr>
        <w:spacing w:after="3" w:line="248" w:lineRule="auto"/>
        <w:ind w:left="-15" w:right="129"/>
        <w:jc w:val="both"/>
        <w:rPr>
          <w:rFonts w:ascii="Times New Roman" w:hAnsi="Times New Roman" w:cs="Times New Roman"/>
          <w:sz w:val="24"/>
          <w:szCs w:val="24"/>
        </w:rPr>
      </w:pPr>
      <w:r w:rsidRPr="00E87DF0">
        <w:rPr>
          <w:rFonts w:ascii="Times New Roman" w:hAnsi="Times New Roman" w:cs="Times New Roman"/>
          <w:sz w:val="24"/>
          <w:szCs w:val="24"/>
        </w:rPr>
        <w:t xml:space="preserve">UNESCO, 2009, </w:t>
      </w:r>
      <w:r w:rsidRPr="00E87DF0">
        <w:rPr>
          <w:rFonts w:ascii="Times New Roman" w:eastAsia="Times New Roman" w:hAnsi="Times New Roman" w:cs="Times New Roman"/>
          <w:i/>
          <w:sz w:val="24"/>
          <w:szCs w:val="24"/>
        </w:rPr>
        <w:t>Policy Guidelines on Inclusion in Education</w:t>
      </w:r>
      <w:r w:rsidRPr="00E87DF0">
        <w:rPr>
          <w:rFonts w:ascii="Times New Roman" w:hAnsi="Times New Roman" w:cs="Times New Roman"/>
          <w:sz w:val="24"/>
          <w:szCs w:val="24"/>
        </w:rPr>
        <w:t xml:space="preserve">. Paris: UNESCO. </w:t>
      </w:r>
    </w:p>
    <w:p w14:paraId="747AF1BE" w14:textId="77777777" w:rsidR="00E87DF0" w:rsidRPr="00E87DF0" w:rsidRDefault="00E87DF0" w:rsidP="00E87DF0">
      <w:pPr>
        <w:spacing w:line="242" w:lineRule="auto"/>
        <w:ind w:left="427" w:right="133" w:hanging="427"/>
        <w:jc w:val="both"/>
        <w:rPr>
          <w:rFonts w:ascii="Times New Roman" w:hAnsi="Times New Roman" w:cs="Times New Roman"/>
          <w:sz w:val="24"/>
          <w:szCs w:val="24"/>
        </w:rPr>
      </w:pPr>
      <w:r w:rsidRPr="00E87DF0">
        <w:rPr>
          <w:rFonts w:ascii="Times New Roman" w:hAnsi="Times New Roman" w:cs="Times New Roman"/>
          <w:sz w:val="24"/>
          <w:szCs w:val="24"/>
        </w:rPr>
        <w:t xml:space="preserve">Winarno, Budi, 2007, </w:t>
      </w:r>
      <w:r w:rsidRPr="00E87DF0">
        <w:rPr>
          <w:rFonts w:ascii="Times New Roman" w:eastAsia="Times New Roman" w:hAnsi="Times New Roman" w:cs="Times New Roman"/>
          <w:i/>
          <w:sz w:val="24"/>
          <w:szCs w:val="24"/>
        </w:rPr>
        <w:t>Kebijakan Publik: Teori dan Proses</w:t>
      </w:r>
      <w:r w:rsidRPr="00E87DF0">
        <w:rPr>
          <w:rFonts w:ascii="Times New Roman" w:hAnsi="Times New Roman" w:cs="Times New Roman"/>
          <w:sz w:val="24"/>
          <w:szCs w:val="24"/>
        </w:rPr>
        <w:t>, Yogyakarta: Media Presindo</w:t>
      </w:r>
      <w:r w:rsidRPr="00E87DF0">
        <w:rPr>
          <w:rFonts w:ascii="Times New Roman" w:eastAsia="Times New Roman" w:hAnsi="Times New Roman" w:cs="Times New Roman"/>
          <w:i/>
          <w:sz w:val="24"/>
          <w:szCs w:val="24"/>
        </w:rPr>
        <w:t xml:space="preserve"> </w:t>
      </w:r>
    </w:p>
    <w:p w14:paraId="2B98EACE" w14:textId="77777777" w:rsidR="00E87DF0" w:rsidRPr="00E87DF0" w:rsidRDefault="00E87DF0" w:rsidP="00E87DF0">
      <w:pPr>
        <w:spacing w:after="0"/>
        <w:jc w:val="both"/>
        <w:rPr>
          <w:rFonts w:ascii="Times New Roman" w:hAnsi="Times New Roman" w:cs="Times New Roman"/>
          <w:sz w:val="24"/>
          <w:szCs w:val="24"/>
        </w:rPr>
      </w:pPr>
      <w:r w:rsidRPr="00E87DF0">
        <w:rPr>
          <w:rFonts w:ascii="Times New Roman" w:hAnsi="Times New Roman" w:cs="Times New Roman"/>
          <w:sz w:val="24"/>
          <w:szCs w:val="24"/>
        </w:rPr>
        <w:t xml:space="preserve"> </w:t>
      </w:r>
    </w:p>
    <w:p w14:paraId="2474A027" w14:textId="77777777" w:rsidR="00E87DF0" w:rsidRPr="00E87DF0" w:rsidRDefault="00E87DF0" w:rsidP="00E87DF0">
      <w:pPr>
        <w:spacing w:after="0"/>
        <w:jc w:val="both"/>
        <w:rPr>
          <w:rFonts w:ascii="Times New Roman" w:hAnsi="Times New Roman" w:cs="Times New Roman"/>
          <w:sz w:val="24"/>
          <w:szCs w:val="24"/>
        </w:rPr>
      </w:pPr>
      <w:r w:rsidRPr="00E87DF0">
        <w:rPr>
          <w:rFonts w:ascii="Times New Roman" w:eastAsia="Times New Roman" w:hAnsi="Times New Roman" w:cs="Times New Roman"/>
          <w:b/>
          <w:sz w:val="24"/>
          <w:szCs w:val="24"/>
        </w:rPr>
        <w:t xml:space="preserve"> </w:t>
      </w:r>
    </w:p>
    <w:p w14:paraId="5876D212" w14:textId="77777777" w:rsidR="00E61397" w:rsidRPr="00E87DF0" w:rsidRDefault="00E61397" w:rsidP="00E87DF0">
      <w:pPr>
        <w:jc w:val="both"/>
        <w:rPr>
          <w:rFonts w:ascii="Times New Roman" w:hAnsi="Times New Roman" w:cs="Times New Roman"/>
          <w:sz w:val="24"/>
          <w:szCs w:val="24"/>
        </w:rPr>
      </w:pPr>
    </w:p>
    <w:sectPr w:rsidR="00E61397" w:rsidRPr="00E87DF0" w:rsidSect="00247038">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C2134" w14:textId="77777777" w:rsidR="002410F8" w:rsidRDefault="006A2A76">
    <w:pPr>
      <w:spacing w:after="0"/>
      <w:ind w:right="14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4728051" w14:textId="77777777" w:rsidR="002410F8" w:rsidRDefault="006A2A76">
    <w:pPr>
      <w:spacing w:after="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51C77" w14:textId="77777777" w:rsidR="002410F8" w:rsidRDefault="006A2A76">
    <w:pPr>
      <w:spacing w:after="0"/>
      <w:ind w:right="14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CF1C1D2" w14:textId="77777777" w:rsidR="002410F8" w:rsidRDefault="006A2A76">
    <w:pPr>
      <w:spacing w:after="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272DA" w14:textId="77777777" w:rsidR="002410F8" w:rsidRDefault="006A2A76">
    <w:pPr>
      <w:spacing w:after="0"/>
      <w:ind w:right="14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6CFE9E" w14:textId="77777777" w:rsidR="002410F8" w:rsidRDefault="006A2A76">
    <w:pPr>
      <w:spacing w:after="0"/>
    </w:pPr>
    <w:r>
      <w:rPr>
        <w:rFonts w:ascii="Calibri" w:eastAsia="Calibri" w:hAnsi="Calibri" w:cs="Calibri"/>
      </w:rPr>
      <w:t xml:space="preserve">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D08D5"/>
    <w:multiLevelType w:val="hybridMultilevel"/>
    <w:tmpl w:val="0A023FA4"/>
    <w:lvl w:ilvl="0" w:tplc="EE7A426C">
      <w:start w:val="1"/>
      <w:numFmt w:val="decimal"/>
      <w:lvlText w:val="%1."/>
      <w:lvlJc w:val="left"/>
      <w:pPr>
        <w:ind w:left="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3E9944">
      <w:start w:val="1"/>
      <w:numFmt w:val="lowerLetter"/>
      <w:lvlText w:val="%2."/>
      <w:lvlJc w:val="left"/>
      <w:pPr>
        <w:ind w:left="1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4040D0">
      <w:start w:val="1"/>
      <w:numFmt w:val="lowerRoman"/>
      <w:lvlText w:val="%3"/>
      <w:lvlJc w:val="left"/>
      <w:pPr>
        <w:ind w:left="1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4C71B6">
      <w:start w:val="1"/>
      <w:numFmt w:val="decimal"/>
      <w:lvlText w:val="%4"/>
      <w:lvlJc w:val="left"/>
      <w:pPr>
        <w:ind w:left="2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6787E">
      <w:start w:val="1"/>
      <w:numFmt w:val="lowerLetter"/>
      <w:lvlText w:val="%5"/>
      <w:lvlJc w:val="left"/>
      <w:pPr>
        <w:ind w:left="3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DC3D40">
      <w:start w:val="1"/>
      <w:numFmt w:val="lowerRoman"/>
      <w:lvlText w:val="%6"/>
      <w:lvlJc w:val="left"/>
      <w:pPr>
        <w:ind w:left="3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D2CE58">
      <w:start w:val="1"/>
      <w:numFmt w:val="decimal"/>
      <w:lvlText w:val="%7"/>
      <w:lvlJc w:val="left"/>
      <w:pPr>
        <w:ind w:left="4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AE1E16">
      <w:start w:val="1"/>
      <w:numFmt w:val="lowerLetter"/>
      <w:lvlText w:val="%8"/>
      <w:lvlJc w:val="left"/>
      <w:pPr>
        <w:ind w:left="5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BC74E8">
      <w:start w:val="1"/>
      <w:numFmt w:val="lowerRoman"/>
      <w:lvlText w:val="%9"/>
      <w:lvlJc w:val="left"/>
      <w:pPr>
        <w:ind w:left="6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806EF1"/>
    <w:multiLevelType w:val="hybridMultilevel"/>
    <w:tmpl w:val="B7DE69B4"/>
    <w:lvl w:ilvl="0" w:tplc="9416B612">
      <w:start w:val="1"/>
      <w:numFmt w:val="decimal"/>
      <w:lvlText w:val="%1."/>
      <w:lvlJc w:val="left"/>
      <w:pPr>
        <w:ind w:left="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AEED4C">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F2415E">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D63EF6">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A6AF92">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848D86">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B47744">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42822">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46B828">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E736F8"/>
    <w:multiLevelType w:val="hybridMultilevel"/>
    <w:tmpl w:val="159A3CA0"/>
    <w:lvl w:ilvl="0" w:tplc="3D4C008A">
      <w:start w:val="1"/>
      <w:numFmt w:val="decimal"/>
      <w:lvlText w:val="%1."/>
      <w:lvlJc w:val="left"/>
      <w:pPr>
        <w:ind w:left="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0CDB82">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E2D8E2">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840114">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42FFC6">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184132">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225F1C">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4C9EC0">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A818A4">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B936CCC"/>
    <w:multiLevelType w:val="hybridMultilevel"/>
    <w:tmpl w:val="42A07286"/>
    <w:lvl w:ilvl="0" w:tplc="FC12F318">
      <w:start w:val="1"/>
      <w:numFmt w:val="decimal"/>
      <w:lvlText w:val="%1."/>
      <w:lvlJc w:val="left"/>
      <w:pPr>
        <w:ind w:left="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26357C">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12DFD8">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3E5FA8">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F0837C">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3E7E9A">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28117E">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AACE4">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FC8CD6">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407133"/>
    <w:multiLevelType w:val="hybridMultilevel"/>
    <w:tmpl w:val="24680F72"/>
    <w:lvl w:ilvl="0" w:tplc="DD663FB8">
      <w:start w:val="1"/>
      <w:numFmt w:val="decimal"/>
      <w:lvlText w:val="%1."/>
      <w:lvlJc w:val="left"/>
      <w:pPr>
        <w:ind w:left="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2433F0">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68D7EE">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C845AA">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D8EF4A">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16B20A">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CA9F96">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CE28A">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C043DE">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00C0B5C"/>
    <w:multiLevelType w:val="hybridMultilevel"/>
    <w:tmpl w:val="F8C8AEB4"/>
    <w:lvl w:ilvl="0" w:tplc="BDBE9C0E">
      <w:start w:val="1"/>
      <w:numFmt w:val="decimal"/>
      <w:lvlText w:val="%1."/>
      <w:lvlJc w:val="left"/>
      <w:pPr>
        <w:ind w:left="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14609E">
      <w:start w:val="1"/>
      <w:numFmt w:val="lowerLetter"/>
      <w:lvlText w:val="%2."/>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EC802">
      <w:start w:val="1"/>
      <w:numFmt w:val="lowerRoman"/>
      <w:lvlText w:val="%3"/>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1037D6">
      <w:start w:val="1"/>
      <w:numFmt w:val="decimal"/>
      <w:lvlText w:val="%4"/>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FEB33C">
      <w:start w:val="1"/>
      <w:numFmt w:val="lowerLetter"/>
      <w:lvlText w:val="%5"/>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E4DA58">
      <w:start w:val="1"/>
      <w:numFmt w:val="lowerRoman"/>
      <w:lvlText w:val="%6"/>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A8A8D4">
      <w:start w:val="1"/>
      <w:numFmt w:val="decimal"/>
      <w:lvlText w:val="%7"/>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AE2F2">
      <w:start w:val="1"/>
      <w:numFmt w:val="lowerLetter"/>
      <w:lvlText w:val="%8"/>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54FF7A">
      <w:start w:val="1"/>
      <w:numFmt w:val="lowerRoman"/>
      <w:lvlText w:val="%9"/>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5F598D"/>
    <w:multiLevelType w:val="hybridMultilevel"/>
    <w:tmpl w:val="614875AE"/>
    <w:lvl w:ilvl="0" w:tplc="28607606">
      <w:start w:val="1"/>
      <w:numFmt w:val="bullet"/>
      <w:lvlText w:val="•"/>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FAF616">
      <w:start w:val="1"/>
      <w:numFmt w:val="bullet"/>
      <w:lvlText w:val="o"/>
      <w:lvlJc w:val="left"/>
      <w:pPr>
        <w:ind w:left="1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669E9E">
      <w:start w:val="1"/>
      <w:numFmt w:val="bullet"/>
      <w:lvlText w:val="▪"/>
      <w:lvlJc w:val="left"/>
      <w:pPr>
        <w:ind w:left="19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2C9196">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A67860">
      <w:start w:val="1"/>
      <w:numFmt w:val="bullet"/>
      <w:lvlText w:val="o"/>
      <w:lvlJc w:val="left"/>
      <w:pPr>
        <w:ind w:left="33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5ECE42">
      <w:start w:val="1"/>
      <w:numFmt w:val="bullet"/>
      <w:lvlText w:val="▪"/>
      <w:lvlJc w:val="left"/>
      <w:pPr>
        <w:ind w:left="41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86300A">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74398E">
      <w:start w:val="1"/>
      <w:numFmt w:val="bullet"/>
      <w:lvlText w:val="o"/>
      <w:lvlJc w:val="left"/>
      <w:pPr>
        <w:ind w:left="55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90FD0A">
      <w:start w:val="1"/>
      <w:numFmt w:val="bullet"/>
      <w:lvlText w:val="▪"/>
      <w:lvlJc w:val="left"/>
      <w:pPr>
        <w:ind w:left="62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EA7F09"/>
    <w:multiLevelType w:val="hybridMultilevel"/>
    <w:tmpl w:val="8F7C2040"/>
    <w:lvl w:ilvl="0" w:tplc="B7A24DC4">
      <w:start w:val="1"/>
      <w:numFmt w:val="decimal"/>
      <w:lvlText w:val="%1."/>
      <w:lvlJc w:val="left"/>
      <w:pPr>
        <w:ind w:left="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621054">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58E2D8">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78C0B6">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4EBE4C">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AA064E">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6E0C60">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022DBA">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2A730">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BA03171"/>
    <w:multiLevelType w:val="hybridMultilevel"/>
    <w:tmpl w:val="07D26A58"/>
    <w:lvl w:ilvl="0" w:tplc="179411E8">
      <w:start w:val="1"/>
      <w:numFmt w:val="decimal"/>
      <w:lvlText w:val="%1."/>
      <w:lvlJc w:val="left"/>
      <w:pPr>
        <w:ind w:left="6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E6849C8">
      <w:start w:val="1"/>
      <w:numFmt w:val="lowerLetter"/>
      <w:lvlText w:val="%2"/>
      <w:lvlJc w:val="left"/>
      <w:pPr>
        <w:ind w:left="141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CAACF7C">
      <w:start w:val="1"/>
      <w:numFmt w:val="lowerRoman"/>
      <w:lvlText w:val="%3"/>
      <w:lvlJc w:val="left"/>
      <w:pPr>
        <w:ind w:left="213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554B8F6">
      <w:start w:val="1"/>
      <w:numFmt w:val="decimal"/>
      <w:lvlText w:val="%4"/>
      <w:lvlJc w:val="left"/>
      <w:pPr>
        <w:ind w:left="285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2E26242">
      <w:start w:val="1"/>
      <w:numFmt w:val="lowerLetter"/>
      <w:lvlText w:val="%5"/>
      <w:lvlJc w:val="left"/>
      <w:pPr>
        <w:ind w:left="357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89A3B0A">
      <w:start w:val="1"/>
      <w:numFmt w:val="lowerRoman"/>
      <w:lvlText w:val="%6"/>
      <w:lvlJc w:val="left"/>
      <w:pPr>
        <w:ind w:left="429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72E2544">
      <w:start w:val="1"/>
      <w:numFmt w:val="decimal"/>
      <w:lvlText w:val="%7"/>
      <w:lvlJc w:val="left"/>
      <w:pPr>
        <w:ind w:left="501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FDAD512">
      <w:start w:val="1"/>
      <w:numFmt w:val="lowerLetter"/>
      <w:lvlText w:val="%8"/>
      <w:lvlJc w:val="left"/>
      <w:pPr>
        <w:ind w:left="573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0BA472C">
      <w:start w:val="1"/>
      <w:numFmt w:val="lowerRoman"/>
      <w:lvlText w:val="%9"/>
      <w:lvlJc w:val="left"/>
      <w:pPr>
        <w:ind w:left="645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3C570EC3"/>
    <w:multiLevelType w:val="hybridMultilevel"/>
    <w:tmpl w:val="031CBCD0"/>
    <w:lvl w:ilvl="0" w:tplc="0F62A560">
      <w:start w:val="1"/>
      <w:numFmt w:val="lowerLetter"/>
      <w:lvlText w:val="%1."/>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2A961A">
      <w:start w:val="1"/>
      <w:numFmt w:val="lowerLetter"/>
      <w:lvlText w:val="%2"/>
      <w:lvlJc w:val="left"/>
      <w:pPr>
        <w:ind w:left="1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EE367A">
      <w:start w:val="1"/>
      <w:numFmt w:val="lowerRoman"/>
      <w:lvlText w:val="%3"/>
      <w:lvlJc w:val="left"/>
      <w:pPr>
        <w:ind w:left="1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3A3D94">
      <w:start w:val="1"/>
      <w:numFmt w:val="decimal"/>
      <w:lvlText w:val="%4"/>
      <w:lvlJc w:val="left"/>
      <w:pPr>
        <w:ind w:left="2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A4262">
      <w:start w:val="1"/>
      <w:numFmt w:val="lowerLetter"/>
      <w:lvlText w:val="%5"/>
      <w:lvlJc w:val="left"/>
      <w:pPr>
        <w:ind w:left="3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2FEBC">
      <w:start w:val="1"/>
      <w:numFmt w:val="lowerRoman"/>
      <w:lvlText w:val="%6"/>
      <w:lvlJc w:val="left"/>
      <w:pPr>
        <w:ind w:left="4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821DBE">
      <w:start w:val="1"/>
      <w:numFmt w:val="decimal"/>
      <w:lvlText w:val="%7"/>
      <w:lvlJc w:val="left"/>
      <w:pPr>
        <w:ind w:left="4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7A7030">
      <w:start w:val="1"/>
      <w:numFmt w:val="lowerLetter"/>
      <w:lvlText w:val="%8"/>
      <w:lvlJc w:val="left"/>
      <w:pPr>
        <w:ind w:left="5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04CDE">
      <w:start w:val="1"/>
      <w:numFmt w:val="lowerRoman"/>
      <w:lvlText w:val="%9"/>
      <w:lvlJc w:val="left"/>
      <w:pPr>
        <w:ind w:left="6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F2C3E9A"/>
    <w:multiLevelType w:val="hybridMultilevel"/>
    <w:tmpl w:val="9DF8E47C"/>
    <w:lvl w:ilvl="0" w:tplc="157C8A5A">
      <w:start w:val="1"/>
      <w:numFmt w:val="bullet"/>
      <w:lvlText w:val="•"/>
      <w:lvlJc w:val="left"/>
      <w:pPr>
        <w:ind w:left="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D6432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164524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269F2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1CBC6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D08B7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A0E7F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CE879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8AE7F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0A10812"/>
    <w:multiLevelType w:val="hybridMultilevel"/>
    <w:tmpl w:val="94B685A8"/>
    <w:lvl w:ilvl="0" w:tplc="DD2680FA">
      <w:start w:val="1"/>
      <w:numFmt w:val="decimal"/>
      <w:lvlText w:val="%1."/>
      <w:lvlJc w:val="left"/>
      <w:pPr>
        <w:ind w:left="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A88C30">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22ECC">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3E87C2">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FC357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3635E4">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44D84">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E6D704">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BE0FD2">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03D4BAA"/>
    <w:multiLevelType w:val="hybridMultilevel"/>
    <w:tmpl w:val="E886F880"/>
    <w:lvl w:ilvl="0" w:tplc="E6806758">
      <w:start w:val="2"/>
      <w:numFmt w:val="lowerLetter"/>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343586">
      <w:start w:val="1"/>
      <w:numFmt w:val="bullet"/>
      <w:lvlText w:val="•"/>
      <w:lvlJc w:val="left"/>
      <w:pPr>
        <w:ind w:left="1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F02190">
      <w:start w:val="1"/>
      <w:numFmt w:val="decimal"/>
      <w:lvlText w:val="%3."/>
      <w:lvlJc w:val="left"/>
      <w:pPr>
        <w:ind w:left="1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08890A">
      <w:start w:val="1"/>
      <w:numFmt w:val="decimal"/>
      <w:lvlText w:val="%4"/>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063B18">
      <w:start w:val="1"/>
      <w:numFmt w:val="lowerLetter"/>
      <w:lvlText w:val="%5"/>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2E26E0">
      <w:start w:val="1"/>
      <w:numFmt w:val="lowerRoman"/>
      <w:lvlText w:val="%6"/>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543976">
      <w:start w:val="1"/>
      <w:numFmt w:val="decimal"/>
      <w:lvlText w:val="%7"/>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8CBD98">
      <w:start w:val="1"/>
      <w:numFmt w:val="lowerLetter"/>
      <w:lvlText w:val="%8"/>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4691E2">
      <w:start w:val="1"/>
      <w:numFmt w:val="lowerRoman"/>
      <w:lvlText w:val="%9"/>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7EE2872"/>
    <w:multiLevelType w:val="hybridMultilevel"/>
    <w:tmpl w:val="92648052"/>
    <w:lvl w:ilvl="0" w:tplc="319441CE">
      <w:start w:val="1"/>
      <w:numFmt w:val="decimal"/>
      <w:lvlText w:val="%1."/>
      <w:lvlJc w:val="left"/>
      <w:pPr>
        <w:ind w:left="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C504E">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ECB604">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04811C">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387AA8">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86088">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32855C">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5A528C">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AA8B38">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8DB3D97"/>
    <w:multiLevelType w:val="hybridMultilevel"/>
    <w:tmpl w:val="30F0DC90"/>
    <w:lvl w:ilvl="0" w:tplc="2D6CCF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F6D668">
      <w:start w:val="1"/>
      <w:numFmt w:val="lowerLetter"/>
      <w:lvlText w:val="%2"/>
      <w:lvlJc w:val="left"/>
      <w:pPr>
        <w:ind w:left="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CE169C">
      <w:start w:val="1"/>
      <w:numFmt w:val="lowerLetter"/>
      <w:lvlText w:val="%3."/>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CAB198">
      <w:start w:val="1"/>
      <w:numFmt w:val="decimal"/>
      <w:lvlText w:val="%4"/>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7A22DA">
      <w:start w:val="1"/>
      <w:numFmt w:val="lowerLetter"/>
      <w:lvlText w:val="%5"/>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EE6562">
      <w:start w:val="1"/>
      <w:numFmt w:val="lowerRoman"/>
      <w:lvlText w:val="%6"/>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40E4E2">
      <w:start w:val="1"/>
      <w:numFmt w:val="decimal"/>
      <w:lvlText w:val="%7"/>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7A69B6">
      <w:start w:val="1"/>
      <w:numFmt w:val="lowerLetter"/>
      <w:lvlText w:val="%8"/>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4256B0">
      <w:start w:val="1"/>
      <w:numFmt w:val="lowerRoman"/>
      <w:lvlText w:val="%9"/>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FFC4DB2"/>
    <w:multiLevelType w:val="hybridMultilevel"/>
    <w:tmpl w:val="FA66D97A"/>
    <w:lvl w:ilvl="0" w:tplc="D8801E00">
      <w:start w:val="1"/>
      <w:numFmt w:val="bullet"/>
      <w:lvlText w:val="o"/>
      <w:lvlJc w:val="left"/>
      <w:pPr>
        <w:ind w:left="107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455A072E">
      <w:start w:val="1"/>
      <w:numFmt w:val="bullet"/>
      <w:lvlText w:val="o"/>
      <w:lvlJc w:val="left"/>
      <w:pPr>
        <w:ind w:left="13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662C638">
      <w:start w:val="1"/>
      <w:numFmt w:val="bullet"/>
      <w:lvlText w:val="▪"/>
      <w:lvlJc w:val="left"/>
      <w:pPr>
        <w:ind w:left="211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112F4C6">
      <w:start w:val="1"/>
      <w:numFmt w:val="bullet"/>
      <w:lvlText w:val="•"/>
      <w:lvlJc w:val="left"/>
      <w:pPr>
        <w:ind w:left="28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3FC278C">
      <w:start w:val="1"/>
      <w:numFmt w:val="bullet"/>
      <w:lvlText w:val="o"/>
      <w:lvlJc w:val="left"/>
      <w:pPr>
        <w:ind w:left="355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A1A9844">
      <w:start w:val="1"/>
      <w:numFmt w:val="bullet"/>
      <w:lvlText w:val="▪"/>
      <w:lvlJc w:val="left"/>
      <w:pPr>
        <w:ind w:left="42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0021E80">
      <w:start w:val="1"/>
      <w:numFmt w:val="bullet"/>
      <w:lvlText w:val="•"/>
      <w:lvlJc w:val="left"/>
      <w:pPr>
        <w:ind w:left="49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9966440">
      <w:start w:val="1"/>
      <w:numFmt w:val="bullet"/>
      <w:lvlText w:val="o"/>
      <w:lvlJc w:val="left"/>
      <w:pPr>
        <w:ind w:left="571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9966942">
      <w:start w:val="1"/>
      <w:numFmt w:val="bullet"/>
      <w:lvlText w:val="▪"/>
      <w:lvlJc w:val="left"/>
      <w:pPr>
        <w:ind w:left="64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1"/>
  </w:num>
  <w:num w:numId="3">
    <w:abstractNumId w:val="3"/>
  </w:num>
  <w:num w:numId="4">
    <w:abstractNumId w:val="5"/>
  </w:num>
  <w:num w:numId="5">
    <w:abstractNumId w:val="9"/>
  </w:num>
  <w:num w:numId="6">
    <w:abstractNumId w:val="6"/>
  </w:num>
  <w:num w:numId="7">
    <w:abstractNumId w:val="15"/>
  </w:num>
  <w:num w:numId="8">
    <w:abstractNumId w:val="10"/>
  </w:num>
  <w:num w:numId="9">
    <w:abstractNumId w:val="12"/>
  </w:num>
  <w:num w:numId="10">
    <w:abstractNumId w:val="14"/>
  </w:num>
  <w:num w:numId="11">
    <w:abstractNumId w:val="1"/>
  </w:num>
  <w:num w:numId="12">
    <w:abstractNumId w:val="8"/>
  </w:num>
  <w:num w:numId="13">
    <w:abstractNumId w:val="13"/>
  </w:num>
  <w:num w:numId="14">
    <w:abstractNumId w:val="4"/>
  </w:num>
  <w:num w:numId="15">
    <w:abstractNumId w:val="0"/>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DF0"/>
    <w:rsid w:val="006A2A76"/>
    <w:rsid w:val="007548A5"/>
    <w:rsid w:val="00E61397"/>
    <w:rsid w:val="00E87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31CD"/>
  <w15:chartTrackingRefBased/>
  <w15:docId w15:val="{CD1B04CD-0455-4511-8384-E5E04983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next w:val="Normal"/>
    <w:link w:val="Heading1Char"/>
    <w:uiPriority w:val="9"/>
    <w:qFormat/>
    <w:rsid w:val="00E87DF0"/>
    <w:pPr>
      <w:keepNext/>
      <w:keepLines/>
      <w:spacing w:after="112"/>
      <w:ind w:left="10" w:right="136"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DF0"/>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42</Pages>
  <Words>15473</Words>
  <Characters>88201</Characters>
  <Application>Microsoft Office Word</Application>
  <DocSecurity>0</DocSecurity>
  <Lines>735</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 witin</dc:creator>
  <cp:keywords/>
  <dc:description/>
  <cp:lastModifiedBy>inn witin</cp:lastModifiedBy>
  <cp:revision>1</cp:revision>
  <dcterms:created xsi:type="dcterms:W3CDTF">2025-08-09T07:13:00Z</dcterms:created>
  <dcterms:modified xsi:type="dcterms:W3CDTF">2025-08-09T07:35:00Z</dcterms:modified>
</cp:coreProperties>
</file>