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A13C2">
      <w:pPr>
        <w:rPr>
          <w:rFonts w:hint="eastAsia"/>
        </w:rPr>
      </w:pPr>
    </w:p>
    <w:p w14:paraId="1D74F782">
      <w:pPr>
        <w:rPr>
          <w:rFonts w:hint="eastAsia"/>
        </w:rPr>
      </w:pPr>
    </w:p>
    <w:p w14:paraId="2B47FDA3">
      <w:pPr>
        <w:rPr>
          <w:rFonts w:hint="eastAsia"/>
        </w:rPr>
      </w:pPr>
    </w:p>
    <w:p w14:paraId="03DA0DAA">
      <w:pPr>
        <w:rPr>
          <w:rFonts w:hint="eastAsia"/>
        </w:rPr>
      </w:pPr>
    </w:p>
    <w:p w14:paraId="5F4AF61E">
      <w:pPr>
        <w:rPr>
          <w:rFonts w:hint="eastAsia"/>
        </w:rPr>
      </w:pPr>
      <w:r>
        <w:rPr>
          <w:rFonts w:ascii="黑体" w:hAnsi="黑体" w:eastAsia="黑体" w:cs="黑体"/>
          <w:color w:val="1C4A8C"/>
          <w:sz w:val="20"/>
        </w:rPr>
        <w:t>SCNet · 课程实践配套文档</w:t>
      </w:r>
    </w:p>
    <w:p w14:paraId="59D0C20D">
      <w:pPr>
        <w:spacing w:before="520"/>
        <w:rPr>
          <w:rFonts w:hint="eastAsia"/>
        </w:rPr>
      </w:pPr>
      <w:r>
        <w:rPr>
          <w:rFonts w:ascii="黑体" w:hAnsi="黑体" w:eastAsia="黑体" w:cs="黑体"/>
          <w:color w:val="1C1E21"/>
          <w:sz w:val="60"/>
        </w:rPr>
        <w:t>Python 财务应用项目操作手册</w:t>
      </w:r>
    </w:p>
    <w:p w14:paraId="38B14ECE">
      <w:pPr>
        <w:spacing w:before="120"/>
        <w:rPr>
          <w:rFonts w:hint="eastAsia"/>
        </w:rPr>
      </w:pPr>
      <w:r>
        <w:rPr>
          <w:rFonts w:cs="等线"/>
          <w:color w:val="1C4A8C"/>
          <w:sz w:val="24"/>
        </w:rPr>
        <w:t>works/ 五个综合实验项目 · 从环境搭建、自己动手写到结果复核的保姆级指南</w:t>
      </w:r>
    </w:p>
    <w:p w14:paraId="052905C3">
      <w:pPr>
        <w:rPr>
          <w:rFonts w:hint="eastAsia"/>
        </w:rPr>
      </w:pPr>
    </w:p>
    <w:p w14:paraId="11CEC3EA">
      <w:pPr>
        <w:spacing w:after="40"/>
        <w:rPr>
          <w:rFonts w:hint="eastAsia"/>
        </w:rPr>
      </w:pPr>
      <w:r>
        <w:rPr>
          <w:rFonts w:cs="等线"/>
          <w:color w:val="626870"/>
          <w:sz w:val="19"/>
        </w:rPr>
        <w:t>适用对象：《Python 在财务管理中的应用》课程学生、实验指导教师</w:t>
      </w:r>
    </w:p>
    <w:p w14:paraId="443E92B8">
      <w:pPr>
        <w:spacing w:after="40"/>
        <w:rPr>
          <w:rFonts w:hint="eastAsia"/>
        </w:rPr>
      </w:pPr>
      <w:r>
        <w:rPr>
          <w:rFonts w:cs="等线"/>
          <w:color w:val="626870"/>
          <w:sz w:val="19"/>
        </w:rPr>
        <w:t>覆盖项目：货币时间价值与资本成本计算器 · 投资项目全流程评价系统 · 综合成本与经营决策分析平台</w:t>
      </w:r>
    </w:p>
    <w:p w14:paraId="2F8F64DA">
      <w:pPr>
        <w:spacing w:after="40"/>
        <w:rPr>
          <w:rFonts w:hint="eastAsia"/>
        </w:rPr>
      </w:pPr>
      <w:r>
        <w:rPr>
          <w:rFonts w:cs="等线"/>
          <w:color w:val="626870"/>
          <w:sz w:val="19"/>
        </w:rPr>
        <w:t>　　　　　财务报表分析报告（美的集团 000333.SZ） · 财务预测与预算管理（永鼎股份 600105）</w:t>
      </w:r>
    </w:p>
    <w:p w14:paraId="2B1CC807">
      <w:pPr>
        <w:spacing w:after="40"/>
        <w:rPr>
          <w:rFonts w:hint="eastAsia"/>
        </w:rPr>
      </w:pPr>
      <w:r>
        <w:rPr>
          <w:rFonts w:cs="等线"/>
          <w:color w:val="626870"/>
          <w:sz w:val="19"/>
        </w:rPr>
        <w:t>编写依据：五个项目的全部源码、README 与已生成产物，关键数值均经逐条复算核对</w:t>
      </w:r>
    </w:p>
    <w:p w14:paraId="0A327D4D">
      <w:pPr>
        <w:spacing w:after="40"/>
        <w:rPr>
          <w:rFonts w:hint="eastAsia"/>
        </w:rPr>
      </w:pPr>
      <w:r>
        <w:rPr>
          <w:rFonts w:cs="等线"/>
          <w:color w:val="626870"/>
          <w:sz w:val="19"/>
        </w:rPr>
        <w:t>本版新增：第 1 章环境与 IDE 实操截图、每个项目的“从零动手写出来”实现章、演示图占位框</w:t>
      </w:r>
    </w:p>
    <w:p w14:paraId="4DFDB4C2">
      <w:pPr>
        <w:spacing w:after="40"/>
        <w:rPr>
          <w:rFonts w:hint="eastAsia"/>
        </w:rPr>
      </w:pPr>
      <w:r>
        <w:rPr>
          <w:rFonts w:cs="等线"/>
          <w:color w:val="626870"/>
          <w:sz w:val="19"/>
        </w:rPr>
        <w:t>　　　　　附录 E 通用七步法与程序骨架、附录 F Python 要素清单、附录 G 截图补位清单</w:t>
      </w:r>
    </w:p>
    <w:p w14:paraId="190C62C0">
      <w:pPr>
        <w:spacing w:after="40"/>
        <w:rPr>
          <w:rFonts w:hint="eastAsia"/>
        </w:rPr>
      </w:pPr>
      <w:r>
        <w:rPr>
          <w:rFonts w:cs="等线"/>
          <w:color w:val="626870"/>
          <w:sz w:val="19"/>
        </w:rPr>
        <w:t>整理日期：2026 年 9 月</w:t>
      </w:r>
    </w:p>
    <w:p w14:paraId="0B352549">
      <w:pPr>
        <w:rPr>
          <w:rFonts w:hint="eastAsia"/>
        </w:rPr>
      </w:pPr>
      <w:r>
        <w:br w:type="page"/>
      </w:r>
    </w:p>
    <w:p w14:paraId="10E42A94">
      <w:pPr>
        <w:spacing w:after="200"/>
        <w:rPr>
          <w:rFonts w:hint="eastAsia"/>
        </w:rPr>
      </w:pPr>
      <w:r>
        <w:rPr>
          <w:rFonts w:ascii="黑体" w:hAnsi="黑体" w:eastAsia="黑体" w:cs="黑体"/>
          <w:color w:val="1C4A8C"/>
          <w:sz w:val="40"/>
        </w:rPr>
        <w:t>目　录</w:t>
      </w:r>
    </w:p>
    <w:p w14:paraId="6BAF239C">
      <w:pPr>
        <w:pStyle w:val="30"/>
        <w:tabs>
          <w:tab w:val="right" w:leader="dot" w:pos="9288"/>
        </w:tabs>
        <w:rPr>
          <w:rFonts w:hint="eastAsia" w:asciiTheme="minorHAnsi" w:hAnsiTheme="minorHAnsi" w:eastAsiaTheme="minorEastAsia"/>
          <w:kern w:val="2"/>
          <w:sz w:val="22"/>
          <w:szCs w:val="24"/>
          <w:lang w:eastAsia="zh-CN"/>
          <w14:ligatures w14:val="standardContextual"/>
        </w:rPr>
      </w:pPr>
      <w:r>
        <w:rPr>
          <w:rFonts w:cs="等线"/>
          <w:color w:val="626870"/>
          <w:sz w:val="18"/>
        </w:rPr>
        <w:fldChar w:fldCharType="begin"/>
      </w:r>
      <w:r>
        <w:rPr>
          <w:rFonts w:cs="等线"/>
          <w:color w:val="626870"/>
          <w:sz w:val="18"/>
        </w:rPr>
        <w:instrText xml:space="preserve"> TOC \o "1-3" \h \z \u </w:instrText>
      </w:r>
      <w:r>
        <w:rPr>
          <w:rFonts w:hint="eastAsia" w:cs="等线"/>
          <w:color w:val="626870"/>
          <w:sz w:val="18"/>
        </w:rPr>
        <w:fldChar w:fldCharType="separate"/>
      </w:r>
      <w:r>
        <w:fldChar w:fldCharType="begin"/>
      </w:r>
      <w:r>
        <w:instrText xml:space="preserve"> HYPERLINK \l "_Toc240737866" </w:instrText>
      </w:r>
      <w:r>
        <w:fldChar w:fldCharType="separate"/>
      </w:r>
      <w:r>
        <w:rPr>
          <w:rStyle w:val="144"/>
          <w:rFonts w:ascii="黑体" w:hAnsi="黑体" w:eastAsia="黑体" w:cs="黑体"/>
        </w:rPr>
        <w:t>前言：怎样用这本手册</w:t>
      </w:r>
      <w:r>
        <w:rPr>
          <w:rFonts w:hint="eastAsia"/>
        </w:rPr>
        <w:tab/>
      </w:r>
      <w:r>
        <w:rPr>
          <w:rFonts w:hint="eastAsia"/>
        </w:rPr>
        <w:fldChar w:fldCharType="begin"/>
      </w:r>
      <w:r>
        <w:rPr>
          <w:rFonts w:hint="eastAsia"/>
        </w:rPr>
        <w:instrText xml:space="preserve"> </w:instrText>
      </w:r>
      <w:r>
        <w:instrText xml:space="preserve">PAGEREF _Toc240737866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38F6181A">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"_Toc240737867" </w:instrText>
      </w:r>
      <w:r>
        <w:fldChar w:fldCharType="separate"/>
      </w:r>
      <w:r>
        <w:rPr>
          <w:rStyle w:val="144"/>
          <w:rFonts w:ascii="黑体" w:hAnsi="黑体" w:eastAsia="黑体" w:cs="黑体"/>
        </w:rPr>
        <w:t>0.1　这本手册解决什么问题</w:t>
      </w:r>
      <w:r>
        <w:rPr>
          <w:rFonts w:hint="eastAsia"/>
        </w:rPr>
        <w:tab/>
      </w:r>
      <w:r>
        <w:rPr>
          <w:rFonts w:hint="eastAsia"/>
        </w:rPr>
        <w:fldChar w:fldCharType="begin"/>
      </w:r>
      <w:r>
        <w:rPr>
          <w:rFonts w:hint="eastAsia"/>
        </w:rPr>
        <w:instrText xml:space="preserve"> </w:instrText>
      </w:r>
      <w:r>
        <w:instrText xml:space="preserve">PAGEREF _Toc240737867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54075DCF">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"_Toc240737868" </w:instrText>
      </w:r>
      <w:r>
        <w:fldChar w:fldCharType="separate"/>
      </w:r>
      <w:r>
        <w:rPr>
          <w:rStyle w:val="144"/>
          <w:rFonts w:ascii="黑体" w:hAnsi="黑体" w:eastAsia="黑体" w:cs="黑体"/>
        </w:rPr>
        <w:t>0.2　五个项目的定位与阅读顺序</w:t>
      </w:r>
      <w:r>
        <w:rPr>
          <w:rFonts w:hint="eastAsia"/>
        </w:rPr>
        <w:tab/>
      </w:r>
      <w:r>
        <w:rPr>
          <w:rFonts w:hint="eastAsia"/>
        </w:rPr>
        <w:fldChar w:fldCharType="begin"/>
      </w:r>
      <w:r>
        <w:rPr>
          <w:rFonts w:hint="eastAsia"/>
        </w:rPr>
        <w:instrText xml:space="preserve"> </w:instrText>
      </w:r>
      <w:r>
        <w:instrText xml:space="preserve">PAGEREF _Toc240737868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39A6A92A">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"_Toc240737869" </w:instrText>
      </w:r>
      <w:r>
        <w:fldChar w:fldCharType="separate"/>
      </w:r>
      <w:r>
        <w:rPr>
          <w:rStyle w:val="144"/>
          <w:rFonts w:ascii="黑体" w:hAnsi="黑体" w:eastAsia="黑体" w:cs="黑体"/>
        </w:rPr>
        <w:t>0.3　全书约定</w:t>
      </w:r>
      <w:r>
        <w:rPr>
          <w:rFonts w:hint="eastAsia"/>
        </w:rPr>
        <w:tab/>
      </w:r>
      <w:r>
        <w:rPr>
          <w:rFonts w:hint="eastAsia"/>
        </w:rPr>
        <w:fldChar w:fldCharType="begin"/>
      </w:r>
      <w:r>
        <w:rPr>
          <w:rFonts w:hint="eastAsia"/>
        </w:rPr>
        <w:instrText xml:space="preserve"> </w:instrText>
      </w:r>
      <w:r>
        <w:instrText xml:space="preserve">PAGEREF _Toc240737869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49B4775D">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"_Toc240737870" </w:instrText>
      </w:r>
      <w:r>
        <w:fldChar w:fldCharType="separate"/>
      </w:r>
      <w:r>
        <w:rPr>
          <w:rStyle w:val="144"/>
          <w:rFonts w:ascii="黑体" w:hAnsi="黑体" w:eastAsia="黑体" w:cs="黑体"/>
        </w:rPr>
        <w:t>0.3.1　利率与金额的口径</w:t>
      </w:r>
      <w:r>
        <w:rPr>
          <w:rFonts w:hint="eastAsia"/>
        </w:rPr>
        <w:tab/>
      </w:r>
      <w:r>
        <w:rPr>
          <w:rFonts w:hint="eastAsia"/>
        </w:rPr>
        <w:fldChar w:fldCharType="begin"/>
      </w:r>
      <w:r>
        <w:rPr>
          <w:rFonts w:hint="eastAsia"/>
        </w:rPr>
        <w:instrText xml:space="preserve"> </w:instrText>
      </w:r>
      <w:r>
        <w:instrText xml:space="preserve">PAGEREF _Toc240737870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2B541316">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"_Toc240737871" </w:instrText>
      </w:r>
      <w:r>
        <w:fldChar w:fldCharType="separate"/>
      </w:r>
      <w:r>
        <w:rPr>
          <w:rStyle w:val="144"/>
          <w:rFonts w:ascii="黑体" w:hAnsi="黑体" w:eastAsia="黑体" w:cs="黑体"/>
        </w:rPr>
        <w:t>0.4　最短路径：如果你只有 30 分钟</w:t>
      </w:r>
      <w:r>
        <w:rPr>
          <w:rFonts w:hint="eastAsia"/>
        </w:rPr>
        <w:tab/>
      </w:r>
      <w:r>
        <w:rPr>
          <w:rFonts w:hint="eastAsia"/>
        </w:rPr>
        <w:fldChar w:fldCharType="begin"/>
      </w:r>
      <w:r>
        <w:rPr>
          <w:rFonts w:hint="eastAsia"/>
        </w:rPr>
        <w:instrText xml:space="preserve"> </w:instrText>
      </w:r>
      <w:r>
        <w:instrText xml:space="preserve">PAGEREF _Toc240737871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536D06D6">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"_Toc240737872" </w:instrText>
      </w:r>
      <w:r>
        <w:fldChar w:fldCharType="separate"/>
      </w:r>
      <w:r>
        <w:rPr>
          <w:rStyle w:val="144"/>
          <w:rFonts w:ascii="黑体" w:hAnsi="黑体" w:eastAsia="黑体" w:cs="黑体"/>
        </w:rPr>
        <w:t>第 1 章　开工之前：环境、IDE 与通用约定</w:t>
      </w:r>
      <w:r>
        <w:rPr>
          <w:rFonts w:hint="eastAsia"/>
        </w:rPr>
        <w:tab/>
      </w:r>
      <w:r>
        <w:rPr>
          <w:rFonts w:hint="eastAsia"/>
        </w:rPr>
        <w:fldChar w:fldCharType="begin"/>
      </w:r>
      <w:r>
        <w:rPr>
          <w:rFonts w:hint="eastAsia"/>
        </w:rPr>
        <w:instrText xml:space="preserve"> </w:instrText>
      </w:r>
      <w:r>
        <w:instrText xml:space="preserve">PAGEREF _Toc240737872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18AC2366">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"_Toc240737873" </w:instrText>
      </w:r>
      <w:r>
        <w:fldChar w:fldCharType="separate"/>
      </w:r>
      <w:r>
        <w:rPr>
          <w:rStyle w:val="144"/>
          <w:rFonts w:ascii="黑体" w:hAnsi="黑体" w:eastAsia="黑体" w:cs="黑体"/>
        </w:rPr>
        <w:t>1.1　先看清楚要装什么</w:t>
      </w:r>
      <w:r>
        <w:rPr>
          <w:rFonts w:hint="eastAsia"/>
        </w:rPr>
        <w:tab/>
      </w:r>
      <w:r>
        <w:rPr>
          <w:rFonts w:hint="eastAsia"/>
        </w:rPr>
        <w:fldChar w:fldCharType="begin"/>
      </w:r>
      <w:r>
        <w:rPr>
          <w:rFonts w:hint="eastAsia"/>
        </w:rPr>
        <w:instrText xml:space="preserve"> </w:instrText>
      </w:r>
      <w:r>
        <w:instrText xml:space="preserve">PAGEREF _Toc240737873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1ED6C9DD">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"_Toc240737874" </w:instrText>
      </w:r>
      <w:r>
        <w:fldChar w:fldCharType="separate"/>
      </w:r>
      <w:r>
        <w:rPr>
          <w:rStyle w:val="144"/>
          <w:rFonts w:ascii="黑体" w:hAnsi="黑体" w:eastAsia="黑体" w:cs="黑体"/>
        </w:rPr>
        <w:t>1.2　目录与文件的组织习惯</w:t>
      </w:r>
      <w:r>
        <w:rPr>
          <w:rFonts w:hint="eastAsia"/>
        </w:rPr>
        <w:tab/>
      </w:r>
      <w:r>
        <w:rPr>
          <w:rFonts w:hint="eastAsia"/>
        </w:rPr>
        <w:fldChar w:fldCharType="begin"/>
      </w:r>
      <w:r>
        <w:rPr>
          <w:rFonts w:hint="eastAsia"/>
        </w:rPr>
        <w:instrText xml:space="preserve"> </w:instrText>
      </w:r>
      <w:r>
        <w:instrText xml:space="preserve">PAGEREF _Toc240737874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310AD38A">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"_Toc240737875" </w:instrText>
      </w:r>
      <w:r>
        <w:fldChar w:fldCharType="separate"/>
      </w:r>
      <w:r>
        <w:rPr>
          <w:rStyle w:val="144"/>
          <w:rFonts w:ascii="黑体" w:hAnsi="黑体" w:eastAsia="黑体" w:cs="黑体"/>
        </w:rPr>
        <w:t>1.3　安装 Python 解释器</w:t>
      </w:r>
      <w:r>
        <w:rPr>
          <w:rFonts w:hint="eastAsia"/>
        </w:rPr>
        <w:tab/>
      </w:r>
      <w:r>
        <w:rPr>
          <w:rFonts w:hint="eastAsia"/>
        </w:rPr>
        <w:fldChar w:fldCharType="begin"/>
      </w:r>
      <w:r>
        <w:rPr>
          <w:rFonts w:hint="eastAsia"/>
        </w:rPr>
        <w:instrText xml:space="preserve"> </w:instrText>
      </w:r>
      <w:r>
        <w:instrText xml:space="preserve">PAGEREF _Toc240737875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7622E14">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"_Toc240737876" </w:instrText>
      </w:r>
      <w:r>
        <w:fldChar w:fldCharType="separate"/>
      </w:r>
      <w:r>
        <w:rPr>
          <w:rStyle w:val="144"/>
          <w:rFonts w:ascii="黑体" w:hAnsi="黑体" w:eastAsia="黑体" w:cs="黑体"/>
        </w:rPr>
        <w:t>1.3.1　下载安装包</w:t>
      </w:r>
      <w:r>
        <w:rPr>
          <w:rFonts w:hint="eastAsia"/>
        </w:rPr>
        <w:tab/>
      </w:r>
      <w:r>
        <w:rPr>
          <w:rFonts w:hint="eastAsia"/>
        </w:rPr>
        <w:fldChar w:fldCharType="begin"/>
      </w:r>
      <w:r>
        <w:rPr>
          <w:rFonts w:hint="eastAsia"/>
        </w:rPr>
        <w:instrText xml:space="preserve"> </w:instrText>
      </w:r>
      <w:r>
        <w:instrText xml:space="preserve">PAGEREF _Toc240737876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C8E59AE">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"_Toc240737877" </w:instrText>
      </w:r>
      <w:r>
        <w:fldChar w:fldCharType="separate"/>
      </w:r>
      <w:r>
        <w:rPr>
          <w:rStyle w:val="144"/>
          <w:rFonts w:ascii="黑体" w:hAnsi="黑体" w:eastAsia="黑体" w:cs="黑体"/>
        </w:rPr>
        <w:t>1.3.2　五步装完（Windows）</w:t>
      </w:r>
      <w:r>
        <w:rPr>
          <w:rFonts w:hint="eastAsia"/>
        </w:rPr>
        <w:tab/>
      </w:r>
      <w:r>
        <w:rPr>
          <w:rFonts w:hint="eastAsia"/>
        </w:rPr>
        <w:fldChar w:fldCharType="begin"/>
      </w:r>
      <w:r>
        <w:rPr>
          <w:rFonts w:hint="eastAsia"/>
        </w:rPr>
        <w:instrText xml:space="preserve"> </w:instrText>
      </w:r>
      <w:r>
        <w:instrText xml:space="preserve">PAGEREF _Toc240737877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C134CB0">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"_Toc240737878" </w:instrText>
      </w:r>
      <w:r>
        <w:fldChar w:fldCharType="separate"/>
      </w:r>
      <w:r>
        <w:rPr>
          <w:rStyle w:val="144"/>
          <w:rFonts w:ascii="黑体" w:hAnsi="黑体" w:eastAsia="黑体" w:cs="黑体"/>
        </w:rPr>
        <w:t>1.3.3　第一个 Python 程序</w:t>
      </w:r>
      <w:r>
        <w:rPr>
          <w:rFonts w:hint="eastAsia"/>
        </w:rPr>
        <w:tab/>
      </w:r>
      <w:r>
        <w:rPr>
          <w:rFonts w:hint="eastAsia"/>
        </w:rPr>
        <w:fldChar w:fldCharType="begin"/>
      </w:r>
      <w:r>
        <w:rPr>
          <w:rFonts w:hint="eastAsia"/>
        </w:rPr>
        <w:instrText xml:space="preserve"> </w:instrText>
      </w:r>
      <w:r>
        <w:instrText xml:space="preserve">PAGEREF _Toc240737878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6B71EC07">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"_Toc240737879" </w:instrText>
      </w:r>
      <w:r>
        <w:fldChar w:fldCharType="separate"/>
      </w:r>
      <w:r>
        <w:rPr>
          <w:rStyle w:val="144"/>
          <w:rFonts w:ascii="黑体" w:hAnsi="黑体" w:eastAsia="黑体" w:cs="黑体"/>
        </w:rPr>
        <w:t>1.3.4　用 IDLE 编写并运行 .py 文件</w:t>
      </w:r>
      <w:r>
        <w:rPr>
          <w:rFonts w:hint="eastAsia"/>
        </w:rPr>
        <w:tab/>
      </w:r>
      <w:r>
        <w:rPr>
          <w:rFonts w:hint="eastAsia"/>
        </w:rPr>
        <w:fldChar w:fldCharType="begin"/>
      </w:r>
      <w:r>
        <w:rPr>
          <w:rFonts w:hint="eastAsia"/>
        </w:rPr>
        <w:instrText xml:space="preserve"> </w:instrText>
      </w:r>
      <w:r>
        <w:instrText xml:space="preserve">PAGEREF _Toc240737879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0C78BE8F">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"_Toc240737880" </w:instrText>
      </w:r>
      <w:r>
        <w:fldChar w:fldCharType="separate"/>
      </w:r>
      <w:r>
        <w:rPr>
          <w:rStyle w:val="144"/>
          <w:rFonts w:ascii="黑体" w:hAnsi="黑体" w:eastAsia="黑体" w:cs="黑体"/>
        </w:rPr>
        <w:t>1.3.5　常见问题：手动把 Python 加入 PATH</w:t>
      </w:r>
      <w:r>
        <w:rPr>
          <w:rFonts w:hint="eastAsia"/>
        </w:rPr>
        <w:tab/>
      </w:r>
      <w:r>
        <w:rPr>
          <w:rFonts w:hint="eastAsia"/>
        </w:rPr>
        <w:fldChar w:fldCharType="begin"/>
      </w:r>
      <w:r>
        <w:rPr>
          <w:rFonts w:hint="eastAsia"/>
        </w:rPr>
        <w:instrText xml:space="preserve"> </w:instrText>
      </w:r>
      <w:r>
        <w:instrText xml:space="preserve">PAGEREF _Toc240737880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0F332ABA">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"_Toc240737881" </w:instrText>
      </w:r>
      <w:r>
        <w:fldChar w:fldCharType="separate"/>
      </w:r>
      <w:r>
        <w:rPr>
          <w:rStyle w:val="144"/>
          <w:rFonts w:ascii="黑体" w:hAnsi="黑体" w:eastAsia="黑体" w:cs="黑体"/>
        </w:rPr>
        <w:t>1.4　虚拟环境：一次配好，五处通用</w:t>
      </w:r>
      <w:r>
        <w:rPr>
          <w:rFonts w:hint="eastAsia"/>
        </w:rPr>
        <w:tab/>
      </w:r>
      <w:r>
        <w:rPr>
          <w:rFonts w:hint="eastAsia"/>
        </w:rPr>
        <w:fldChar w:fldCharType="begin"/>
      </w:r>
      <w:r>
        <w:rPr>
          <w:rFonts w:hint="eastAsia"/>
        </w:rPr>
        <w:instrText xml:space="preserve"> </w:instrText>
      </w:r>
      <w:r>
        <w:instrText xml:space="preserve">PAGEREF _Toc240737881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38FACC94">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"_Toc240737882" </w:instrText>
      </w:r>
      <w:r>
        <w:fldChar w:fldCharType="separate"/>
      </w:r>
      <w:r>
        <w:rPr>
          <w:rStyle w:val="144"/>
          <w:rFonts w:ascii="黑体" w:hAnsi="黑体" w:eastAsia="黑体" w:cs="黑体"/>
        </w:rPr>
        <w:t>1.5　IDE 安装与配置（VS Code）</w:t>
      </w:r>
      <w:r>
        <w:rPr>
          <w:rFonts w:hint="eastAsia"/>
        </w:rPr>
        <w:tab/>
      </w:r>
      <w:r>
        <w:rPr>
          <w:rFonts w:hint="eastAsia"/>
        </w:rPr>
        <w:fldChar w:fldCharType="begin"/>
      </w:r>
      <w:r>
        <w:rPr>
          <w:rFonts w:hint="eastAsia"/>
        </w:rPr>
        <w:instrText xml:space="preserve"> </w:instrText>
      </w:r>
      <w:r>
        <w:instrText xml:space="preserve">PAGEREF _Toc240737882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08872DA6">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"_Toc240737883" </w:instrText>
      </w:r>
      <w:r>
        <w:fldChar w:fldCharType="separate"/>
      </w:r>
      <w:r>
        <w:rPr>
          <w:rStyle w:val="144"/>
          <w:rFonts w:ascii="黑体" w:hAnsi="黑体" w:eastAsia="黑体" w:cs="黑体"/>
        </w:rPr>
        <w:t>1.5.1　下载与安装 VS Code</w:t>
      </w:r>
      <w:r>
        <w:rPr>
          <w:rFonts w:hint="eastAsia"/>
        </w:rPr>
        <w:tab/>
      </w:r>
      <w:r>
        <w:rPr>
          <w:rFonts w:hint="eastAsia"/>
        </w:rPr>
        <w:fldChar w:fldCharType="begin"/>
      </w:r>
      <w:r>
        <w:rPr>
          <w:rFonts w:hint="eastAsia"/>
        </w:rPr>
        <w:instrText xml:space="preserve"> </w:instrText>
      </w:r>
      <w:r>
        <w:instrText xml:space="preserve">PAGEREF _Toc240737883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44EEF1A7">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"_Toc240737884" </w:instrText>
      </w:r>
      <w:r>
        <w:fldChar w:fldCharType="separate"/>
      </w:r>
      <w:r>
        <w:rPr>
          <w:rStyle w:val="144"/>
          <w:rFonts w:ascii="黑体" w:hAnsi="黑体" w:eastAsia="黑体" w:cs="黑体"/>
        </w:rPr>
        <w:t>1.5.2　安装 Python 扩展包</w:t>
      </w:r>
      <w:r>
        <w:rPr>
          <w:rFonts w:hint="eastAsia"/>
        </w:rPr>
        <w:tab/>
      </w:r>
      <w:r>
        <w:rPr>
          <w:rFonts w:hint="eastAsia"/>
        </w:rPr>
        <w:fldChar w:fldCharType="begin"/>
      </w:r>
      <w:r>
        <w:rPr>
          <w:rFonts w:hint="eastAsia"/>
        </w:rPr>
        <w:instrText xml:space="preserve"> </w:instrText>
      </w:r>
      <w:r>
        <w:instrText xml:space="preserve">PAGEREF _Toc240737884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1DB95DED">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"_Toc240737885" </w:instrText>
      </w:r>
      <w:r>
        <w:fldChar w:fldCharType="separate"/>
      </w:r>
      <w:r>
        <w:rPr>
          <w:rStyle w:val="144"/>
          <w:rFonts w:ascii="黑体" w:hAnsi="黑体" w:eastAsia="黑体" w:cs="黑体"/>
        </w:rPr>
        <w:t>1.5.3　打开项目文件夹与多根工作区</w:t>
      </w:r>
      <w:r>
        <w:rPr>
          <w:rFonts w:hint="eastAsia"/>
        </w:rPr>
        <w:tab/>
      </w:r>
      <w:r>
        <w:rPr>
          <w:rFonts w:hint="eastAsia"/>
        </w:rPr>
        <w:fldChar w:fldCharType="begin"/>
      </w:r>
      <w:r>
        <w:rPr>
          <w:rFonts w:hint="eastAsia"/>
        </w:rPr>
        <w:instrText xml:space="preserve"> </w:instrText>
      </w:r>
      <w:r>
        <w:instrText xml:space="preserve">PAGEREF _Toc240737885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6B5500CC">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"_Toc240737886" </w:instrText>
      </w:r>
      <w:r>
        <w:fldChar w:fldCharType="separate"/>
      </w:r>
      <w:r>
        <w:rPr>
          <w:rStyle w:val="144"/>
          <w:rFonts w:ascii="黑体" w:hAnsi="黑体" w:eastAsia="黑体" w:cs="黑体"/>
        </w:rPr>
        <w:t>1.5.4　选择解释器与在集成终端里运行</w:t>
      </w:r>
      <w:r>
        <w:rPr>
          <w:rFonts w:hint="eastAsia"/>
        </w:rPr>
        <w:tab/>
      </w:r>
      <w:r>
        <w:rPr>
          <w:rFonts w:hint="eastAsia"/>
        </w:rPr>
        <w:fldChar w:fldCharType="begin"/>
      </w:r>
      <w:r>
        <w:rPr>
          <w:rFonts w:hint="eastAsia"/>
        </w:rPr>
        <w:instrText xml:space="preserve"> </w:instrText>
      </w:r>
      <w:r>
        <w:instrText xml:space="preserve">PAGEREF _Toc240737886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370C78B0">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"_Toc240737887" </w:instrText>
      </w:r>
      <w:r>
        <w:fldChar w:fldCharType="separate"/>
      </w:r>
      <w:r>
        <w:rPr>
          <w:rStyle w:val="144"/>
          <w:rFonts w:ascii="黑体" w:hAnsi="黑体" w:eastAsia="黑体" w:cs="黑体"/>
        </w:rPr>
        <w:t>1.5.5　调试与断点（可选，但很值得会）</w:t>
      </w:r>
      <w:r>
        <w:rPr>
          <w:rFonts w:hint="eastAsia"/>
        </w:rPr>
        <w:tab/>
      </w:r>
      <w:r>
        <w:rPr>
          <w:rFonts w:hint="eastAsia"/>
        </w:rPr>
        <w:fldChar w:fldCharType="begin"/>
      </w:r>
      <w:r>
        <w:rPr>
          <w:rFonts w:hint="eastAsia"/>
        </w:rPr>
        <w:instrText xml:space="preserve"> </w:instrText>
      </w:r>
      <w:r>
        <w:instrText xml:space="preserve">PAGEREF _Toc240737887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747EC509">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"_Toc240737888" </w:instrText>
      </w:r>
      <w:r>
        <w:fldChar w:fldCharType="separate"/>
      </w:r>
      <w:r>
        <w:rPr>
          <w:rStyle w:val="144"/>
          <w:rFonts w:ascii="黑体" w:hAnsi="黑体" w:eastAsia="黑体" w:cs="黑体"/>
        </w:rPr>
        <w:t>1.5.6　IDE 常见问题</w:t>
      </w:r>
      <w:r>
        <w:rPr>
          <w:rFonts w:hint="eastAsia"/>
        </w:rPr>
        <w:tab/>
      </w:r>
      <w:r>
        <w:rPr>
          <w:rFonts w:hint="eastAsia"/>
        </w:rPr>
        <w:fldChar w:fldCharType="begin"/>
      </w:r>
      <w:r>
        <w:rPr>
          <w:rFonts w:hint="eastAsia"/>
        </w:rPr>
        <w:instrText xml:space="preserve"> </w:instrText>
      </w:r>
      <w:r>
        <w:instrText xml:space="preserve">PAGEREF _Toc240737888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3E59E6F3">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"_Toc240737889" </w:instrText>
      </w:r>
      <w:r>
        <w:fldChar w:fldCharType="separate"/>
      </w:r>
      <w:r>
        <w:rPr>
          <w:rStyle w:val="144"/>
          <w:rFonts w:ascii="黑体" w:hAnsi="黑体" w:eastAsia="黑体" w:cs="黑体"/>
        </w:rPr>
        <w:t>1.6　安装依赖</w:t>
      </w:r>
      <w:r>
        <w:rPr>
          <w:rFonts w:hint="eastAsia"/>
        </w:rPr>
        <w:tab/>
      </w:r>
      <w:r>
        <w:rPr>
          <w:rFonts w:hint="eastAsia"/>
        </w:rPr>
        <w:fldChar w:fldCharType="begin"/>
      </w:r>
      <w:r>
        <w:rPr>
          <w:rFonts w:hint="eastAsia"/>
        </w:rPr>
        <w:instrText xml:space="preserve"> </w:instrText>
      </w:r>
      <w:r>
        <w:instrText xml:space="preserve">PAGEREF _Toc240737889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19FDDBB6">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"_Toc240737890" </w:instrText>
      </w:r>
      <w:r>
        <w:fldChar w:fldCharType="separate"/>
      </w:r>
      <w:r>
        <w:rPr>
          <w:rStyle w:val="144"/>
          <w:rFonts w:ascii="黑体" w:hAnsi="黑体" w:eastAsia="黑体" w:cs="黑体"/>
        </w:rPr>
        <w:t>1.7　中文字体：图表不乱码的关键</w:t>
      </w:r>
      <w:r>
        <w:rPr>
          <w:rFonts w:hint="eastAsia"/>
        </w:rPr>
        <w:tab/>
      </w:r>
      <w:r>
        <w:rPr>
          <w:rFonts w:hint="eastAsia"/>
        </w:rPr>
        <w:fldChar w:fldCharType="begin"/>
      </w:r>
      <w:r>
        <w:rPr>
          <w:rFonts w:hint="eastAsia"/>
        </w:rPr>
        <w:instrText xml:space="preserve"> </w:instrText>
      </w:r>
      <w:r>
        <w:instrText xml:space="preserve">PAGEREF _Toc240737890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3AE28A04">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"_Toc240737891" </w:instrText>
      </w:r>
      <w:r>
        <w:fldChar w:fldCharType="separate"/>
      </w:r>
      <w:r>
        <w:rPr>
          <w:rStyle w:val="144"/>
          <w:rFonts w:ascii="黑体" w:hAnsi="黑体" w:eastAsia="黑体" w:cs="黑体"/>
        </w:rPr>
        <w:t>1.8　首次运行自检清单</w:t>
      </w:r>
      <w:r>
        <w:rPr>
          <w:rFonts w:hint="eastAsia"/>
        </w:rPr>
        <w:tab/>
      </w:r>
      <w:r>
        <w:rPr>
          <w:rFonts w:hint="eastAsia"/>
        </w:rPr>
        <w:fldChar w:fldCharType="begin"/>
      </w:r>
      <w:r>
        <w:rPr>
          <w:rFonts w:hint="eastAsia"/>
        </w:rPr>
        <w:instrText xml:space="preserve"> </w:instrText>
      </w:r>
      <w:r>
        <w:instrText xml:space="preserve">PAGEREF _Toc240737891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1FD59E70">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"_Toc240737892" </w:instrText>
      </w:r>
      <w:r>
        <w:fldChar w:fldCharType="separate"/>
      </w:r>
      <w:r>
        <w:rPr>
          <w:rStyle w:val="144"/>
          <w:rFonts w:ascii="黑体" w:hAnsi="黑体" w:eastAsia="黑体" w:cs="黑体"/>
        </w:rPr>
        <w:t>1.9　环境类常见问题</w:t>
      </w:r>
      <w:r>
        <w:rPr>
          <w:rFonts w:hint="eastAsia"/>
        </w:rPr>
        <w:tab/>
      </w:r>
      <w:r>
        <w:rPr>
          <w:rFonts w:hint="eastAsia"/>
        </w:rPr>
        <w:fldChar w:fldCharType="begin"/>
      </w:r>
      <w:r>
        <w:rPr>
          <w:rFonts w:hint="eastAsia"/>
        </w:rPr>
        <w:instrText xml:space="preserve"> </w:instrText>
      </w:r>
      <w:r>
        <w:instrText xml:space="preserve">PAGEREF _Toc240737892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612BE023">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"_Toc240737893" </w:instrText>
      </w:r>
      <w:r>
        <w:fldChar w:fldCharType="separate"/>
      </w:r>
      <w:r>
        <w:rPr>
          <w:rStyle w:val="144"/>
          <w:rFonts w:ascii="黑体" w:hAnsi="黑体" w:eastAsia="黑体" w:cs="黑体"/>
        </w:rPr>
        <w:t>1.9.1　'python' 不是内部或外部命令</w:t>
      </w:r>
      <w:r>
        <w:rPr>
          <w:rFonts w:hint="eastAsia"/>
        </w:rPr>
        <w:tab/>
      </w:r>
      <w:r>
        <w:rPr>
          <w:rFonts w:hint="eastAsia"/>
        </w:rPr>
        <w:fldChar w:fldCharType="begin"/>
      </w:r>
      <w:r>
        <w:rPr>
          <w:rFonts w:hint="eastAsia"/>
        </w:rPr>
        <w:instrText xml:space="preserve"> </w:instrText>
      </w:r>
      <w:r>
        <w:instrText xml:space="preserve">PAGEREF _Toc240737893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6B429A6B">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"_Toc240737894" </w:instrText>
      </w:r>
      <w:r>
        <w:fldChar w:fldCharType="separate"/>
      </w:r>
      <w:r>
        <w:rPr>
          <w:rStyle w:val="144"/>
          <w:rFonts w:ascii="黑体" w:hAnsi="黑体" w:eastAsia="黑体" w:cs="黑体"/>
        </w:rPr>
        <w:t>1.9.2　ModuleNotFoundError: No module named 'pandas'</w:t>
      </w:r>
      <w:r>
        <w:rPr>
          <w:rFonts w:hint="eastAsia"/>
        </w:rPr>
        <w:tab/>
      </w:r>
      <w:r>
        <w:rPr>
          <w:rFonts w:hint="eastAsia"/>
        </w:rPr>
        <w:fldChar w:fldCharType="begin"/>
      </w:r>
      <w:r>
        <w:rPr>
          <w:rFonts w:hint="eastAsia"/>
        </w:rPr>
        <w:instrText xml:space="preserve"> </w:instrText>
      </w:r>
      <w:r>
        <w:instrText xml:space="preserve">PAGEREF _Toc240737894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52AF6CD">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"_Toc240737895" </w:instrText>
      </w:r>
      <w:r>
        <w:fldChar w:fldCharType="separate"/>
      </w:r>
      <w:r>
        <w:rPr>
          <w:rStyle w:val="144"/>
          <w:rFonts w:ascii="黑体" w:hAnsi="黑体" w:eastAsia="黑体" w:cs="黑体"/>
        </w:rPr>
        <w:t>1.9.3　cd 命令跨盘符失败</w:t>
      </w:r>
      <w:r>
        <w:rPr>
          <w:rFonts w:hint="eastAsia"/>
        </w:rPr>
        <w:tab/>
      </w:r>
      <w:r>
        <w:rPr>
          <w:rFonts w:hint="eastAsia"/>
        </w:rPr>
        <w:fldChar w:fldCharType="begin"/>
      </w:r>
      <w:r>
        <w:rPr>
          <w:rFonts w:hint="eastAsia"/>
        </w:rPr>
        <w:instrText xml:space="preserve"> </w:instrText>
      </w:r>
      <w:r>
        <w:instrText xml:space="preserve">PAGEREF _Toc240737895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0C4B0119">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"_Toc240737896" </w:instrText>
      </w:r>
      <w:r>
        <w:fldChar w:fldCharType="separate"/>
      </w:r>
      <w:r>
        <w:rPr>
          <w:rStyle w:val="144"/>
          <w:rFonts w:ascii="黑体" w:hAnsi="黑体" w:eastAsia="黑体" w:cs="黑体"/>
        </w:rPr>
        <w:t>1.9.4　产物文件被占用：PermissionError</w:t>
      </w:r>
      <w:r>
        <w:rPr>
          <w:rFonts w:hint="eastAsia"/>
        </w:rPr>
        <w:tab/>
      </w:r>
      <w:r>
        <w:rPr>
          <w:rFonts w:hint="eastAsia"/>
        </w:rPr>
        <w:fldChar w:fldCharType="begin"/>
      </w:r>
      <w:r>
        <w:rPr>
          <w:rFonts w:hint="eastAsia"/>
        </w:rPr>
        <w:instrText xml:space="preserve"> </w:instrText>
      </w:r>
      <w:r>
        <w:instrText xml:space="preserve">PAGEREF _Toc240737896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3475E1D7">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"_Toc240737897" </w:instrText>
      </w:r>
      <w:r>
        <w:fldChar w:fldCharType="separate"/>
      </w:r>
      <w:r>
        <w:rPr>
          <w:rStyle w:val="144"/>
          <w:rFonts w:ascii="黑体" w:hAnsi="黑体" w:eastAsia="黑体" w:cs="黑体"/>
        </w:rPr>
        <w:t>1.9.5　matplotlib 报找不到后端或无窗口</w:t>
      </w:r>
      <w:r>
        <w:rPr>
          <w:rFonts w:hint="eastAsia"/>
        </w:rPr>
        <w:tab/>
      </w:r>
      <w:r>
        <w:rPr>
          <w:rFonts w:hint="eastAsia"/>
        </w:rPr>
        <w:fldChar w:fldCharType="begin"/>
      </w:r>
      <w:r>
        <w:rPr>
          <w:rFonts w:hint="eastAsia"/>
        </w:rPr>
        <w:instrText xml:space="preserve"> </w:instrText>
      </w:r>
      <w:r>
        <w:instrText xml:space="preserve">PAGEREF _Toc240737897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2965D311">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"_Toc240737898" </w:instrText>
      </w:r>
      <w:r>
        <w:fldChar w:fldCharType="separate"/>
      </w:r>
      <w:r>
        <w:rPr>
          <w:rStyle w:val="144"/>
          <w:rFonts w:ascii="黑体" w:hAnsi="黑体" w:eastAsia="黑体" w:cs="黑体"/>
        </w:rPr>
        <w:t>1.9.6　项目五第一阶段报找不到 npx</w:t>
      </w:r>
      <w:r>
        <w:rPr>
          <w:rFonts w:hint="eastAsia"/>
        </w:rPr>
        <w:tab/>
      </w:r>
      <w:r>
        <w:rPr>
          <w:rFonts w:hint="eastAsia"/>
        </w:rPr>
        <w:fldChar w:fldCharType="begin"/>
      </w:r>
      <w:r>
        <w:rPr>
          <w:rFonts w:hint="eastAsia"/>
        </w:rPr>
        <w:instrText xml:space="preserve"> </w:instrText>
      </w:r>
      <w:r>
        <w:instrText xml:space="preserve">PAGEREF _Toc240737898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425F0479">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"_Toc240737899" </w:instrText>
      </w:r>
      <w:r>
        <w:fldChar w:fldCharType="separate"/>
      </w:r>
      <w:r>
        <w:rPr>
          <w:rStyle w:val="144"/>
          <w:rFonts w:ascii="黑体" w:hAnsi="黑体" w:eastAsia="黑体" w:cs="黑体"/>
        </w:rPr>
        <w:t>1.10　本章小结</w:t>
      </w:r>
      <w:r>
        <w:rPr>
          <w:rFonts w:hint="eastAsia"/>
        </w:rPr>
        <w:tab/>
      </w:r>
      <w:r>
        <w:rPr>
          <w:rFonts w:hint="eastAsia"/>
        </w:rPr>
        <w:fldChar w:fldCharType="begin"/>
      </w:r>
      <w:r>
        <w:rPr>
          <w:rFonts w:hint="eastAsia"/>
        </w:rPr>
        <w:instrText xml:space="preserve"> </w:instrText>
      </w:r>
      <w:r>
        <w:instrText xml:space="preserve">PAGEREF _Toc240737899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523B72DE">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"_Toc240737900" </w:instrText>
      </w:r>
      <w:r>
        <w:fldChar w:fldCharType="separate"/>
      </w:r>
      <w:r>
        <w:rPr>
          <w:rStyle w:val="144"/>
          <w:rFonts w:ascii="黑体" w:hAnsi="黑体" w:eastAsia="黑体" w:cs="黑体"/>
        </w:rPr>
        <w:t>第 2 章　项目一：货币时间价值与资本成本计算器</w:t>
      </w:r>
      <w:r>
        <w:rPr>
          <w:rFonts w:hint="eastAsia"/>
        </w:rPr>
        <w:tab/>
      </w:r>
      <w:r>
        <w:rPr>
          <w:rFonts w:hint="eastAsia"/>
        </w:rPr>
        <w:fldChar w:fldCharType="begin"/>
      </w:r>
      <w:r>
        <w:rPr>
          <w:rFonts w:hint="eastAsia"/>
        </w:rPr>
        <w:instrText xml:space="preserve"> </w:instrText>
      </w:r>
      <w:r>
        <w:instrText xml:space="preserve">PAGEREF _Toc240737900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4DB2917A">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"_Toc240737901" </w:instrText>
      </w:r>
      <w:r>
        <w:fldChar w:fldCharType="separate"/>
      </w:r>
      <w:r>
        <w:rPr>
          <w:rStyle w:val="144"/>
          <w:rFonts w:ascii="黑体" w:hAnsi="黑体" w:eastAsia="黑体" w:cs="黑体"/>
        </w:rPr>
        <w:t>2.1　项目速览</w:t>
      </w:r>
      <w:r>
        <w:rPr>
          <w:rFonts w:hint="eastAsia"/>
        </w:rPr>
        <w:tab/>
      </w:r>
      <w:r>
        <w:rPr>
          <w:rFonts w:hint="eastAsia"/>
        </w:rPr>
        <w:fldChar w:fldCharType="begin"/>
      </w:r>
      <w:r>
        <w:rPr>
          <w:rFonts w:hint="eastAsia"/>
        </w:rPr>
        <w:instrText xml:space="preserve"> </w:instrText>
      </w:r>
      <w:r>
        <w:instrText xml:space="preserve">PAGEREF _Toc240737901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5683E590">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"_Toc240737902" </w:instrText>
      </w:r>
      <w:r>
        <w:fldChar w:fldCharType="separate"/>
      </w:r>
      <w:r>
        <w:rPr>
          <w:rStyle w:val="144"/>
          <w:rFonts w:ascii="黑体" w:hAnsi="黑体" w:eastAsia="黑体" w:cs="黑体"/>
        </w:rPr>
        <w:t>2.2　三分钟跑通第一次</w:t>
      </w:r>
      <w:r>
        <w:rPr>
          <w:rFonts w:hint="eastAsia"/>
        </w:rPr>
        <w:tab/>
      </w:r>
      <w:r>
        <w:rPr>
          <w:rFonts w:hint="eastAsia"/>
        </w:rPr>
        <w:fldChar w:fldCharType="begin"/>
      </w:r>
      <w:r>
        <w:rPr>
          <w:rFonts w:hint="eastAsia"/>
        </w:rPr>
        <w:instrText xml:space="preserve"> </w:instrText>
      </w:r>
      <w:r>
        <w:instrText xml:space="preserve">PAGEREF _Toc240737902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1D0AA2E7">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"_Toc240737903" </w:instrText>
      </w:r>
      <w:r>
        <w:fldChar w:fldCharType="separate"/>
      </w:r>
      <w:r>
        <w:rPr>
          <w:rStyle w:val="144"/>
          <w:rFonts w:ascii="黑体" w:hAnsi="黑体" w:eastAsia="黑体" w:cs="黑体"/>
        </w:rPr>
        <w:t>2.3　全部启动方式与参数</w:t>
      </w:r>
      <w:r>
        <w:rPr>
          <w:rFonts w:hint="eastAsia"/>
        </w:rPr>
        <w:tab/>
      </w:r>
      <w:r>
        <w:rPr>
          <w:rFonts w:hint="eastAsia"/>
        </w:rPr>
        <w:fldChar w:fldCharType="begin"/>
      </w:r>
      <w:r>
        <w:rPr>
          <w:rFonts w:hint="eastAsia"/>
        </w:rPr>
        <w:instrText xml:space="preserve"> </w:instrText>
      </w:r>
      <w:r>
        <w:instrText xml:space="preserve">PAGEREF _Toc240737903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3C182660">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"_Toc240737904" </w:instrText>
      </w:r>
      <w:r>
        <w:fldChar w:fldCharType="separate"/>
      </w:r>
      <w:r>
        <w:rPr>
          <w:rStyle w:val="144"/>
          <w:rFonts w:ascii="黑体" w:hAnsi="黑体" w:eastAsia="黑体" w:cs="黑体"/>
        </w:rPr>
        <w:t>2.4　输入口径与三层校验</w:t>
      </w:r>
      <w:r>
        <w:rPr>
          <w:rFonts w:hint="eastAsia"/>
        </w:rPr>
        <w:tab/>
      </w:r>
      <w:r>
        <w:rPr>
          <w:rFonts w:hint="eastAsia"/>
        </w:rPr>
        <w:fldChar w:fldCharType="begin"/>
      </w:r>
      <w:r>
        <w:rPr>
          <w:rFonts w:hint="eastAsia"/>
        </w:rPr>
        <w:instrText xml:space="preserve"> </w:instrText>
      </w:r>
      <w:r>
        <w:instrText xml:space="preserve">PAGEREF _Toc240737904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0584FC08">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"_Toc240737905" </w:instrText>
      </w:r>
      <w:r>
        <w:fldChar w:fldCharType="separate"/>
      </w:r>
      <w:r>
        <w:rPr>
          <w:rStyle w:val="144"/>
          <w:rFonts w:ascii="黑体" w:hAnsi="黑体" w:eastAsia="黑体" w:cs="黑体"/>
        </w:rPr>
        <w:t>2.5　六个场景逐个操作</w:t>
      </w:r>
      <w:r>
        <w:rPr>
          <w:rFonts w:hint="eastAsia"/>
        </w:rPr>
        <w:tab/>
      </w:r>
      <w:r>
        <w:rPr>
          <w:rFonts w:hint="eastAsia"/>
        </w:rPr>
        <w:fldChar w:fldCharType="begin"/>
      </w:r>
      <w:r>
        <w:rPr>
          <w:rFonts w:hint="eastAsia"/>
        </w:rPr>
        <w:instrText xml:space="preserve"> </w:instrText>
      </w:r>
      <w:r>
        <w:instrText xml:space="preserve">PAGEREF _Toc240737905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59C57980">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"_Toc240737906" </w:instrText>
      </w:r>
      <w:r>
        <w:fldChar w:fldCharType="separate"/>
      </w:r>
      <w:r>
        <w:rPr>
          <w:rStyle w:val="144"/>
          <w:rFonts w:ascii="黑体" w:hAnsi="黑体" w:eastAsia="黑体" w:cs="黑体"/>
        </w:rPr>
        <w:t>2.5.1　场景 1：复利终值与现值</w:t>
      </w:r>
      <w:r>
        <w:rPr>
          <w:rFonts w:hint="eastAsia"/>
        </w:rPr>
        <w:tab/>
      </w:r>
      <w:r>
        <w:rPr>
          <w:rFonts w:hint="eastAsia"/>
        </w:rPr>
        <w:fldChar w:fldCharType="begin"/>
      </w:r>
      <w:r>
        <w:rPr>
          <w:rFonts w:hint="eastAsia"/>
        </w:rPr>
        <w:instrText xml:space="preserve"> </w:instrText>
      </w:r>
      <w:r>
        <w:instrText xml:space="preserve">PAGEREF _Toc240737906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07D2FEFE">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"_Toc240737907" </w:instrText>
      </w:r>
      <w:r>
        <w:fldChar w:fldCharType="separate"/>
      </w:r>
      <w:r>
        <w:rPr>
          <w:rStyle w:val="144"/>
          <w:rFonts w:ascii="黑体" w:hAnsi="黑体" w:eastAsia="黑体" w:cs="黑体"/>
        </w:rPr>
        <w:t>2.5.2　场景 2：年金终值与现值</w:t>
      </w:r>
      <w:r>
        <w:rPr>
          <w:rFonts w:hint="eastAsia"/>
        </w:rPr>
        <w:tab/>
      </w:r>
      <w:r>
        <w:rPr>
          <w:rFonts w:hint="eastAsia"/>
        </w:rPr>
        <w:fldChar w:fldCharType="begin"/>
      </w:r>
      <w:r>
        <w:rPr>
          <w:rFonts w:hint="eastAsia"/>
        </w:rPr>
        <w:instrText xml:space="preserve"> </w:instrText>
      </w:r>
      <w:r>
        <w:instrText xml:space="preserve">PAGEREF _Toc240737907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448D016F">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"_Toc240737908" </w:instrText>
      </w:r>
      <w:r>
        <w:fldChar w:fldCharType="separate"/>
      </w:r>
      <w:r>
        <w:rPr>
          <w:rStyle w:val="144"/>
          <w:rFonts w:ascii="黑体" w:hAnsi="黑体" w:eastAsia="黑体" w:cs="黑体"/>
        </w:rPr>
        <w:t>2.5.3　场景 3：债权资本成本（含税盾）</w:t>
      </w:r>
      <w:r>
        <w:rPr>
          <w:rFonts w:hint="eastAsia"/>
        </w:rPr>
        <w:tab/>
      </w:r>
      <w:r>
        <w:rPr>
          <w:rFonts w:hint="eastAsia"/>
        </w:rPr>
        <w:fldChar w:fldCharType="begin"/>
      </w:r>
      <w:r>
        <w:rPr>
          <w:rFonts w:hint="eastAsia"/>
        </w:rPr>
        <w:instrText xml:space="preserve"> </w:instrText>
      </w:r>
      <w:r>
        <w:instrText xml:space="preserve">PAGEREF _Toc240737908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707CCAC6">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"_Toc240737909" </w:instrText>
      </w:r>
      <w:r>
        <w:fldChar w:fldCharType="separate"/>
      </w:r>
      <w:r>
        <w:rPr>
          <w:rStyle w:val="144"/>
          <w:rFonts w:ascii="黑体" w:hAnsi="黑体" w:eastAsia="黑体" w:cs="黑体"/>
        </w:rPr>
        <w:t>2.5.4　场景 4：股权资本成本（CAPM 与 DDM 交叉验证）</w:t>
      </w:r>
      <w:r>
        <w:rPr>
          <w:rFonts w:hint="eastAsia"/>
        </w:rPr>
        <w:tab/>
      </w:r>
      <w:r>
        <w:rPr>
          <w:rFonts w:hint="eastAsia"/>
        </w:rPr>
        <w:fldChar w:fldCharType="begin"/>
      </w:r>
      <w:r>
        <w:rPr>
          <w:rFonts w:hint="eastAsia"/>
        </w:rPr>
        <w:instrText xml:space="preserve"> </w:instrText>
      </w:r>
      <w:r>
        <w:instrText xml:space="preserve">PAGEREF _Toc240737909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7E7C0AC2">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"_Toc240737910" </w:instrText>
      </w:r>
      <w:r>
        <w:fldChar w:fldCharType="separate"/>
      </w:r>
      <w:r>
        <w:rPr>
          <w:rStyle w:val="144"/>
          <w:rFonts w:ascii="黑体" w:hAnsi="黑体" w:eastAsia="黑体" w:cs="黑体"/>
        </w:rPr>
        <w:t>2.5.5　场景 5：加权平均资本成本 WACC</w:t>
      </w:r>
      <w:r>
        <w:rPr>
          <w:rFonts w:hint="eastAsia"/>
        </w:rPr>
        <w:tab/>
      </w:r>
      <w:r>
        <w:rPr>
          <w:rFonts w:hint="eastAsia"/>
        </w:rPr>
        <w:fldChar w:fldCharType="begin"/>
      </w:r>
      <w:r>
        <w:rPr>
          <w:rFonts w:hint="eastAsia"/>
        </w:rPr>
        <w:instrText xml:space="preserve"> </w:instrText>
      </w:r>
      <w:r>
        <w:instrText xml:space="preserve">PAGEREF _Toc240737910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77B5A5FD">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"_Toc240737911" </w:instrText>
      </w:r>
      <w:r>
        <w:fldChar w:fldCharType="separate"/>
      </w:r>
      <w:r>
        <w:rPr>
          <w:rStyle w:val="144"/>
          <w:rFonts w:ascii="黑体" w:hAnsi="黑体" w:eastAsia="黑体" w:cs="黑体"/>
        </w:rPr>
        <w:t>2.5.6　场景 6：贷款还款计划（等额本息）</w:t>
      </w:r>
      <w:r>
        <w:rPr>
          <w:rFonts w:hint="eastAsia"/>
        </w:rPr>
        <w:tab/>
      </w:r>
      <w:r>
        <w:rPr>
          <w:rFonts w:hint="eastAsia"/>
        </w:rPr>
        <w:fldChar w:fldCharType="begin"/>
      </w:r>
      <w:r>
        <w:rPr>
          <w:rFonts w:hint="eastAsia"/>
        </w:rPr>
        <w:instrText xml:space="preserve"> </w:instrText>
      </w:r>
      <w:r>
        <w:instrText xml:space="preserve">PAGEREF _Toc240737911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0EADE24F">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"_Toc240737912" </w:instrText>
      </w:r>
      <w:r>
        <w:fldChar w:fldCharType="separate"/>
      </w:r>
      <w:r>
        <w:rPr>
          <w:rStyle w:val="144"/>
          <w:rFonts w:ascii="黑体" w:hAnsi="黑体" w:eastAsia="黑体" w:cs="黑体"/>
        </w:rPr>
        <w:t>2.6　图形界面版：gui.py 逐项操作</w:t>
      </w:r>
      <w:r>
        <w:rPr>
          <w:rFonts w:hint="eastAsia"/>
        </w:rPr>
        <w:tab/>
      </w:r>
      <w:r>
        <w:rPr>
          <w:rFonts w:hint="eastAsia"/>
        </w:rPr>
        <w:fldChar w:fldCharType="begin"/>
      </w:r>
      <w:r>
        <w:rPr>
          <w:rFonts w:hint="eastAsia"/>
        </w:rPr>
        <w:instrText xml:space="preserve"> </w:instrText>
      </w:r>
      <w:r>
        <w:instrText xml:space="preserve">PAGEREF _Toc240737912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3FCFACDE">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"_Toc240737913" </w:instrText>
      </w:r>
      <w:r>
        <w:fldChar w:fldCharType="separate"/>
      </w:r>
      <w:r>
        <w:rPr>
          <w:rStyle w:val="144"/>
          <w:rFonts w:ascii="黑体" w:hAnsi="黑体" w:eastAsia="黑体" w:cs="黑体"/>
        </w:rPr>
        <w:t>2.6.1　总览页的四个按钮</w:t>
      </w:r>
      <w:r>
        <w:rPr>
          <w:rFonts w:hint="eastAsia"/>
        </w:rPr>
        <w:tab/>
      </w:r>
      <w:r>
        <w:rPr>
          <w:rFonts w:hint="eastAsia"/>
        </w:rPr>
        <w:fldChar w:fldCharType="begin"/>
      </w:r>
      <w:r>
        <w:rPr>
          <w:rFonts w:hint="eastAsia"/>
        </w:rPr>
        <w:instrText xml:space="preserve"> </w:instrText>
      </w:r>
      <w:r>
        <w:instrText xml:space="preserve">PAGEREF _Toc240737913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1D279505">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"_Toc240737914" </w:instrText>
      </w:r>
      <w:r>
        <w:fldChar w:fldCharType="separate"/>
      </w:r>
      <w:r>
        <w:rPr>
          <w:rStyle w:val="144"/>
          <w:rFonts w:ascii="黑体" w:hAnsi="黑体" w:eastAsia="黑体" w:cs="黑体"/>
        </w:rPr>
        <w:t>2.6.2　场景页的三栏布局与字段</w:t>
      </w:r>
      <w:r>
        <w:rPr>
          <w:rFonts w:hint="eastAsia"/>
        </w:rPr>
        <w:tab/>
      </w:r>
      <w:r>
        <w:rPr>
          <w:rFonts w:hint="eastAsia"/>
        </w:rPr>
        <w:fldChar w:fldCharType="begin"/>
      </w:r>
      <w:r>
        <w:rPr>
          <w:rFonts w:hint="eastAsia"/>
        </w:rPr>
        <w:instrText xml:space="preserve"> </w:instrText>
      </w:r>
      <w:r>
        <w:instrText xml:space="preserve">PAGEREF _Toc240737914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128CA887">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"_Toc240737915" </w:instrText>
      </w:r>
      <w:r>
        <w:fldChar w:fldCharType="separate"/>
      </w:r>
      <w:r>
        <w:rPr>
          <w:rStyle w:val="144"/>
          <w:rFonts w:ascii="黑体" w:hAnsi="黑体" w:eastAsia="黑体" w:cs="黑体"/>
        </w:rPr>
        <w:t>2.6.3　界面打不开时的排查顺序</w:t>
      </w:r>
      <w:r>
        <w:rPr>
          <w:rFonts w:hint="eastAsia"/>
        </w:rPr>
        <w:tab/>
      </w:r>
      <w:r>
        <w:rPr>
          <w:rFonts w:hint="eastAsia"/>
        </w:rPr>
        <w:fldChar w:fldCharType="begin"/>
      </w:r>
      <w:r>
        <w:rPr>
          <w:rFonts w:hint="eastAsia"/>
        </w:rPr>
        <w:instrText xml:space="preserve"> </w:instrText>
      </w:r>
      <w:r>
        <w:instrText xml:space="preserve">PAGEREF _Toc240737915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3929F000">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"_Toc240737916" </w:instrText>
      </w:r>
      <w:r>
        <w:fldChar w:fldCharType="separate"/>
      </w:r>
      <w:r>
        <w:rPr>
          <w:rStyle w:val="144"/>
          <w:rFonts w:ascii="黑体" w:hAnsi="黑体" w:eastAsia="黑体" w:cs="黑体"/>
        </w:rPr>
        <w:t>2.7　三个版本该用哪一个</w:t>
      </w:r>
      <w:r>
        <w:rPr>
          <w:rFonts w:hint="eastAsia"/>
        </w:rPr>
        <w:tab/>
      </w:r>
      <w:r>
        <w:rPr>
          <w:rFonts w:hint="eastAsia"/>
        </w:rPr>
        <w:fldChar w:fldCharType="begin"/>
      </w:r>
      <w:r>
        <w:rPr>
          <w:rFonts w:hint="eastAsia"/>
        </w:rPr>
        <w:instrText xml:space="preserve"> </w:instrText>
      </w:r>
      <w:r>
        <w:instrText xml:space="preserve">PAGEREF _Toc240737916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18E9093E">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"_Toc240737917" </w:instrText>
      </w:r>
      <w:r>
        <w:fldChar w:fldCharType="separate"/>
      </w:r>
      <w:r>
        <w:rPr>
          <w:rStyle w:val="144"/>
          <w:rFonts w:ascii="黑体" w:hAnsi="黑体" w:eastAsia="黑体" w:cs="黑体"/>
        </w:rPr>
        <w:t>2.8　七张图逐个怎么读</w:t>
      </w:r>
      <w:r>
        <w:rPr>
          <w:rFonts w:hint="eastAsia"/>
        </w:rPr>
        <w:tab/>
      </w:r>
      <w:r>
        <w:rPr>
          <w:rFonts w:hint="eastAsia"/>
        </w:rPr>
        <w:fldChar w:fldCharType="begin"/>
      </w:r>
      <w:r>
        <w:rPr>
          <w:rFonts w:hint="eastAsia"/>
        </w:rPr>
        <w:instrText xml:space="preserve"> </w:instrText>
      </w:r>
      <w:r>
        <w:instrText xml:space="preserve">PAGEREF _Toc240737917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3F144FD0">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"_Toc240737918" </w:instrText>
      </w:r>
      <w:r>
        <w:fldChar w:fldCharType="separate"/>
      </w:r>
      <w:r>
        <w:rPr>
          <w:rStyle w:val="144"/>
          <w:rFonts w:ascii="黑体" w:hAnsi="黑体" w:eastAsia="黑体" w:cs="黑体"/>
        </w:rPr>
        <w:t>2.9　产物文件结构</w:t>
      </w:r>
      <w:r>
        <w:rPr>
          <w:rFonts w:hint="eastAsia"/>
        </w:rPr>
        <w:tab/>
      </w:r>
      <w:r>
        <w:rPr>
          <w:rFonts w:hint="eastAsia"/>
        </w:rPr>
        <w:fldChar w:fldCharType="begin"/>
      </w:r>
      <w:r>
        <w:rPr>
          <w:rFonts w:hint="eastAsia"/>
        </w:rPr>
        <w:instrText xml:space="preserve"> </w:instrText>
      </w:r>
      <w:r>
        <w:instrText xml:space="preserve">PAGEREF _Toc240737918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0946B290">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"_Toc240737919" </w:instrText>
      </w:r>
      <w:r>
        <w:fldChar w:fldCharType="separate"/>
      </w:r>
      <w:r>
        <w:rPr>
          <w:rStyle w:val="144"/>
          <w:rFonts w:ascii="黑体" w:hAnsi="黑体" w:eastAsia="黑体" w:cs="黑体"/>
        </w:rPr>
        <w:t>2.10　数值自检：test_cases.py</w:t>
      </w:r>
      <w:r>
        <w:rPr>
          <w:rFonts w:hint="eastAsia"/>
        </w:rPr>
        <w:tab/>
      </w:r>
      <w:r>
        <w:rPr>
          <w:rFonts w:hint="eastAsia"/>
        </w:rPr>
        <w:fldChar w:fldCharType="begin"/>
      </w:r>
      <w:r>
        <w:rPr>
          <w:rFonts w:hint="eastAsia"/>
        </w:rPr>
        <w:instrText xml:space="preserve"> </w:instrText>
      </w:r>
      <w:r>
        <w:instrText xml:space="preserve">PAGEREF _Toc240737919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783CE32D">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"_Toc240737920" </w:instrText>
      </w:r>
      <w:r>
        <w:fldChar w:fldCharType="separate"/>
      </w:r>
      <w:r>
        <w:rPr>
          <w:rStyle w:val="144"/>
          <w:rFonts w:ascii="黑体" w:hAnsi="黑体" w:eastAsia="黑体" w:cs="黑体"/>
        </w:rPr>
        <w:t>2.11　换成自己作业的题目</w:t>
      </w:r>
      <w:r>
        <w:rPr>
          <w:rFonts w:hint="eastAsia"/>
        </w:rPr>
        <w:tab/>
      </w:r>
      <w:r>
        <w:rPr>
          <w:rFonts w:hint="eastAsia"/>
        </w:rPr>
        <w:fldChar w:fldCharType="begin"/>
      </w:r>
      <w:r>
        <w:rPr>
          <w:rFonts w:hint="eastAsia"/>
        </w:rPr>
        <w:instrText xml:space="preserve"> </w:instrText>
      </w:r>
      <w:r>
        <w:instrText xml:space="preserve">PAGEREF _Toc240737920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52E41D46">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"_Toc240737921" </w:instrText>
      </w:r>
      <w:r>
        <w:fldChar w:fldCharType="separate"/>
      </w:r>
      <w:r>
        <w:rPr>
          <w:rStyle w:val="144"/>
          <w:rFonts w:ascii="黑体" w:hAnsi="黑体" w:eastAsia="黑体" w:cs="黑体"/>
        </w:rPr>
        <w:t>2.12　常见错误与排查</w:t>
      </w:r>
      <w:r>
        <w:rPr>
          <w:rFonts w:hint="eastAsia"/>
        </w:rPr>
        <w:tab/>
      </w:r>
      <w:r>
        <w:rPr>
          <w:rFonts w:hint="eastAsia"/>
        </w:rPr>
        <w:fldChar w:fldCharType="begin"/>
      </w:r>
      <w:r>
        <w:rPr>
          <w:rFonts w:hint="eastAsia"/>
        </w:rPr>
        <w:instrText xml:space="preserve"> </w:instrText>
      </w:r>
      <w:r>
        <w:instrText xml:space="preserve">PAGEREF _Toc240737921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1443DDE0">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"_Toc240737922" </w:instrText>
      </w:r>
      <w:r>
        <w:fldChar w:fldCharType="separate"/>
      </w:r>
      <w:r>
        <w:rPr>
          <w:rStyle w:val="144"/>
          <w:rFonts w:ascii="黑体" w:hAnsi="黑体" w:eastAsia="黑体" w:cs="黑体"/>
        </w:rPr>
        <w:t>2.13　本章小结</w:t>
      </w:r>
      <w:r>
        <w:rPr>
          <w:rFonts w:hint="eastAsia"/>
        </w:rPr>
        <w:tab/>
      </w:r>
      <w:r>
        <w:rPr>
          <w:rFonts w:hint="eastAsia"/>
        </w:rPr>
        <w:fldChar w:fldCharType="begin"/>
      </w:r>
      <w:r>
        <w:rPr>
          <w:rFonts w:hint="eastAsia"/>
        </w:rPr>
        <w:instrText xml:space="preserve"> </w:instrText>
      </w:r>
      <w:r>
        <w:instrText xml:space="preserve">PAGEREF _Toc240737922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0AA38CE1">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"_Toc240737923" </w:instrText>
      </w:r>
      <w:r>
        <w:fldChar w:fldCharType="separate"/>
      </w:r>
      <w:r>
        <w:rPr>
          <w:rStyle w:val="144"/>
          <w:rFonts w:ascii="黑体" w:hAnsi="黑体" w:eastAsia="黑体" w:cs="黑体"/>
        </w:rPr>
        <w:t>2.14　从零动手：自己写一台货币时间价值计算器</w:t>
      </w:r>
      <w:r>
        <w:rPr>
          <w:rFonts w:hint="eastAsia"/>
        </w:rPr>
        <w:tab/>
      </w:r>
      <w:r>
        <w:rPr>
          <w:rFonts w:hint="eastAsia"/>
        </w:rPr>
        <w:fldChar w:fldCharType="begin"/>
      </w:r>
      <w:r>
        <w:rPr>
          <w:rFonts w:hint="eastAsia"/>
        </w:rPr>
        <w:instrText xml:space="preserve"> </w:instrText>
      </w:r>
      <w:r>
        <w:instrText xml:space="preserve">PAGEREF _Toc240737923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3F60578C">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"_Toc240737924" </w:instrText>
      </w:r>
      <w:r>
        <w:fldChar w:fldCharType="separate"/>
      </w:r>
      <w:r>
        <w:rPr>
          <w:rStyle w:val="144"/>
          <w:rFonts w:ascii="黑体" w:hAnsi="黑体" w:eastAsia="黑体" w:cs="黑体"/>
        </w:rPr>
        <w:t>2.14.1　动手之前：把题目翻译成七件小事</w:t>
      </w:r>
      <w:r>
        <w:rPr>
          <w:rFonts w:hint="eastAsia"/>
        </w:rPr>
        <w:tab/>
      </w:r>
      <w:r>
        <w:rPr>
          <w:rFonts w:hint="eastAsia"/>
        </w:rPr>
        <w:fldChar w:fldCharType="begin"/>
      </w:r>
      <w:r>
        <w:rPr>
          <w:rFonts w:hint="eastAsia"/>
        </w:rPr>
        <w:instrText xml:space="preserve"> </w:instrText>
      </w:r>
      <w:r>
        <w:instrText xml:space="preserve">PAGEREF _Toc240737924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6E0B7E75">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"_Toc240737925" </w:instrText>
      </w:r>
      <w:r>
        <w:fldChar w:fldCharType="separate"/>
      </w:r>
      <w:r>
        <w:rPr>
          <w:rStyle w:val="144"/>
          <w:rFonts w:ascii="黑体" w:hAnsi="黑体" w:eastAsia="黑体" w:cs="黑体"/>
        </w:rPr>
        <w:t>2.14.2　目录设计：为什么一定要拆成多个文件</w:t>
      </w:r>
      <w:r>
        <w:rPr>
          <w:rFonts w:hint="eastAsia"/>
        </w:rPr>
        <w:tab/>
      </w:r>
      <w:r>
        <w:rPr>
          <w:rFonts w:hint="eastAsia"/>
        </w:rPr>
        <w:fldChar w:fldCharType="begin"/>
      </w:r>
      <w:r>
        <w:rPr>
          <w:rFonts w:hint="eastAsia"/>
        </w:rPr>
        <w:instrText xml:space="preserve"> </w:instrText>
      </w:r>
      <w:r>
        <w:instrText xml:space="preserve">PAGEREF _Toc240737925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49FF3E39">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"_Toc240737926" </w:instrText>
      </w:r>
      <w:r>
        <w:fldChar w:fldCharType="separate"/>
      </w:r>
      <w:r>
        <w:rPr>
          <w:rStyle w:val="144"/>
          <w:rFonts w:ascii="黑体" w:hAnsi="黑体" w:eastAsia="黑体" w:cs="黑体"/>
        </w:rPr>
        <w:t>2.14.3　做完之后：三个可选扩展</w:t>
      </w:r>
      <w:r>
        <w:rPr>
          <w:rFonts w:hint="eastAsia"/>
        </w:rPr>
        <w:tab/>
      </w:r>
      <w:r>
        <w:rPr>
          <w:rFonts w:hint="eastAsia"/>
        </w:rPr>
        <w:fldChar w:fldCharType="begin"/>
      </w:r>
      <w:r>
        <w:rPr>
          <w:rFonts w:hint="eastAsia"/>
        </w:rPr>
        <w:instrText xml:space="preserve"> </w:instrText>
      </w:r>
      <w:r>
        <w:instrText xml:space="preserve">PAGEREF _Toc240737926 \h</w:instrText>
      </w:r>
      <w:r>
        <w:rPr>
          <w:rFonts w:hint="eastAsia"/>
        </w:rPr>
        <w:instrText xml:space="preserve"> </w:instrText>
      </w:r>
      <w:r>
        <w:rPr>
          <w:rFonts w:hint="eastAsia"/>
        </w:rPr>
        <w:fldChar w:fldCharType="separate"/>
      </w:r>
      <w:r>
        <w:rPr>
          <w:rFonts w:hint="eastAsia"/>
        </w:rPr>
        <w:t>45</w:t>
      </w:r>
      <w:r>
        <w:rPr>
          <w:rFonts w:hint="eastAsia"/>
        </w:rPr>
        <w:fldChar w:fldCharType="end"/>
      </w:r>
      <w:r>
        <w:rPr>
          <w:rFonts w:hint="eastAsia"/>
        </w:rPr>
        <w:fldChar w:fldCharType="end"/>
      </w:r>
    </w:p>
    <w:p w14:paraId="6002E3F3">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"_Toc240737927" </w:instrText>
      </w:r>
      <w:r>
        <w:fldChar w:fldCharType="separate"/>
      </w:r>
      <w:r>
        <w:rPr>
          <w:rStyle w:val="144"/>
          <w:rFonts w:ascii="黑体" w:hAnsi="黑体" w:eastAsia="黑体" w:cs="黑体"/>
        </w:rPr>
        <w:t>2.14.4　本节自检</w:t>
      </w:r>
      <w:r>
        <w:rPr>
          <w:rFonts w:hint="eastAsia"/>
        </w:rPr>
        <w:tab/>
      </w:r>
      <w:r>
        <w:rPr>
          <w:rFonts w:hint="eastAsia"/>
        </w:rPr>
        <w:fldChar w:fldCharType="begin"/>
      </w:r>
      <w:r>
        <w:rPr>
          <w:rFonts w:hint="eastAsia"/>
        </w:rPr>
        <w:instrText xml:space="preserve"> </w:instrText>
      </w:r>
      <w:r>
        <w:instrText xml:space="preserve">PAGEREF _Toc240737927 \h</w:instrText>
      </w:r>
      <w:r>
        <w:rPr>
          <w:rFonts w:hint="eastAsia"/>
        </w:rPr>
        <w:instrText xml:space="preserve"> </w:instrText>
      </w:r>
      <w:r>
        <w:rPr>
          <w:rFonts w:hint="eastAsia"/>
        </w:rPr>
        <w:fldChar w:fldCharType="separate"/>
      </w:r>
      <w:r>
        <w:rPr>
          <w:rFonts w:hint="eastAsia"/>
        </w:rPr>
        <w:t>45</w:t>
      </w:r>
      <w:r>
        <w:rPr>
          <w:rFonts w:hint="eastAsia"/>
        </w:rPr>
        <w:fldChar w:fldCharType="end"/>
      </w:r>
      <w:r>
        <w:rPr>
          <w:rFonts w:hint="eastAsia"/>
        </w:rPr>
        <w:fldChar w:fldCharType="end"/>
      </w:r>
    </w:p>
    <w:p w14:paraId="69EFD9E9">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"_Toc240737928" </w:instrText>
      </w:r>
      <w:r>
        <w:fldChar w:fldCharType="separate"/>
      </w:r>
      <w:r>
        <w:rPr>
          <w:rStyle w:val="144"/>
          <w:rFonts w:ascii="黑体" w:hAnsi="黑体" w:eastAsia="黑体" w:cs="黑体"/>
        </w:rPr>
        <w:t>第 3 章　项目二：投资项目全流程评价系统</w:t>
      </w:r>
      <w:r>
        <w:rPr>
          <w:rFonts w:hint="eastAsia"/>
        </w:rPr>
        <w:tab/>
      </w:r>
      <w:r>
        <w:rPr>
          <w:rFonts w:hint="eastAsia"/>
        </w:rPr>
        <w:fldChar w:fldCharType="begin"/>
      </w:r>
      <w:r>
        <w:rPr>
          <w:rFonts w:hint="eastAsia"/>
        </w:rPr>
        <w:instrText xml:space="preserve"> </w:instrText>
      </w:r>
      <w:r>
        <w:instrText xml:space="preserve">PAGEREF _Toc240737928 \h</w:instrText>
      </w:r>
      <w:r>
        <w:rPr>
          <w:rFonts w:hint="eastAsia"/>
        </w:rPr>
        <w:instrText xml:space="preserve"> </w:instrText>
      </w:r>
      <w:r>
        <w:rPr>
          <w:rFonts w:hint="eastAsia"/>
        </w:rPr>
        <w:fldChar w:fldCharType="separate"/>
      </w:r>
      <w:r>
        <w:rPr>
          <w:rFonts w:hint="eastAsia"/>
        </w:rPr>
        <w:t>46</w:t>
      </w:r>
      <w:r>
        <w:rPr>
          <w:rFonts w:hint="eastAsia"/>
        </w:rPr>
        <w:fldChar w:fldCharType="end"/>
      </w:r>
      <w:r>
        <w:rPr>
          <w:rFonts w:hint="eastAsia"/>
        </w:rPr>
        <w:fldChar w:fldCharType="end"/>
      </w:r>
    </w:p>
    <w:p w14:paraId="3187AA6B">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"_Toc240737929" </w:instrText>
      </w:r>
      <w:r>
        <w:fldChar w:fldCharType="separate"/>
      </w:r>
      <w:r>
        <w:rPr>
          <w:rStyle w:val="144"/>
          <w:rFonts w:ascii="黑体" w:hAnsi="黑体" w:eastAsia="黑体" w:cs="黑体"/>
        </w:rPr>
        <w:t>3.1　项目速览</w:t>
      </w:r>
      <w:r>
        <w:rPr>
          <w:rFonts w:hint="eastAsia"/>
        </w:rPr>
        <w:tab/>
      </w:r>
      <w:r>
        <w:rPr>
          <w:rFonts w:hint="eastAsia"/>
        </w:rPr>
        <w:fldChar w:fldCharType="begin"/>
      </w:r>
      <w:r>
        <w:rPr>
          <w:rFonts w:hint="eastAsia"/>
        </w:rPr>
        <w:instrText xml:space="preserve"> </w:instrText>
      </w:r>
      <w:r>
        <w:instrText xml:space="preserve">PAGEREF _Toc240737929 \h</w:instrText>
      </w:r>
      <w:r>
        <w:rPr>
          <w:rFonts w:hint="eastAsia"/>
        </w:rPr>
        <w:instrText xml:space="preserve"> </w:instrText>
      </w:r>
      <w:r>
        <w:rPr>
          <w:rFonts w:hint="eastAsia"/>
        </w:rPr>
        <w:fldChar w:fldCharType="separate"/>
      </w:r>
      <w:r>
        <w:rPr>
          <w:rFonts w:hint="eastAsia"/>
        </w:rPr>
        <w:t>46</w:t>
      </w:r>
      <w:r>
        <w:rPr>
          <w:rFonts w:hint="eastAsia"/>
        </w:rPr>
        <w:fldChar w:fldCharType="end"/>
      </w:r>
      <w:r>
        <w:rPr>
          <w:rFonts w:hint="eastAsia"/>
        </w:rPr>
        <w:fldChar w:fldCharType="end"/>
      </w:r>
    </w:p>
    <w:p w14:paraId="3CA19E7E">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"_Toc240737930" </w:instrText>
      </w:r>
      <w:r>
        <w:fldChar w:fldCharType="separate"/>
      </w:r>
      <w:r>
        <w:rPr>
          <w:rStyle w:val="144"/>
          <w:rFonts w:ascii="黑体" w:hAnsi="黑体" w:eastAsia="黑体" w:cs="黑体"/>
        </w:rPr>
        <w:t>3.2　三分钟跑通</w:t>
      </w:r>
      <w:r>
        <w:rPr>
          <w:rFonts w:hint="eastAsia"/>
        </w:rPr>
        <w:tab/>
      </w:r>
      <w:r>
        <w:rPr>
          <w:rFonts w:hint="eastAsia"/>
        </w:rPr>
        <w:fldChar w:fldCharType="begin"/>
      </w:r>
      <w:r>
        <w:rPr>
          <w:rFonts w:hint="eastAsia"/>
        </w:rPr>
        <w:instrText xml:space="preserve"> </w:instrText>
      </w:r>
      <w:r>
        <w:instrText xml:space="preserve">PAGEREF _Toc240737930 \h</w:instrText>
      </w:r>
      <w:r>
        <w:rPr>
          <w:rFonts w:hint="eastAsia"/>
        </w:rPr>
        <w:instrText xml:space="preserve"> </w:instrText>
      </w:r>
      <w:r>
        <w:rPr>
          <w:rFonts w:hint="eastAsia"/>
        </w:rPr>
        <w:fldChar w:fldCharType="separate"/>
      </w:r>
      <w:r>
        <w:rPr>
          <w:rFonts w:hint="eastAsia"/>
        </w:rPr>
        <w:t>47</w:t>
      </w:r>
      <w:r>
        <w:rPr>
          <w:rFonts w:hint="eastAsia"/>
        </w:rPr>
        <w:fldChar w:fldCharType="end"/>
      </w:r>
      <w:r>
        <w:rPr>
          <w:rFonts w:hint="eastAsia"/>
        </w:rPr>
        <w:fldChar w:fldCharType="end"/>
      </w:r>
    </w:p>
    <w:p w14:paraId="1F4A1687">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"_Toc240737931" </w:instrText>
      </w:r>
      <w:r>
        <w:fldChar w:fldCharType="separate"/>
      </w:r>
      <w:r>
        <w:rPr>
          <w:rStyle w:val="144"/>
          <w:rFonts w:ascii="黑体" w:hAnsi="黑体" w:eastAsia="黑体" w:cs="黑体"/>
        </w:rPr>
        <w:t>3.3　命令行参数与终端输出</w:t>
      </w:r>
      <w:r>
        <w:rPr>
          <w:rFonts w:hint="eastAsia"/>
        </w:rPr>
        <w:tab/>
      </w:r>
      <w:r>
        <w:rPr>
          <w:rFonts w:hint="eastAsia"/>
        </w:rPr>
        <w:fldChar w:fldCharType="begin"/>
      </w:r>
      <w:r>
        <w:rPr>
          <w:rFonts w:hint="eastAsia"/>
        </w:rPr>
        <w:instrText xml:space="preserve"> </w:instrText>
      </w:r>
      <w:r>
        <w:instrText xml:space="preserve">PAGEREF _Toc240737931 \h</w:instrText>
      </w:r>
      <w:r>
        <w:rPr>
          <w:rFonts w:hint="eastAsia"/>
        </w:rPr>
        <w:instrText xml:space="preserve"> </w:instrText>
      </w:r>
      <w:r>
        <w:rPr>
          <w:rFonts w:hint="eastAsia"/>
        </w:rPr>
        <w:fldChar w:fldCharType="separate"/>
      </w:r>
      <w:r>
        <w:rPr>
          <w:rFonts w:hint="eastAsia"/>
        </w:rPr>
        <w:t>47</w:t>
      </w:r>
      <w:r>
        <w:rPr>
          <w:rFonts w:hint="eastAsia"/>
        </w:rPr>
        <w:fldChar w:fldCharType="end"/>
      </w:r>
      <w:r>
        <w:rPr>
          <w:rFonts w:hint="eastAsia"/>
        </w:rPr>
        <w:fldChar w:fldCharType="end"/>
      </w:r>
    </w:p>
    <w:p w14:paraId="784EE8D8">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"_Toc240737932" </w:instrText>
      </w:r>
      <w:r>
        <w:fldChar w:fldCharType="separate"/>
      </w:r>
      <w:r>
        <w:rPr>
          <w:rStyle w:val="144"/>
          <w:rFonts w:ascii="黑体" w:hAnsi="黑体" w:eastAsia="黑体" w:cs="黑体"/>
        </w:rPr>
        <w:t>3.4　判据选择：这个项目该用哪个指标</w:t>
      </w:r>
      <w:r>
        <w:rPr>
          <w:rFonts w:hint="eastAsia"/>
        </w:rPr>
        <w:tab/>
      </w:r>
      <w:r>
        <w:rPr>
          <w:rFonts w:hint="eastAsia"/>
        </w:rPr>
        <w:fldChar w:fldCharType="begin"/>
      </w:r>
      <w:r>
        <w:rPr>
          <w:rFonts w:hint="eastAsia"/>
        </w:rPr>
        <w:instrText xml:space="preserve"> </w:instrText>
      </w:r>
      <w:r>
        <w:instrText xml:space="preserve">PAGEREF _Toc240737932 \h</w:instrText>
      </w:r>
      <w:r>
        <w:rPr>
          <w:rFonts w:hint="eastAsia"/>
        </w:rPr>
        <w:instrText xml:space="preserve"> </w:instrText>
      </w:r>
      <w:r>
        <w:rPr>
          <w:rFonts w:hint="eastAsia"/>
        </w:rPr>
        <w:fldChar w:fldCharType="separate"/>
      </w:r>
      <w:r>
        <w:rPr>
          <w:rFonts w:hint="eastAsia"/>
        </w:rPr>
        <w:t>48</w:t>
      </w:r>
      <w:r>
        <w:rPr>
          <w:rFonts w:hint="eastAsia"/>
        </w:rPr>
        <w:fldChar w:fldCharType="end"/>
      </w:r>
      <w:r>
        <w:rPr>
          <w:rFonts w:hint="eastAsia"/>
        </w:rPr>
        <w:fldChar w:fldCharType="end"/>
      </w:r>
    </w:p>
    <w:p w14:paraId="0647A254">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"_Toc240737933" </w:instrText>
      </w:r>
      <w:r>
        <w:fldChar w:fldCharType="separate"/>
      </w:r>
      <w:r>
        <w:rPr>
          <w:rStyle w:val="144"/>
          <w:rFonts w:ascii="黑体" w:hAnsi="黑体" w:eastAsia="黑体" w:cs="黑体"/>
        </w:rPr>
        <w:t>3.5　案例一：独立项目可行性评价</w:t>
      </w:r>
      <w:r>
        <w:rPr>
          <w:rFonts w:hint="eastAsia"/>
        </w:rPr>
        <w:tab/>
      </w:r>
      <w:r>
        <w:rPr>
          <w:rFonts w:hint="eastAsia"/>
        </w:rPr>
        <w:fldChar w:fldCharType="begin"/>
      </w:r>
      <w:r>
        <w:rPr>
          <w:rFonts w:hint="eastAsia"/>
        </w:rPr>
        <w:instrText xml:space="preserve"> </w:instrText>
      </w:r>
      <w:r>
        <w:instrText xml:space="preserve">PAGEREF _Toc240737933 \h</w:instrText>
      </w:r>
      <w:r>
        <w:rPr>
          <w:rFonts w:hint="eastAsia"/>
        </w:rPr>
        <w:instrText xml:space="preserve"> </w:instrText>
      </w:r>
      <w:r>
        <w:rPr>
          <w:rFonts w:hint="eastAsia"/>
        </w:rPr>
        <w:fldChar w:fldCharType="separate"/>
      </w:r>
      <w:r>
        <w:rPr>
          <w:rFonts w:hint="eastAsia"/>
        </w:rPr>
        <w:t>49</w:t>
      </w:r>
      <w:r>
        <w:rPr>
          <w:rFonts w:hint="eastAsia"/>
        </w:rPr>
        <w:fldChar w:fldCharType="end"/>
      </w:r>
      <w:r>
        <w:rPr>
          <w:rFonts w:hint="eastAsia"/>
        </w:rPr>
        <w:fldChar w:fldCharType="end"/>
      </w:r>
    </w:p>
    <w:p w14:paraId="052B2DBC">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"_Toc240737934" </w:instrText>
      </w:r>
      <w:r>
        <w:fldChar w:fldCharType="separate"/>
      </w:r>
      <w:r>
        <w:rPr>
          <w:rStyle w:val="144"/>
          <w:rFonts w:ascii="黑体" w:hAnsi="黑体" w:eastAsia="黑体" w:cs="黑体"/>
        </w:rPr>
        <w:t>3.6　案例二：互斥项目优选（规模冲突 + 寿命冲突）</w:t>
      </w:r>
      <w:r>
        <w:rPr>
          <w:rFonts w:hint="eastAsia"/>
        </w:rPr>
        <w:tab/>
      </w:r>
      <w:r>
        <w:rPr>
          <w:rFonts w:hint="eastAsia"/>
        </w:rPr>
        <w:fldChar w:fldCharType="begin"/>
      </w:r>
      <w:r>
        <w:rPr>
          <w:rFonts w:hint="eastAsia"/>
        </w:rPr>
        <w:instrText xml:space="preserve"> </w:instrText>
      </w:r>
      <w:r>
        <w:instrText xml:space="preserve">PAGEREF _Toc240737934 \h</w:instrText>
      </w:r>
      <w:r>
        <w:rPr>
          <w:rFonts w:hint="eastAsia"/>
        </w:rPr>
        <w:instrText xml:space="preserve"> </w:instrText>
      </w:r>
      <w:r>
        <w:rPr>
          <w:rFonts w:hint="eastAsia"/>
        </w:rPr>
        <w:fldChar w:fldCharType="separate"/>
      </w:r>
      <w:r>
        <w:rPr>
          <w:rFonts w:hint="eastAsia"/>
        </w:rPr>
        <w:t>50</w:t>
      </w:r>
      <w:r>
        <w:rPr>
          <w:rFonts w:hint="eastAsia"/>
        </w:rPr>
        <w:fldChar w:fldCharType="end"/>
      </w:r>
      <w:r>
        <w:rPr>
          <w:rFonts w:hint="eastAsia"/>
        </w:rPr>
        <w:fldChar w:fldCharType="end"/>
      </w:r>
    </w:p>
    <w:p w14:paraId="64864822">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"_Toc240737935" </w:instrText>
      </w:r>
      <w:r>
        <w:fldChar w:fldCharType="separate"/>
      </w:r>
      <w:r>
        <w:rPr>
          <w:rStyle w:val="144"/>
          <w:rFonts w:ascii="黑体" w:hAnsi="黑体" w:eastAsia="黑体" w:cs="黑体"/>
        </w:rPr>
        <w:t>3.6.1　规模冲突：用增量 IRR 仲裁</w:t>
      </w:r>
      <w:r>
        <w:rPr>
          <w:rFonts w:hint="eastAsia"/>
        </w:rPr>
        <w:tab/>
      </w:r>
      <w:r>
        <w:rPr>
          <w:rFonts w:hint="eastAsia"/>
        </w:rPr>
        <w:fldChar w:fldCharType="begin"/>
      </w:r>
      <w:r>
        <w:rPr>
          <w:rFonts w:hint="eastAsia"/>
        </w:rPr>
        <w:instrText xml:space="preserve"> </w:instrText>
      </w:r>
      <w:r>
        <w:instrText xml:space="preserve">PAGEREF _Toc240737935 \h</w:instrText>
      </w:r>
      <w:r>
        <w:rPr>
          <w:rFonts w:hint="eastAsia"/>
        </w:rPr>
        <w:instrText xml:space="preserve"> </w:instrText>
      </w:r>
      <w:r>
        <w:rPr>
          <w:rFonts w:hint="eastAsia"/>
        </w:rPr>
        <w:fldChar w:fldCharType="separate"/>
      </w:r>
      <w:r>
        <w:rPr>
          <w:rFonts w:hint="eastAsia"/>
        </w:rPr>
        <w:t>50</w:t>
      </w:r>
      <w:r>
        <w:rPr>
          <w:rFonts w:hint="eastAsia"/>
        </w:rPr>
        <w:fldChar w:fldCharType="end"/>
      </w:r>
      <w:r>
        <w:rPr>
          <w:rFonts w:hint="eastAsia"/>
        </w:rPr>
        <w:fldChar w:fldCharType="end"/>
      </w:r>
    </w:p>
    <w:p w14:paraId="0E8A1B18">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"_Toc240737936" </w:instrText>
      </w:r>
      <w:r>
        <w:fldChar w:fldCharType="separate"/>
      </w:r>
      <w:r>
        <w:rPr>
          <w:rStyle w:val="144"/>
          <w:rFonts w:ascii="黑体" w:hAnsi="黑体" w:eastAsia="黑体" w:cs="黑体"/>
        </w:rPr>
        <w:t>3.6.2　寿命冲突：必须改用年金净流量</w:t>
      </w:r>
      <w:r>
        <w:rPr>
          <w:rFonts w:hint="eastAsia"/>
        </w:rPr>
        <w:tab/>
      </w:r>
      <w:r>
        <w:rPr>
          <w:rFonts w:hint="eastAsia"/>
        </w:rPr>
        <w:fldChar w:fldCharType="begin"/>
      </w:r>
      <w:r>
        <w:rPr>
          <w:rFonts w:hint="eastAsia"/>
        </w:rPr>
        <w:instrText xml:space="preserve"> </w:instrText>
      </w:r>
      <w:r>
        <w:instrText xml:space="preserve">PAGEREF _Toc240737936 \h</w:instrText>
      </w:r>
      <w:r>
        <w:rPr>
          <w:rFonts w:hint="eastAsia"/>
        </w:rPr>
        <w:instrText xml:space="preserve"> </w:instrText>
      </w:r>
      <w:r>
        <w:rPr>
          <w:rFonts w:hint="eastAsia"/>
        </w:rPr>
        <w:fldChar w:fldCharType="separate"/>
      </w:r>
      <w:r>
        <w:rPr>
          <w:rFonts w:hint="eastAsia"/>
        </w:rPr>
        <w:t>51</w:t>
      </w:r>
      <w:r>
        <w:rPr>
          <w:rFonts w:hint="eastAsia"/>
        </w:rPr>
        <w:fldChar w:fldCharType="end"/>
      </w:r>
      <w:r>
        <w:rPr>
          <w:rFonts w:hint="eastAsia"/>
        </w:rPr>
        <w:fldChar w:fldCharType="end"/>
      </w:r>
    </w:p>
    <w:p w14:paraId="633E19EB">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"_Toc240737937" </w:instrText>
      </w:r>
      <w:r>
        <w:fldChar w:fldCharType="separate"/>
      </w:r>
      <w:r>
        <w:rPr>
          <w:rStyle w:val="144"/>
          <w:rFonts w:ascii="黑体" w:hAnsi="黑体" w:eastAsia="黑体" w:cs="黑体"/>
        </w:rPr>
        <w:t>3.7　案例三：资本限额下的组合优化</w:t>
      </w:r>
      <w:r>
        <w:rPr>
          <w:rFonts w:hint="eastAsia"/>
        </w:rPr>
        <w:tab/>
      </w:r>
      <w:r>
        <w:rPr>
          <w:rFonts w:hint="eastAsia"/>
        </w:rPr>
        <w:fldChar w:fldCharType="begin"/>
      </w:r>
      <w:r>
        <w:rPr>
          <w:rFonts w:hint="eastAsia"/>
        </w:rPr>
        <w:instrText xml:space="preserve"> </w:instrText>
      </w:r>
      <w:r>
        <w:instrText xml:space="preserve">PAGEREF _Toc240737937 \h</w:instrText>
      </w:r>
      <w:r>
        <w:rPr>
          <w:rFonts w:hint="eastAsia"/>
        </w:rPr>
        <w:instrText xml:space="preserve"> </w:instrText>
      </w:r>
      <w:r>
        <w:rPr>
          <w:rFonts w:hint="eastAsia"/>
        </w:rPr>
        <w:fldChar w:fldCharType="separate"/>
      </w:r>
      <w:r>
        <w:rPr>
          <w:rFonts w:hint="eastAsia"/>
        </w:rPr>
        <w:t>51</w:t>
      </w:r>
      <w:r>
        <w:rPr>
          <w:rFonts w:hint="eastAsia"/>
        </w:rPr>
        <w:fldChar w:fldCharType="end"/>
      </w:r>
      <w:r>
        <w:rPr>
          <w:rFonts w:hint="eastAsia"/>
        </w:rPr>
        <w:fldChar w:fldCharType="end"/>
      </w:r>
    </w:p>
    <w:p w14:paraId="60754108">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"_Toc240737938" </w:instrText>
      </w:r>
      <w:r>
        <w:fldChar w:fldCharType="separate"/>
      </w:r>
      <w:r>
        <w:rPr>
          <w:rStyle w:val="144"/>
          <w:rFonts w:ascii="黑体" w:hAnsi="黑体" w:eastAsia="黑体" w:cs="黑体"/>
        </w:rPr>
        <w:t>3.8　案例四：非常规现金流与多重 IRR</w:t>
      </w:r>
      <w:r>
        <w:rPr>
          <w:rFonts w:hint="eastAsia"/>
        </w:rPr>
        <w:tab/>
      </w:r>
      <w:r>
        <w:rPr>
          <w:rFonts w:hint="eastAsia"/>
        </w:rPr>
        <w:fldChar w:fldCharType="begin"/>
      </w:r>
      <w:r>
        <w:rPr>
          <w:rFonts w:hint="eastAsia"/>
        </w:rPr>
        <w:instrText xml:space="preserve"> </w:instrText>
      </w:r>
      <w:r>
        <w:instrText xml:space="preserve">PAGEREF _Toc240737938 \h</w:instrText>
      </w:r>
      <w:r>
        <w:rPr>
          <w:rFonts w:hint="eastAsia"/>
        </w:rPr>
        <w:instrText xml:space="preserve"> </w:instrText>
      </w:r>
      <w:r>
        <w:rPr>
          <w:rFonts w:hint="eastAsia"/>
        </w:rPr>
        <w:fldChar w:fldCharType="separate"/>
      </w:r>
      <w:r>
        <w:rPr>
          <w:rFonts w:hint="eastAsia"/>
        </w:rPr>
        <w:t>52</w:t>
      </w:r>
      <w:r>
        <w:rPr>
          <w:rFonts w:hint="eastAsia"/>
        </w:rPr>
        <w:fldChar w:fldCharType="end"/>
      </w:r>
      <w:r>
        <w:rPr>
          <w:rFonts w:hint="eastAsia"/>
        </w:rPr>
        <w:fldChar w:fldCharType="end"/>
      </w:r>
    </w:p>
    <w:p w14:paraId="0D4CC8FE">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"_Toc240737939" </w:instrText>
      </w:r>
      <w:r>
        <w:fldChar w:fldCharType="separate"/>
      </w:r>
      <w:r>
        <w:rPr>
          <w:rStyle w:val="144"/>
          <w:rFonts w:ascii="黑体" w:hAnsi="黑体" w:eastAsia="黑体" w:cs="黑体"/>
        </w:rPr>
        <w:t>3.9　案例五：敏感性与抗风险能力</w:t>
      </w:r>
      <w:r>
        <w:rPr>
          <w:rFonts w:hint="eastAsia"/>
        </w:rPr>
        <w:tab/>
      </w:r>
      <w:r>
        <w:rPr>
          <w:rFonts w:hint="eastAsia"/>
        </w:rPr>
        <w:fldChar w:fldCharType="begin"/>
      </w:r>
      <w:r>
        <w:rPr>
          <w:rFonts w:hint="eastAsia"/>
        </w:rPr>
        <w:instrText xml:space="preserve"> </w:instrText>
      </w:r>
      <w:r>
        <w:instrText xml:space="preserve">PAGEREF _Toc240737939 \h</w:instrText>
      </w:r>
      <w:r>
        <w:rPr>
          <w:rFonts w:hint="eastAsia"/>
        </w:rPr>
        <w:instrText xml:space="preserve"> </w:instrText>
      </w:r>
      <w:r>
        <w:rPr>
          <w:rFonts w:hint="eastAsia"/>
        </w:rPr>
        <w:fldChar w:fldCharType="separate"/>
      </w:r>
      <w:r>
        <w:rPr>
          <w:rFonts w:hint="eastAsia"/>
        </w:rPr>
        <w:t>54</w:t>
      </w:r>
      <w:r>
        <w:rPr>
          <w:rFonts w:hint="eastAsia"/>
        </w:rPr>
        <w:fldChar w:fldCharType="end"/>
      </w:r>
      <w:r>
        <w:rPr>
          <w:rFonts w:hint="eastAsia"/>
        </w:rPr>
        <w:fldChar w:fldCharType="end"/>
      </w:r>
    </w:p>
    <w:p w14:paraId="55C78021">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"_Toc240737940" </w:instrText>
      </w:r>
      <w:r>
        <w:fldChar w:fldCharType="separate"/>
      </w:r>
      <w:r>
        <w:rPr>
          <w:rStyle w:val="144"/>
          <w:rFonts w:ascii="黑体" w:hAnsi="黑体" w:eastAsia="黑体" w:cs="黑体"/>
        </w:rPr>
        <w:t>3.10　案例六：AI 批量生成项目与决策建议</w:t>
      </w:r>
      <w:r>
        <w:rPr>
          <w:rFonts w:hint="eastAsia"/>
        </w:rPr>
        <w:tab/>
      </w:r>
      <w:r>
        <w:rPr>
          <w:rFonts w:hint="eastAsia"/>
        </w:rPr>
        <w:fldChar w:fldCharType="begin"/>
      </w:r>
      <w:r>
        <w:rPr>
          <w:rFonts w:hint="eastAsia"/>
        </w:rPr>
        <w:instrText xml:space="preserve"> </w:instrText>
      </w:r>
      <w:r>
        <w:instrText xml:space="preserve">PAGEREF _Toc240737940 \h</w:instrText>
      </w:r>
      <w:r>
        <w:rPr>
          <w:rFonts w:hint="eastAsia"/>
        </w:rPr>
        <w:instrText xml:space="preserve"> </w:instrText>
      </w:r>
      <w:r>
        <w:rPr>
          <w:rFonts w:hint="eastAsia"/>
        </w:rPr>
        <w:fldChar w:fldCharType="separate"/>
      </w:r>
      <w:r>
        <w:rPr>
          <w:rFonts w:hint="eastAsia"/>
        </w:rPr>
        <w:t>56</w:t>
      </w:r>
      <w:r>
        <w:rPr>
          <w:rFonts w:hint="eastAsia"/>
        </w:rPr>
        <w:fldChar w:fldCharType="end"/>
      </w:r>
      <w:r>
        <w:rPr>
          <w:rFonts w:hint="eastAsia"/>
        </w:rPr>
        <w:fldChar w:fldCharType="end"/>
      </w:r>
    </w:p>
    <w:p w14:paraId="618B533E">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"_Toc240737941" </w:instrText>
      </w:r>
      <w:r>
        <w:fldChar w:fldCharType="separate"/>
      </w:r>
      <w:r>
        <w:rPr>
          <w:rStyle w:val="144"/>
          <w:rFonts w:ascii="黑体" w:hAnsi="黑体" w:eastAsia="黑体" w:cs="黑体"/>
        </w:rPr>
        <w:t>3.11　七类图表的命名规则与读法</w:t>
      </w:r>
      <w:r>
        <w:rPr>
          <w:rFonts w:hint="eastAsia"/>
        </w:rPr>
        <w:tab/>
      </w:r>
      <w:r>
        <w:rPr>
          <w:rFonts w:hint="eastAsia"/>
        </w:rPr>
        <w:fldChar w:fldCharType="begin"/>
      </w:r>
      <w:r>
        <w:rPr>
          <w:rFonts w:hint="eastAsia"/>
        </w:rPr>
        <w:instrText xml:space="preserve"> </w:instrText>
      </w:r>
      <w:r>
        <w:instrText xml:space="preserve">PAGEREF _Toc240737941 \h</w:instrText>
      </w:r>
      <w:r>
        <w:rPr>
          <w:rFonts w:hint="eastAsia"/>
        </w:rPr>
        <w:instrText xml:space="preserve"> </w:instrText>
      </w:r>
      <w:r>
        <w:rPr>
          <w:rFonts w:hint="eastAsia"/>
        </w:rPr>
        <w:fldChar w:fldCharType="separate"/>
      </w:r>
      <w:r>
        <w:rPr>
          <w:rFonts w:hint="eastAsia"/>
        </w:rPr>
        <w:t>57</w:t>
      </w:r>
      <w:r>
        <w:rPr>
          <w:rFonts w:hint="eastAsia"/>
        </w:rPr>
        <w:fldChar w:fldCharType="end"/>
      </w:r>
      <w:r>
        <w:rPr>
          <w:rFonts w:hint="eastAsia"/>
        </w:rPr>
        <w:fldChar w:fldCharType="end"/>
      </w:r>
    </w:p>
    <w:p w14:paraId="390568E3">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"_Toc240737942" </w:instrText>
      </w:r>
      <w:r>
        <w:fldChar w:fldCharType="separate"/>
      </w:r>
      <w:r>
        <w:rPr>
          <w:rStyle w:val="144"/>
          <w:rFonts w:ascii="黑体" w:hAnsi="黑体" w:eastAsia="黑体" w:cs="黑体"/>
        </w:rPr>
        <w:t>3.12　报告产物与引用方式</w:t>
      </w:r>
      <w:r>
        <w:rPr>
          <w:rFonts w:hint="eastAsia"/>
        </w:rPr>
        <w:tab/>
      </w:r>
      <w:r>
        <w:rPr>
          <w:rFonts w:hint="eastAsia"/>
        </w:rPr>
        <w:fldChar w:fldCharType="begin"/>
      </w:r>
      <w:r>
        <w:rPr>
          <w:rFonts w:hint="eastAsia"/>
        </w:rPr>
        <w:instrText xml:space="preserve"> </w:instrText>
      </w:r>
      <w:r>
        <w:instrText xml:space="preserve">PAGEREF _Toc240737942 \h</w:instrText>
      </w:r>
      <w:r>
        <w:rPr>
          <w:rFonts w:hint="eastAsia"/>
        </w:rPr>
        <w:instrText xml:space="preserve"> </w:instrText>
      </w:r>
      <w:r>
        <w:rPr>
          <w:rFonts w:hint="eastAsia"/>
        </w:rPr>
        <w:fldChar w:fldCharType="separate"/>
      </w:r>
      <w:r>
        <w:rPr>
          <w:rFonts w:hint="eastAsia"/>
        </w:rPr>
        <w:t>58</w:t>
      </w:r>
      <w:r>
        <w:rPr>
          <w:rFonts w:hint="eastAsia"/>
        </w:rPr>
        <w:fldChar w:fldCharType="end"/>
      </w:r>
      <w:r>
        <w:rPr>
          <w:rFonts w:hint="eastAsia"/>
        </w:rPr>
        <w:fldChar w:fldCharType="end"/>
      </w:r>
    </w:p>
    <w:p w14:paraId="1F958D81">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"_Toc240737943" </w:instrText>
      </w:r>
      <w:r>
        <w:fldChar w:fldCharType="separate"/>
      </w:r>
      <w:r>
        <w:rPr>
          <w:rStyle w:val="144"/>
          <w:rFonts w:ascii="黑体" w:hAnsi="黑体" w:eastAsia="黑体" w:cs="黑体"/>
        </w:rPr>
        <w:t>3.13　数值自检：57 个测试方法</w:t>
      </w:r>
      <w:r>
        <w:rPr>
          <w:rFonts w:hint="eastAsia"/>
        </w:rPr>
        <w:tab/>
      </w:r>
      <w:r>
        <w:rPr>
          <w:rFonts w:hint="eastAsia"/>
        </w:rPr>
        <w:fldChar w:fldCharType="begin"/>
      </w:r>
      <w:r>
        <w:rPr>
          <w:rFonts w:hint="eastAsia"/>
        </w:rPr>
        <w:instrText xml:space="preserve"> </w:instrText>
      </w:r>
      <w:r>
        <w:instrText xml:space="preserve">PAGEREF _Toc240737943 \h</w:instrText>
      </w:r>
      <w:r>
        <w:rPr>
          <w:rFonts w:hint="eastAsia"/>
        </w:rPr>
        <w:instrText xml:space="preserve"> </w:instrText>
      </w:r>
      <w:r>
        <w:rPr>
          <w:rFonts w:hint="eastAsia"/>
        </w:rPr>
        <w:fldChar w:fldCharType="separate"/>
      </w:r>
      <w:r>
        <w:rPr>
          <w:rFonts w:hint="eastAsia"/>
        </w:rPr>
        <w:t>58</w:t>
      </w:r>
      <w:r>
        <w:rPr>
          <w:rFonts w:hint="eastAsia"/>
        </w:rPr>
        <w:fldChar w:fldCharType="end"/>
      </w:r>
      <w:r>
        <w:rPr>
          <w:rFonts w:hint="eastAsia"/>
        </w:rPr>
        <w:fldChar w:fldCharType="end"/>
      </w:r>
    </w:p>
    <w:p w14:paraId="47625AD1">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"_Toc240737944" </w:instrText>
      </w:r>
      <w:r>
        <w:fldChar w:fldCharType="separate"/>
      </w:r>
      <w:r>
        <w:rPr>
          <w:rStyle w:val="144"/>
          <w:rFonts w:ascii="黑体" w:hAnsi="黑体" w:eastAsia="黑体" w:cs="黑体"/>
        </w:rPr>
        <w:t>3.14　换成自己的项目数据</w:t>
      </w:r>
      <w:r>
        <w:rPr>
          <w:rFonts w:hint="eastAsia"/>
        </w:rPr>
        <w:tab/>
      </w:r>
      <w:r>
        <w:rPr>
          <w:rFonts w:hint="eastAsia"/>
        </w:rPr>
        <w:fldChar w:fldCharType="begin"/>
      </w:r>
      <w:r>
        <w:rPr>
          <w:rFonts w:hint="eastAsia"/>
        </w:rPr>
        <w:instrText xml:space="preserve"> </w:instrText>
      </w:r>
      <w:r>
        <w:instrText xml:space="preserve">PAGEREF _Toc240737944 \h</w:instrText>
      </w:r>
      <w:r>
        <w:rPr>
          <w:rFonts w:hint="eastAsia"/>
        </w:rPr>
        <w:instrText xml:space="preserve"> </w:instrText>
      </w:r>
      <w:r>
        <w:rPr>
          <w:rFonts w:hint="eastAsia"/>
        </w:rPr>
        <w:fldChar w:fldCharType="separate"/>
      </w:r>
      <w:r>
        <w:rPr>
          <w:rFonts w:hint="eastAsia"/>
        </w:rPr>
        <w:t>58</w:t>
      </w:r>
      <w:r>
        <w:rPr>
          <w:rFonts w:hint="eastAsia"/>
        </w:rPr>
        <w:fldChar w:fldCharType="end"/>
      </w:r>
      <w:r>
        <w:rPr>
          <w:rFonts w:hint="eastAsia"/>
        </w:rPr>
        <w:fldChar w:fldCharType="end"/>
      </w:r>
    </w:p>
    <w:p w14:paraId="2342CC4F">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"_Toc240737945" </w:instrText>
      </w:r>
      <w:r>
        <w:fldChar w:fldCharType="separate"/>
      </w:r>
      <w:r>
        <w:rPr>
          <w:rStyle w:val="144"/>
          <w:rFonts w:ascii="黑体" w:hAnsi="黑体" w:eastAsia="黑体" w:cs="黑体"/>
        </w:rPr>
        <w:t>3.15　常见错误与排查</w:t>
      </w:r>
      <w:r>
        <w:rPr>
          <w:rFonts w:hint="eastAsia"/>
        </w:rPr>
        <w:tab/>
      </w:r>
      <w:r>
        <w:rPr>
          <w:rFonts w:hint="eastAsia"/>
        </w:rPr>
        <w:fldChar w:fldCharType="begin"/>
      </w:r>
      <w:r>
        <w:rPr>
          <w:rFonts w:hint="eastAsia"/>
        </w:rPr>
        <w:instrText xml:space="preserve"> </w:instrText>
      </w:r>
      <w:r>
        <w:instrText xml:space="preserve">PAGEREF _Toc240737945 \h</w:instrText>
      </w:r>
      <w:r>
        <w:rPr>
          <w:rFonts w:hint="eastAsia"/>
        </w:rPr>
        <w:instrText xml:space="preserve"> </w:instrText>
      </w:r>
      <w:r>
        <w:rPr>
          <w:rFonts w:hint="eastAsia"/>
        </w:rPr>
        <w:fldChar w:fldCharType="separate"/>
      </w:r>
      <w:r>
        <w:rPr>
          <w:rFonts w:hint="eastAsia"/>
        </w:rPr>
        <w:t>59</w:t>
      </w:r>
      <w:r>
        <w:rPr>
          <w:rFonts w:hint="eastAsia"/>
        </w:rPr>
        <w:fldChar w:fldCharType="end"/>
      </w:r>
      <w:r>
        <w:rPr>
          <w:rFonts w:hint="eastAsia"/>
        </w:rPr>
        <w:fldChar w:fldCharType="end"/>
      </w:r>
    </w:p>
    <w:p w14:paraId="54A4B802">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"_Toc240737946" </w:instrText>
      </w:r>
      <w:r>
        <w:fldChar w:fldCharType="separate"/>
      </w:r>
      <w:r>
        <w:rPr>
          <w:rStyle w:val="144"/>
          <w:rFonts w:ascii="黑体" w:hAnsi="黑体" w:eastAsia="黑体" w:cs="黑体"/>
        </w:rPr>
        <w:t>3.16　本章小结</w:t>
      </w:r>
      <w:r>
        <w:rPr>
          <w:rFonts w:hint="eastAsia"/>
        </w:rPr>
        <w:tab/>
      </w:r>
      <w:r>
        <w:rPr>
          <w:rFonts w:hint="eastAsia"/>
        </w:rPr>
        <w:fldChar w:fldCharType="begin"/>
      </w:r>
      <w:r>
        <w:rPr>
          <w:rFonts w:hint="eastAsia"/>
        </w:rPr>
        <w:instrText xml:space="preserve"> </w:instrText>
      </w:r>
      <w:r>
        <w:instrText xml:space="preserve">PAGEREF _Toc240737946 \h</w:instrText>
      </w:r>
      <w:r>
        <w:rPr>
          <w:rFonts w:hint="eastAsia"/>
        </w:rPr>
        <w:instrText xml:space="preserve"> </w:instrText>
      </w:r>
      <w:r>
        <w:rPr>
          <w:rFonts w:hint="eastAsia"/>
        </w:rPr>
        <w:fldChar w:fldCharType="separate"/>
      </w:r>
      <w:r>
        <w:rPr>
          <w:rFonts w:hint="eastAsia"/>
        </w:rPr>
        <w:t>59</w:t>
      </w:r>
      <w:r>
        <w:rPr>
          <w:rFonts w:hint="eastAsia"/>
        </w:rPr>
        <w:fldChar w:fldCharType="end"/>
      </w:r>
      <w:r>
        <w:rPr>
          <w:rFonts w:hint="eastAsia"/>
        </w:rPr>
        <w:fldChar w:fldCharType="end"/>
      </w:r>
    </w:p>
    <w:p w14:paraId="4E33FF3D">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"_Toc240737947" </w:instrText>
      </w:r>
      <w:r>
        <w:fldChar w:fldCharType="separate"/>
      </w:r>
      <w:r>
        <w:rPr>
          <w:rStyle w:val="144"/>
          <w:rFonts w:ascii="黑体" w:hAnsi="黑体" w:eastAsia="黑体" w:cs="黑体"/>
        </w:rPr>
        <w:t>3.17　从零动手：自己写一套投资项目评价系统</w:t>
      </w:r>
      <w:r>
        <w:rPr>
          <w:rFonts w:hint="eastAsia"/>
        </w:rPr>
        <w:tab/>
      </w:r>
      <w:r>
        <w:rPr>
          <w:rFonts w:hint="eastAsia"/>
        </w:rPr>
        <w:fldChar w:fldCharType="begin"/>
      </w:r>
      <w:r>
        <w:rPr>
          <w:rFonts w:hint="eastAsia"/>
        </w:rPr>
        <w:instrText xml:space="preserve"> </w:instrText>
      </w:r>
      <w:r>
        <w:instrText xml:space="preserve">PAGEREF _Toc240737947 \h</w:instrText>
      </w:r>
      <w:r>
        <w:rPr>
          <w:rFonts w:hint="eastAsia"/>
        </w:rPr>
        <w:instrText xml:space="preserve"> </w:instrText>
      </w:r>
      <w:r>
        <w:rPr>
          <w:rFonts w:hint="eastAsia"/>
        </w:rPr>
        <w:fldChar w:fldCharType="separate"/>
      </w:r>
      <w:r>
        <w:rPr>
          <w:rFonts w:hint="eastAsia"/>
        </w:rPr>
        <w:t>60</w:t>
      </w:r>
      <w:r>
        <w:rPr>
          <w:rFonts w:hint="eastAsia"/>
        </w:rPr>
        <w:fldChar w:fldCharType="end"/>
      </w:r>
      <w:r>
        <w:rPr>
          <w:rFonts w:hint="eastAsia"/>
        </w:rPr>
        <w:fldChar w:fldCharType="end"/>
      </w:r>
    </w:p>
    <w:p w14:paraId="3BD3B12F">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"_Toc240737948" </w:instrText>
      </w:r>
      <w:r>
        <w:fldChar w:fldCharType="separate"/>
      </w:r>
      <w:r>
        <w:rPr>
          <w:rStyle w:val="144"/>
          <w:rFonts w:ascii="黑体" w:hAnsi="黑体" w:eastAsia="黑体" w:cs="黑体"/>
        </w:rPr>
        <w:t>3.17.1　系统拆解：一条流水线，七个工位</w:t>
      </w:r>
      <w:r>
        <w:rPr>
          <w:rFonts w:hint="eastAsia"/>
        </w:rPr>
        <w:tab/>
      </w:r>
      <w:r>
        <w:rPr>
          <w:rFonts w:hint="eastAsia"/>
        </w:rPr>
        <w:fldChar w:fldCharType="begin"/>
      </w:r>
      <w:r>
        <w:rPr>
          <w:rFonts w:hint="eastAsia"/>
        </w:rPr>
        <w:instrText xml:space="preserve"> </w:instrText>
      </w:r>
      <w:r>
        <w:instrText xml:space="preserve">PAGEREF _Toc240737948 \h</w:instrText>
      </w:r>
      <w:r>
        <w:rPr>
          <w:rFonts w:hint="eastAsia"/>
        </w:rPr>
        <w:instrText xml:space="preserve"> </w:instrText>
      </w:r>
      <w:r>
        <w:rPr>
          <w:rFonts w:hint="eastAsia"/>
        </w:rPr>
        <w:fldChar w:fldCharType="separate"/>
      </w:r>
      <w:r>
        <w:rPr>
          <w:rFonts w:hint="eastAsia"/>
        </w:rPr>
        <w:t>60</w:t>
      </w:r>
      <w:r>
        <w:rPr>
          <w:rFonts w:hint="eastAsia"/>
        </w:rPr>
        <w:fldChar w:fldCharType="end"/>
      </w:r>
      <w:r>
        <w:rPr>
          <w:rFonts w:hint="eastAsia"/>
        </w:rPr>
        <w:fldChar w:fldCharType="end"/>
      </w:r>
    </w:p>
    <w:p w14:paraId="434132BD">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"_Toc240737949" </w:instrText>
      </w:r>
      <w:r>
        <w:fldChar w:fldCharType="separate"/>
      </w:r>
      <w:r>
        <w:rPr>
          <w:rStyle w:val="144"/>
          <w:rFonts w:ascii="黑体" w:hAnsi="黑体" w:eastAsia="黑体" w:cs="黑体"/>
        </w:rPr>
        <w:t>3.17.2　本节自检</w:t>
      </w:r>
      <w:r>
        <w:rPr>
          <w:rFonts w:hint="eastAsia"/>
        </w:rPr>
        <w:tab/>
      </w:r>
      <w:r>
        <w:rPr>
          <w:rFonts w:hint="eastAsia"/>
        </w:rPr>
        <w:fldChar w:fldCharType="begin"/>
      </w:r>
      <w:r>
        <w:rPr>
          <w:rFonts w:hint="eastAsia"/>
        </w:rPr>
        <w:instrText xml:space="preserve"> </w:instrText>
      </w:r>
      <w:r>
        <w:instrText xml:space="preserve">PAGEREF _Toc240737949 \h</w:instrText>
      </w:r>
      <w:r>
        <w:rPr>
          <w:rFonts w:hint="eastAsia"/>
        </w:rPr>
        <w:instrText xml:space="preserve"> </w:instrText>
      </w:r>
      <w:r>
        <w:rPr>
          <w:rFonts w:hint="eastAsia"/>
        </w:rPr>
        <w:fldChar w:fldCharType="separate"/>
      </w:r>
      <w:r>
        <w:rPr>
          <w:rFonts w:hint="eastAsia"/>
        </w:rPr>
        <w:t>69</w:t>
      </w:r>
      <w:r>
        <w:rPr>
          <w:rFonts w:hint="eastAsia"/>
        </w:rPr>
        <w:fldChar w:fldCharType="end"/>
      </w:r>
      <w:r>
        <w:rPr>
          <w:rFonts w:hint="eastAsia"/>
        </w:rPr>
        <w:fldChar w:fldCharType="end"/>
      </w:r>
    </w:p>
    <w:p w14:paraId="37444E42">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"_Toc240737950" </w:instrText>
      </w:r>
      <w:r>
        <w:fldChar w:fldCharType="separate"/>
      </w:r>
      <w:r>
        <w:rPr>
          <w:rStyle w:val="144"/>
          <w:rFonts w:ascii="黑体" w:hAnsi="黑体" w:eastAsia="黑体" w:cs="黑体"/>
        </w:rPr>
        <w:t>第 4 章　项目三：综合成本与经营决策分析平台</w:t>
      </w:r>
      <w:r>
        <w:rPr>
          <w:rFonts w:hint="eastAsia"/>
        </w:rPr>
        <w:tab/>
      </w:r>
      <w:r>
        <w:rPr>
          <w:rFonts w:hint="eastAsia"/>
        </w:rPr>
        <w:fldChar w:fldCharType="begin"/>
      </w:r>
      <w:r>
        <w:rPr>
          <w:rFonts w:hint="eastAsia"/>
        </w:rPr>
        <w:instrText xml:space="preserve"> </w:instrText>
      </w:r>
      <w:r>
        <w:instrText xml:space="preserve">PAGEREF _Toc240737950 \h</w:instrText>
      </w:r>
      <w:r>
        <w:rPr>
          <w:rFonts w:hint="eastAsia"/>
        </w:rPr>
        <w:instrText xml:space="preserve"> </w:instrText>
      </w:r>
      <w:r>
        <w:rPr>
          <w:rFonts w:hint="eastAsia"/>
        </w:rPr>
        <w:fldChar w:fldCharType="separate"/>
      </w:r>
      <w:r>
        <w:rPr>
          <w:rFonts w:hint="eastAsia"/>
        </w:rPr>
        <w:t>70</w:t>
      </w:r>
      <w:r>
        <w:rPr>
          <w:rFonts w:hint="eastAsia"/>
        </w:rPr>
        <w:fldChar w:fldCharType="end"/>
      </w:r>
      <w:r>
        <w:rPr>
          <w:rFonts w:hint="eastAsia"/>
        </w:rPr>
        <w:fldChar w:fldCharType="end"/>
      </w:r>
    </w:p>
    <w:p w14:paraId="527B0C66">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"_Toc240737951" </w:instrText>
      </w:r>
      <w:r>
        <w:fldChar w:fldCharType="separate"/>
      </w:r>
      <w:r>
        <w:rPr>
          <w:rStyle w:val="144"/>
          <w:rFonts w:ascii="黑体" w:hAnsi="黑体" w:eastAsia="黑体" w:cs="黑体"/>
        </w:rPr>
        <w:t>4.1　项目速览</w:t>
      </w:r>
      <w:r>
        <w:rPr>
          <w:rFonts w:hint="eastAsia"/>
        </w:rPr>
        <w:tab/>
      </w:r>
      <w:r>
        <w:rPr>
          <w:rFonts w:hint="eastAsia"/>
        </w:rPr>
        <w:fldChar w:fldCharType="begin"/>
      </w:r>
      <w:r>
        <w:rPr>
          <w:rFonts w:hint="eastAsia"/>
        </w:rPr>
        <w:instrText xml:space="preserve"> </w:instrText>
      </w:r>
      <w:r>
        <w:instrText xml:space="preserve">PAGEREF _Toc240737951 \h</w:instrText>
      </w:r>
      <w:r>
        <w:rPr>
          <w:rFonts w:hint="eastAsia"/>
        </w:rPr>
        <w:instrText xml:space="preserve"> </w:instrText>
      </w:r>
      <w:r>
        <w:rPr>
          <w:rFonts w:hint="eastAsia"/>
        </w:rPr>
        <w:fldChar w:fldCharType="separate"/>
      </w:r>
      <w:r>
        <w:rPr>
          <w:rFonts w:hint="eastAsia"/>
        </w:rPr>
        <w:t>70</w:t>
      </w:r>
      <w:r>
        <w:rPr>
          <w:rFonts w:hint="eastAsia"/>
        </w:rPr>
        <w:fldChar w:fldCharType="end"/>
      </w:r>
      <w:r>
        <w:rPr>
          <w:rFonts w:hint="eastAsia"/>
        </w:rPr>
        <w:fldChar w:fldCharType="end"/>
      </w:r>
    </w:p>
    <w:p w14:paraId="55977766">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"_Toc240737952" </w:instrText>
      </w:r>
      <w:r>
        <w:fldChar w:fldCharType="separate"/>
      </w:r>
      <w:r>
        <w:rPr>
          <w:rStyle w:val="144"/>
          <w:rFonts w:ascii="黑体" w:hAnsi="黑体" w:eastAsia="黑体" w:cs="黑体"/>
        </w:rPr>
        <w:t>4.2　跑通与命令行</w:t>
      </w:r>
      <w:r>
        <w:rPr>
          <w:rFonts w:hint="eastAsia"/>
        </w:rPr>
        <w:tab/>
      </w:r>
      <w:r>
        <w:rPr>
          <w:rFonts w:hint="eastAsia"/>
        </w:rPr>
        <w:fldChar w:fldCharType="begin"/>
      </w:r>
      <w:r>
        <w:rPr>
          <w:rFonts w:hint="eastAsia"/>
        </w:rPr>
        <w:instrText xml:space="preserve"> </w:instrText>
      </w:r>
      <w:r>
        <w:instrText xml:space="preserve">PAGEREF _Toc240737952 \h</w:instrText>
      </w:r>
      <w:r>
        <w:rPr>
          <w:rFonts w:hint="eastAsia"/>
        </w:rPr>
        <w:instrText xml:space="preserve"> </w:instrText>
      </w:r>
      <w:r>
        <w:rPr>
          <w:rFonts w:hint="eastAsia"/>
        </w:rPr>
        <w:fldChar w:fldCharType="separate"/>
      </w:r>
      <w:r>
        <w:rPr>
          <w:rFonts w:hint="eastAsia"/>
        </w:rPr>
        <w:t>71</w:t>
      </w:r>
      <w:r>
        <w:rPr>
          <w:rFonts w:hint="eastAsia"/>
        </w:rPr>
        <w:fldChar w:fldCharType="end"/>
      </w:r>
      <w:r>
        <w:rPr>
          <w:rFonts w:hint="eastAsia"/>
        </w:rPr>
        <w:fldChar w:fldCharType="end"/>
      </w:r>
    </w:p>
    <w:p w14:paraId="2ECC75CC">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"_Toc240737953" </w:instrText>
      </w:r>
      <w:r>
        <w:fldChar w:fldCharType="separate"/>
      </w:r>
      <w:r>
        <w:rPr>
          <w:rStyle w:val="144"/>
          <w:rFonts w:ascii="黑体" w:hAnsi="黑体" w:eastAsia="黑体" w:cs="黑体"/>
        </w:rPr>
        <w:t>4.3　数据底座：恒信精密制造有限公司</w:t>
      </w:r>
      <w:r>
        <w:rPr>
          <w:rFonts w:hint="eastAsia"/>
        </w:rPr>
        <w:tab/>
      </w:r>
      <w:r>
        <w:rPr>
          <w:rFonts w:hint="eastAsia"/>
        </w:rPr>
        <w:fldChar w:fldCharType="begin"/>
      </w:r>
      <w:r>
        <w:rPr>
          <w:rFonts w:hint="eastAsia"/>
        </w:rPr>
        <w:instrText xml:space="preserve"> </w:instrText>
      </w:r>
      <w:r>
        <w:instrText xml:space="preserve">PAGEREF _Toc240737953 \h</w:instrText>
      </w:r>
      <w:r>
        <w:rPr>
          <w:rFonts w:hint="eastAsia"/>
        </w:rPr>
        <w:instrText xml:space="preserve"> </w:instrText>
      </w:r>
      <w:r>
        <w:rPr>
          <w:rFonts w:hint="eastAsia"/>
        </w:rPr>
        <w:fldChar w:fldCharType="separate"/>
      </w:r>
      <w:r>
        <w:rPr>
          <w:rFonts w:hint="eastAsia"/>
        </w:rPr>
        <w:t>71</w:t>
      </w:r>
      <w:r>
        <w:rPr>
          <w:rFonts w:hint="eastAsia"/>
        </w:rPr>
        <w:fldChar w:fldCharType="end"/>
      </w:r>
      <w:r>
        <w:rPr>
          <w:rFonts w:hint="eastAsia"/>
        </w:rPr>
        <w:fldChar w:fldCharType="end"/>
      </w:r>
    </w:p>
    <w:p w14:paraId="74CFE29B">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"_Toc240737954" </w:instrText>
      </w:r>
      <w:r>
        <w:fldChar w:fldCharType="separate"/>
      </w:r>
      <w:r>
        <w:rPr>
          <w:rStyle w:val="144"/>
          <w:rFonts w:ascii="黑体" w:hAnsi="黑体" w:eastAsia="黑体" w:cs="黑体"/>
        </w:rPr>
        <w:t>4.4　场景一：从领料到本量利的十三个步骤</w:t>
      </w:r>
      <w:r>
        <w:rPr>
          <w:rFonts w:hint="eastAsia"/>
        </w:rPr>
        <w:tab/>
      </w:r>
      <w:r>
        <w:rPr>
          <w:rFonts w:hint="eastAsia"/>
        </w:rPr>
        <w:fldChar w:fldCharType="begin"/>
      </w:r>
      <w:r>
        <w:rPr>
          <w:rFonts w:hint="eastAsia"/>
        </w:rPr>
        <w:instrText xml:space="preserve"> </w:instrText>
      </w:r>
      <w:r>
        <w:instrText xml:space="preserve">PAGEREF _Toc240737954 \h</w:instrText>
      </w:r>
      <w:r>
        <w:rPr>
          <w:rFonts w:hint="eastAsia"/>
        </w:rPr>
        <w:instrText xml:space="preserve"> </w:instrText>
      </w:r>
      <w:r>
        <w:rPr>
          <w:rFonts w:hint="eastAsia"/>
        </w:rPr>
        <w:fldChar w:fldCharType="separate"/>
      </w:r>
      <w:r>
        <w:rPr>
          <w:rFonts w:hint="eastAsia"/>
        </w:rPr>
        <w:t>72</w:t>
      </w:r>
      <w:r>
        <w:rPr>
          <w:rFonts w:hint="eastAsia"/>
        </w:rPr>
        <w:fldChar w:fldCharType="end"/>
      </w:r>
      <w:r>
        <w:rPr>
          <w:rFonts w:hint="eastAsia"/>
        </w:rPr>
        <w:fldChar w:fldCharType="end"/>
      </w:r>
    </w:p>
    <w:p w14:paraId="663549CB">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"_Toc240737955" </w:instrText>
      </w:r>
      <w:r>
        <w:fldChar w:fldCharType="separate"/>
      </w:r>
      <w:r>
        <w:rPr>
          <w:rStyle w:val="144"/>
          <w:rFonts w:ascii="黑体" w:hAnsi="黑体" w:eastAsia="黑体" w:cs="黑体"/>
        </w:rPr>
        <w:t>4.4.1　第 1 步　三项费用的归集与分配</w:t>
      </w:r>
      <w:r>
        <w:rPr>
          <w:rFonts w:hint="eastAsia"/>
        </w:rPr>
        <w:tab/>
      </w:r>
      <w:r>
        <w:rPr>
          <w:rFonts w:hint="eastAsia"/>
        </w:rPr>
        <w:fldChar w:fldCharType="begin"/>
      </w:r>
      <w:r>
        <w:rPr>
          <w:rFonts w:hint="eastAsia"/>
        </w:rPr>
        <w:instrText xml:space="preserve"> </w:instrText>
      </w:r>
      <w:r>
        <w:instrText xml:space="preserve">PAGEREF _Toc240737955 \h</w:instrText>
      </w:r>
      <w:r>
        <w:rPr>
          <w:rFonts w:hint="eastAsia"/>
        </w:rPr>
        <w:instrText xml:space="preserve"> </w:instrText>
      </w:r>
      <w:r>
        <w:rPr>
          <w:rFonts w:hint="eastAsia"/>
        </w:rPr>
        <w:fldChar w:fldCharType="separate"/>
      </w:r>
      <w:r>
        <w:rPr>
          <w:rFonts w:hint="eastAsia"/>
        </w:rPr>
        <w:t>72</w:t>
      </w:r>
      <w:r>
        <w:rPr>
          <w:rFonts w:hint="eastAsia"/>
        </w:rPr>
        <w:fldChar w:fldCharType="end"/>
      </w:r>
      <w:r>
        <w:rPr>
          <w:rFonts w:hint="eastAsia"/>
        </w:rPr>
        <w:fldChar w:fldCharType="end"/>
      </w:r>
    </w:p>
    <w:p w14:paraId="255CE9C2">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"_Toc240737956" </w:instrText>
      </w:r>
      <w:r>
        <w:fldChar w:fldCharType="separate"/>
      </w:r>
      <w:r>
        <w:rPr>
          <w:rStyle w:val="144"/>
          <w:rFonts w:ascii="黑体" w:hAnsi="黑体" w:eastAsia="黑体" w:cs="黑体"/>
        </w:rPr>
        <w:t>4.4.2　第 2 步　辅助生产费用的三种分配方法</w:t>
      </w:r>
      <w:r>
        <w:rPr>
          <w:rFonts w:hint="eastAsia"/>
        </w:rPr>
        <w:tab/>
      </w:r>
      <w:r>
        <w:rPr>
          <w:rFonts w:hint="eastAsia"/>
        </w:rPr>
        <w:fldChar w:fldCharType="begin"/>
      </w:r>
      <w:r>
        <w:rPr>
          <w:rFonts w:hint="eastAsia"/>
        </w:rPr>
        <w:instrText xml:space="preserve"> </w:instrText>
      </w:r>
      <w:r>
        <w:instrText xml:space="preserve">PAGEREF _Toc240737956 \h</w:instrText>
      </w:r>
      <w:r>
        <w:rPr>
          <w:rFonts w:hint="eastAsia"/>
        </w:rPr>
        <w:instrText xml:space="preserve"> </w:instrText>
      </w:r>
      <w:r>
        <w:rPr>
          <w:rFonts w:hint="eastAsia"/>
        </w:rPr>
        <w:fldChar w:fldCharType="separate"/>
      </w:r>
      <w:r>
        <w:rPr>
          <w:rFonts w:hint="eastAsia"/>
        </w:rPr>
        <w:t>72</w:t>
      </w:r>
      <w:r>
        <w:rPr>
          <w:rFonts w:hint="eastAsia"/>
        </w:rPr>
        <w:fldChar w:fldCharType="end"/>
      </w:r>
      <w:r>
        <w:rPr>
          <w:rFonts w:hint="eastAsia"/>
        </w:rPr>
        <w:fldChar w:fldCharType="end"/>
      </w:r>
    </w:p>
    <w:p w14:paraId="7880785D">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"_Toc240737957" </w:instrText>
      </w:r>
      <w:r>
        <w:fldChar w:fldCharType="separate"/>
      </w:r>
      <w:r>
        <w:rPr>
          <w:rStyle w:val="144"/>
          <w:rFonts w:ascii="黑体" w:hAnsi="黑体" w:eastAsia="黑体" w:cs="黑体"/>
        </w:rPr>
        <w:t>4.4.3　第 3 步　作业成本法（ABC）与传统成本法</w:t>
      </w:r>
      <w:r>
        <w:rPr>
          <w:rFonts w:hint="eastAsia"/>
        </w:rPr>
        <w:tab/>
      </w:r>
      <w:r>
        <w:rPr>
          <w:rFonts w:hint="eastAsia"/>
        </w:rPr>
        <w:fldChar w:fldCharType="begin"/>
      </w:r>
      <w:r>
        <w:rPr>
          <w:rFonts w:hint="eastAsia"/>
        </w:rPr>
        <w:instrText xml:space="preserve"> </w:instrText>
      </w:r>
      <w:r>
        <w:instrText xml:space="preserve">PAGEREF _Toc240737957 \h</w:instrText>
      </w:r>
      <w:r>
        <w:rPr>
          <w:rFonts w:hint="eastAsia"/>
        </w:rPr>
        <w:instrText xml:space="preserve"> </w:instrText>
      </w:r>
      <w:r>
        <w:rPr>
          <w:rFonts w:hint="eastAsia"/>
        </w:rPr>
        <w:fldChar w:fldCharType="separate"/>
      </w:r>
      <w:r>
        <w:rPr>
          <w:rFonts w:hint="eastAsia"/>
        </w:rPr>
        <w:t>72</w:t>
      </w:r>
      <w:r>
        <w:rPr>
          <w:rFonts w:hint="eastAsia"/>
        </w:rPr>
        <w:fldChar w:fldCharType="end"/>
      </w:r>
      <w:r>
        <w:rPr>
          <w:rFonts w:hint="eastAsia"/>
        </w:rPr>
        <w:fldChar w:fldCharType="end"/>
      </w:r>
    </w:p>
    <w:p w14:paraId="73966D29">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"_Toc240737958" </w:instrText>
      </w:r>
      <w:r>
        <w:fldChar w:fldCharType="separate"/>
      </w:r>
      <w:r>
        <w:rPr>
          <w:rStyle w:val="144"/>
          <w:rFonts w:ascii="黑体" w:hAnsi="黑体" w:eastAsia="黑体" w:cs="黑体"/>
        </w:rPr>
        <w:t>4.4.4　第 4 步　三种产品成本计算方法</w:t>
      </w:r>
      <w:r>
        <w:rPr>
          <w:rFonts w:hint="eastAsia"/>
        </w:rPr>
        <w:tab/>
      </w:r>
      <w:r>
        <w:rPr>
          <w:rFonts w:hint="eastAsia"/>
        </w:rPr>
        <w:fldChar w:fldCharType="begin"/>
      </w:r>
      <w:r>
        <w:rPr>
          <w:rFonts w:hint="eastAsia"/>
        </w:rPr>
        <w:instrText xml:space="preserve"> </w:instrText>
      </w:r>
      <w:r>
        <w:instrText xml:space="preserve">PAGEREF _Toc240737958 \h</w:instrText>
      </w:r>
      <w:r>
        <w:rPr>
          <w:rFonts w:hint="eastAsia"/>
        </w:rPr>
        <w:instrText xml:space="preserve"> </w:instrText>
      </w:r>
      <w:r>
        <w:rPr>
          <w:rFonts w:hint="eastAsia"/>
        </w:rPr>
        <w:fldChar w:fldCharType="separate"/>
      </w:r>
      <w:r>
        <w:rPr>
          <w:rFonts w:hint="eastAsia"/>
        </w:rPr>
        <w:t>73</w:t>
      </w:r>
      <w:r>
        <w:rPr>
          <w:rFonts w:hint="eastAsia"/>
        </w:rPr>
        <w:fldChar w:fldCharType="end"/>
      </w:r>
      <w:r>
        <w:rPr>
          <w:rFonts w:hint="eastAsia"/>
        </w:rPr>
        <w:fldChar w:fldCharType="end"/>
      </w:r>
    </w:p>
    <w:p w14:paraId="6CE6B4F4">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"_Toc240737959" </w:instrText>
      </w:r>
      <w:r>
        <w:fldChar w:fldCharType="separate"/>
      </w:r>
      <w:r>
        <w:rPr>
          <w:rStyle w:val="144"/>
          <w:rFonts w:ascii="黑体" w:hAnsi="黑体" w:eastAsia="黑体" w:cs="黑体"/>
        </w:rPr>
        <w:t>4.4.5　第 5 步　标准成本差异分析</w:t>
      </w:r>
      <w:r>
        <w:rPr>
          <w:rFonts w:hint="eastAsia"/>
        </w:rPr>
        <w:tab/>
      </w:r>
      <w:r>
        <w:rPr>
          <w:rFonts w:hint="eastAsia"/>
        </w:rPr>
        <w:fldChar w:fldCharType="begin"/>
      </w:r>
      <w:r>
        <w:rPr>
          <w:rFonts w:hint="eastAsia"/>
        </w:rPr>
        <w:instrText xml:space="preserve"> </w:instrText>
      </w:r>
      <w:r>
        <w:instrText xml:space="preserve">PAGEREF _Toc240737959 \h</w:instrText>
      </w:r>
      <w:r>
        <w:rPr>
          <w:rFonts w:hint="eastAsia"/>
        </w:rPr>
        <w:instrText xml:space="preserve"> </w:instrText>
      </w:r>
      <w:r>
        <w:rPr>
          <w:rFonts w:hint="eastAsia"/>
        </w:rPr>
        <w:fldChar w:fldCharType="separate"/>
      </w:r>
      <w:r>
        <w:rPr>
          <w:rFonts w:hint="eastAsia"/>
        </w:rPr>
        <w:t>74</w:t>
      </w:r>
      <w:r>
        <w:rPr>
          <w:rFonts w:hint="eastAsia"/>
        </w:rPr>
        <w:fldChar w:fldCharType="end"/>
      </w:r>
      <w:r>
        <w:rPr>
          <w:rFonts w:hint="eastAsia"/>
        </w:rPr>
        <w:fldChar w:fldCharType="end"/>
      </w:r>
    </w:p>
    <w:p w14:paraId="69B8E69B">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"_Toc240737960" </w:instrText>
      </w:r>
      <w:r>
        <w:fldChar w:fldCharType="separate"/>
      </w:r>
      <w:r>
        <w:rPr>
          <w:rStyle w:val="144"/>
          <w:rFonts w:ascii="黑体" w:hAnsi="黑体" w:eastAsia="黑体" w:cs="黑体"/>
        </w:rPr>
        <w:t>4.4.6　第 6 步　混合成本分解</w:t>
      </w:r>
      <w:r>
        <w:rPr>
          <w:rFonts w:hint="eastAsia"/>
        </w:rPr>
        <w:tab/>
      </w:r>
      <w:r>
        <w:rPr>
          <w:rFonts w:hint="eastAsia"/>
        </w:rPr>
        <w:fldChar w:fldCharType="begin"/>
      </w:r>
      <w:r>
        <w:rPr>
          <w:rFonts w:hint="eastAsia"/>
        </w:rPr>
        <w:instrText xml:space="preserve"> </w:instrText>
      </w:r>
      <w:r>
        <w:instrText xml:space="preserve">PAGEREF _Toc240737960 \h</w:instrText>
      </w:r>
      <w:r>
        <w:rPr>
          <w:rFonts w:hint="eastAsia"/>
        </w:rPr>
        <w:instrText xml:space="preserve"> </w:instrText>
      </w:r>
      <w:r>
        <w:rPr>
          <w:rFonts w:hint="eastAsia"/>
        </w:rPr>
        <w:fldChar w:fldCharType="separate"/>
      </w:r>
      <w:r>
        <w:rPr>
          <w:rFonts w:hint="eastAsia"/>
        </w:rPr>
        <w:t>75</w:t>
      </w:r>
      <w:r>
        <w:rPr>
          <w:rFonts w:hint="eastAsia"/>
        </w:rPr>
        <w:fldChar w:fldCharType="end"/>
      </w:r>
      <w:r>
        <w:rPr>
          <w:rFonts w:hint="eastAsia"/>
        </w:rPr>
        <w:fldChar w:fldCharType="end"/>
      </w:r>
    </w:p>
    <w:p w14:paraId="7573ACC9">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"_Toc240737961" </w:instrText>
      </w:r>
      <w:r>
        <w:fldChar w:fldCharType="separate"/>
      </w:r>
      <w:r>
        <w:rPr>
          <w:rStyle w:val="144"/>
          <w:rFonts w:ascii="黑体" w:hAnsi="黑体" w:eastAsia="黑体" w:cs="黑体"/>
        </w:rPr>
        <w:t>4.4.7　第 7 步　本量利分析（单一产品与多品种）</w:t>
      </w:r>
      <w:r>
        <w:rPr>
          <w:rFonts w:hint="eastAsia"/>
        </w:rPr>
        <w:tab/>
      </w:r>
      <w:r>
        <w:rPr>
          <w:rFonts w:hint="eastAsia"/>
        </w:rPr>
        <w:fldChar w:fldCharType="begin"/>
      </w:r>
      <w:r>
        <w:rPr>
          <w:rFonts w:hint="eastAsia"/>
        </w:rPr>
        <w:instrText xml:space="preserve"> </w:instrText>
      </w:r>
      <w:r>
        <w:instrText xml:space="preserve">PAGEREF _Toc240737961 \h</w:instrText>
      </w:r>
      <w:r>
        <w:rPr>
          <w:rFonts w:hint="eastAsia"/>
        </w:rPr>
        <w:instrText xml:space="preserve"> </w:instrText>
      </w:r>
      <w:r>
        <w:rPr>
          <w:rFonts w:hint="eastAsia"/>
        </w:rPr>
        <w:fldChar w:fldCharType="separate"/>
      </w:r>
      <w:r>
        <w:rPr>
          <w:rFonts w:hint="eastAsia"/>
        </w:rPr>
        <w:t>76</w:t>
      </w:r>
      <w:r>
        <w:rPr>
          <w:rFonts w:hint="eastAsia"/>
        </w:rPr>
        <w:fldChar w:fldCharType="end"/>
      </w:r>
      <w:r>
        <w:rPr>
          <w:rFonts w:hint="eastAsia"/>
        </w:rPr>
        <w:fldChar w:fldCharType="end"/>
      </w:r>
    </w:p>
    <w:p w14:paraId="71B88B1C">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"_Toc240737962" </w:instrText>
      </w:r>
      <w:r>
        <w:fldChar w:fldCharType="separate"/>
      </w:r>
      <w:r>
        <w:rPr>
          <w:rStyle w:val="144"/>
          <w:rFonts w:ascii="黑体" w:hAnsi="黑体" w:eastAsia="黑体" w:cs="黑体"/>
        </w:rPr>
        <w:t>4.4.8　第 8 步　利润敏感性分析</w:t>
      </w:r>
      <w:r>
        <w:rPr>
          <w:rFonts w:hint="eastAsia"/>
        </w:rPr>
        <w:tab/>
      </w:r>
      <w:r>
        <w:rPr>
          <w:rFonts w:hint="eastAsia"/>
        </w:rPr>
        <w:fldChar w:fldCharType="begin"/>
      </w:r>
      <w:r>
        <w:rPr>
          <w:rFonts w:hint="eastAsia"/>
        </w:rPr>
        <w:instrText xml:space="preserve"> </w:instrText>
      </w:r>
      <w:r>
        <w:instrText xml:space="preserve">PAGEREF _Toc240737962 \h</w:instrText>
      </w:r>
      <w:r>
        <w:rPr>
          <w:rFonts w:hint="eastAsia"/>
        </w:rPr>
        <w:instrText xml:space="preserve"> </w:instrText>
      </w:r>
      <w:r>
        <w:rPr>
          <w:rFonts w:hint="eastAsia"/>
        </w:rPr>
        <w:fldChar w:fldCharType="separate"/>
      </w:r>
      <w:r>
        <w:rPr>
          <w:rFonts w:hint="eastAsia"/>
        </w:rPr>
        <w:t>77</w:t>
      </w:r>
      <w:r>
        <w:rPr>
          <w:rFonts w:hint="eastAsia"/>
        </w:rPr>
        <w:fldChar w:fldCharType="end"/>
      </w:r>
      <w:r>
        <w:rPr>
          <w:rFonts w:hint="eastAsia"/>
        </w:rPr>
        <w:fldChar w:fldCharType="end"/>
      </w:r>
    </w:p>
    <w:p w14:paraId="4FBDA72F">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"_Toc240737963" </w:instrText>
      </w:r>
      <w:r>
        <w:fldChar w:fldCharType="separate"/>
      </w:r>
      <w:r>
        <w:rPr>
          <w:rStyle w:val="144"/>
          <w:rFonts w:ascii="黑体" w:hAnsi="黑体" w:eastAsia="黑体" w:cs="黑体"/>
        </w:rPr>
        <w:t>4.4.9　第 9—13 步　诊断、图表与导出</w:t>
      </w:r>
      <w:r>
        <w:rPr>
          <w:rFonts w:hint="eastAsia"/>
        </w:rPr>
        <w:tab/>
      </w:r>
      <w:r>
        <w:rPr>
          <w:rFonts w:hint="eastAsia"/>
        </w:rPr>
        <w:fldChar w:fldCharType="begin"/>
      </w:r>
      <w:r>
        <w:rPr>
          <w:rFonts w:hint="eastAsia"/>
        </w:rPr>
        <w:instrText xml:space="preserve"> </w:instrText>
      </w:r>
      <w:r>
        <w:instrText xml:space="preserve">PAGEREF _Toc240737963 \h</w:instrText>
      </w:r>
      <w:r>
        <w:rPr>
          <w:rFonts w:hint="eastAsia"/>
        </w:rPr>
        <w:instrText xml:space="preserve"> </w:instrText>
      </w:r>
      <w:r>
        <w:rPr>
          <w:rFonts w:hint="eastAsia"/>
        </w:rPr>
        <w:fldChar w:fldCharType="separate"/>
      </w:r>
      <w:r>
        <w:rPr>
          <w:rFonts w:hint="eastAsia"/>
        </w:rPr>
        <w:t>78</w:t>
      </w:r>
      <w:r>
        <w:rPr>
          <w:rFonts w:hint="eastAsia"/>
        </w:rPr>
        <w:fldChar w:fldCharType="end"/>
      </w:r>
      <w:r>
        <w:rPr>
          <w:rFonts w:hint="eastAsia"/>
        </w:rPr>
        <w:fldChar w:fldCharType="end"/>
      </w:r>
    </w:p>
    <w:p w14:paraId="39C39336">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"_Toc240737964" </w:instrText>
      </w:r>
      <w:r>
        <w:fldChar w:fldCharType="separate"/>
      </w:r>
      <w:r>
        <w:rPr>
          <w:rStyle w:val="144"/>
          <w:rFonts w:ascii="黑体" w:hAnsi="黑体" w:eastAsia="黑体" w:cs="黑体"/>
        </w:rPr>
        <w:t>4.5　场景二：五类短期经营决策</w:t>
      </w:r>
      <w:r>
        <w:rPr>
          <w:rFonts w:hint="eastAsia"/>
        </w:rPr>
        <w:tab/>
      </w:r>
      <w:r>
        <w:rPr>
          <w:rFonts w:hint="eastAsia"/>
        </w:rPr>
        <w:fldChar w:fldCharType="begin"/>
      </w:r>
      <w:r>
        <w:rPr>
          <w:rFonts w:hint="eastAsia"/>
        </w:rPr>
        <w:instrText xml:space="preserve"> </w:instrText>
      </w:r>
      <w:r>
        <w:instrText xml:space="preserve">PAGEREF _Toc240737964 \h</w:instrText>
      </w:r>
      <w:r>
        <w:rPr>
          <w:rFonts w:hint="eastAsia"/>
        </w:rPr>
        <w:instrText xml:space="preserve"> </w:instrText>
      </w:r>
      <w:r>
        <w:rPr>
          <w:rFonts w:hint="eastAsia"/>
        </w:rPr>
        <w:fldChar w:fldCharType="separate"/>
      </w:r>
      <w:r>
        <w:rPr>
          <w:rFonts w:hint="eastAsia"/>
        </w:rPr>
        <w:t>79</w:t>
      </w:r>
      <w:r>
        <w:rPr>
          <w:rFonts w:hint="eastAsia"/>
        </w:rPr>
        <w:fldChar w:fldCharType="end"/>
      </w:r>
      <w:r>
        <w:rPr>
          <w:rFonts w:hint="eastAsia"/>
        </w:rPr>
        <w:fldChar w:fldCharType="end"/>
      </w:r>
    </w:p>
    <w:p w14:paraId="1EF34FFE">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"_Toc240737965" </w:instrText>
      </w:r>
      <w:r>
        <w:fldChar w:fldCharType="separate"/>
      </w:r>
      <w:r>
        <w:rPr>
          <w:rStyle w:val="144"/>
          <w:rFonts w:ascii="黑体" w:hAnsi="黑体" w:eastAsia="黑体" w:cs="黑体"/>
        </w:rPr>
        <w:t>4.5.1　特殊订单是否接受</w:t>
      </w:r>
      <w:r>
        <w:rPr>
          <w:rFonts w:hint="eastAsia"/>
        </w:rPr>
        <w:tab/>
      </w:r>
      <w:r>
        <w:rPr>
          <w:rFonts w:hint="eastAsia"/>
        </w:rPr>
        <w:fldChar w:fldCharType="begin"/>
      </w:r>
      <w:r>
        <w:rPr>
          <w:rFonts w:hint="eastAsia"/>
        </w:rPr>
        <w:instrText xml:space="preserve"> </w:instrText>
      </w:r>
      <w:r>
        <w:instrText xml:space="preserve">PAGEREF _Toc240737965 \h</w:instrText>
      </w:r>
      <w:r>
        <w:rPr>
          <w:rFonts w:hint="eastAsia"/>
        </w:rPr>
        <w:instrText xml:space="preserve"> </w:instrText>
      </w:r>
      <w:r>
        <w:rPr>
          <w:rFonts w:hint="eastAsia"/>
        </w:rPr>
        <w:fldChar w:fldCharType="separate"/>
      </w:r>
      <w:r>
        <w:rPr>
          <w:rFonts w:hint="eastAsia"/>
        </w:rPr>
        <w:t>79</w:t>
      </w:r>
      <w:r>
        <w:rPr>
          <w:rFonts w:hint="eastAsia"/>
        </w:rPr>
        <w:fldChar w:fldCharType="end"/>
      </w:r>
      <w:r>
        <w:rPr>
          <w:rFonts w:hint="eastAsia"/>
        </w:rPr>
        <w:fldChar w:fldCharType="end"/>
      </w:r>
    </w:p>
    <w:p w14:paraId="775080C9">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"_Toc240737966" </w:instrText>
      </w:r>
      <w:r>
        <w:fldChar w:fldCharType="separate"/>
      </w:r>
      <w:r>
        <w:rPr>
          <w:rStyle w:val="144"/>
          <w:rFonts w:ascii="黑体" w:hAnsi="黑体" w:eastAsia="黑体" w:cs="黑体"/>
        </w:rPr>
        <w:t>4.5.2　约束资源的最优利用</w:t>
      </w:r>
      <w:r>
        <w:rPr>
          <w:rFonts w:hint="eastAsia"/>
        </w:rPr>
        <w:tab/>
      </w:r>
      <w:r>
        <w:rPr>
          <w:rFonts w:hint="eastAsia"/>
        </w:rPr>
        <w:fldChar w:fldCharType="begin"/>
      </w:r>
      <w:r>
        <w:rPr>
          <w:rFonts w:hint="eastAsia"/>
        </w:rPr>
        <w:instrText xml:space="preserve"> </w:instrText>
      </w:r>
      <w:r>
        <w:instrText xml:space="preserve">PAGEREF _Toc240737966 \h</w:instrText>
      </w:r>
      <w:r>
        <w:rPr>
          <w:rFonts w:hint="eastAsia"/>
        </w:rPr>
        <w:instrText xml:space="preserve"> </w:instrText>
      </w:r>
      <w:r>
        <w:rPr>
          <w:rFonts w:hint="eastAsia"/>
        </w:rPr>
        <w:fldChar w:fldCharType="separate"/>
      </w:r>
      <w:r>
        <w:rPr>
          <w:rFonts w:hint="eastAsia"/>
        </w:rPr>
        <w:t>79</w:t>
      </w:r>
      <w:r>
        <w:rPr>
          <w:rFonts w:hint="eastAsia"/>
        </w:rPr>
        <w:fldChar w:fldCharType="end"/>
      </w:r>
      <w:r>
        <w:rPr>
          <w:rFonts w:hint="eastAsia"/>
        </w:rPr>
        <w:fldChar w:fldCharType="end"/>
      </w:r>
    </w:p>
    <w:p w14:paraId="6669A417">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"_Toc240737967" </w:instrText>
      </w:r>
      <w:r>
        <w:fldChar w:fldCharType="separate"/>
      </w:r>
      <w:r>
        <w:rPr>
          <w:rStyle w:val="144"/>
          <w:rFonts w:ascii="黑体" w:hAnsi="黑体" w:eastAsia="黑体" w:cs="黑体"/>
        </w:rPr>
        <w:t>4.5.3　产品定价决策</w:t>
      </w:r>
      <w:r>
        <w:rPr>
          <w:rFonts w:hint="eastAsia"/>
        </w:rPr>
        <w:tab/>
      </w:r>
      <w:r>
        <w:rPr>
          <w:rFonts w:hint="eastAsia"/>
        </w:rPr>
        <w:fldChar w:fldCharType="begin"/>
      </w:r>
      <w:r>
        <w:rPr>
          <w:rFonts w:hint="eastAsia"/>
        </w:rPr>
        <w:instrText xml:space="preserve"> </w:instrText>
      </w:r>
      <w:r>
        <w:instrText xml:space="preserve">PAGEREF _Toc240737967 \h</w:instrText>
      </w:r>
      <w:r>
        <w:rPr>
          <w:rFonts w:hint="eastAsia"/>
        </w:rPr>
        <w:instrText xml:space="preserve"> </w:instrText>
      </w:r>
      <w:r>
        <w:rPr>
          <w:rFonts w:hint="eastAsia"/>
        </w:rPr>
        <w:fldChar w:fldCharType="separate"/>
      </w:r>
      <w:r>
        <w:rPr>
          <w:rFonts w:hint="eastAsia"/>
        </w:rPr>
        <w:t>80</w:t>
      </w:r>
      <w:r>
        <w:rPr>
          <w:rFonts w:hint="eastAsia"/>
        </w:rPr>
        <w:fldChar w:fldCharType="end"/>
      </w:r>
      <w:r>
        <w:rPr>
          <w:rFonts w:hint="eastAsia"/>
        </w:rPr>
        <w:fldChar w:fldCharType="end"/>
      </w:r>
    </w:p>
    <w:p w14:paraId="7DC8F6F8">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"_Toc240737968" </w:instrText>
      </w:r>
      <w:r>
        <w:fldChar w:fldCharType="separate"/>
      </w:r>
      <w:r>
        <w:rPr>
          <w:rStyle w:val="144"/>
          <w:rFonts w:ascii="黑体" w:hAnsi="黑体" w:eastAsia="黑体" w:cs="黑体"/>
        </w:rPr>
        <w:t>4.5.4　零部件自制或外购</w:t>
      </w:r>
      <w:r>
        <w:rPr>
          <w:rFonts w:hint="eastAsia"/>
        </w:rPr>
        <w:tab/>
      </w:r>
      <w:r>
        <w:rPr>
          <w:rFonts w:hint="eastAsia"/>
        </w:rPr>
        <w:fldChar w:fldCharType="begin"/>
      </w:r>
      <w:r>
        <w:rPr>
          <w:rFonts w:hint="eastAsia"/>
        </w:rPr>
        <w:instrText xml:space="preserve"> </w:instrText>
      </w:r>
      <w:r>
        <w:instrText xml:space="preserve">PAGEREF _Toc240737968 \h</w:instrText>
      </w:r>
      <w:r>
        <w:rPr>
          <w:rFonts w:hint="eastAsia"/>
        </w:rPr>
        <w:instrText xml:space="preserve"> </w:instrText>
      </w:r>
      <w:r>
        <w:rPr>
          <w:rFonts w:hint="eastAsia"/>
        </w:rPr>
        <w:fldChar w:fldCharType="separate"/>
      </w:r>
      <w:r>
        <w:rPr>
          <w:rFonts w:hint="eastAsia"/>
        </w:rPr>
        <w:t>81</w:t>
      </w:r>
      <w:r>
        <w:rPr>
          <w:rFonts w:hint="eastAsia"/>
        </w:rPr>
        <w:fldChar w:fldCharType="end"/>
      </w:r>
      <w:r>
        <w:rPr>
          <w:rFonts w:hint="eastAsia"/>
        </w:rPr>
        <w:fldChar w:fldCharType="end"/>
      </w:r>
    </w:p>
    <w:p w14:paraId="21B78886">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"_Toc240737969" </w:instrText>
      </w:r>
      <w:r>
        <w:fldChar w:fldCharType="separate"/>
      </w:r>
      <w:r>
        <w:rPr>
          <w:rStyle w:val="144"/>
          <w:rFonts w:ascii="黑体" w:hAnsi="黑体" w:eastAsia="黑体" w:cs="黑体"/>
        </w:rPr>
        <w:t>4.5.5　亏损产品是否停产</w:t>
      </w:r>
      <w:r>
        <w:rPr>
          <w:rFonts w:hint="eastAsia"/>
        </w:rPr>
        <w:tab/>
      </w:r>
      <w:r>
        <w:rPr>
          <w:rFonts w:hint="eastAsia"/>
        </w:rPr>
        <w:fldChar w:fldCharType="begin"/>
      </w:r>
      <w:r>
        <w:rPr>
          <w:rFonts w:hint="eastAsia"/>
        </w:rPr>
        <w:instrText xml:space="preserve"> </w:instrText>
      </w:r>
      <w:r>
        <w:instrText xml:space="preserve">PAGEREF _Toc240737969 \h</w:instrText>
      </w:r>
      <w:r>
        <w:rPr>
          <w:rFonts w:hint="eastAsia"/>
        </w:rPr>
        <w:instrText xml:space="preserve"> </w:instrText>
      </w:r>
      <w:r>
        <w:rPr>
          <w:rFonts w:hint="eastAsia"/>
        </w:rPr>
        <w:fldChar w:fldCharType="separate"/>
      </w:r>
      <w:r>
        <w:rPr>
          <w:rFonts w:hint="eastAsia"/>
        </w:rPr>
        <w:t>82</w:t>
      </w:r>
      <w:r>
        <w:rPr>
          <w:rFonts w:hint="eastAsia"/>
        </w:rPr>
        <w:fldChar w:fldCharType="end"/>
      </w:r>
      <w:r>
        <w:rPr>
          <w:rFonts w:hint="eastAsia"/>
        </w:rPr>
        <w:fldChar w:fldCharType="end"/>
      </w:r>
    </w:p>
    <w:p w14:paraId="18FD3D0C">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"_Toc240737970" </w:instrText>
      </w:r>
      <w:r>
        <w:fldChar w:fldCharType="separate"/>
      </w:r>
      <w:r>
        <w:rPr>
          <w:rStyle w:val="144"/>
          <w:rFonts w:ascii="黑体" w:hAnsi="黑体" w:eastAsia="黑体" w:cs="黑体"/>
        </w:rPr>
        <w:t>4.5.6　综合方案对比</w:t>
      </w:r>
      <w:r>
        <w:rPr>
          <w:rFonts w:hint="eastAsia"/>
        </w:rPr>
        <w:tab/>
      </w:r>
      <w:r>
        <w:rPr>
          <w:rFonts w:hint="eastAsia"/>
        </w:rPr>
        <w:fldChar w:fldCharType="begin"/>
      </w:r>
      <w:r>
        <w:rPr>
          <w:rFonts w:hint="eastAsia"/>
        </w:rPr>
        <w:instrText xml:space="preserve"> </w:instrText>
      </w:r>
      <w:r>
        <w:instrText xml:space="preserve">PAGEREF _Toc240737970 \h</w:instrText>
      </w:r>
      <w:r>
        <w:rPr>
          <w:rFonts w:hint="eastAsia"/>
        </w:rPr>
        <w:instrText xml:space="preserve"> </w:instrText>
      </w:r>
      <w:r>
        <w:rPr>
          <w:rFonts w:hint="eastAsia"/>
        </w:rPr>
        <w:fldChar w:fldCharType="separate"/>
      </w:r>
      <w:r>
        <w:rPr>
          <w:rFonts w:hint="eastAsia"/>
        </w:rPr>
        <w:t>82</w:t>
      </w:r>
      <w:r>
        <w:rPr>
          <w:rFonts w:hint="eastAsia"/>
        </w:rPr>
        <w:fldChar w:fldCharType="end"/>
      </w:r>
      <w:r>
        <w:rPr>
          <w:rFonts w:hint="eastAsia"/>
        </w:rPr>
        <w:fldChar w:fldCharType="end"/>
      </w:r>
    </w:p>
    <w:p w14:paraId="461BA9F6">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"_Toc240737971" </w:instrText>
      </w:r>
      <w:r>
        <w:fldChar w:fldCharType="separate"/>
      </w:r>
      <w:r>
        <w:rPr>
          <w:rStyle w:val="144"/>
          <w:rFonts w:ascii="黑体" w:hAnsi="黑体" w:eastAsia="黑体" w:cs="黑体"/>
        </w:rPr>
        <w:t>4.6　会计舍入纪律：为什么不能用 round()</w:t>
      </w:r>
      <w:r>
        <w:rPr>
          <w:rFonts w:hint="eastAsia"/>
        </w:rPr>
        <w:tab/>
      </w:r>
      <w:r>
        <w:rPr>
          <w:rFonts w:hint="eastAsia"/>
        </w:rPr>
        <w:fldChar w:fldCharType="begin"/>
      </w:r>
      <w:r>
        <w:rPr>
          <w:rFonts w:hint="eastAsia"/>
        </w:rPr>
        <w:instrText xml:space="preserve"> </w:instrText>
      </w:r>
      <w:r>
        <w:instrText xml:space="preserve">PAGEREF _Toc240737971 \h</w:instrText>
      </w:r>
      <w:r>
        <w:rPr>
          <w:rFonts w:hint="eastAsia"/>
        </w:rPr>
        <w:instrText xml:space="preserve"> </w:instrText>
      </w:r>
      <w:r>
        <w:rPr>
          <w:rFonts w:hint="eastAsia"/>
        </w:rPr>
        <w:fldChar w:fldCharType="separate"/>
      </w:r>
      <w:r>
        <w:rPr>
          <w:rFonts w:hint="eastAsia"/>
        </w:rPr>
        <w:t>83</w:t>
      </w:r>
      <w:r>
        <w:rPr>
          <w:rFonts w:hint="eastAsia"/>
        </w:rPr>
        <w:fldChar w:fldCharType="end"/>
      </w:r>
      <w:r>
        <w:rPr>
          <w:rFonts w:hint="eastAsia"/>
        </w:rPr>
        <w:fldChar w:fldCharType="end"/>
      </w:r>
    </w:p>
    <w:p w14:paraId="2E54097A">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"_Toc240737972" </w:instrText>
      </w:r>
      <w:r>
        <w:fldChar w:fldCharType="separate"/>
      </w:r>
      <w:r>
        <w:rPr>
          <w:rStyle w:val="144"/>
          <w:rFonts w:ascii="黑体" w:hAnsi="黑体" w:eastAsia="黑体" w:cs="黑体"/>
        </w:rPr>
        <w:t>4.7　产物结构</w:t>
      </w:r>
      <w:r>
        <w:rPr>
          <w:rFonts w:hint="eastAsia"/>
        </w:rPr>
        <w:tab/>
      </w:r>
      <w:r>
        <w:rPr>
          <w:rFonts w:hint="eastAsia"/>
        </w:rPr>
        <w:fldChar w:fldCharType="begin"/>
      </w:r>
      <w:r>
        <w:rPr>
          <w:rFonts w:hint="eastAsia"/>
        </w:rPr>
        <w:instrText xml:space="preserve"> </w:instrText>
      </w:r>
      <w:r>
        <w:instrText xml:space="preserve">PAGEREF _Toc240737972 \h</w:instrText>
      </w:r>
      <w:r>
        <w:rPr>
          <w:rFonts w:hint="eastAsia"/>
        </w:rPr>
        <w:instrText xml:space="preserve"> </w:instrText>
      </w:r>
      <w:r>
        <w:rPr>
          <w:rFonts w:hint="eastAsia"/>
        </w:rPr>
        <w:fldChar w:fldCharType="separate"/>
      </w:r>
      <w:r>
        <w:rPr>
          <w:rFonts w:hint="eastAsia"/>
        </w:rPr>
        <w:t>84</w:t>
      </w:r>
      <w:r>
        <w:rPr>
          <w:rFonts w:hint="eastAsia"/>
        </w:rPr>
        <w:fldChar w:fldCharType="end"/>
      </w:r>
      <w:r>
        <w:rPr>
          <w:rFonts w:hint="eastAsia"/>
        </w:rPr>
        <w:fldChar w:fldCharType="end"/>
      </w:r>
    </w:p>
    <w:p w14:paraId="68FC4F41">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"_Toc240737973" </w:instrText>
      </w:r>
      <w:r>
        <w:fldChar w:fldCharType="separate"/>
      </w:r>
      <w:r>
        <w:rPr>
          <w:rStyle w:val="144"/>
          <w:rFonts w:ascii="黑体" w:hAnsi="黑体" w:eastAsia="黑体" w:cs="黑体"/>
        </w:rPr>
        <w:t>4.8　数值自检：9 类 51 个测试方法</w:t>
      </w:r>
      <w:r>
        <w:rPr>
          <w:rFonts w:hint="eastAsia"/>
        </w:rPr>
        <w:tab/>
      </w:r>
      <w:r>
        <w:rPr>
          <w:rFonts w:hint="eastAsia"/>
        </w:rPr>
        <w:fldChar w:fldCharType="begin"/>
      </w:r>
      <w:r>
        <w:rPr>
          <w:rFonts w:hint="eastAsia"/>
        </w:rPr>
        <w:instrText xml:space="preserve"> </w:instrText>
      </w:r>
      <w:r>
        <w:instrText xml:space="preserve">PAGEREF _Toc240737973 \h</w:instrText>
      </w:r>
      <w:r>
        <w:rPr>
          <w:rFonts w:hint="eastAsia"/>
        </w:rPr>
        <w:instrText xml:space="preserve"> </w:instrText>
      </w:r>
      <w:r>
        <w:rPr>
          <w:rFonts w:hint="eastAsia"/>
        </w:rPr>
        <w:fldChar w:fldCharType="separate"/>
      </w:r>
      <w:r>
        <w:rPr>
          <w:rFonts w:hint="eastAsia"/>
        </w:rPr>
        <w:t>84</w:t>
      </w:r>
      <w:r>
        <w:rPr>
          <w:rFonts w:hint="eastAsia"/>
        </w:rPr>
        <w:fldChar w:fldCharType="end"/>
      </w:r>
      <w:r>
        <w:rPr>
          <w:rFonts w:hint="eastAsia"/>
        </w:rPr>
        <w:fldChar w:fldCharType="end"/>
      </w:r>
    </w:p>
    <w:p w14:paraId="32796AD3">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"_Toc240737974" </w:instrText>
      </w:r>
      <w:r>
        <w:fldChar w:fldCharType="separate"/>
      </w:r>
      <w:r>
        <w:rPr>
          <w:rStyle w:val="144"/>
          <w:rFonts w:ascii="黑体" w:hAnsi="黑体" w:eastAsia="黑体" w:cs="黑体"/>
        </w:rPr>
        <w:t>4.9　AI 辅助的三处落点</w:t>
      </w:r>
      <w:r>
        <w:rPr>
          <w:rFonts w:hint="eastAsia"/>
        </w:rPr>
        <w:tab/>
      </w:r>
      <w:r>
        <w:rPr>
          <w:rFonts w:hint="eastAsia"/>
        </w:rPr>
        <w:fldChar w:fldCharType="begin"/>
      </w:r>
      <w:r>
        <w:rPr>
          <w:rFonts w:hint="eastAsia"/>
        </w:rPr>
        <w:instrText xml:space="preserve"> </w:instrText>
      </w:r>
      <w:r>
        <w:instrText xml:space="preserve">PAGEREF _Toc240737974 \h</w:instrText>
      </w:r>
      <w:r>
        <w:rPr>
          <w:rFonts w:hint="eastAsia"/>
        </w:rPr>
        <w:instrText xml:space="preserve"> </w:instrText>
      </w:r>
      <w:r>
        <w:rPr>
          <w:rFonts w:hint="eastAsia"/>
        </w:rPr>
        <w:fldChar w:fldCharType="separate"/>
      </w:r>
      <w:r>
        <w:rPr>
          <w:rFonts w:hint="eastAsia"/>
        </w:rPr>
        <w:t>84</w:t>
      </w:r>
      <w:r>
        <w:rPr>
          <w:rFonts w:hint="eastAsia"/>
        </w:rPr>
        <w:fldChar w:fldCharType="end"/>
      </w:r>
      <w:r>
        <w:rPr>
          <w:rFonts w:hint="eastAsia"/>
        </w:rPr>
        <w:fldChar w:fldCharType="end"/>
      </w:r>
    </w:p>
    <w:p w14:paraId="7703DDF1">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"_Toc240737975" </w:instrText>
      </w:r>
      <w:r>
        <w:fldChar w:fldCharType="separate"/>
      </w:r>
      <w:r>
        <w:rPr>
          <w:rStyle w:val="144"/>
          <w:rFonts w:ascii="黑体" w:hAnsi="黑体" w:eastAsia="黑体" w:cs="黑体"/>
        </w:rPr>
        <w:t>4.10　常见错误与排查</w:t>
      </w:r>
      <w:r>
        <w:rPr>
          <w:rFonts w:hint="eastAsia"/>
        </w:rPr>
        <w:tab/>
      </w:r>
      <w:r>
        <w:rPr>
          <w:rFonts w:hint="eastAsia"/>
        </w:rPr>
        <w:fldChar w:fldCharType="begin"/>
      </w:r>
      <w:r>
        <w:rPr>
          <w:rFonts w:hint="eastAsia"/>
        </w:rPr>
        <w:instrText xml:space="preserve"> </w:instrText>
      </w:r>
      <w:r>
        <w:instrText xml:space="preserve">PAGEREF _Toc240737975 \h</w:instrText>
      </w:r>
      <w:r>
        <w:rPr>
          <w:rFonts w:hint="eastAsia"/>
        </w:rPr>
        <w:instrText xml:space="preserve"> </w:instrText>
      </w:r>
      <w:r>
        <w:rPr>
          <w:rFonts w:hint="eastAsia"/>
        </w:rPr>
        <w:fldChar w:fldCharType="separate"/>
      </w:r>
      <w:r>
        <w:rPr>
          <w:rFonts w:hint="eastAsia"/>
        </w:rPr>
        <w:t>85</w:t>
      </w:r>
      <w:r>
        <w:rPr>
          <w:rFonts w:hint="eastAsia"/>
        </w:rPr>
        <w:fldChar w:fldCharType="end"/>
      </w:r>
      <w:r>
        <w:rPr>
          <w:rFonts w:hint="eastAsia"/>
        </w:rPr>
        <w:fldChar w:fldCharType="end"/>
      </w:r>
    </w:p>
    <w:p w14:paraId="6A6656B7">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"_Toc240737976" </w:instrText>
      </w:r>
      <w:r>
        <w:fldChar w:fldCharType="separate"/>
      </w:r>
      <w:r>
        <w:rPr>
          <w:rStyle w:val="144"/>
          <w:rFonts w:ascii="黑体" w:hAnsi="黑体" w:eastAsia="黑体" w:cs="黑体"/>
        </w:rPr>
        <w:t>4.11　本章小结</w:t>
      </w:r>
      <w:r>
        <w:rPr>
          <w:rFonts w:hint="eastAsia"/>
        </w:rPr>
        <w:tab/>
      </w:r>
      <w:r>
        <w:rPr>
          <w:rFonts w:hint="eastAsia"/>
        </w:rPr>
        <w:fldChar w:fldCharType="begin"/>
      </w:r>
      <w:r>
        <w:rPr>
          <w:rFonts w:hint="eastAsia"/>
        </w:rPr>
        <w:instrText xml:space="preserve"> </w:instrText>
      </w:r>
      <w:r>
        <w:instrText xml:space="preserve">PAGEREF _Toc240737976 \h</w:instrText>
      </w:r>
      <w:r>
        <w:rPr>
          <w:rFonts w:hint="eastAsia"/>
        </w:rPr>
        <w:instrText xml:space="preserve"> </w:instrText>
      </w:r>
      <w:r>
        <w:rPr>
          <w:rFonts w:hint="eastAsia"/>
        </w:rPr>
        <w:fldChar w:fldCharType="separate"/>
      </w:r>
      <w:r>
        <w:rPr>
          <w:rFonts w:hint="eastAsia"/>
        </w:rPr>
        <w:t>85</w:t>
      </w:r>
      <w:r>
        <w:rPr>
          <w:rFonts w:hint="eastAsia"/>
        </w:rPr>
        <w:fldChar w:fldCharType="end"/>
      </w:r>
      <w:r>
        <w:rPr>
          <w:rFonts w:hint="eastAsia"/>
        </w:rPr>
        <w:fldChar w:fldCharType="end"/>
      </w:r>
    </w:p>
    <w:p w14:paraId="7319A788">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"_Toc240737977" </w:instrText>
      </w:r>
      <w:r>
        <w:fldChar w:fldCharType="separate"/>
      </w:r>
      <w:r>
        <w:rPr>
          <w:rStyle w:val="144"/>
          <w:rFonts w:ascii="黑体" w:hAnsi="黑体" w:eastAsia="黑体" w:cs="黑体"/>
        </w:rPr>
        <w:t>4.12　从零动手：自己写一套成本核算与经营决策平台</w:t>
      </w:r>
      <w:r>
        <w:rPr>
          <w:rFonts w:hint="eastAsia"/>
        </w:rPr>
        <w:tab/>
      </w:r>
      <w:r>
        <w:rPr>
          <w:rFonts w:hint="eastAsia"/>
        </w:rPr>
        <w:fldChar w:fldCharType="begin"/>
      </w:r>
      <w:r>
        <w:rPr>
          <w:rFonts w:hint="eastAsia"/>
        </w:rPr>
        <w:instrText xml:space="preserve"> </w:instrText>
      </w:r>
      <w:r>
        <w:instrText xml:space="preserve">PAGEREF _Toc240737977 \h</w:instrText>
      </w:r>
      <w:r>
        <w:rPr>
          <w:rFonts w:hint="eastAsia"/>
        </w:rPr>
        <w:instrText xml:space="preserve"> </w:instrText>
      </w:r>
      <w:r>
        <w:rPr>
          <w:rFonts w:hint="eastAsia"/>
        </w:rPr>
        <w:fldChar w:fldCharType="separate"/>
      </w:r>
      <w:r>
        <w:rPr>
          <w:rFonts w:hint="eastAsia"/>
        </w:rPr>
        <w:t>85</w:t>
      </w:r>
      <w:r>
        <w:rPr>
          <w:rFonts w:hint="eastAsia"/>
        </w:rPr>
        <w:fldChar w:fldCharType="end"/>
      </w:r>
      <w:r>
        <w:rPr>
          <w:rFonts w:hint="eastAsia"/>
        </w:rPr>
        <w:fldChar w:fldCharType="end"/>
      </w:r>
    </w:p>
    <w:p w14:paraId="3A3D12AE">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"_Toc240737978" </w:instrText>
      </w:r>
      <w:r>
        <w:fldChar w:fldCharType="separate"/>
      </w:r>
      <w:r>
        <w:rPr>
          <w:rStyle w:val="144"/>
          <w:rFonts w:ascii="黑体" w:hAnsi="黑体" w:eastAsia="黑体" w:cs="黑体"/>
        </w:rPr>
        <w:t>4.12.1　先想清楚：这其实只有一件事</w:t>
      </w:r>
      <w:r>
        <w:rPr>
          <w:rFonts w:hint="eastAsia"/>
        </w:rPr>
        <w:tab/>
      </w:r>
      <w:r>
        <w:rPr>
          <w:rFonts w:hint="eastAsia"/>
        </w:rPr>
        <w:fldChar w:fldCharType="begin"/>
      </w:r>
      <w:r>
        <w:rPr>
          <w:rFonts w:hint="eastAsia"/>
        </w:rPr>
        <w:instrText xml:space="preserve"> </w:instrText>
      </w:r>
      <w:r>
        <w:instrText xml:space="preserve">PAGEREF _Toc240737978 \h</w:instrText>
      </w:r>
      <w:r>
        <w:rPr>
          <w:rFonts w:hint="eastAsia"/>
        </w:rPr>
        <w:instrText xml:space="preserve"> </w:instrText>
      </w:r>
      <w:r>
        <w:rPr>
          <w:rFonts w:hint="eastAsia"/>
        </w:rPr>
        <w:fldChar w:fldCharType="separate"/>
      </w:r>
      <w:r>
        <w:rPr>
          <w:rFonts w:hint="eastAsia"/>
        </w:rPr>
        <w:t>86</w:t>
      </w:r>
      <w:r>
        <w:rPr>
          <w:rFonts w:hint="eastAsia"/>
        </w:rPr>
        <w:fldChar w:fldCharType="end"/>
      </w:r>
      <w:r>
        <w:rPr>
          <w:rFonts w:hint="eastAsia"/>
        </w:rPr>
        <w:fldChar w:fldCharType="end"/>
      </w:r>
    </w:p>
    <w:p w14:paraId="540263DE">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"_Toc240737979" </w:instrText>
      </w:r>
      <w:r>
        <w:fldChar w:fldCharType="separate"/>
      </w:r>
      <w:r>
        <w:rPr>
          <w:rStyle w:val="144"/>
          <w:rFonts w:ascii="黑体" w:hAnsi="黑体" w:eastAsia="黑体" w:cs="黑体"/>
        </w:rPr>
        <w:t>4.12.2　本节自检</w:t>
      </w:r>
      <w:r>
        <w:rPr>
          <w:rFonts w:hint="eastAsia"/>
        </w:rPr>
        <w:tab/>
      </w:r>
      <w:r>
        <w:rPr>
          <w:rFonts w:hint="eastAsia"/>
        </w:rPr>
        <w:fldChar w:fldCharType="begin"/>
      </w:r>
      <w:r>
        <w:rPr>
          <w:rFonts w:hint="eastAsia"/>
        </w:rPr>
        <w:instrText xml:space="preserve"> </w:instrText>
      </w:r>
      <w:r>
        <w:instrText xml:space="preserve">PAGEREF _Toc240737979 \h</w:instrText>
      </w:r>
      <w:r>
        <w:rPr>
          <w:rFonts w:hint="eastAsia"/>
        </w:rPr>
        <w:instrText xml:space="preserve"> </w:instrText>
      </w:r>
      <w:r>
        <w:rPr>
          <w:rFonts w:hint="eastAsia"/>
        </w:rPr>
        <w:fldChar w:fldCharType="separate"/>
      </w:r>
      <w:r>
        <w:rPr>
          <w:rFonts w:hint="eastAsia"/>
        </w:rPr>
        <w:t>95</w:t>
      </w:r>
      <w:r>
        <w:rPr>
          <w:rFonts w:hint="eastAsia"/>
        </w:rPr>
        <w:fldChar w:fldCharType="end"/>
      </w:r>
      <w:r>
        <w:rPr>
          <w:rFonts w:hint="eastAsia"/>
        </w:rPr>
        <w:fldChar w:fldCharType="end"/>
      </w:r>
    </w:p>
    <w:p w14:paraId="7ABE2080">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"_Toc240737980" </w:instrText>
      </w:r>
      <w:r>
        <w:fldChar w:fldCharType="separate"/>
      </w:r>
      <w:r>
        <w:rPr>
          <w:rStyle w:val="144"/>
          <w:rFonts w:ascii="黑体" w:hAnsi="黑体" w:eastAsia="黑体" w:cs="黑体"/>
        </w:rPr>
        <w:t>第 5 章　项目四：财务报表分析报告（美的集团 000333.SZ）</w:t>
      </w:r>
      <w:r>
        <w:rPr>
          <w:rFonts w:hint="eastAsia"/>
        </w:rPr>
        <w:tab/>
      </w:r>
      <w:r>
        <w:rPr>
          <w:rFonts w:hint="eastAsia"/>
        </w:rPr>
        <w:fldChar w:fldCharType="begin"/>
      </w:r>
      <w:r>
        <w:rPr>
          <w:rFonts w:hint="eastAsia"/>
        </w:rPr>
        <w:instrText xml:space="preserve"> </w:instrText>
      </w:r>
      <w:r>
        <w:instrText xml:space="preserve">PAGEREF _Toc240737980 \h</w:instrText>
      </w:r>
      <w:r>
        <w:rPr>
          <w:rFonts w:hint="eastAsia"/>
        </w:rPr>
        <w:instrText xml:space="preserve"> </w:instrText>
      </w:r>
      <w:r>
        <w:rPr>
          <w:rFonts w:hint="eastAsia"/>
        </w:rPr>
        <w:fldChar w:fldCharType="separate"/>
      </w:r>
      <w:r>
        <w:rPr>
          <w:rFonts w:hint="eastAsia"/>
        </w:rPr>
        <w:t>96</w:t>
      </w:r>
      <w:r>
        <w:rPr>
          <w:rFonts w:hint="eastAsia"/>
        </w:rPr>
        <w:fldChar w:fldCharType="end"/>
      </w:r>
      <w:r>
        <w:rPr>
          <w:rFonts w:hint="eastAsia"/>
        </w:rPr>
        <w:fldChar w:fldCharType="end"/>
      </w:r>
    </w:p>
    <w:p w14:paraId="6AF1BB12">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"_Toc240737981" </w:instrText>
      </w:r>
      <w:r>
        <w:fldChar w:fldCharType="separate"/>
      </w:r>
      <w:r>
        <w:rPr>
          <w:rStyle w:val="144"/>
          <w:rFonts w:ascii="黑体" w:hAnsi="黑体" w:eastAsia="黑体" w:cs="黑体"/>
        </w:rPr>
        <w:t>5.1　项目速览</w:t>
      </w:r>
      <w:r>
        <w:rPr>
          <w:rFonts w:hint="eastAsia"/>
        </w:rPr>
        <w:tab/>
      </w:r>
      <w:r>
        <w:rPr>
          <w:rFonts w:hint="eastAsia"/>
        </w:rPr>
        <w:fldChar w:fldCharType="begin"/>
      </w:r>
      <w:r>
        <w:rPr>
          <w:rFonts w:hint="eastAsia"/>
        </w:rPr>
        <w:instrText xml:space="preserve"> </w:instrText>
      </w:r>
      <w:r>
        <w:instrText xml:space="preserve">PAGEREF _Toc240737981 \h</w:instrText>
      </w:r>
      <w:r>
        <w:rPr>
          <w:rFonts w:hint="eastAsia"/>
        </w:rPr>
        <w:instrText xml:space="preserve"> </w:instrText>
      </w:r>
      <w:r>
        <w:rPr>
          <w:rFonts w:hint="eastAsia"/>
        </w:rPr>
        <w:fldChar w:fldCharType="separate"/>
      </w:r>
      <w:r>
        <w:rPr>
          <w:rFonts w:hint="eastAsia"/>
        </w:rPr>
        <w:t>96</w:t>
      </w:r>
      <w:r>
        <w:rPr>
          <w:rFonts w:hint="eastAsia"/>
        </w:rPr>
        <w:fldChar w:fldCharType="end"/>
      </w:r>
      <w:r>
        <w:rPr>
          <w:rFonts w:hint="eastAsia"/>
        </w:rPr>
        <w:fldChar w:fldCharType="end"/>
      </w:r>
    </w:p>
    <w:p w14:paraId="56A28305">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"_Toc240737982" </w:instrText>
      </w:r>
      <w:r>
        <w:fldChar w:fldCharType="separate"/>
      </w:r>
      <w:r>
        <w:rPr>
          <w:rStyle w:val="144"/>
          <w:rFonts w:ascii="黑体" w:hAnsi="黑体" w:eastAsia="黑体" w:cs="黑体"/>
        </w:rPr>
        <w:t>5.2　数据口径：先搞清楚三件事</w:t>
      </w:r>
      <w:r>
        <w:rPr>
          <w:rFonts w:hint="eastAsia"/>
        </w:rPr>
        <w:tab/>
      </w:r>
      <w:r>
        <w:rPr>
          <w:rFonts w:hint="eastAsia"/>
        </w:rPr>
        <w:fldChar w:fldCharType="begin"/>
      </w:r>
      <w:r>
        <w:rPr>
          <w:rFonts w:hint="eastAsia"/>
        </w:rPr>
        <w:instrText xml:space="preserve"> </w:instrText>
      </w:r>
      <w:r>
        <w:instrText xml:space="preserve">PAGEREF _Toc240737982 \h</w:instrText>
      </w:r>
      <w:r>
        <w:rPr>
          <w:rFonts w:hint="eastAsia"/>
        </w:rPr>
        <w:instrText xml:space="preserve"> </w:instrText>
      </w:r>
      <w:r>
        <w:rPr>
          <w:rFonts w:hint="eastAsia"/>
        </w:rPr>
        <w:fldChar w:fldCharType="separate"/>
      </w:r>
      <w:r>
        <w:rPr>
          <w:rFonts w:hint="eastAsia"/>
        </w:rPr>
        <w:t>97</w:t>
      </w:r>
      <w:r>
        <w:rPr>
          <w:rFonts w:hint="eastAsia"/>
        </w:rPr>
        <w:fldChar w:fldCharType="end"/>
      </w:r>
      <w:r>
        <w:rPr>
          <w:rFonts w:hint="eastAsia"/>
        </w:rPr>
        <w:fldChar w:fldCharType="end"/>
      </w:r>
    </w:p>
    <w:p w14:paraId="33893CCB">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"_Toc240737983" </w:instrText>
      </w:r>
      <w:r>
        <w:fldChar w:fldCharType="separate"/>
      </w:r>
      <w:r>
        <w:rPr>
          <w:rStyle w:val="144"/>
          <w:rFonts w:ascii="黑体" w:hAnsi="黑体" w:eastAsia="黑体" w:cs="黑体"/>
        </w:rPr>
        <w:t>5.3　跑通：两步走</w:t>
      </w:r>
      <w:r>
        <w:rPr>
          <w:rFonts w:hint="eastAsia"/>
        </w:rPr>
        <w:tab/>
      </w:r>
      <w:r>
        <w:rPr>
          <w:rFonts w:hint="eastAsia"/>
        </w:rPr>
        <w:fldChar w:fldCharType="begin"/>
      </w:r>
      <w:r>
        <w:rPr>
          <w:rFonts w:hint="eastAsia"/>
        </w:rPr>
        <w:instrText xml:space="preserve"> </w:instrText>
      </w:r>
      <w:r>
        <w:instrText xml:space="preserve">PAGEREF _Toc240737983 \h</w:instrText>
      </w:r>
      <w:r>
        <w:rPr>
          <w:rFonts w:hint="eastAsia"/>
        </w:rPr>
        <w:instrText xml:space="preserve"> </w:instrText>
      </w:r>
      <w:r>
        <w:rPr>
          <w:rFonts w:hint="eastAsia"/>
        </w:rPr>
        <w:fldChar w:fldCharType="separate"/>
      </w:r>
      <w:r>
        <w:rPr>
          <w:rFonts w:hint="eastAsia"/>
        </w:rPr>
        <w:t>97</w:t>
      </w:r>
      <w:r>
        <w:rPr>
          <w:rFonts w:hint="eastAsia"/>
        </w:rPr>
        <w:fldChar w:fldCharType="end"/>
      </w:r>
      <w:r>
        <w:rPr>
          <w:rFonts w:hint="eastAsia"/>
        </w:rPr>
        <w:fldChar w:fldCharType="end"/>
      </w:r>
    </w:p>
    <w:p w14:paraId="32EE19C1">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"_Toc240737984" </w:instrText>
      </w:r>
      <w:r>
        <w:fldChar w:fldCharType="separate"/>
      </w:r>
      <w:r>
        <w:rPr>
          <w:rStyle w:val="144"/>
          <w:rFonts w:ascii="黑体" w:hAnsi="黑体" w:eastAsia="黑体" w:cs="黑体"/>
        </w:rPr>
        <w:t>5.4　第一步：数据质量校验（报告里必须先写这一段）</w:t>
      </w:r>
      <w:r>
        <w:rPr>
          <w:rFonts w:hint="eastAsia"/>
        </w:rPr>
        <w:tab/>
      </w:r>
      <w:r>
        <w:rPr>
          <w:rFonts w:hint="eastAsia"/>
        </w:rPr>
        <w:fldChar w:fldCharType="begin"/>
      </w:r>
      <w:r>
        <w:rPr>
          <w:rFonts w:hint="eastAsia"/>
        </w:rPr>
        <w:instrText xml:space="preserve"> </w:instrText>
      </w:r>
      <w:r>
        <w:instrText xml:space="preserve">PAGEREF _Toc240737984 \h</w:instrText>
      </w:r>
      <w:r>
        <w:rPr>
          <w:rFonts w:hint="eastAsia"/>
        </w:rPr>
        <w:instrText xml:space="preserve"> </w:instrText>
      </w:r>
      <w:r>
        <w:rPr>
          <w:rFonts w:hint="eastAsia"/>
        </w:rPr>
        <w:fldChar w:fldCharType="separate"/>
      </w:r>
      <w:r>
        <w:rPr>
          <w:rFonts w:hint="eastAsia"/>
        </w:rPr>
        <w:t>98</w:t>
      </w:r>
      <w:r>
        <w:rPr>
          <w:rFonts w:hint="eastAsia"/>
        </w:rPr>
        <w:fldChar w:fldCharType="end"/>
      </w:r>
      <w:r>
        <w:rPr>
          <w:rFonts w:hint="eastAsia"/>
        </w:rPr>
        <w:fldChar w:fldCharType="end"/>
      </w:r>
    </w:p>
    <w:p w14:paraId="735ECB11">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"_Toc240737985" </w:instrText>
      </w:r>
      <w:r>
        <w:fldChar w:fldCharType="separate"/>
      </w:r>
      <w:r>
        <w:rPr>
          <w:rStyle w:val="144"/>
          <w:rFonts w:ascii="黑体" w:hAnsi="黑体" w:eastAsia="黑体" w:cs="黑体"/>
        </w:rPr>
        <w:t>5.5　结构分析：三张表的共同比</w:t>
      </w:r>
      <w:r>
        <w:rPr>
          <w:rFonts w:hint="eastAsia"/>
        </w:rPr>
        <w:tab/>
      </w:r>
      <w:r>
        <w:rPr>
          <w:rFonts w:hint="eastAsia"/>
        </w:rPr>
        <w:fldChar w:fldCharType="begin"/>
      </w:r>
      <w:r>
        <w:rPr>
          <w:rFonts w:hint="eastAsia"/>
        </w:rPr>
        <w:instrText xml:space="preserve"> </w:instrText>
      </w:r>
      <w:r>
        <w:instrText xml:space="preserve">PAGEREF _Toc240737985 \h</w:instrText>
      </w:r>
      <w:r>
        <w:rPr>
          <w:rFonts w:hint="eastAsia"/>
        </w:rPr>
        <w:instrText xml:space="preserve"> </w:instrText>
      </w:r>
      <w:r>
        <w:rPr>
          <w:rFonts w:hint="eastAsia"/>
        </w:rPr>
        <w:fldChar w:fldCharType="separate"/>
      </w:r>
      <w:r>
        <w:rPr>
          <w:rFonts w:hint="eastAsia"/>
        </w:rPr>
        <w:t>98</w:t>
      </w:r>
      <w:r>
        <w:rPr>
          <w:rFonts w:hint="eastAsia"/>
        </w:rPr>
        <w:fldChar w:fldCharType="end"/>
      </w:r>
      <w:r>
        <w:rPr>
          <w:rFonts w:hint="eastAsia"/>
        </w:rPr>
        <w:fldChar w:fldCharType="end"/>
      </w:r>
    </w:p>
    <w:p w14:paraId="16A12FBB">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"_Toc240737986" </w:instrText>
      </w:r>
      <w:r>
        <w:fldChar w:fldCharType="separate"/>
      </w:r>
      <w:r>
        <w:rPr>
          <w:rStyle w:val="144"/>
          <w:rFonts w:ascii="黑体" w:hAnsi="黑体" w:eastAsia="黑体" w:cs="黑体"/>
        </w:rPr>
        <w:t>5.6　趋势分析：定基指数、环比与 CAGR</w:t>
      </w:r>
      <w:r>
        <w:rPr>
          <w:rFonts w:hint="eastAsia"/>
        </w:rPr>
        <w:tab/>
      </w:r>
      <w:r>
        <w:rPr>
          <w:rFonts w:hint="eastAsia"/>
        </w:rPr>
        <w:fldChar w:fldCharType="begin"/>
      </w:r>
      <w:r>
        <w:rPr>
          <w:rFonts w:hint="eastAsia"/>
        </w:rPr>
        <w:instrText xml:space="preserve"> </w:instrText>
      </w:r>
      <w:r>
        <w:instrText xml:space="preserve">PAGEREF _Toc240737986 \h</w:instrText>
      </w:r>
      <w:r>
        <w:rPr>
          <w:rFonts w:hint="eastAsia"/>
        </w:rPr>
        <w:instrText xml:space="preserve"> </w:instrText>
      </w:r>
      <w:r>
        <w:rPr>
          <w:rFonts w:hint="eastAsia"/>
        </w:rPr>
        <w:fldChar w:fldCharType="separate"/>
      </w:r>
      <w:r>
        <w:rPr>
          <w:rFonts w:hint="eastAsia"/>
        </w:rPr>
        <w:t>100</w:t>
      </w:r>
      <w:r>
        <w:rPr>
          <w:rFonts w:hint="eastAsia"/>
        </w:rPr>
        <w:fldChar w:fldCharType="end"/>
      </w:r>
      <w:r>
        <w:rPr>
          <w:rFonts w:hint="eastAsia"/>
        </w:rPr>
        <w:fldChar w:fldCharType="end"/>
      </w:r>
    </w:p>
    <w:p w14:paraId="40B0E9C8">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"_Toc240737987" </w:instrText>
      </w:r>
      <w:r>
        <w:fldChar w:fldCharType="separate"/>
      </w:r>
      <w:r>
        <w:rPr>
          <w:rStyle w:val="144"/>
          <w:rFonts w:ascii="黑体" w:hAnsi="黑体" w:eastAsia="黑体" w:cs="黑体"/>
        </w:rPr>
        <w:t>5.7　财务指标分析：五类 40 项</w:t>
      </w:r>
      <w:r>
        <w:rPr>
          <w:rFonts w:hint="eastAsia"/>
        </w:rPr>
        <w:tab/>
      </w:r>
      <w:r>
        <w:rPr>
          <w:rFonts w:hint="eastAsia"/>
        </w:rPr>
        <w:fldChar w:fldCharType="begin"/>
      </w:r>
      <w:r>
        <w:rPr>
          <w:rFonts w:hint="eastAsia"/>
        </w:rPr>
        <w:instrText xml:space="preserve"> </w:instrText>
      </w:r>
      <w:r>
        <w:instrText xml:space="preserve">PAGEREF _Toc240737987 \h</w:instrText>
      </w:r>
      <w:r>
        <w:rPr>
          <w:rFonts w:hint="eastAsia"/>
        </w:rPr>
        <w:instrText xml:space="preserve"> </w:instrText>
      </w:r>
      <w:r>
        <w:rPr>
          <w:rFonts w:hint="eastAsia"/>
        </w:rPr>
        <w:fldChar w:fldCharType="separate"/>
      </w:r>
      <w:r>
        <w:rPr>
          <w:rFonts w:hint="eastAsia"/>
        </w:rPr>
        <w:t>101</w:t>
      </w:r>
      <w:r>
        <w:rPr>
          <w:rFonts w:hint="eastAsia"/>
        </w:rPr>
        <w:fldChar w:fldCharType="end"/>
      </w:r>
      <w:r>
        <w:rPr>
          <w:rFonts w:hint="eastAsia"/>
        </w:rPr>
        <w:fldChar w:fldCharType="end"/>
      </w:r>
    </w:p>
    <w:p w14:paraId="5E05771E">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"_Toc240737988" </w:instrText>
      </w:r>
      <w:r>
        <w:fldChar w:fldCharType="separate"/>
      </w:r>
      <w:r>
        <w:rPr>
          <w:rStyle w:val="144"/>
          <w:rFonts w:ascii="黑体" w:hAnsi="黑体" w:eastAsia="黑体" w:cs="黑体"/>
        </w:rPr>
        <w:t>5.8　杜邦分析：把 ROE 拆成三块与五块</w:t>
      </w:r>
      <w:r>
        <w:rPr>
          <w:rFonts w:hint="eastAsia"/>
        </w:rPr>
        <w:tab/>
      </w:r>
      <w:r>
        <w:rPr>
          <w:rFonts w:hint="eastAsia"/>
        </w:rPr>
        <w:fldChar w:fldCharType="begin"/>
      </w:r>
      <w:r>
        <w:rPr>
          <w:rFonts w:hint="eastAsia"/>
        </w:rPr>
        <w:instrText xml:space="preserve"> </w:instrText>
      </w:r>
      <w:r>
        <w:instrText xml:space="preserve">PAGEREF _Toc240737988 \h</w:instrText>
      </w:r>
      <w:r>
        <w:rPr>
          <w:rFonts w:hint="eastAsia"/>
        </w:rPr>
        <w:instrText xml:space="preserve"> </w:instrText>
      </w:r>
      <w:r>
        <w:rPr>
          <w:rFonts w:hint="eastAsia"/>
        </w:rPr>
        <w:fldChar w:fldCharType="separate"/>
      </w:r>
      <w:r>
        <w:rPr>
          <w:rFonts w:hint="eastAsia"/>
        </w:rPr>
        <w:t>103</w:t>
      </w:r>
      <w:r>
        <w:rPr>
          <w:rFonts w:hint="eastAsia"/>
        </w:rPr>
        <w:fldChar w:fldCharType="end"/>
      </w:r>
      <w:r>
        <w:rPr>
          <w:rFonts w:hint="eastAsia"/>
        </w:rPr>
        <w:fldChar w:fldCharType="end"/>
      </w:r>
    </w:p>
    <w:p w14:paraId="12B7B575">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"_Toc240737989" </w:instrText>
      </w:r>
      <w:r>
        <w:fldChar w:fldCharType="separate"/>
      </w:r>
      <w:r>
        <w:rPr>
          <w:rStyle w:val="144"/>
          <w:rFonts w:ascii="黑体" w:hAnsi="黑体" w:eastAsia="黑体" w:cs="黑体"/>
        </w:rPr>
        <w:t>5.9　产物清单与引用方式</w:t>
      </w:r>
      <w:r>
        <w:rPr>
          <w:rFonts w:hint="eastAsia"/>
        </w:rPr>
        <w:tab/>
      </w:r>
      <w:r>
        <w:rPr>
          <w:rFonts w:hint="eastAsia"/>
        </w:rPr>
        <w:fldChar w:fldCharType="begin"/>
      </w:r>
      <w:r>
        <w:rPr>
          <w:rFonts w:hint="eastAsia"/>
        </w:rPr>
        <w:instrText xml:space="preserve"> </w:instrText>
      </w:r>
      <w:r>
        <w:instrText xml:space="preserve">PAGEREF _Toc240737989 \h</w:instrText>
      </w:r>
      <w:r>
        <w:rPr>
          <w:rFonts w:hint="eastAsia"/>
        </w:rPr>
        <w:instrText xml:space="preserve"> </w:instrText>
      </w:r>
      <w:r>
        <w:rPr>
          <w:rFonts w:hint="eastAsia"/>
        </w:rPr>
        <w:fldChar w:fldCharType="separate"/>
      </w:r>
      <w:r>
        <w:rPr>
          <w:rFonts w:hint="eastAsia"/>
        </w:rPr>
        <w:t>106</w:t>
      </w:r>
      <w:r>
        <w:rPr>
          <w:rFonts w:hint="eastAsia"/>
        </w:rPr>
        <w:fldChar w:fldCharType="end"/>
      </w:r>
      <w:r>
        <w:rPr>
          <w:rFonts w:hint="eastAsia"/>
        </w:rPr>
        <w:fldChar w:fldCharType="end"/>
      </w:r>
    </w:p>
    <w:p w14:paraId="2CB91123">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"_Toc240737990" </w:instrText>
      </w:r>
      <w:r>
        <w:fldChar w:fldCharType="separate"/>
      </w:r>
      <w:r>
        <w:rPr>
          <w:rStyle w:val="144"/>
          <w:rFonts w:ascii="黑体" w:hAnsi="黑体" w:eastAsia="黑体" w:cs="黑体"/>
        </w:rPr>
        <w:t>5.10　换成别的公司：只改 config.py</w:t>
      </w:r>
      <w:r>
        <w:rPr>
          <w:rFonts w:hint="eastAsia"/>
        </w:rPr>
        <w:tab/>
      </w:r>
      <w:r>
        <w:rPr>
          <w:rFonts w:hint="eastAsia"/>
        </w:rPr>
        <w:fldChar w:fldCharType="begin"/>
      </w:r>
      <w:r>
        <w:rPr>
          <w:rFonts w:hint="eastAsia"/>
        </w:rPr>
        <w:instrText xml:space="preserve"> </w:instrText>
      </w:r>
      <w:r>
        <w:instrText xml:space="preserve">PAGEREF _Toc240737990 \h</w:instrText>
      </w:r>
      <w:r>
        <w:rPr>
          <w:rFonts w:hint="eastAsia"/>
        </w:rPr>
        <w:instrText xml:space="preserve"> </w:instrText>
      </w:r>
      <w:r>
        <w:rPr>
          <w:rFonts w:hint="eastAsia"/>
        </w:rPr>
        <w:fldChar w:fldCharType="separate"/>
      </w:r>
      <w:r>
        <w:rPr>
          <w:rFonts w:hint="eastAsia"/>
        </w:rPr>
        <w:t>106</w:t>
      </w:r>
      <w:r>
        <w:rPr>
          <w:rFonts w:hint="eastAsia"/>
        </w:rPr>
        <w:fldChar w:fldCharType="end"/>
      </w:r>
      <w:r>
        <w:rPr>
          <w:rFonts w:hint="eastAsia"/>
        </w:rPr>
        <w:fldChar w:fldCharType="end"/>
      </w:r>
    </w:p>
    <w:p w14:paraId="52D33811">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"_Toc240737991" </w:instrText>
      </w:r>
      <w:r>
        <w:fldChar w:fldCharType="separate"/>
      </w:r>
      <w:r>
        <w:rPr>
          <w:rStyle w:val="144"/>
          <w:rFonts w:ascii="黑体" w:hAnsi="黑体" w:eastAsia="黑体" w:cs="黑体"/>
        </w:rPr>
        <w:t>5.11　常见错误与排查</w:t>
      </w:r>
      <w:r>
        <w:rPr>
          <w:rFonts w:hint="eastAsia"/>
        </w:rPr>
        <w:tab/>
      </w:r>
      <w:r>
        <w:rPr>
          <w:rFonts w:hint="eastAsia"/>
        </w:rPr>
        <w:fldChar w:fldCharType="begin"/>
      </w:r>
      <w:r>
        <w:rPr>
          <w:rFonts w:hint="eastAsia"/>
        </w:rPr>
        <w:instrText xml:space="preserve"> </w:instrText>
      </w:r>
      <w:r>
        <w:instrText xml:space="preserve">PAGEREF _Toc240737991 \h</w:instrText>
      </w:r>
      <w:r>
        <w:rPr>
          <w:rFonts w:hint="eastAsia"/>
        </w:rPr>
        <w:instrText xml:space="preserve"> </w:instrText>
      </w:r>
      <w:r>
        <w:rPr>
          <w:rFonts w:hint="eastAsia"/>
        </w:rPr>
        <w:fldChar w:fldCharType="separate"/>
      </w:r>
      <w:r>
        <w:rPr>
          <w:rFonts w:hint="eastAsia"/>
        </w:rPr>
        <w:t>106</w:t>
      </w:r>
      <w:r>
        <w:rPr>
          <w:rFonts w:hint="eastAsia"/>
        </w:rPr>
        <w:fldChar w:fldCharType="end"/>
      </w:r>
      <w:r>
        <w:rPr>
          <w:rFonts w:hint="eastAsia"/>
        </w:rPr>
        <w:fldChar w:fldCharType="end"/>
      </w:r>
    </w:p>
    <w:p w14:paraId="0C1AC18A">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"_Toc240737992" </w:instrText>
      </w:r>
      <w:r>
        <w:fldChar w:fldCharType="separate"/>
      </w:r>
      <w:r>
        <w:rPr>
          <w:rStyle w:val="144"/>
          <w:rFonts w:ascii="黑体" w:hAnsi="黑体" w:eastAsia="黑体" w:cs="黑体"/>
        </w:rPr>
        <w:t>5.12　本章小结</w:t>
      </w:r>
      <w:r>
        <w:rPr>
          <w:rFonts w:hint="eastAsia"/>
        </w:rPr>
        <w:tab/>
      </w:r>
      <w:r>
        <w:rPr>
          <w:rFonts w:hint="eastAsia"/>
        </w:rPr>
        <w:fldChar w:fldCharType="begin"/>
      </w:r>
      <w:r>
        <w:rPr>
          <w:rFonts w:hint="eastAsia"/>
        </w:rPr>
        <w:instrText xml:space="preserve"> </w:instrText>
      </w:r>
      <w:r>
        <w:instrText xml:space="preserve">PAGEREF _Toc240737992 \h</w:instrText>
      </w:r>
      <w:r>
        <w:rPr>
          <w:rFonts w:hint="eastAsia"/>
        </w:rPr>
        <w:instrText xml:space="preserve"> </w:instrText>
      </w:r>
      <w:r>
        <w:rPr>
          <w:rFonts w:hint="eastAsia"/>
        </w:rPr>
        <w:fldChar w:fldCharType="separate"/>
      </w:r>
      <w:r>
        <w:rPr>
          <w:rFonts w:hint="eastAsia"/>
        </w:rPr>
        <w:t>107</w:t>
      </w:r>
      <w:r>
        <w:rPr>
          <w:rFonts w:hint="eastAsia"/>
        </w:rPr>
        <w:fldChar w:fldCharType="end"/>
      </w:r>
      <w:r>
        <w:rPr>
          <w:rFonts w:hint="eastAsia"/>
        </w:rPr>
        <w:fldChar w:fldCharType="end"/>
      </w:r>
    </w:p>
    <w:p w14:paraId="797F8B0B">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"_Toc240737993" </w:instrText>
      </w:r>
      <w:r>
        <w:fldChar w:fldCharType="separate"/>
      </w:r>
      <w:r>
        <w:rPr>
          <w:rStyle w:val="144"/>
          <w:rFonts w:ascii="黑体" w:hAnsi="黑体" w:eastAsia="黑体" w:cs="黑体"/>
        </w:rPr>
        <w:t>5.13　从零动手：自己写一条财务报表分析流水线</w:t>
      </w:r>
      <w:r>
        <w:rPr>
          <w:rFonts w:hint="eastAsia"/>
        </w:rPr>
        <w:tab/>
      </w:r>
      <w:r>
        <w:rPr>
          <w:rFonts w:hint="eastAsia"/>
        </w:rPr>
        <w:fldChar w:fldCharType="begin"/>
      </w:r>
      <w:r>
        <w:rPr>
          <w:rFonts w:hint="eastAsia"/>
        </w:rPr>
        <w:instrText xml:space="preserve"> </w:instrText>
      </w:r>
      <w:r>
        <w:instrText xml:space="preserve">PAGEREF _Toc240737993 \h</w:instrText>
      </w:r>
      <w:r>
        <w:rPr>
          <w:rFonts w:hint="eastAsia"/>
        </w:rPr>
        <w:instrText xml:space="preserve"> </w:instrText>
      </w:r>
      <w:r>
        <w:rPr>
          <w:rFonts w:hint="eastAsia"/>
        </w:rPr>
        <w:fldChar w:fldCharType="separate"/>
      </w:r>
      <w:r>
        <w:rPr>
          <w:rFonts w:hint="eastAsia"/>
        </w:rPr>
        <w:t>107</w:t>
      </w:r>
      <w:r>
        <w:rPr>
          <w:rFonts w:hint="eastAsia"/>
        </w:rPr>
        <w:fldChar w:fldCharType="end"/>
      </w:r>
      <w:r>
        <w:rPr>
          <w:rFonts w:hint="eastAsia"/>
        </w:rPr>
        <w:fldChar w:fldCharType="end"/>
      </w:r>
    </w:p>
    <w:p w14:paraId="2D0622E1">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"_Toc240737994" </w:instrText>
      </w:r>
      <w:r>
        <w:fldChar w:fldCharType="separate"/>
      </w:r>
      <w:r>
        <w:rPr>
          <w:rStyle w:val="144"/>
          <w:rFonts w:ascii="黑体" w:hAnsi="黑体" w:eastAsia="黑体" w:cs="黑体"/>
        </w:rPr>
        <w:t>5.13.1　先认清真正的难点：不是算指标，是管数据</w:t>
      </w:r>
      <w:r>
        <w:rPr>
          <w:rFonts w:hint="eastAsia"/>
        </w:rPr>
        <w:tab/>
      </w:r>
      <w:r>
        <w:rPr>
          <w:rFonts w:hint="eastAsia"/>
        </w:rPr>
        <w:fldChar w:fldCharType="begin"/>
      </w:r>
      <w:r>
        <w:rPr>
          <w:rFonts w:hint="eastAsia"/>
        </w:rPr>
        <w:instrText xml:space="preserve"> </w:instrText>
      </w:r>
      <w:r>
        <w:instrText xml:space="preserve">PAGEREF _Toc240737994 \h</w:instrText>
      </w:r>
      <w:r>
        <w:rPr>
          <w:rFonts w:hint="eastAsia"/>
        </w:rPr>
        <w:instrText xml:space="preserve"> </w:instrText>
      </w:r>
      <w:r>
        <w:rPr>
          <w:rFonts w:hint="eastAsia"/>
        </w:rPr>
        <w:fldChar w:fldCharType="separate"/>
      </w:r>
      <w:r>
        <w:rPr>
          <w:rFonts w:hint="eastAsia"/>
        </w:rPr>
        <w:t>107</w:t>
      </w:r>
      <w:r>
        <w:rPr>
          <w:rFonts w:hint="eastAsia"/>
        </w:rPr>
        <w:fldChar w:fldCharType="end"/>
      </w:r>
      <w:r>
        <w:rPr>
          <w:rFonts w:hint="eastAsia"/>
        </w:rPr>
        <w:fldChar w:fldCharType="end"/>
      </w:r>
    </w:p>
    <w:p w14:paraId="5F74CB35">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"_Toc240737995" </w:instrText>
      </w:r>
      <w:r>
        <w:fldChar w:fldCharType="separate"/>
      </w:r>
      <w:r>
        <w:rPr>
          <w:rStyle w:val="144"/>
          <w:rFonts w:ascii="黑体" w:hAnsi="黑体" w:eastAsia="黑体" w:cs="黑体"/>
        </w:rPr>
        <w:t>5.13.2　本节自检</w:t>
      </w:r>
      <w:r>
        <w:rPr>
          <w:rFonts w:hint="eastAsia"/>
        </w:rPr>
        <w:tab/>
      </w:r>
      <w:r>
        <w:rPr>
          <w:rFonts w:hint="eastAsia"/>
        </w:rPr>
        <w:fldChar w:fldCharType="begin"/>
      </w:r>
      <w:r>
        <w:rPr>
          <w:rFonts w:hint="eastAsia"/>
        </w:rPr>
        <w:instrText xml:space="preserve"> </w:instrText>
      </w:r>
      <w:r>
        <w:instrText xml:space="preserve">PAGEREF _Toc240737995 \h</w:instrText>
      </w:r>
      <w:r>
        <w:rPr>
          <w:rFonts w:hint="eastAsia"/>
        </w:rPr>
        <w:instrText xml:space="preserve"> </w:instrText>
      </w:r>
      <w:r>
        <w:rPr>
          <w:rFonts w:hint="eastAsia"/>
        </w:rPr>
        <w:fldChar w:fldCharType="separate"/>
      </w:r>
      <w:r>
        <w:rPr>
          <w:rFonts w:hint="eastAsia"/>
        </w:rPr>
        <w:t>116</w:t>
      </w:r>
      <w:r>
        <w:rPr>
          <w:rFonts w:hint="eastAsia"/>
        </w:rPr>
        <w:fldChar w:fldCharType="end"/>
      </w:r>
      <w:r>
        <w:rPr>
          <w:rFonts w:hint="eastAsia"/>
        </w:rPr>
        <w:fldChar w:fldCharType="end"/>
      </w:r>
    </w:p>
    <w:p w14:paraId="1EA4964F">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"_Toc240737996" </w:instrText>
      </w:r>
      <w:r>
        <w:fldChar w:fldCharType="separate"/>
      </w:r>
      <w:r>
        <w:rPr>
          <w:rStyle w:val="144"/>
          <w:rFonts w:ascii="黑体" w:hAnsi="黑体" w:eastAsia="黑体" w:cs="黑体"/>
        </w:rPr>
        <w:t>第 6 章　项目五：财务预测与预算管理（永鼎股份 600105）</w:t>
      </w:r>
      <w:r>
        <w:rPr>
          <w:rFonts w:hint="eastAsia"/>
        </w:rPr>
        <w:tab/>
      </w:r>
      <w:r>
        <w:rPr>
          <w:rFonts w:hint="eastAsia"/>
        </w:rPr>
        <w:fldChar w:fldCharType="begin"/>
      </w:r>
      <w:r>
        <w:rPr>
          <w:rFonts w:hint="eastAsia"/>
        </w:rPr>
        <w:instrText xml:space="preserve"> </w:instrText>
      </w:r>
      <w:r>
        <w:instrText xml:space="preserve">PAGEREF _Toc240737996 \h</w:instrText>
      </w:r>
      <w:r>
        <w:rPr>
          <w:rFonts w:hint="eastAsia"/>
        </w:rPr>
        <w:instrText xml:space="preserve"> </w:instrText>
      </w:r>
      <w:r>
        <w:rPr>
          <w:rFonts w:hint="eastAsia"/>
        </w:rPr>
        <w:fldChar w:fldCharType="separate"/>
      </w:r>
      <w:r>
        <w:rPr>
          <w:rFonts w:hint="eastAsia"/>
        </w:rPr>
        <w:t>117</w:t>
      </w:r>
      <w:r>
        <w:rPr>
          <w:rFonts w:hint="eastAsia"/>
        </w:rPr>
        <w:fldChar w:fldCharType="end"/>
      </w:r>
      <w:r>
        <w:rPr>
          <w:rFonts w:hint="eastAsia"/>
        </w:rPr>
        <w:fldChar w:fldCharType="end"/>
      </w:r>
    </w:p>
    <w:p w14:paraId="2B271750">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"_Toc240737997" </w:instrText>
      </w:r>
      <w:r>
        <w:fldChar w:fldCharType="separate"/>
      </w:r>
      <w:r>
        <w:rPr>
          <w:rStyle w:val="144"/>
          <w:rFonts w:ascii="黑体" w:hAnsi="黑体" w:eastAsia="黑体" w:cs="黑体"/>
        </w:rPr>
        <w:t>6.1　项目速览</w:t>
      </w:r>
      <w:r>
        <w:rPr>
          <w:rFonts w:hint="eastAsia"/>
        </w:rPr>
        <w:tab/>
      </w:r>
      <w:r>
        <w:rPr>
          <w:rFonts w:hint="eastAsia"/>
        </w:rPr>
        <w:fldChar w:fldCharType="begin"/>
      </w:r>
      <w:r>
        <w:rPr>
          <w:rFonts w:hint="eastAsia"/>
        </w:rPr>
        <w:instrText xml:space="preserve"> </w:instrText>
      </w:r>
      <w:r>
        <w:instrText xml:space="preserve">PAGEREF _Toc240737997 \h</w:instrText>
      </w:r>
      <w:r>
        <w:rPr>
          <w:rFonts w:hint="eastAsia"/>
        </w:rPr>
        <w:instrText xml:space="preserve"> </w:instrText>
      </w:r>
      <w:r>
        <w:rPr>
          <w:rFonts w:hint="eastAsia"/>
        </w:rPr>
        <w:fldChar w:fldCharType="separate"/>
      </w:r>
      <w:r>
        <w:rPr>
          <w:rFonts w:hint="eastAsia"/>
        </w:rPr>
        <w:t>117</w:t>
      </w:r>
      <w:r>
        <w:rPr>
          <w:rFonts w:hint="eastAsia"/>
        </w:rPr>
        <w:fldChar w:fldCharType="end"/>
      </w:r>
      <w:r>
        <w:rPr>
          <w:rFonts w:hint="eastAsia"/>
        </w:rPr>
        <w:fldChar w:fldCharType="end"/>
      </w:r>
    </w:p>
    <w:p w14:paraId="15B61DE6">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"_Toc240737998" </w:instrText>
      </w:r>
      <w:r>
        <w:fldChar w:fldCharType="separate"/>
      </w:r>
      <w:r>
        <w:rPr>
          <w:rStyle w:val="144"/>
          <w:rFonts w:ascii="黑体" w:hAnsi="黑体" w:eastAsia="黑体" w:cs="黑体"/>
        </w:rPr>
        <w:t>6.2　数据来源：一个命令行工具</w:t>
      </w:r>
      <w:r>
        <w:rPr>
          <w:rFonts w:hint="eastAsia"/>
        </w:rPr>
        <w:tab/>
      </w:r>
      <w:r>
        <w:rPr>
          <w:rFonts w:hint="eastAsia"/>
        </w:rPr>
        <w:fldChar w:fldCharType="begin"/>
      </w:r>
      <w:r>
        <w:rPr>
          <w:rFonts w:hint="eastAsia"/>
        </w:rPr>
        <w:instrText xml:space="preserve"> </w:instrText>
      </w:r>
      <w:r>
        <w:instrText xml:space="preserve">PAGEREF _Toc240737998 \h</w:instrText>
      </w:r>
      <w:r>
        <w:rPr>
          <w:rFonts w:hint="eastAsia"/>
        </w:rPr>
        <w:instrText xml:space="preserve"> </w:instrText>
      </w:r>
      <w:r>
        <w:rPr>
          <w:rFonts w:hint="eastAsia"/>
        </w:rPr>
        <w:fldChar w:fldCharType="separate"/>
      </w:r>
      <w:r>
        <w:rPr>
          <w:rFonts w:hint="eastAsia"/>
        </w:rPr>
        <w:t>118</w:t>
      </w:r>
      <w:r>
        <w:rPr>
          <w:rFonts w:hint="eastAsia"/>
        </w:rPr>
        <w:fldChar w:fldCharType="end"/>
      </w:r>
      <w:r>
        <w:rPr>
          <w:rFonts w:hint="eastAsia"/>
        </w:rPr>
        <w:fldChar w:fldCharType="end"/>
      </w:r>
    </w:p>
    <w:p w14:paraId="06A5BF20">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"_Toc240737999" </w:instrText>
      </w:r>
      <w:r>
        <w:fldChar w:fldCharType="separate"/>
      </w:r>
      <w:r>
        <w:rPr>
          <w:rStyle w:val="144"/>
          <w:rFonts w:ascii="黑体" w:hAnsi="黑体" w:eastAsia="黑体" w:cs="黑体"/>
        </w:rPr>
        <w:t>6.3　跑通</w:t>
      </w:r>
      <w:r>
        <w:rPr>
          <w:rFonts w:hint="eastAsia"/>
        </w:rPr>
        <w:tab/>
      </w:r>
      <w:r>
        <w:rPr>
          <w:rFonts w:hint="eastAsia"/>
        </w:rPr>
        <w:fldChar w:fldCharType="begin"/>
      </w:r>
      <w:r>
        <w:rPr>
          <w:rFonts w:hint="eastAsia"/>
        </w:rPr>
        <w:instrText xml:space="preserve"> </w:instrText>
      </w:r>
      <w:r>
        <w:instrText xml:space="preserve">PAGEREF _Toc240737999 \h</w:instrText>
      </w:r>
      <w:r>
        <w:rPr>
          <w:rFonts w:hint="eastAsia"/>
        </w:rPr>
        <w:instrText xml:space="preserve"> </w:instrText>
      </w:r>
      <w:r>
        <w:rPr>
          <w:rFonts w:hint="eastAsia"/>
        </w:rPr>
        <w:fldChar w:fldCharType="separate"/>
      </w:r>
      <w:r>
        <w:rPr>
          <w:rFonts w:hint="eastAsia"/>
        </w:rPr>
        <w:t>118</w:t>
      </w:r>
      <w:r>
        <w:rPr>
          <w:rFonts w:hint="eastAsia"/>
        </w:rPr>
        <w:fldChar w:fldCharType="end"/>
      </w:r>
      <w:r>
        <w:rPr>
          <w:rFonts w:hint="eastAsia"/>
        </w:rPr>
        <w:fldChar w:fldCharType="end"/>
      </w:r>
    </w:p>
    <w:p w14:paraId="1FA1D571">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"_Toc240738000" </w:instrText>
      </w:r>
      <w:r>
        <w:fldChar w:fldCharType="separate"/>
      </w:r>
      <w:r>
        <w:rPr>
          <w:rStyle w:val="144"/>
          <w:rFonts w:ascii="黑体" w:hAnsi="黑体" w:eastAsia="黑体" w:cs="黑体"/>
        </w:rPr>
        <w:t>6.4　阶段②③：历史面板与数据清洗</w:t>
      </w:r>
      <w:r>
        <w:rPr>
          <w:rFonts w:hint="eastAsia"/>
        </w:rPr>
        <w:tab/>
      </w:r>
      <w:r>
        <w:rPr>
          <w:rFonts w:hint="eastAsia"/>
        </w:rPr>
        <w:fldChar w:fldCharType="begin"/>
      </w:r>
      <w:r>
        <w:rPr>
          <w:rFonts w:hint="eastAsia"/>
        </w:rPr>
        <w:instrText xml:space="preserve"> </w:instrText>
      </w:r>
      <w:r>
        <w:instrText xml:space="preserve">PAGEREF _Toc240738000 \h</w:instrText>
      </w:r>
      <w:r>
        <w:rPr>
          <w:rFonts w:hint="eastAsia"/>
        </w:rPr>
        <w:instrText xml:space="preserve"> </w:instrText>
      </w:r>
      <w:r>
        <w:rPr>
          <w:rFonts w:hint="eastAsia"/>
        </w:rPr>
        <w:fldChar w:fldCharType="separate"/>
      </w:r>
      <w:r>
        <w:rPr>
          <w:rFonts w:hint="eastAsia"/>
        </w:rPr>
        <w:t>118</w:t>
      </w:r>
      <w:r>
        <w:rPr>
          <w:rFonts w:hint="eastAsia"/>
        </w:rPr>
        <w:fldChar w:fldCharType="end"/>
      </w:r>
      <w:r>
        <w:rPr>
          <w:rFonts w:hint="eastAsia"/>
        </w:rPr>
        <w:fldChar w:fldCharType="end"/>
      </w:r>
    </w:p>
    <w:p w14:paraId="1E8606FA">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"_Toc240738001" </w:instrText>
      </w:r>
      <w:r>
        <w:fldChar w:fldCharType="separate"/>
      </w:r>
      <w:r>
        <w:rPr>
          <w:rStyle w:val="144"/>
          <w:rFonts w:ascii="黑体" w:hAnsi="黑体" w:eastAsia="黑体" w:cs="黑体"/>
        </w:rPr>
        <w:t>6.5　阶段④：三层递进的预测方法论</w:t>
      </w:r>
      <w:r>
        <w:rPr>
          <w:rFonts w:hint="eastAsia"/>
        </w:rPr>
        <w:tab/>
      </w:r>
      <w:r>
        <w:rPr>
          <w:rFonts w:hint="eastAsia"/>
        </w:rPr>
        <w:fldChar w:fldCharType="begin"/>
      </w:r>
      <w:r>
        <w:rPr>
          <w:rFonts w:hint="eastAsia"/>
        </w:rPr>
        <w:instrText xml:space="preserve"> </w:instrText>
      </w:r>
      <w:r>
        <w:instrText xml:space="preserve">PAGEREF _Toc240738001 \h</w:instrText>
      </w:r>
      <w:r>
        <w:rPr>
          <w:rFonts w:hint="eastAsia"/>
        </w:rPr>
        <w:instrText xml:space="preserve"> </w:instrText>
      </w:r>
      <w:r>
        <w:rPr>
          <w:rFonts w:hint="eastAsia"/>
        </w:rPr>
        <w:fldChar w:fldCharType="separate"/>
      </w:r>
      <w:r>
        <w:rPr>
          <w:rFonts w:hint="eastAsia"/>
        </w:rPr>
        <w:t>120</w:t>
      </w:r>
      <w:r>
        <w:rPr>
          <w:rFonts w:hint="eastAsia"/>
        </w:rPr>
        <w:fldChar w:fldCharType="end"/>
      </w:r>
      <w:r>
        <w:rPr>
          <w:rFonts w:hint="eastAsia"/>
        </w:rPr>
        <w:fldChar w:fldCharType="end"/>
      </w:r>
    </w:p>
    <w:p w14:paraId="16C65DC5">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"_Toc240738002" </w:instrText>
      </w:r>
      <w:r>
        <w:fldChar w:fldCharType="separate"/>
      </w:r>
      <w:r>
        <w:rPr>
          <w:rStyle w:val="144"/>
          <w:rFonts w:ascii="黑体" w:hAnsi="黑体" w:eastAsia="黑体" w:cs="黑体"/>
        </w:rPr>
        <w:t>6.6　2026 年预测结果</w:t>
      </w:r>
      <w:r>
        <w:rPr>
          <w:rFonts w:hint="eastAsia"/>
        </w:rPr>
        <w:tab/>
      </w:r>
      <w:r>
        <w:rPr>
          <w:rFonts w:hint="eastAsia"/>
        </w:rPr>
        <w:fldChar w:fldCharType="begin"/>
      </w:r>
      <w:r>
        <w:rPr>
          <w:rFonts w:hint="eastAsia"/>
        </w:rPr>
        <w:instrText xml:space="preserve"> </w:instrText>
      </w:r>
      <w:r>
        <w:instrText xml:space="preserve">PAGEREF _Toc240738002 \h</w:instrText>
      </w:r>
      <w:r>
        <w:rPr>
          <w:rFonts w:hint="eastAsia"/>
        </w:rPr>
        <w:instrText xml:space="preserve"> </w:instrText>
      </w:r>
      <w:r>
        <w:rPr>
          <w:rFonts w:hint="eastAsia"/>
        </w:rPr>
        <w:fldChar w:fldCharType="separate"/>
      </w:r>
      <w:r>
        <w:rPr>
          <w:rFonts w:hint="eastAsia"/>
        </w:rPr>
        <w:t>121</w:t>
      </w:r>
      <w:r>
        <w:rPr>
          <w:rFonts w:hint="eastAsia"/>
        </w:rPr>
        <w:fldChar w:fldCharType="end"/>
      </w:r>
      <w:r>
        <w:rPr>
          <w:rFonts w:hint="eastAsia"/>
        </w:rPr>
        <w:fldChar w:fldCharType="end"/>
      </w:r>
    </w:p>
    <w:p w14:paraId="530803D7">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"_Toc240738003" </w:instrText>
      </w:r>
      <w:r>
        <w:fldChar w:fldCharType="separate"/>
      </w:r>
      <w:r>
        <w:rPr>
          <w:rStyle w:val="144"/>
          <w:rFonts w:ascii="黑体" w:hAnsi="黑体" w:eastAsia="黑体" w:cs="黑体"/>
        </w:rPr>
        <w:t>6.7　阶段⑤：八件套预算编制</w:t>
      </w:r>
      <w:r>
        <w:rPr>
          <w:rFonts w:hint="eastAsia"/>
        </w:rPr>
        <w:tab/>
      </w:r>
      <w:r>
        <w:rPr>
          <w:rFonts w:hint="eastAsia"/>
        </w:rPr>
        <w:fldChar w:fldCharType="begin"/>
      </w:r>
      <w:r>
        <w:rPr>
          <w:rFonts w:hint="eastAsia"/>
        </w:rPr>
        <w:instrText xml:space="preserve"> </w:instrText>
      </w:r>
      <w:r>
        <w:instrText xml:space="preserve">PAGEREF _Toc240738003 \h</w:instrText>
      </w:r>
      <w:r>
        <w:rPr>
          <w:rFonts w:hint="eastAsia"/>
        </w:rPr>
        <w:instrText xml:space="preserve"> </w:instrText>
      </w:r>
      <w:r>
        <w:rPr>
          <w:rFonts w:hint="eastAsia"/>
        </w:rPr>
        <w:fldChar w:fldCharType="separate"/>
      </w:r>
      <w:r>
        <w:rPr>
          <w:rFonts w:hint="eastAsia"/>
        </w:rPr>
        <w:t>122</w:t>
      </w:r>
      <w:r>
        <w:rPr>
          <w:rFonts w:hint="eastAsia"/>
        </w:rPr>
        <w:fldChar w:fldCharType="end"/>
      </w:r>
      <w:r>
        <w:rPr>
          <w:rFonts w:hint="eastAsia"/>
        </w:rPr>
        <w:fldChar w:fldCharType="end"/>
      </w:r>
    </w:p>
    <w:p w14:paraId="75882E90">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"_Toc240738004" </w:instrText>
      </w:r>
      <w:r>
        <w:fldChar w:fldCharType="separate"/>
      </w:r>
      <w:r>
        <w:rPr>
          <w:rStyle w:val="144"/>
          <w:rFonts w:ascii="黑体" w:hAnsi="黑体" w:eastAsia="黑体" w:cs="黑体"/>
        </w:rPr>
        <w:t>6.7.1　销售预算与季度分解</w:t>
      </w:r>
      <w:r>
        <w:rPr>
          <w:rFonts w:hint="eastAsia"/>
        </w:rPr>
        <w:tab/>
      </w:r>
      <w:r>
        <w:rPr>
          <w:rFonts w:hint="eastAsia"/>
        </w:rPr>
        <w:fldChar w:fldCharType="begin"/>
      </w:r>
      <w:r>
        <w:rPr>
          <w:rFonts w:hint="eastAsia"/>
        </w:rPr>
        <w:instrText xml:space="preserve"> </w:instrText>
      </w:r>
      <w:r>
        <w:instrText xml:space="preserve">PAGEREF _Toc240738004 \h</w:instrText>
      </w:r>
      <w:r>
        <w:rPr>
          <w:rFonts w:hint="eastAsia"/>
        </w:rPr>
        <w:instrText xml:space="preserve"> </w:instrText>
      </w:r>
      <w:r>
        <w:rPr>
          <w:rFonts w:hint="eastAsia"/>
        </w:rPr>
        <w:fldChar w:fldCharType="separate"/>
      </w:r>
      <w:r>
        <w:rPr>
          <w:rFonts w:hint="eastAsia"/>
        </w:rPr>
        <w:t>123</w:t>
      </w:r>
      <w:r>
        <w:rPr>
          <w:rFonts w:hint="eastAsia"/>
        </w:rPr>
        <w:fldChar w:fldCharType="end"/>
      </w:r>
      <w:r>
        <w:rPr>
          <w:rFonts w:hint="eastAsia"/>
        </w:rPr>
        <w:fldChar w:fldCharType="end"/>
      </w:r>
    </w:p>
    <w:p w14:paraId="046F33E4">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"_Toc240738005" </w:instrText>
      </w:r>
      <w:r>
        <w:fldChar w:fldCharType="separate"/>
      </w:r>
      <w:r>
        <w:rPr>
          <w:rStyle w:val="144"/>
          <w:rFonts w:ascii="黑体" w:hAnsi="黑体" w:eastAsia="黑体" w:cs="黑体"/>
        </w:rPr>
        <w:t>6.7.2　预计利润表</w:t>
      </w:r>
      <w:r>
        <w:rPr>
          <w:rFonts w:hint="eastAsia"/>
        </w:rPr>
        <w:tab/>
      </w:r>
      <w:r>
        <w:rPr>
          <w:rFonts w:hint="eastAsia"/>
        </w:rPr>
        <w:fldChar w:fldCharType="begin"/>
      </w:r>
      <w:r>
        <w:rPr>
          <w:rFonts w:hint="eastAsia"/>
        </w:rPr>
        <w:instrText xml:space="preserve"> </w:instrText>
      </w:r>
      <w:r>
        <w:instrText xml:space="preserve">PAGEREF _Toc240738005 \h</w:instrText>
      </w:r>
      <w:r>
        <w:rPr>
          <w:rFonts w:hint="eastAsia"/>
        </w:rPr>
        <w:instrText xml:space="preserve"> </w:instrText>
      </w:r>
      <w:r>
        <w:rPr>
          <w:rFonts w:hint="eastAsia"/>
        </w:rPr>
        <w:fldChar w:fldCharType="separate"/>
      </w:r>
      <w:r>
        <w:rPr>
          <w:rFonts w:hint="eastAsia"/>
        </w:rPr>
        <w:t>123</w:t>
      </w:r>
      <w:r>
        <w:rPr>
          <w:rFonts w:hint="eastAsia"/>
        </w:rPr>
        <w:fldChar w:fldCharType="end"/>
      </w:r>
      <w:r>
        <w:rPr>
          <w:rFonts w:hint="eastAsia"/>
        </w:rPr>
        <w:fldChar w:fldCharType="end"/>
      </w:r>
    </w:p>
    <w:p w14:paraId="392662C2">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"_Toc240738006" </w:instrText>
      </w:r>
      <w:r>
        <w:fldChar w:fldCharType="separate"/>
      </w:r>
      <w:r>
        <w:rPr>
          <w:rStyle w:val="144"/>
          <w:rFonts w:ascii="黑体" w:hAnsi="黑体" w:eastAsia="黑体" w:cs="黑体"/>
        </w:rPr>
        <w:t>6.7.3　预算现金流量表</w:t>
      </w:r>
      <w:r>
        <w:rPr>
          <w:rFonts w:hint="eastAsia"/>
        </w:rPr>
        <w:tab/>
      </w:r>
      <w:r>
        <w:rPr>
          <w:rFonts w:hint="eastAsia"/>
        </w:rPr>
        <w:fldChar w:fldCharType="begin"/>
      </w:r>
      <w:r>
        <w:rPr>
          <w:rFonts w:hint="eastAsia"/>
        </w:rPr>
        <w:instrText xml:space="preserve"> </w:instrText>
      </w:r>
      <w:r>
        <w:instrText xml:space="preserve">PAGEREF _Toc240738006 \h</w:instrText>
      </w:r>
      <w:r>
        <w:rPr>
          <w:rFonts w:hint="eastAsia"/>
        </w:rPr>
        <w:instrText xml:space="preserve"> </w:instrText>
      </w:r>
      <w:r>
        <w:rPr>
          <w:rFonts w:hint="eastAsia"/>
        </w:rPr>
        <w:fldChar w:fldCharType="separate"/>
      </w:r>
      <w:r>
        <w:rPr>
          <w:rFonts w:hint="eastAsia"/>
        </w:rPr>
        <w:t>124</w:t>
      </w:r>
      <w:r>
        <w:rPr>
          <w:rFonts w:hint="eastAsia"/>
        </w:rPr>
        <w:fldChar w:fldCharType="end"/>
      </w:r>
      <w:r>
        <w:rPr>
          <w:rFonts w:hint="eastAsia"/>
        </w:rPr>
        <w:fldChar w:fldCharType="end"/>
      </w:r>
    </w:p>
    <w:p w14:paraId="10A77768">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"_Toc240738007" </w:instrText>
      </w:r>
      <w:r>
        <w:fldChar w:fldCharType="separate"/>
      </w:r>
      <w:r>
        <w:rPr>
          <w:rStyle w:val="144"/>
          <w:rFonts w:ascii="黑体" w:hAnsi="黑体" w:eastAsia="黑体" w:cs="黑体"/>
        </w:rPr>
        <w:t>6.8　本量利分析：三种分解方法的取舍</w:t>
      </w:r>
      <w:r>
        <w:rPr>
          <w:rFonts w:hint="eastAsia"/>
        </w:rPr>
        <w:tab/>
      </w:r>
      <w:r>
        <w:rPr>
          <w:rFonts w:hint="eastAsia"/>
        </w:rPr>
        <w:fldChar w:fldCharType="begin"/>
      </w:r>
      <w:r>
        <w:rPr>
          <w:rFonts w:hint="eastAsia"/>
        </w:rPr>
        <w:instrText xml:space="preserve"> </w:instrText>
      </w:r>
      <w:r>
        <w:instrText xml:space="preserve">PAGEREF _Toc240738007 \h</w:instrText>
      </w:r>
      <w:r>
        <w:rPr>
          <w:rFonts w:hint="eastAsia"/>
        </w:rPr>
        <w:instrText xml:space="preserve"> </w:instrText>
      </w:r>
      <w:r>
        <w:rPr>
          <w:rFonts w:hint="eastAsia"/>
        </w:rPr>
        <w:fldChar w:fldCharType="separate"/>
      </w:r>
      <w:r>
        <w:rPr>
          <w:rFonts w:hint="eastAsia"/>
        </w:rPr>
        <w:t>125</w:t>
      </w:r>
      <w:r>
        <w:rPr>
          <w:rFonts w:hint="eastAsia"/>
        </w:rPr>
        <w:fldChar w:fldCharType="end"/>
      </w:r>
      <w:r>
        <w:rPr>
          <w:rFonts w:hint="eastAsia"/>
        </w:rPr>
        <w:fldChar w:fldCharType="end"/>
      </w:r>
    </w:p>
    <w:p w14:paraId="039C9CD6">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"_Toc240738008" </w:instrText>
      </w:r>
      <w:r>
        <w:fldChar w:fldCharType="separate"/>
      </w:r>
      <w:r>
        <w:rPr>
          <w:rStyle w:val="144"/>
          <w:rFonts w:ascii="黑体" w:hAnsi="黑体" w:eastAsia="黑体" w:cs="黑体"/>
        </w:rPr>
        <w:t>6.9　情景预算：把点估计变成三档目标</w:t>
      </w:r>
      <w:r>
        <w:rPr>
          <w:rFonts w:hint="eastAsia"/>
        </w:rPr>
        <w:tab/>
      </w:r>
      <w:r>
        <w:rPr>
          <w:rFonts w:hint="eastAsia"/>
        </w:rPr>
        <w:fldChar w:fldCharType="begin"/>
      </w:r>
      <w:r>
        <w:rPr>
          <w:rFonts w:hint="eastAsia"/>
        </w:rPr>
        <w:instrText xml:space="preserve"> </w:instrText>
      </w:r>
      <w:r>
        <w:instrText xml:space="preserve">PAGEREF _Toc240738008 \h</w:instrText>
      </w:r>
      <w:r>
        <w:rPr>
          <w:rFonts w:hint="eastAsia"/>
        </w:rPr>
        <w:instrText xml:space="preserve"> </w:instrText>
      </w:r>
      <w:r>
        <w:rPr>
          <w:rFonts w:hint="eastAsia"/>
        </w:rPr>
        <w:fldChar w:fldCharType="separate"/>
      </w:r>
      <w:r>
        <w:rPr>
          <w:rFonts w:hint="eastAsia"/>
        </w:rPr>
        <w:t>126</w:t>
      </w:r>
      <w:r>
        <w:rPr>
          <w:rFonts w:hint="eastAsia"/>
        </w:rPr>
        <w:fldChar w:fldCharType="end"/>
      </w:r>
      <w:r>
        <w:rPr>
          <w:rFonts w:hint="eastAsia"/>
        </w:rPr>
        <w:fldChar w:fldCharType="end"/>
      </w:r>
    </w:p>
    <w:p w14:paraId="2A397F3B">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"_Toc240738009" </w:instrText>
      </w:r>
      <w:r>
        <w:fldChar w:fldCharType="separate"/>
      </w:r>
      <w:r>
        <w:rPr>
          <w:rStyle w:val="144"/>
          <w:rFonts w:ascii="黑体" w:hAnsi="黑体" w:eastAsia="黑体" w:cs="黑体"/>
        </w:rPr>
        <w:t>6.10　敏感性分析：弹性预算矩阵</w:t>
      </w:r>
      <w:r>
        <w:rPr>
          <w:rFonts w:hint="eastAsia"/>
        </w:rPr>
        <w:tab/>
      </w:r>
      <w:r>
        <w:rPr>
          <w:rFonts w:hint="eastAsia"/>
        </w:rPr>
        <w:fldChar w:fldCharType="begin"/>
      </w:r>
      <w:r>
        <w:rPr>
          <w:rFonts w:hint="eastAsia"/>
        </w:rPr>
        <w:instrText xml:space="preserve"> </w:instrText>
      </w:r>
      <w:r>
        <w:instrText xml:space="preserve">PAGEREF _Toc240738009 \h</w:instrText>
      </w:r>
      <w:r>
        <w:rPr>
          <w:rFonts w:hint="eastAsia"/>
        </w:rPr>
        <w:instrText xml:space="preserve"> </w:instrText>
      </w:r>
      <w:r>
        <w:rPr>
          <w:rFonts w:hint="eastAsia"/>
        </w:rPr>
        <w:fldChar w:fldCharType="separate"/>
      </w:r>
      <w:r>
        <w:rPr>
          <w:rFonts w:hint="eastAsia"/>
        </w:rPr>
        <w:t>127</w:t>
      </w:r>
      <w:r>
        <w:rPr>
          <w:rFonts w:hint="eastAsia"/>
        </w:rPr>
        <w:fldChar w:fldCharType="end"/>
      </w:r>
      <w:r>
        <w:rPr>
          <w:rFonts w:hint="eastAsia"/>
        </w:rPr>
        <w:fldChar w:fldCharType="end"/>
      </w:r>
    </w:p>
    <w:p w14:paraId="7AD2CAD4">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"_Toc240738010" </w:instrText>
      </w:r>
      <w:r>
        <w:fldChar w:fldCharType="separate"/>
      </w:r>
      <w:r>
        <w:rPr>
          <w:rStyle w:val="144"/>
          <w:rFonts w:ascii="黑体" w:hAnsi="黑体" w:eastAsia="黑体" w:cs="黑体"/>
        </w:rPr>
        <w:t>6.11　阶段⑦⑧：报告生成与质检</w:t>
      </w:r>
      <w:r>
        <w:rPr>
          <w:rFonts w:hint="eastAsia"/>
        </w:rPr>
        <w:tab/>
      </w:r>
      <w:r>
        <w:rPr>
          <w:rFonts w:hint="eastAsia"/>
        </w:rPr>
        <w:fldChar w:fldCharType="begin"/>
      </w:r>
      <w:r>
        <w:rPr>
          <w:rFonts w:hint="eastAsia"/>
        </w:rPr>
        <w:instrText xml:space="preserve"> </w:instrText>
      </w:r>
      <w:r>
        <w:instrText xml:space="preserve">PAGEREF _Toc240738010 \h</w:instrText>
      </w:r>
      <w:r>
        <w:rPr>
          <w:rFonts w:hint="eastAsia"/>
        </w:rPr>
        <w:instrText xml:space="preserve"> </w:instrText>
      </w:r>
      <w:r>
        <w:rPr>
          <w:rFonts w:hint="eastAsia"/>
        </w:rPr>
        <w:fldChar w:fldCharType="separate"/>
      </w:r>
      <w:r>
        <w:rPr>
          <w:rFonts w:hint="eastAsia"/>
        </w:rPr>
        <w:t>128</w:t>
      </w:r>
      <w:r>
        <w:rPr>
          <w:rFonts w:hint="eastAsia"/>
        </w:rPr>
        <w:fldChar w:fldCharType="end"/>
      </w:r>
      <w:r>
        <w:rPr>
          <w:rFonts w:hint="eastAsia"/>
        </w:rPr>
        <w:fldChar w:fldCharType="end"/>
      </w:r>
    </w:p>
    <w:p w14:paraId="03BC2367">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"_Toc240738011" </w:instrText>
      </w:r>
      <w:r>
        <w:fldChar w:fldCharType="separate"/>
      </w:r>
      <w:r>
        <w:rPr>
          <w:rStyle w:val="144"/>
          <w:rFonts w:ascii="黑体" w:hAnsi="黑体" w:eastAsia="黑体" w:cs="黑体"/>
        </w:rPr>
        <w:t>6.12　16 张图表清单</w:t>
      </w:r>
      <w:r>
        <w:rPr>
          <w:rFonts w:hint="eastAsia"/>
        </w:rPr>
        <w:tab/>
      </w:r>
      <w:r>
        <w:rPr>
          <w:rFonts w:hint="eastAsia"/>
        </w:rPr>
        <w:fldChar w:fldCharType="begin"/>
      </w:r>
      <w:r>
        <w:rPr>
          <w:rFonts w:hint="eastAsia"/>
        </w:rPr>
        <w:instrText xml:space="preserve"> </w:instrText>
      </w:r>
      <w:r>
        <w:instrText xml:space="preserve">PAGEREF _Toc240738011 \h</w:instrText>
      </w:r>
      <w:r>
        <w:rPr>
          <w:rFonts w:hint="eastAsia"/>
        </w:rPr>
        <w:instrText xml:space="preserve"> </w:instrText>
      </w:r>
      <w:r>
        <w:rPr>
          <w:rFonts w:hint="eastAsia"/>
        </w:rPr>
        <w:fldChar w:fldCharType="separate"/>
      </w:r>
      <w:r>
        <w:rPr>
          <w:rFonts w:hint="eastAsia"/>
        </w:rPr>
        <w:t>129</w:t>
      </w:r>
      <w:r>
        <w:rPr>
          <w:rFonts w:hint="eastAsia"/>
        </w:rPr>
        <w:fldChar w:fldCharType="end"/>
      </w:r>
      <w:r>
        <w:rPr>
          <w:rFonts w:hint="eastAsia"/>
        </w:rPr>
        <w:fldChar w:fldCharType="end"/>
      </w:r>
    </w:p>
    <w:p w14:paraId="63A6C79C">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"_Toc240738012" </w:instrText>
      </w:r>
      <w:r>
        <w:fldChar w:fldCharType="separate"/>
      </w:r>
      <w:r>
        <w:rPr>
          <w:rStyle w:val="144"/>
          <w:rFonts w:ascii="黑体" w:hAnsi="黑体" w:eastAsia="黑体" w:cs="黑体"/>
        </w:rPr>
        <w:t>6.13　常见错误与排查</w:t>
      </w:r>
      <w:r>
        <w:rPr>
          <w:rFonts w:hint="eastAsia"/>
        </w:rPr>
        <w:tab/>
      </w:r>
      <w:r>
        <w:rPr>
          <w:rFonts w:hint="eastAsia"/>
        </w:rPr>
        <w:fldChar w:fldCharType="begin"/>
      </w:r>
      <w:r>
        <w:rPr>
          <w:rFonts w:hint="eastAsia"/>
        </w:rPr>
        <w:instrText xml:space="preserve"> </w:instrText>
      </w:r>
      <w:r>
        <w:instrText xml:space="preserve">PAGEREF _Toc240738012 \h</w:instrText>
      </w:r>
      <w:r>
        <w:rPr>
          <w:rFonts w:hint="eastAsia"/>
        </w:rPr>
        <w:instrText xml:space="preserve"> </w:instrText>
      </w:r>
      <w:r>
        <w:rPr>
          <w:rFonts w:hint="eastAsia"/>
        </w:rPr>
        <w:fldChar w:fldCharType="separate"/>
      </w:r>
      <w:r>
        <w:rPr>
          <w:rFonts w:hint="eastAsia"/>
        </w:rPr>
        <w:t>130</w:t>
      </w:r>
      <w:r>
        <w:rPr>
          <w:rFonts w:hint="eastAsia"/>
        </w:rPr>
        <w:fldChar w:fldCharType="end"/>
      </w:r>
      <w:r>
        <w:rPr>
          <w:rFonts w:hint="eastAsia"/>
        </w:rPr>
        <w:fldChar w:fldCharType="end"/>
      </w:r>
    </w:p>
    <w:p w14:paraId="1044976C">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"_Toc240738013" </w:instrText>
      </w:r>
      <w:r>
        <w:fldChar w:fldCharType="separate"/>
      </w:r>
      <w:r>
        <w:rPr>
          <w:rStyle w:val="144"/>
          <w:rFonts w:ascii="黑体" w:hAnsi="黑体" w:eastAsia="黑体" w:cs="黑体"/>
        </w:rPr>
        <w:t>6.14　本章小结</w:t>
      </w:r>
      <w:r>
        <w:rPr>
          <w:rFonts w:hint="eastAsia"/>
        </w:rPr>
        <w:tab/>
      </w:r>
      <w:r>
        <w:rPr>
          <w:rFonts w:hint="eastAsia"/>
        </w:rPr>
        <w:fldChar w:fldCharType="begin"/>
      </w:r>
      <w:r>
        <w:rPr>
          <w:rFonts w:hint="eastAsia"/>
        </w:rPr>
        <w:instrText xml:space="preserve"> </w:instrText>
      </w:r>
      <w:r>
        <w:instrText xml:space="preserve">PAGEREF _Toc240738013 \h</w:instrText>
      </w:r>
      <w:r>
        <w:rPr>
          <w:rFonts w:hint="eastAsia"/>
        </w:rPr>
        <w:instrText xml:space="preserve"> </w:instrText>
      </w:r>
      <w:r>
        <w:rPr>
          <w:rFonts w:hint="eastAsia"/>
        </w:rPr>
        <w:fldChar w:fldCharType="separate"/>
      </w:r>
      <w:r>
        <w:rPr>
          <w:rFonts w:hint="eastAsia"/>
        </w:rPr>
        <w:t>130</w:t>
      </w:r>
      <w:r>
        <w:rPr>
          <w:rFonts w:hint="eastAsia"/>
        </w:rPr>
        <w:fldChar w:fldCharType="end"/>
      </w:r>
      <w:r>
        <w:rPr>
          <w:rFonts w:hint="eastAsia"/>
        </w:rPr>
        <w:fldChar w:fldCharType="end"/>
      </w:r>
    </w:p>
    <w:p w14:paraId="3271C55B">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"_Toc240738014" </w:instrText>
      </w:r>
      <w:r>
        <w:fldChar w:fldCharType="separate"/>
      </w:r>
      <w:r>
        <w:rPr>
          <w:rStyle w:val="144"/>
          <w:rFonts w:ascii="黑体" w:hAnsi="黑体" w:eastAsia="黑体" w:cs="黑体"/>
        </w:rPr>
        <w:t>6.15　从零动手：自己写一套财务预测与全面预算系统</w:t>
      </w:r>
      <w:r>
        <w:rPr>
          <w:rFonts w:hint="eastAsia"/>
        </w:rPr>
        <w:tab/>
      </w:r>
      <w:r>
        <w:rPr>
          <w:rFonts w:hint="eastAsia"/>
        </w:rPr>
        <w:fldChar w:fldCharType="begin"/>
      </w:r>
      <w:r>
        <w:rPr>
          <w:rFonts w:hint="eastAsia"/>
        </w:rPr>
        <w:instrText xml:space="preserve"> </w:instrText>
      </w:r>
      <w:r>
        <w:instrText xml:space="preserve">PAGEREF _Toc240738014 \h</w:instrText>
      </w:r>
      <w:r>
        <w:rPr>
          <w:rFonts w:hint="eastAsia"/>
        </w:rPr>
        <w:instrText xml:space="preserve"> </w:instrText>
      </w:r>
      <w:r>
        <w:rPr>
          <w:rFonts w:hint="eastAsia"/>
        </w:rPr>
        <w:fldChar w:fldCharType="separate"/>
      </w:r>
      <w:r>
        <w:rPr>
          <w:rFonts w:hint="eastAsia"/>
        </w:rPr>
        <w:t>130</w:t>
      </w:r>
      <w:r>
        <w:rPr>
          <w:rFonts w:hint="eastAsia"/>
        </w:rPr>
        <w:fldChar w:fldCharType="end"/>
      </w:r>
      <w:r>
        <w:rPr>
          <w:rFonts w:hint="eastAsia"/>
        </w:rPr>
        <w:fldChar w:fldCharType="end"/>
      </w:r>
    </w:p>
    <w:p w14:paraId="51ACF399">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"_Toc240738015" </w:instrText>
      </w:r>
      <w:r>
        <w:fldChar w:fldCharType="separate"/>
      </w:r>
      <w:r>
        <w:rPr>
          <w:rStyle w:val="144"/>
          <w:rFonts w:ascii="黑体" w:hAnsi="黑体" w:eastAsia="黑体" w:cs="黑体"/>
        </w:rPr>
        <w:t>6.15.1　全局结构：预测四步 + 预算八件套</w:t>
      </w:r>
      <w:r>
        <w:rPr>
          <w:rFonts w:hint="eastAsia"/>
        </w:rPr>
        <w:tab/>
      </w:r>
      <w:r>
        <w:rPr>
          <w:rFonts w:hint="eastAsia"/>
        </w:rPr>
        <w:fldChar w:fldCharType="begin"/>
      </w:r>
      <w:r>
        <w:rPr>
          <w:rFonts w:hint="eastAsia"/>
        </w:rPr>
        <w:instrText xml:space="preserve"> </w:instrText>
      </w:r>
      <w:r>
        <w:instrText xml:space="preserve">PAGEREF _Toc240738015 \h</w:instrText>
      </w:r>
      <w:r>
        <w:rPr>
          <w:rFonts w:hint="eastAsia"/>
        </w:rPr>
        <w:instrText xml:space="preserve"> </w:instrText>
      </w:r>
      <w:r>
        <w:rPr>
          <w:rFonts w:hint="eastAsia"/>
        </w:rPr>
        <w:fldChar w:fldCharType="separate"/>
      </w:r>
      <w:r>
        <w:rPr>
          <w:rFonts w:hint="eastAsia"/>
        </w:rPr>
        <w:t>131</w:t>
      </w:r>
      <w:r>
        <w:rPr>
          <w:rFonts w:hint="eastAsia"/>
        </w:rPr>
        <w:fldChar w:fldCharType="end"/>
      </w:r>
      <w:r>
        <w:rPr>
          <w:rFonts w:hint="eastAsia"/>
        </w:rPr>
        <w:fldChar w:fldCharType="end"/>
      </w:r>
    </w:p>
    <w:p w14:paraId="730A0F9E">
      <w:pPr>
        <w:pStyle w:val="26"/>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"_Toc240738016" </w:instrText>
      </w:r>
      <w:r>
        <w:fldChar w:fldCharType="separate"/>
      </w:r>
      <w:r>
        <w:rPr>
          <w:rStyle w:val="144"/>
          <w:rFonts w:ascii="黑体" w:hAnsi="黑体" w:eastAsia="黑体" w:cs="黑体"/>
        </w:rPr>
        <w:t>6.15.2　本节自检</w:t>
      </w:r>
      <w:r>
        <w:rPr>
          <w:rFonts w:hint="eastAsia"/>
        </w:rPr>
        <w:tab/>
      </w:r>
      <w:r>
        <w:rPr>
          <w:rFonts w:hint="eastAsia"/>
        </w:rPr>
        <w:fldChar w:fldCharType="begin"/>
      </w:r>
      <w:r>
        <w:rPr>
          <w:rFonts w:hint="eastAsia"/>
        </w:rPr>
        <w:instrText xml:space="preserve"> </w:instrText>
      </w:r>
      <w:r>
        <w:instrText xml:space="preserve">PAGEREF _Toc240738016 \h</w:instrText>
      </w:r>
      <w:r>
        <w:rPr>
          <w:rFonts w:hint="eastAsia"/>
        </w:rPr>
        <w:instrText xml:space="preserve"> </w:instrText>
      </w:r>
      <w:r>
        <w:rPr>
          <w:rFonts w:hint="eastAsia"/>
        </w:rPr>
        <w:fldChar w:fldCharType="separate"/>
      </w:r>
      <w:r>
        <w:rPr>
          <w:rFonts w:hint="eastAsia"/>
        </w:rPr>
        <w:t>139</w:t>
      </w:r>
      <w:r>
        <w:rPr>
          <w:rFonts w:hint="eastAsia"/>
        </w:rPr>
        <w:fldChar w:fldCharType="end"/>
      </w:r>
      <w:r>
        <w:rPr>
          <w:rFonts w:hint="eastAsia"/>
        </w:rPr>
        <w:fldChar w:fldCharType="end"/>
      </w:r>
    </w:p>
    <w:p w14:paraId="640614D6">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"_Toc240738017" </w:instrText>
      </w:r>
      <w:r>
        <w:fldChar w:fldCharType="separate"/>
      </w:r>
      <w:r>
        <w:rPr>
          <w:rStyle w:val="144"/>
          <w:rFonts w:ascii="黑体" w:hAnsi="黑体" w:eastAsia="黑体" w:cs="黑体"/>
        </w:rPr>
        <w:t>第 7 章　把程序结果写成一份能得高分的实践报告</w:t>
      </w:r>
      <w:r>
        <w:rPr>
          <w:rFonts w:hint="eastAsia"/>
        </w:rPr>
        <w:tab/>
      </w:r>
      <w:r>
        <w:rPr>
          <w:rFonts w:hint="eastAsia"/>
        </w:rPr>
        <w:fldChar w:fldCharType="begin"/>
      </w:r>
      <w:r>
        <w:rPr>
          <w:rFonts w:hint="eastAsia"/>
        </w:rPr>
        <w:instrText xml:space="preserve"> </w:instrText>
      </w:r>
      <w:r>
        <w:instrText xml:space="preserve">PAGEREF _Toc240738017 \h</w:instrText>
      </w:r>
      <w:r>
        <w:rPr>
          <w:rFonts w:hint="eastAsia"/>
        </w:rPr>
        <w:instrText xml:space="preserve"> </w:instrText>
      </w:r>
      <w:r>
        <w:rPr>
          <w:rFonts w:hint="eastAsia"/>
        </w:rPr>
        <w:fldChar w:fldCharType="separate"/>
      </w:r>
      <w:r>
        <w:rPr>
          <w:rFonts w:hint="eastAsia"/>
        </w:rPr>
        <w:t>141</w:t>
      </w:r>
      <w:r>
        <w:rPr>
          <w:rFonts w:hint="eastAsia"/>
        </w:rPr>
        <w:fldChar w:fldCharType="end"/>
      </w:r>
      <w:r>
        <w:rPr>
          <w:rFonts w:hint="eastAsia"/>
        </w:rPr>
        <w:fldChar w:fldCharType="end"/>
      </w:r>
    </w:p>
    <w:p w14:paraId="585A3A12">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"_Toc240738018" </w:instrText>
      </w:r>
      <w:r>
        <w:fldChar w:fldCharType="separate"/>
      </w:r>
      <w:r>
        <w:rPr>
          <w:rStyle w:val="144"/>
          <w:rFonts w:ascii="黑体" w:hAnsi="黑体" w:eastAsia="黑体" w:cs="黑体"/>
        </w:rPr>
        <w:t>7.1　先看清评分表</w:t>
      </w:r>
      <w:r>
        <w:rPr>
          <w:rFonts w:hint="eastAsia"/>
        </w:rPr>
        <w:tab/>
      </w:r>
      <w:r>
        <w:rPr>
          <w:rFonts w:hint="eastAsia"/>
        </w:rPr>
        <w:fldChar w:fldCharType="begin"/>
      </w:r>
      <w:r>
        <w:rPr>
          <w:rFonts w:hint="eastAsia"/>
        </w:rPr>
        <w:instrText xml:space="preserve"> </w:instrText>
      </w:r>
      <w:r>
        <w:instrText xml:space="preserve">PAGEREF _Toc240738018 \h</w:instrText>
      </w:r>
      <w:r>
        <w:rPr>
          <w:rFonts w:hint="eastAsia"/>
        </w:rPr>
        <w:instrText xml:space="preserve"> </w:instrText>
      </w:r>
      <w:r>
        <w:rPr>
          <w:rFonts w:hint="eastAsia"/>
        </w:rPr>
        <w:fldChar w:fldCharType="separate"/>
      </w:r>
      <w:r>
        <w:rPr>
          <w:rFonts w:hint="eastAsia"/>
        </w:rPr>
        <w:t>141</w:t>
      </w:r>
      <w:r>
        <w:rPr>
          <w:rFonts w:hint="eastAsia"/>
        </w:rPr>
        <w:fldChar w:fldCharType="end"/>
      </w:r>
      <w:r>
        <w:rPr>
          <w:rFonts w:hint="eastAsia"/>
        </w:rPr>
        <w:fldChar w:fldCharType="end"/>
      </w:r>
    </w:p>
    <w:p w14:paraId="1872A6B3">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"_Toc240738019" </w:instrText>
      </w:r>
      <w:r>
        <w:fldChar w:fldCharType="separate"/>
      </w:r>
      <w:r>
        <w:rPr>
          <w:rStyle w:val="144"/>
          <w:rFonts w:ascii="黑体" w:hAnsi="黑体" w:eastAsia="黑体" w:cs="黑体"/>
        </w:rPr>
        <w:t>7.2　报告的固定骨架</w:t>
      </w:r>
      <w:r>
        <w:rPr>
          <w:rFonts w:hint="eastAsia"/>
        </w:rPr>
        <w:tab/>
      </w:r>
      <w:r>
        <w:rPr>
          <w:rFonts w:hint="eastAsia"/>
        </w:rPr>
        <w:fldChar w:fldCharType="begin"/>
      </w:r>
      <w:r>
        <w:rPr>
          <w:rFonts w:hint="eastAsia"/>
        </w:rPr>
        <w:instrText xml:space="preserve"> </w:instrText>
      </w:r>
      <w:r>
        <w:instrText xml:space="preserve">PAGEREF _Toc240738019 \h</w:instrText>
      </w:r>
      <w:r>
        <w:rPr>
          <w:rFonts w:hint="eastAsia"/>
        </w:rPr>
        <w:instrText xml:space="preserve"> </w:instrText>
      </w:r>
      <w:r>
        <w:rPr>
          <w:rFonts w:hint="eastAsia"/>
        </w:rPr>
        <w:fldChar w:fldCharType="separate"/>
      </w:r>
      <w:r>
        <w:rPr>
          <w:rFonts w:hint="eastAsia"/>
        </w:rPr>
        <w:t>141</w:t>
      </w:r>
      <w:r>
        <w:rPr>
          <w:rFonts w:hint="eastAsia"/>
        </w:rPr>
        <w:fldChar w:fldCharType="end"/>
      </w:r>
      <w:r>
        <w:rPr>
          <w:rFonts w:hint="eastAsia"/>
        </w:rPr>
        <w:fldChar w:fldCharType="end"/>
      </w:r>
    </w:p>
    <w:p w14:paraId="0171D28F">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"_Toc240738020" </w:instrText>
      </w:r>
      <w:r>
        <w:fldChar w:fldCharType="separate"/>
      </w:r>
      <w:r>
        <w:rPr>
          <w:rStyle w:val="144"/>
          <w:rFonts w:ascii="黑体" w:hAnsi="黑体" w:eastAsia="黑体" w:cs="黑体"/>
        </w:rPr>
        <w:t>7.3　每个项目的“目的与任务”怎么写</w:t>
      </w:r>
      <w:r>
        <w:rPr>
          <w:rFonts w:hint="eastAsia"/>
        </w:rPr>
        <w:tab/>
      </w:r>
      <w:r>
        <w:rPr>
          <w:rFonts w:hint="eastAsia"/>
        </w:rPr>
        <w:fldChar w:fldCharType="begin"/>
      </w:r>
      <w:r>
        <w:rPr>
          <w:rFonts w:hint="eastAsia"/>
        </w:rPr>
        <w:instrText xml:space="preserve"> </w:instrText>
      </w:r>
      <w:r>
        <w:instrText xml:space="preserve">PAGEREF _Toc240738020 \h</w:instrText>
      </w:r>
      <w:r>
        <w:rPr>
          <w:rFonts w:hint="eastAsia"/>
        </w:rPr>
        <w:instrText xml:space="preserve"> </w:instrText>
      </w:r>
      <w:r>
        <w:rPr>
          <w:rFonts w:hint="eastAsia"/>
        </w:rPr>
        <w:fldChar w:fldCharType="separate"/>
      </w:r>
      <w:r>
        <w:rPr>
          <w:rFonts w:hint="eastAsia"/>
        </w:rPr>
        <w:t>142</w:t>
      </w:r>
      <w:r>
        <w:rPr>
          <w:rFonts w:hint="eastAsia"/>
        </w:rPr>
        <w:fldChar w:fldCharType="end"/>
      </w:r>
      <w:r>
        <w:rPr>
          <w:rFonts w:hint="eastAsia"/>
        </w:rPr>
        <w:fldChar w:fldCharType="end"/>
      </w:r>
    </w:p>
    <w:p w14:paraId="06A76DE7">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"_Toc240738021" </w:instrText>
      </w:r>
      <w:r>
        <w:fldChar w:fldCharType="separate"/>
      </w:r>
      <w:r>
        <w:rPr>
          <w:rStyle w:val="144"/>
          <w:rFonts w:ascii="黑体" w:hAnsi="黑体" w:eastAsia="黑体" w:cs="黑体"/>
        </w:rPr>
        <w:t>7.4　第二部分：内容与过程的写法</w:t>
      </w:r>
      <w:r>
        <w:rPr>
          <w:rFonts w:hint="eastAsia"/>
        </w:rPr>
        <w:tab/>
      </w:r>
      <w:r>
        <w:rPr>
          <w:rFonts w:hint="eastAsia"/>
        </w:rPr>
        <w:fldChar w:fldCharType="begin"/>
      </w:r>
      <w:r>
        <w:rPr>
          <w:rFonts w:hint="eastAsia"/>
        </w:rPr>
        <w:instrText xml:space="preserve"> </w:instrText>
      </w:r>
      <w:r>
        <w:instrText xml:space="preserve">PAGEREF _Toc240738021 \h</w:instrText>
      </w:r>
      <w:r>
        <w:rPr>
          <w:rFonts w:hint="eastAsia"/>
        </w:rPr>
        <w:instrText xml:space="preserve"> </w:instrText>
      </w:r>
      <w:r>
        <w:rPr>
          <w:rFonts w:hint="eastAsia"/>
        </w:rPr>
        <w:fldChar w:fldCharType="separate"/>
      </w:r>
      <w:r>
        <w:rPr>
          <w:rFonts w:hint="eastAsia"/>
        </w:rPr>
        <w:t>142</w:t>
      </w:r>
      <w:r>
        <w:rPr>
          <w:rFonts w:hint="eastAsia"/>
        </w:rPr>
        <w:fldChar w:fldCharType="end"/>
      </w:r>
      <w:r>
        <w:rPr>
          <w:rFonts w:hint="eastAsia"/>
        </w:rPr>
        <w:fldChar w:fldCharType="end"/>
      </w:r>
    </w:p>
    <w:p w14:paraId="602FE200">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"_Toc240738022" </w:instrText>
      </w:r>
      <w:r>
        <w:fldChar w:fldCharType="separate"/>
      </w:r>
      <w:r>
        <w:rPr>
          <w:rStyle w:val="144"/>
          <w:rFonts w:ascii="黑体" w:hAnsi="黑体" w:eastAsia="黑体" w:cs="黑体"/>
        </w:rPr>
        <w:t>7.5　分析段可以直接用的句式</w:t>
      </w:r>
      <w:r>
        <w:rPr>
          <w:rFonts w:hint="eastAsia"/>
        </w:rPr>
        <w:tab/>
      </w:r>
      <w:r>
        <w:rPr>
          <w:rFonts w:hint="eastAsia"/>
        </w:rPr>
        <w:fldChar w:fldCharType="begin"/>
      </w:r>
      <w:r>
        <w:rPr>
          <w:rFonts w:hint="eastAsia"/>
        </w:rPr>
        <w:instrText xml:space="preserve"> </w:instrText>
      </w:r>
      <w:r>
        <w:instrText xml:space="preserve">PAGEREF _Toc240738022 \h</w:instrText>
      </w:r>
      <w:r>
        <w:rPr>
          <w:rFonts w:hint="eastAsia"/>
        </w:rPr>
        <w:instrText xml:space="preserve"> </w:instrText>
      </w:r>
      <w:r>
        <w:rPr>
          <w:rFonts w:hint="eastAsia"/>
        </w:rPr>
        <w:fldChar w:fldCharType="separate"/>
      </w:r>
      <w:r>
        <w:rPr>
          <w:rFonts w:hint="eastAsia"/>
        </w:rPr>
        <w:t>143</w:t>
      </w:r>
      <w:r>
        <w:rPr>
          <w:rFonts w:hint="eastAsia"/>
        </w:rPr>
        <w:fldChar w:fldCharType="end"/>
      </w:r>
      <w:r>
        <w:rPr>
          <w:rFonts w:hint="eastAsia"/>
        </w:rPr>
        <w:fldChar w:fldCharType="end"/>
      </w:r>
    </w:p>
    <w:p w14:paraId="27FE1059">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"_Toc240738023" </w:instrText>
      </w:r>
      <w:r>
        <w:fldChar w:fldCharType="separate"/>
      </w:r>
      <w:r>
        <w:rPr>
          <w:rStyle w:val="144"/>
          <w:rFonts w:ascii="黑体" w:hAnsi="黑体" w:eastAsia="黑体" w:cs="黑体"/>
        </w:rPr>
        <w:t>7.6　三、收获与四、问题怎么写才不像套话</w:t>
      </w:r>
      <w:r>
        <w:rPr>
          <w:rFonts w:hint="eastAsia"/>
        </w:rPr>
        <w:tab/>
      </w:r>
      <w:r>
        <w:rPr>
          <w:rFonts w:hint="eastAsia"/>
        </w:rPr>
        <w:fldChar w:fldCharType="begin"/>
      </w:r>
      <w:r>
        <w:rPr>
          <w:rFonts w:hint="eastAsia"/>
        </w:rPr>
        <w:instrText xml:space="preserve"> </w:instrText>
      </w:r>
      <w:r>
        <w:instrText xml:space="preserve">PAGEREF _Toc240738023 \h</w:instrText>
      </w:r>
      <w:r>
        <w:rPr>
          <w:rFonts w:hint="eastAsia"/>
        </w:rPr>
        <w:instrText xml:space="preserve"> </w:instrText>
      </w:r>
      <w:r>
        <w:rPr>
          <w:rFonts w:hint="eastAsia"/>
        </w:rPr>
        <w:fldChar w:fldCharType="separate"/>
      </w:r>
      <w:r>
        <w:rPr>
          <w:rFonts w:hint="eastAsia"/>
        </w:rPr>
        <w:t>143</w:t>
      </w:r>
      <w:r>
        <w:rPr>
          <w:rFonts w:hint="eastAsia"/>
        </w:rPr>
        <w:fldChar w:fldCharType="end"/>
      </w:r>
      <w:r>
        <w:rPr>
          <w:rFonts w:hint="eastAsia"/>
        </w:rPr>
        <w:fldChar w:fldCharType="end"/>
      </w:r>
    </w:p>
    <w:p w14:paraId="58C5E199">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"_Toc240738024" </w:instrText>
      </w:r>
      <w:r>
        <w:fldChar w:fldCharType="separate"/>
      </w:r>
      <w:r>
        <w:rPr>
          <w:rStyle w:val="144"/>
          <w:rFonts w:ascii="黑体" w:hAnsi="黑体" w:eastAsia="黑体" w:cs="黑体"/>
        </w:rPr>
        <w:t>7.7　排版与提交的最后检查</w:t>
      </w:r>
      <w:r>
        <w:rPr>
          <w:rFonts w:hint="eastAsia"/>
        </w:rPr>
        <w:tab/>
      </w:r>
      <w:r>
        <w:rPr>
          <w:rFonts w:hint="eastAsia"/>
        </w:rPr>
        <w:fldChar w:fldCharType="begin"/>
      </w:r>
      <w:r>
        <w:rPr>
          <w:rFonts w:hint="eastAsia"/>
        </w:rPr>
        <w:instrText xml:space="preserve"> </w:instrText>
      </w:r>
      <w:r>
        <w:instrText xml:space="preserve">PAGEREF _Toc240738024 \h</w:instrText>
      </w:r>
      <w:r>
        <w:rPr>
          <w:rFonts w:hint="eastAsia"/>
        </w:rPr>
        <w:instrText xml:space="preserve"> </w:instrText>
      </w:r>
      <w:r>
        <w:rPr>
          <w:rFonts w:hint="eastAsia"/>
        </w:rPr>
        <w:fldChar w:fldCharType="separate"/>
      </w:r>
      <w:r>
        <w:rPr>
          <w:rFonts w:hint="eastAsia"/>
        </w:rPr>
        <w:t>144</w:t>
      </w:r>
      <w:r>
        <w:rPr>
          <w:rFonts w:hint="eastAsia"/>
        </w:rPr>
        <w:fldChar w:fldCharType="end"/>
      </w:r>
      <w:r>
        <w:rPr>
          <w:rFonts w:hint="eastAsia"/>
        </w:rPr>
        <w:fldChar w:fldCharType="end"/>
      </w:r>
    </w:p>
    <w:p w14:paraId="3A6C9E6C">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"_Toc240738025" </w:instrText>
      </w:r>
      <w:r>
        <w:fldChar w:fldCharType="separate"/>
      </w:r>
      <w:r>
        <w:rPr>
          <w:rStyle w:val="144"/>
          <w:rFonts w:ascii="黑体" w:hAnsi="黑体" w:eastAsia="黑体" w:cs="黑体"/>
        </w:rPr>
        <w:t>第 8 章　排障总表：五个项目的报错一次查完</w:t>
      </w:r>
      <w:r>
        <w:rPr>
          <w:rFonts w:hint="eastAsia"/>
        </w:rPr>
        <w:tab/>
      </w:r>
      <w:r>
        <w:rPr>
          <w:rFonts w:hint="eastAsia"/>
        </w:rPr>
        <w:fldChar w:fldCharType="begin"/>
      </w:r>
      <w:r>
        <w:rPr>
          <w:rFonts w:hint="eastAsia"/>
        </w:rPr>
        <w:instrText xml:space="preserve"> </w:instrText>
      </w:r>
      <w:r>
        <w:instrText xml:space="preserve">PAGEREF _Toc240738025 \h</w:instrText>
      </w:r>
      <w:r>
        <w:rPr>
          <w:rFonts w:hint="eastAsia"/>
        </w:rPr>
        <w:instrText xml:space="preserve"> </w:instrText>
      </w:r>
      <w:r>
        <w:rPr>
          <w:rFonts w:hint="eastAsia"/>
        </w:rPr>
        <w:fldChar w:fldCharType="separate"/>
      </w:r>
      <w:r>
        <w:rPr>
          <w:rFonts w:hint="eastAsia"/>
        </w:rPr>
        <w:t>145</w:t>
      </w:r>
      <w:r>
        <w:rPr>
          <w:rFonts w:hint="eastAsia"/>
        </w:rPr>
        <w:fldChar w:fldCharType="end"/>
      </w:r>
      <w:r>
        <w:rPr>
          <w:rFonts w:hint="eastAsia"/>
        </w:rPr>
        <w:fldChar w:fldCharType="end"/>
      </w:r>
    </w:p>
    <w:p w14:paraId="74066807">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"_Toc240738026" </w:instrText>
      </w:r>
      <w:r>
        <w:fldChar w:fldCharType="separate"/>
      </w:r>
      <w:r>
        <w:rPr>
          <w:rStyle w:val="144"/>
          <w:rFonts w:ascii="黑体" w:hAnsi="黑体" w:eastAsia="黑体" w:cs="黑体"/>
        </w:rPr>
        <w:t>8.1　排查的固定顺序</w:t>
      </w:r>
      <w:r>
        <w:rPr>
          <w:rFonts w:hint="eastAsia"/>
        </w:rPr>
        <w:tab/>
      </w:r>
      <w:r>
        <w:rPr>
          <w:rFonts w:hint="eastAsia"/>
        </w:rPr>
        <w:fldChar w:fldCharType="begin"/>
      </w:r>
      <w:r>
        <w:rPr>
          <w:rFonts w:hint="eastAsia"/>
        </w:rPr>
        <w:instrText xml:space="preserve"> </w:instrText>
      </w:r>
      <w:r>
        <w:instrText xml:space="preserve">PAGEREF _Toc240738026 \h</w:instrText>
      </w:r>
      <w:r>
        <w:rPr>
          <w:rFonts w:hint="eastAsia"/>
        </w:rPr>
        <w:instrText xml:space="preserve"> </w:instrText>
      </w:r>
      <w:r>
        <w:rPr>
          <w:rFonts w:hint="eastAsia"/>
        </w:rPr>
        <w:fldChar w:fldCharType="separate"/>
      </w:r>
      <w:r>
        <w:rPr>
          <w:rFonts w:hint="eastAsia"/>
        </w:rPr>
        <w:t>145</w:t>
      </w:r>
      <w:r>
        <w:rPr>
          <w:rFonts w:hint="eastAsia"/>
        </w:rPr>
        <w:fldChar w:fldCharType="end"/>
      </w:r>
      <w:r>
        <w:rPr>
          <w:rFonts w:hint="eastAsia"/>
        </w:rPr>
        <w:fldChar w:fldCharType="end"/>
      </w:r>
    </w:p>
    <w:p w14:paraId="34D1C9BB">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"_Toc240738027" </w:instrText>
      </w:r>
      <w:r>
        <w:fldChar w:fldCharType="separate"/>
      </w:r>
      <w:r>
        <w:rPr>
          <w:rStyle w:val="144"/>
          <w:rFonts w:ascii="黑体" w:hAnsi="黑体" w:eastAsia="黑体" w:cs="黑体"/>
        </w:rPr>
        <w:t>8.2　通用类问题（五个项目都会遇到）</w:t>
      </w:r>
      <w:r>
        <w:rPr>
          <w:rFonts w:hint="eastAsia"/>
        </w:rPr>
        <w:tab/>
      </w:r>
      <w:r>
        <w:rPr>
          <w:rFonts w:hint="eastAsia"/>
        </w:rPr>
        <w:fldChar w:fldCharType="begin"/>
      </w:r>
      <w:r>
        <w:rPr>
          <w:rFonts w:hint="eastAsia"/>
        </w:rPr>
        <w:instrText xml:space="preserve"> </w:instrText>
      </w:r>
      <w:r>
        <w:instrText xml:space="preserve">PAGEREF _Toc240738027 \h</w:instrText>
      </w:r>
      <w:r>
        <w:rPr>
          <w:rFonts w:hint="eastAsia"/>
        </w:rPr>
        <w:instrText xml:space="preserve"> </w:instrText>
      </w:r>
      <w:r>
        <w:rPr>
          <w:rFonts w:hint="eastAsia"/>
        </w:rPr>
        <w:fldChar w:fldCharType="separate"/>
      </w:r>
      <w:r>
        <w:rPr>
          <w:rFonts w:hint="eastAsia"/>
        </w:rPr>
        <w:t>145</w:t>
      </w:r>
      <w:r>
        <w:rPr>
          <w:rFonts w:hint="eastAsia"/>
        </w:rPr>
        <w:fldChar w:fldCharType="end"/>
      </w:r>
      <w:r>
        <w:rPr>
          <w:rFonts w:hint="eastAsia"/>
        </w:rPr>
        <w:fldChar w:fldCharType="end"/>
      </w:r>
    </w:p>
    <w:p w14:paraId="6F34E811">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"_Toc240738028" </w:instrText>
      </w:r>
      <w:r>
        <w:fldChar w:fldCharType="separate"/>
      </w:r>
      <w:r>
        <w:rPr>
          <w:rStyle w:val="144"/>
          <w:rFonts w:ascii="黑体" w:hAnsi="黑体" w:eastAsia="黑体" w:cs="黑体"/>
        </w:rPr>
        <w:t>8.3　分项目定位表</w:t>
      </w:r>
      <w:r>
        <w:rPr>
          <w:rFonts w:hint="eastAsia"/>
        </w:rPr>
        <w:tab/>
      </w:r>
      <w:r>
        <w:rPr>
          <w:rFonts w:hint="eastAsia"/>
        </w:rPr>
        <w:fldChar w:fldCharType="begin"/>
      </w:r>
      <w:r>
        <w:rPr>
          <w:rFonts w:hint="eastAsia"/>
        </w:rPr>
        <w:instrText xml:space="preserve"> </w:instrText>
      </w:r>
      <w:r>
        <w:instrText xml:space="preserve">PAGEREF _Toc240738028 \h</w:instrText>
      </w:r>
      <w:r>
        <w:rPr>
          <w:rFonts w:hint="eastAsia"/>
        </w:rPr>
        <w:instrText xml:space="preserve"> </w:instrText>
      </w:r>
      <w:r>
        <w:rPr>
          <w:rFonts w:hint="eastAsia"/>
        </w:rPr>
        <w:fldChar w:fldCharType="separate"/>
      </w:r>
      <w:r>
        <w:rPr>
          <w:rFonts w:hint="eastAsia"/>
        </w:rPr>
        <w:t>146</w:t>
      </w:r>
      <w:r>
        <w:rPr>
          <w:rFonts w:hint="eastAsia"/>
        </w:rPr>
        <w:fldChar w:fldCharType="end"/>
      </w:r>
      <w:r>
        <w:rPr>
          <w:rFonts w:hint="eastAsia"/>
        </w:rPr>
        <w:fldChar w:fldCharType="end"/>
      </w:r>
    </w:p>
    <w:p w14:paraId="5BB7CBE9">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"_Toc240738029" </w:instrText>
      </w:r>
      <w:r>
        <w:fldChar w:fldCharType="separate"/>
      </w:r>
      <w:r>
        <w:rPr>
          <w:rStyle w:val="144"/>
          <w:rFonts w:ascii="黑体" w:hAnsi="黑体" w:eastAsia="黑体" w:cs="黑体"/>
        </w:rPr>
        <w:t>8.4　“数字看着不对”的专用检查法</w:t>
      </w:r>
      <w:r>
        <w:rPr>
          <w:rFonts w:hint="eastAsia"/>
        </w:rPr>
        <w:tab/>
      </w:r>
      <w:r>
        <w:rPr>
          <w:rFonts w:hint="eastAsia"/>
        </w:rPr>
        <w:fldChar w:fldCharType="begin"/>
      </w:r>
      <w:r>
        <w:rPr>
          <w:rFonts w:hint="eastAsia"/>
        </w:rPr>
        <w:instrText xml:space="preserve"> </w:instrText>
      </w:r>
      <w:r>
        <w:instrText xml:space="preserve">PAGEREF _Toc240738029 \h</w:instrText>
      </w:r>
      <w:r>
        <w:rPr>
          <w:rFonts w:hint="eastAsia"/>
        </w:rPr>
        <w:instrText xml:space="preserve"> </w:instrText>
      </w:r>
      <w:r>
        <w:rPr>
          <w:rFonts w:hint="eastAsia"/>
        </w:rPr>
        <w:fldChar w:fldCharType="separate"/>
      </w:r>
      <w:r>
        <w:rPr>
          <w:rFonts w:hint="eastAsia"/>
        </w:rPr>
        <w:t>146</w:t>
      </w:r>
      <w:r>
        <w:rPr>
          <w:rFonts w:hint="eastAsia"/>
        </w:rPr>
        <w:fldChar w:fldCharType="end"/>
      </w:r>
      <w:r>
        <w:rPr>
          <w:rFonts w:hint="eastAsia"/>
        </w:rPr>
        <w:fldChar w:fldCharType="end"/>
      </w:r>
    </w:p>
    <w:p w14:paraId="35168DAD">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"_Toc240738030" </w:instrText>
      </w:r>
      <w:r>
        <w:fldChar w:fldCharType="separate"/>
      </w:r>
      <w:r>
        <w:rPr>
          <w:rStyle w:val="144"/>
          <w:rFonts w:ascii="黑体" w:hAnsi="黑体" w:eastAsia="黑体" w:cs="黑体"/>
        </w:rPr>
        <w:t>第 9 章　附录</w:t>
      </w:r>
      <w:r>
        <w:rPr>
          <w:rFonts w:hint="eastAsia"/>
        </w:rPr>
        <w:tab/>
      </w:r>
      <w:r>
        <w:rPr>
          <w:rFonts w:hint="eastAsia"/>
        </w:rPr>
        <w:fldChar w:fldCharType="begin"/>
      </w:r>
      <w:r>
        <w:rPr>
          <w:rFonts w:hint="eastAsia"/>
        </w:rPr>
        <w:instrText xml:space="preserve"> </w:instrText>
      </w:r>
      <w:r>
        <w:instrText xml:space="preserve">PAGEREF _Toc240738030 \h</w:instrText>
      </w:r>
      <w:r>
        <w:rPr>
          <w:rFonts w:hint="eastAsia"/>
        </w:rPr>
        <w:instrText xml:space="preserve"> </w:instrText>
      </w:r>
      <w:r>
        <w:rPr>
          <w:rFonts w:hint="eastAsia"/>
        </w:rPr>
        <w:fldChar w:fldCharType="separate"/>
      </w:r>
      <w:r>
        <w:rPr>
          <w:rFonts w:hint="eastAsia"/>
        </w:rPr>
        <w:t>148</w:t>
      </w:r>
      <w:r>
        <w:rPr>
          <w:rFonts w:hint="eastAsia"/>
        </w:rPr>
        <w:fldChar w:fldCharType="end"/>
      </w:r>
      <w:r>
        <w:rPr>
          <w:rFonts w:hint="eastAsia"/>
        </w:rPr>
        <w:fldChar w:fldCharType="end"/>
      </w:r>
    </w:p>
    <w:p w14:paraId="3D45EC22">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"_Toc240738031" </w:instrText>
      </w:r>
      <w:r>
        <w:fldChar w:fldCharType="separate"/>
      </w:r>
      <w:r>
        <w:rPr>
          <w:rStyle w:val="144"/>
          <w:rFonts w:ascii="黑体" w:hAnsi="黑体" w:eastAsia="黑体" w:cs="黑体"/>
        </w:rPr>
        <w:t>9.1　附录 A　命令速查</w:t>
      </w:r>
      <w:r>
        <w:rPr>
          <w:rFonts w:hint="eastAsia"/>
        </w:rPr>
        <w:tab/>
      </w:r>
      <w:r>
        <w:rPr>
          <w:rFonts w:hint="eastAsia"/>
        </w:rPr>
        <w:fldChar w:fldCharType="begin"/>
      </w:r>
      <w:r>
        <w:rPr>
          <w:rFonts w:hint="eastAsia"/>
        </w:rPr>
        <w:instrText xml:space="preserve"> </w:instrText>
      </w:r>
      <w:r>
        <w:instrText xml:space="preserve">PAGEREF _Toc240738031 \h</w:instrText>
      </w:r>
      <w:r>
        <w:rPr>
          <w:rFonts w:hint="eastAsia"/>
        </w:rPr>
        <w:instrText xml:space="preserve"> </w:instrText>
      </w:r>
      <w:r>
        <w:rPr>
          <w:rFonts w:hint="eastAsia"/>
        </w:rPr>
        <w:fldChar w:fldCharType="separate"/>
      </w:r>
      <w:r>
        <w:rPr>
          <w:rFonts w:hint="eastAsia"/>
        </w:rPr>
        <w:t>148</w:t>
      </w:r>
      <w:r>
        <w:rPr>
          <w:rFonts w:hint="eastAsia"/>
        </w:rPr>
        <w:fldChar w:fldCharType="end"/>
      </w:r>
      <w:r>
        <w:rPr>
          <w:rFonts w:hint="eastAsia"/>
        </w:rPr>
        <w:fldChar w:fldCharType="end"/>
      </w:r>
    </w:p>
    <w:p w14:paraId="3E80965D">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"_Toc240738032" </w:instrText>
      </w:r>
      <w:r>
        <w:fldChar w:fldCharType="separate"/>
      </w:r>
      <w:r>
        <w:rPr>
          <w:rStyle w:val="144"/>
          <w:rFonts w:ascii="黑体" w:hAnsi="黑体" w:eastAsia="黑体" w:cs="黑体"/>
        </w:rPr>
        <w:t>9.2　附录 B　公式与判据总表</w:t>
      </w:r>
      <w:r>
        <w:rPr>
          <w:rFonts w:hint="eastAsia"/>
        </w:rPr>
        <w:tab/>
      </w:r>
      <w:r>
        <w:rPr>
          <w:rFonts w:hint="eastAsia"/>
        </w:rPr>
        <w:fldChar w:fldCharType="begin"/>
      </w:r>
      <w:r>
        <w:rPr>
          <w:rFonts w:hint="eastAsia"/>
        </w:rPr>
        <w:instrText xml:space="preserve"> </w:instrText>
      </w:r>
      <w:r>
        <w:instrText xml:space="preserve">PAGEREF _Toc240738032 \h</w:instrText>
      </w:r>
      <w:r>
        <w:rPr>
          <w:rFonts w:hint="eastAsia"/>
        </w:rPr>
        <w:instrText xml:space="preserve"> </w:instrText>
      </w:r>
      <w:r>
        <w:rPr>
          <w:rFonts w:hint="eastAsia"/>
        </w:rPr>
        <w:fldChar w:fldCharType="separate"/>
      </w:r>
      <w:r>
        <w:rPr>
          <w:rFonts w:hint="eastAsia"/>
        </w:rPr>
        <w:t>148</w:t>
      </w:r>
      <w:r>
        <w:rPr>
          <w:rFonts w:hint="eastAsia"/>
        </w:rPr>
        <w:fldChar w:fldCharType="end"/>
      </w:r>
      <w:r>
        <w:rPr>
          <w:rFonts w:hint="eastAsia"/>
        </w:rPr>
        <w:fldChar w:fldCharType="end"/>
      </w:r>
    </w:p>
    <w:p w14:paraId="66154899">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"_Toc240738033" </w:instrText>
      </w:r>
      <w:r>
        <w:fldChar w:fldCharType="separate"/>
      </w:r>
      <w:r>
        <w:rPr>
          <w:rStyle w:val="144"/>
          <w:rFonts w:ascii="黑体" w:hAnsi="黑体" w:eastAsia="黑体" w:cs="黑体"/>
        </w:rPr>
        <w:t>9.3　附录 C　五个项目的产物清单</w:t>
      </w:r>
      <w:r>
        <w:rPr>
          <w:rFonts w:hint="eastAsia"/>
        </w:rPr>
        <w:tab/>
      </w:r>
      <w:r>
        <w:rPr>
          <w:rFonts w:hint="eastAsia"/>
        </w:rPr>
        <w:fldChar w:fldCharType="begin"/>
      </w:r>
      <w:r>
        <w:rPr>
          <w:rFonts w:hint="eastAsia"/>
        </w:rPr>
        <w:instrText xml:space="preserve"> </w:instrText>
      </w:r>
      <w:r>
        <w:instrText xml:space="preserve">PAGEREF _Toc240738033 \h</w:instrText>
      </w:r>
      <w:r>
        <w:rPr>
          <w:rFonts w:hint="eastAsia"/>
        </w:rPr>
        <w:instrText xml:space="preserve"> </w:instrText>
      </w:r>
      <w:r>
        <w:rPr>
          <w:rFonts w:hint="eastAsia"/>
        </w:rPr>
        <w:fldChar w:fldCharType="separate"/>
      </w:r>
      <w:r>
        <w:rPr>
          <w:rFonts w:hint="eastAsia"/>
        </w:rPr>
        <w:t>149</w:t>
      </w:r>
      <w:r>
        <w:rPr>
          <w:rFonts w:hint="eastAsia"/>
        </w:rPr>
        <w:fldChar w:fldCharType="end"/>
      </w:r>
      <w:r>
        <w:rPr>
          <w:rFonts w:hint="eastAsia"/>
        </w:rPr>
        <w:fldChar w:fldCharType="end"/>
      </w:r>
    </w:p>
    <w:p w14:paraId="598EF51D">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"_Toc240738034" </w:instrText>
      </w:r>
      <w:r>
        <w:fldChar w:fldCharType="separate"/>
      </w:r>
      <w:r>
        <w:rPr>
          <w:rStyle w:val="144"/>
          <w:rFonts w:ascii="黑体" w:hAnsi="黑体" w:eastAsia="黑体" w:cs="黑体"/>
        </w:rPr>
        <w:t>9.4　附录 D　提交前自检清单</w:t>
      </w:r>
      <w:r>
        <w:rPr>
          <w:rFonts w:hint="eastAsia"/>
        </w:rPr>
        <w:tab/>
      </w:r>
      <w:r>
        <w:rPr>
          <w:rFonts w:hint="eastAsia"/>
        </w:rPr>
        <w:fldChar w:fldCharType="begin"/>
      </w:r>
      <w:r>
        <w:rPr>
          <w:rFonts w:hint="eastAsia"/>
        </w:rPr>
        <w:instrText xml:space="preserve"> </w:instrText>
      </w:r>
      <w:r>
        <w:instrText xml:space="preserve">PAGEREF _Toc240738034 \h</w:instrText>
      </w:r>
      <w:r>
        <w:rPr>
          <w:rFonts w:hint="eastAsia"/>
        </w:rPr>
        <w:instrText xml:space="preserve"> </w:instrText>
      </w:r>
      <w:r>
        <w:rPr>
          <w:rFonts w:hint="eastAsia"/>
        </w:rPr>
        <w:fldChar w:fldCharType="separate"/>
      </w:r>
      <w:r>
        <w:rPr>
          <w:rFonts w:hint="eastAsia"/>
        </w:rPr>
        <w:t>150</w:t>
      </w:r>
      <w:r>
        <w:rPr>
          <w:rFonts w:hint="eastAsia"/>
        </w:rPr>
        <w:fldChar w:fldCharType="end"/>
      </w:r>
      <w:r>
        <w:rPr>
          <w:rFonts w:hint="eastAsia"/>
        </w:rPr>
        <w:fldChar w:fldCharType="end"/>
      </w:r>
    </w:p>
    <w:p w14:paraId="5C5E4A13">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"_Toc240738035" </w:instrText>
      </w:r>
      <w:r>
        <w:fldChar w:fldCharType="separate"/>
      </w:r>
      <w:r>
        <w:rPr>
          <w:rStyle w:val="144"/>
          <w:rFonts w:ascii="黑体" w:hAnsi="黑体" w:eastAsia="黑体" w:cs="黑体"/>
        </w:rPr>
        <w:t>附录 E　通用方法：从零写任何一个财务 Python 项目</w:t>
      </w:r>
      <w:r>
        <w:rPr>
          <w:rFonts w:hint="eastAsia"/>
        </w:rPr>
        <w:tab/>
      </w:r>
      <w:r>
        <w:rPr>
          <w:rFonts w:hint="eastAsia"/>
        </w:rPr>
        <w:fldChar w:fldCharType="begin"/>
      </w:r>
      <w:r>
        <w:rPr>
          <w:rFonts w:hint="eastAsia"/>
        </w:rPr>
        <w:instrText xml:space="preserve"> </w:instrText>
      </w:r>
      <w:r>
        <w:instrText xml:space="preserve">PAGEREF _Toc240738035 \h</w:instrText>
      </w:r>
      <w:r>
        <w:rPr>
          <w:rFonts w:hint="eastAsia"/>
        </w:rPr>
        <w:instrText xml:space="preserve"> </w:instrText>
      </w:r>
      <w:r>
        <w:rPr>
          <w:rFonts w:hint="eastAsia"/>
        </w:rPr>
        <w:fldChar w:fldCharType="separate"/>
      </w:r>
      <w:r>
        <w:rPr>
          <w:rFonts w:hint="eastAsia"/>
        </w:rPr>
        <w:t>151</w:t>
      </w:r>
      <w:r>
        <w:rPr>
          <w:rFonts w:hint="eastAsia"/>
        </w:rPr>
        <w:fldChar w:fldCharType="end"/>
      </w:r>
      <w:r>
        <w:rPr>
          <w:rFonts w:hint="eastAsia"/>
        </w:rPr>
        <w:fldChar w:fldCharType="end"/>
      </w:r>
    </w:p>
    <w:p w14:paraId="284CB45D">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"_Toc240738036" </w:instrText>
      </w:r>
      <w:r>
        <w:fldChar w:fldCharType="separate"/>
      </w:r>
      <w:r>
        <w:rPr>
          <w:rStyle w:val="144"/>
          <w:rFonts w:ascii="黑体" w:hAnsi="黑体" w:eastAsia="黑体" w:cs="黑体"/>
        </w:rPr>
        <w:t>E.1　七步法总览</w:t>
      </w:r>
      <w:r>
        <w:rPr>
          <w:rFonts w:hint="eastAsia"/>
        </w:rPr>
        <w:tab/>
      </w:r>
      <w:r>
        <w:rPr>
          <w:rFonts w:hint="eastAsia"/>
        </w:rPr>
        <w:fldChar w:fldCharType="begin"/>
      </w:r>
      <w:r>
        <w:rPr>
          <w:rFonts w:hint="eastAsia"/>
        </w:rPr>
        <w:instrText xml:space="preserve"> </w:instrText>
      </w:r>
      <w:r>
        <w:instrText xml:space="preserve">PAGEREF _Toc240738036 \h</w:instrText>
      </w:r>
      <w:r>
        <w:rPr>
          <w:rFonts w:hint="eastAsia"/>
        </w:rPr>
        <w:instrText xml:space="preserve"> </w:instrText>
      </w:r>
      <w:r>
        <w:rPr>
          <w:rFonts w:hint="eastAsia"/>
        </w:rPr>
        <w:fldChar w:fldCharType="separate"/>
      </w:r>
      <w:r>
        <w:rPr>
          <w:rFonts w:hint="eastAsia"/>
        </w:rPr>
        <w:t>151</w:t>
      </w:r>
      <w:r>
        <w:rPr>
          <w:rFonts w:hint="eastAsia"/>
        </w:rPr>
        <w:fldChar w:fldCharType="end"/>
      </w:r>
      <w:r>
        <w:rPr>
          <w:rFonts w:hint="eastAsia"/>
        </w:rPr>
        <w:fldChar w:fldCharType="end"/>
      </w:r>
    </w:p>
    <w:p w14:paraId="21B0181F">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"_Toc240738037" </w:instrText>
      </w:r>
      <w:r>
        <w:fldChar w:fldCharType="separate"/>
      </w:r>
      <w:r>
        <w:rPr>
          <w:rStyle w:val="144"/>
          <w:rFonts w:ascii="黑体" w:hAnsi="黑体" w:eastAsia="黑体" w:cs="黑体"/>
        </w:rPr>
        <w:t>E.2　第 ①② 步：把题目变成表，把表变成数据结构</w:t>
      </w:r>
      <w:r>
        <w:rPr>
          <w:rFonts w:hint="eastAsia"/>
        </w:rPr>
        <w:tab/>
      </w:r>
      <w:r>
        <w:rPr>
          <w:rFonts w:hint="eastAsia"/>
        </w:rPr>
        <w:fldChar w:fldCharType="begin"/>
      </w:r>
      <w:r>
        <w:rPr>
          <w:rFonts w:hint="eastAsia"/>
        </w:rPr>
        <w:instrText xml:space="preserve"> </w:instrText>
      </w:r>
      <w:r>
        <w:instrText xml:space="preserve">PAGEREF _Toc240738037 \h</w:instrText>
      </w:r>
      <w:r>
        <w:rPr>
          <w:rFonts w:hint="eastAsia"/>
        </w:rPr>
        <w:instrText xml:space="preserve"> </w:instrText>
      </w:r>
      <w:r>
        <w:rPr>
          <w:rFonts w:hint="eastAsia"/>
        </w:rPr>
        <w:fldChar w:fldCharType="separate"/>
      </w:r>
      <w:r>
        <w:rPr>
          <w:rFonts w:hint="eastAsia"/>
        </w:rPr>
        <w:t>151</w:t>
      </w:r>
      <w:r>
        <w:rPr>
          <w:rFonts w:hint="eastAsia"/>
        </w:rPr>
        <w:fldChar w:fldCharType="end"/>
      </w:r>
      <w:r>
        <w:rPr>
          <w:rFonts w:hint="eastAsia"/>
        </w:rPr>
        <w:fldChar w:fldCharType="end"/>
      </w:r>
    </w:p>
    <w:p w14:paraId="7B9A29E9">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"_Toc240738038" </w:instrText>
      </w:r>
      <w:r>
        <w:fldChar w:fldCharType="separate"/>
      </w:r>
      <w:r>
        <w:rPr>
          <w:rStyle w:val="144"/>
          <w:rFonts w:ascii="黑体" w:hAnsi="黑体" w:eastAsia="黑体" w:cs="黑体"/>
        </w:rPr>
        <w:t>E.3　第 ③—④ 步：纯函数内核 + 声明式校验</w:t>
      </w:r>
      <w:r>
        <w:rPr>
          <w:rFonts w:hint="eastAsia"/>
        </w:rPr>
        <w:tab/>
      </w:r>
      <w:r>
        <w:rPr>
          <w:rFonts w:hint="eastAsia"/>
        </w:rPr>
        <w:fldChar w:fldCharType="begin"/>
      </w:r>
      <w:r>
        <w:rPr>
          <w:rFonts w:hint="eastAsia"/>
        </w:rPr>
        <w:instrText xml:space="preserve"> </w:instrText>
      </w:r>
      <w:r>
        <w:instrText xml:space="preserve">PAGEREF _Toc240738038 \h</w:instrText>
      </w:r>
      <w:r>
        <w:rPr>
          <w:rFonts w:hint="eastAsia"/>
        </w:rPr>
        <w:instrText xml:space="preserve"> </w:instrText>
      </w:r>
      <w:r>
        <w:rPr>
          <w:rFonts w:hint="eastAsia"/>
        </w:rPr>
        <w:fldChar w:fldCharType="separate"/>
      </w:r>
      <w:r>
        <w:rPr>
          <w:rFonts w:hint="eastAsia"/>
        </w:rPr>
        <w:t>152</w:t>
      </w:r>
      <w:r>
        <w:rPr>
          <w:rFonts w:hint="eastAsia"/>
        </w:rPr>
        <w:fldChar w:fldCharType="end"/>
      </w:r>
      <w:r>
        <w:rPr>
          <w:rFonts w:hint="eastAsia"/>
        </w:rPr>
        <w:fldChar w:fldCharType="end"/>
      </w:r>
    </w:p>
    <w:p w14:paraId="6446C8E0">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"_Toc240738039" </w:instrText>
      </w:r>
      <w:r>
        <w:fldChar w:fldCharType="separate"/>
      </w:r>
      <w:r>
        <w:rPr>
          <w:rStyle w:val="144"/>
          <w:rFonts w:ascii="黑体" w:hAnsi="黑体" w:eastAsia="黑体" w:cs="黑体"/>
        </w:rPr>
        <w:t>E.4　第 ⑤—⑥ 步：出图与落盘的统一出口</w:t>
      </w:r>
      <w:r>
        <w:rPr>
          <w:rFonts w:hint="eastAsia"/>
        </w:rPr>
        <w:tab/>
      </w:r>
      <w:r>
        <w:rPr>
          <w:rFonts w:hint="eastAsia"/>
        </w:rPr>
        <w:fldChar w:fldCharType="begin"/>
      </w:r>
      <w:r>
        <w:rPr>
          <w:rFonts w:hint="eastAsia"/>
        </w:rPr>
        <w:instrText xml:space="preserve"> </w:instrText>
      </w:r>
      <w:r>
        <w:instrText xml:space="preserve">PAGEREF _Toc240738039 \h</w:instrText>
      </w:r>
      <w:r>
        <w:rPr>
          <w:rFonts w:hint="eastAsia"/>
        </w:rPr>
        <w:instrText xml:space="preserve"> </w:instrText>
      </w:r>
      <w:r>
        <w:rPr>
          <w:rFonts w:hint="eastAsia"/>
        </w:rPr>
        <w:fldChar w:fldCharType="separate"/>
      </w:r>
      <w:r>
        <w:rPr>
          <w:rFonts w:hint="eastAsia"/>
        </w:rPr>
        <w:t>152</w:t>
      </w:r>
      <w:r>
        <w:rPr>
          <w:rFonts w:hint="eastAsia"/>
        </w:rPr>
        <w:fldChar w:fldCharType="end"/>
      </w:r>
      <w:r>
        <w:rPr>
          <w:rFonts w:hint="eastAsia"/>
        </w:rPr>
        <w:fldChar w:fldCharType="end"/>
      </w:r>
    </w:p>
    <w:p w14:paraId="0A9535AF">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"_Toc240738040" </w:instrText>
      </w:r>
      <w:r>
        <w:fldChar w:fldCharType="separate"/>
      </w:r>
      <w:r>
        <w:rPr>
          <w:rStyle w:val="144"/>
          <w:rFonts w:ascii="黑体" w:hAnsi="黑体" w:eastAsia="黑体" w:cs="黑体"/>
        </w:rPr>
        <w:t>E.5　第 ⑦ 步：自测的三种正确姿势</w:t>
      </w:r>
      <w:r>
        <w:rPr>
          <w:rFonts w:hint="eastAsia"/>
        </w:rPr>
        <w:tab/>
      </w:r>
      <w:r>
        <w:rPr>
          <w:rFonts w:hint="eastAsia"/>
        </w:rPr>
        <w:fldChar w:fldCharType="begin"/>
      </w:r>
      <w:r>
        <w:rPr>
          <w:rFonts w:hint="eastAsia"/>
        </w:rPr>
        <w:instrText xml:space="preserve"> </w:instrText>
      </w:r>
      <w:r>
        <w:instrText xml:space="preserve">PAGEREF _Toc240738040 \h</w:instrText>
      </w:r>
      <w:r>
        <w:rPr>
          <w:rFonts w:hint="eastAsia"/>
        </w:rPr>
        <w:instrText xml:space="preserve"> </w:instrText>
      </w:r>
      <w:r>
        <w:rPr>
          <w:rFonts w:hint="eastAsia"/>
        </w:rPr>
        <w:fldChar w:fldCharType="separate"/>
      </w:r>
      <w:r>
        <w:rPr>
          <w:rFonts w:hint="eastAsia"/>
        </w:rPr>
        <w:t>153</w:t>
      </w:r>
      <w:r>
        <w:rPr>
          <w:rFonts w:hint="eastAsia"/>
        </w:rPr>
        <w:fldChar w:fldCharType="end"/>
      </w:r>
      <w:r>
        <w:rPr>
          <w:rFonts w:hint="eastAsia"/>
        </w:rPr>
        <w:fldChar w:fldCharType="end"/>
      </w:r>
    </w:p>
    <w:p w14:paraId="19393B2A">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"_Toc240738041" </w:instrText>
      </w:r>
      <w:r>
        <w:fldChar w:fldCharType="separate"/>
      </w:r>
      <w:r>
        <w:rPr>
          <w:rStyle w:val="144"/>
          <w:rFonts w:ascii="黑体" w:hAnsi="黑体" w:eastAsia="黑体" w:cs="黑体"/>
        </w:rPr>
        <w:t>E.6　可直接抄的目录骨架</w:t>
      </w:r>
      <w:r>
        <w:rPr>
          <w:rFonts w:hint="eastAsia"/>
        </w:rPr>
        <w:tab/>
      </w:r>
      <w:r>
        <w:rPr>
          <w:rFonts w:hint="eastAsia"/>
        </w:rPr>
        <w:fldChar w:fldCharType="begin"/>
      </w:r>
      <w:r>
        <w:rPr>
          <w:rFonts w:hint="eastAsia"/>
        </w:rPr>
        <w:instrText xml:space="preserve"> </w:instrText>
      </w:r>
      <w:r>
        <w:instrText xml:space="preserve">PAGEREF _Toc240738041 \h</w:instrText>
      </w:r>
      <w:r>
        <w:rPr>
          <w:rFonts w:hint="eastAsia"/>
        </w:rPr>
        <w:instrText xml:space="preserve"> </w:instrText>
      </w:r>
      <w:r>
        <w:rPr>
          <w:rFonts w:hint="eastAsia"/>
        </w:rPr>
        <w:fldChar w:fldCharType="separate"/>
      </w:r>
      <w:r>
        <w:rPr>
          <w:rFonts w:hint="eastAsia"/>
        </w:rPr>
        <w:t>153</w:t>
      </w:r>
      <w:r>
        <w:rPr>
          <w:rFonts w:hint="eastAsia"/>
        </w:rPr>
        <w:fldChar w:fldCharType="end"/>
      </w:r>
      <w:r>
        <w:rPr>
          <w:rFonts w:hint="eastAsia"/>
        </w:rPr>
        <w:fldChar w:fldCharType="end"/>
      </w:r>
    </w:p>
    <w:p w14:paraId="439F83C3">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"_Toc240738042" </w:instrText>
      </w:r>
      <w:r>
        <w:fldChar w:fldCharType="separate"/>
      </w:r>
      <w:r>
        <w:rPr>
          <w:rStyle w:val="144"/>
          <w:rFonts w:ascii="黑体" w:hAnsi="黑体" w:eastAsia="黑体" w:cs="黑体"/>
        </w:rPr>
        <w:t>附录 F　五个项目用到的 Python 要素清单</w:t>
      </w:r>
      <w:r>
        <w:rPr>
          <w:rFonts w:hint="eastAsia"/>
        </w:rPr>
        <w:tab/>
      </w:r>
      <w:r>
        <w:rPr>
          <w:rFonts w:hint="eastAsia"/>
        </w:rPr>
        <w:fldChar w:fldCharType="begin"/>
      </w:r>
      <w:r>
        <w:rPr>
          <w:rFonts w:hint="eastAsia"/>
        </w:rPr>
        <w:instrText xml:space="preserve"> </w:instrText>
      </w:r>
      <w:r>
        <w:instrText xml:space="preserve">PAGEREF _Toc240738042 \h</w:instrText>
      </w:r>
      <w:r>
        <w:rPr>
          <w:rFonts w:hint="eastAsia"/>
        </w:rPr>
        <w:instrText xml:space="preserve"> </w:instrText>
      </w:r>
      <w:r>
        <w:rPr>
          <w:rFonts w:hint="eastAsia"/>
        </w:rPr>
        <w:fldChar w:fldCharType="separate"/>
      </w:r>
      <w:r>
        <w:rPr>
          <w:rFonts w:hint="eastAsia"/>
        </w:rPr>
        <w:t>156</w:t>
      </w:r>
      <w:r>
        <w:rPr>
          <w:rFonts w:hint="eastAsia"/>
        </w:rPr>
        <w:fldChar w:fldCharType="end"/>
      </w:r>
      <w:r>
        <w:rPr>
          <w:rFonts w:hint="eastAsia"/>
        </w:rPr>
        <w:fldChar w:fldCharType="end"/>
      </w:r>
    </w:p>
    <w:p w14:paraId="598EB0F2">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"_Toc240738043" </w:instrText>
      </w:r>
      <w:r>
        <w:fldChar w:fldCharType="separate"/>
      </w:r>
      <w:r>
        <w:rPr>
          <w:rStyle w:val="144"/>
          <w:rFonts w:ascii="黑体" w:hAnsi="黑体" w:eastAsia="黑体" w:cs="黑体"/>
        </w:rPr>
        <w:t>F.1　基础语法层（不会这些就无法开工）</w:t>
      </w:r>
      <w:r>
        <w:rPr>
          <w:rFonts w:hint="eastAsia"/>
        </w:rPr>
        <w:tab/>
      </w:r>
      <w:r>
        <w:rPr>
          <w:rFonts w:hint="eastAsia"/>
        </w:rPr>
        <w:fldChar w:fldCharType="begin"/>
      </w:r>
      <w:r>
        <w:rPr>
          <w:rFonts w:hint="eastAsia"/>
        </w:rPr>
        <w:instrText xml:space="preserve"> </w:instrText>
      </w:r>
      <w:r>
        <w:instrText xml:space="preserve">PAGEREF _Toc240738043 \h</w:instrText>
      </w:r>
      <w:r>
        <w:rPr>
          <w:rFonts w:hint="eastAsia"/>
        </w:rPr>
        <w:instrText xml:space="preserve"> </w:instrText>
      </w:r>
      <w:r>
        <w:rPr>
          <w:rFonts w:hint="eastAsia"/>
        </w:rPr>
        <w:fldChar w:fldCharType="separate"/>
      </w:r>
      <w:r>
        <w:rPr>
          <w:rFonts w:hint="eastAsia"/>
        </w:rPr>
        <w:t>156</w:t>
      </w:r>
      <w:r>
        <w:rPr>
          <w:rFonts w:hint="eastAsia"/>
        </w:rPr>
        <w:fldChar w:fldCharType="end"/>
      </w:r>
      <w:r>
        <w:rPr>
          <w:rFonts w:hint="eastAsia"/>
        </w:rPr>
        <w:fldChar w:fldCharType="end"/>
      </w:r>
    </w:p>
    <w:p w14:paraId="52271D56">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"_Toc240738044" </w:instrText>
      </w:r>
      <w:r>
        <w:fldChar w:fldCharType="separate"/>
      </w:r>
      <w:r>
        <w:rPr>
          <w:rStyle w:val="144"/>
          <w:rFonts w:ascii="黑体" w:hAnsi="黑体" w:eastAsia="黑体" w:cs="黑体"/>
        </w:rPr>
        <w:t>F.2　数据与库层（决定你能不能算得动）</w:t>
      </w:r>
      <w:r>
        <w:rPr>
          <w:rFonts w:hint="eastAsia"/>
        </w:rPr>
        <w:tab/>
      </w:r>
      <w:r>
        <w:rPr>
          <w:rFonts w:hint="eastAsia"/>
        </w:rPr>
        <w:fldChar w:fldCharType="begin"/>
      </w:r>
      <w:r>
        <w:rPr>
          <w:rFonts w:hint="eastAsia"/>
        </w:rPr>
        <w:instrText xml:space="preserve"> </w:instrText>
      </w:r>
      <w:r>
        <w:instrText xml:space="preserve">PAGEREF _Toc240738044 \h</w:instrText>
      </w:r>
      <w:r>
        <w:rPr>
          <w:rFonts w:hint="eastAsia"/>
        </w:rPr>
        <w:instrText xml:space="preserve"> </w:instrText>
      </w:r>
      <w:r>
        <w:rPr>
          <w:rFonts w:hint="eastAsia"/>
        </w:rPr>
        <w:fldChar w:fldCharType="separate"/>
      </w:r>
      <w:r>
        <w:rPr>
          <w:rFonts w:hint="eastAsia"/>
        </w:rPr>
        <w:t>156</w:t>
      </w:r>
      <w:r>
        <w:rPr>
          <w:rFonts w:hint="eastAsia"/>
        </w:rPr>
        <w:fldChar w:fldCharType="end"/>
      </w:r>
      <w:r>
        <w:rPr>
          <w:rFonts w:hint="eastAsia"/>
        </w:rPr>
        <w:fldChar w:fldCharType="end"/>
      </w:r>
    </w:p>
    <w:p w14:paraId="419D5BE3">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"_Toc240738045" </w:instrText>
      </w:r>
      <w:r>
        <w:fldChar w:fldCharType="separate"/>
      </w:r>
      <w:r>
        <w:rPr>
          <w:rStyle w:val="144"/>
          <w:rFonts w:ascii="黑体" w:hAnsi="黑体" w:eastAsia="黑体" w:cs="黑体"/>
        </w:rPr>
        <w:t>F.3　工程与呈现层（决定报告好不好看、能不能复用）</w:t>
      </w:r>
      <w:r>
        <w:rPr>
          <w:rFonts w:hint="eastAsia"/>
        </w:rPr>
        <w:tab/>
      </w:r>
      <w:r>
        <w:rPr>
          <w:rFonts w:hint="eastAsia"/>
        </w:rPr>
        <w:fldChar w:fldCharType="begin"/>
      </w:r>
      <w:r>
        <w:rPr>
          <w:rFonts w:hint="eastAsia"/>
        </w:rPr>
        <w:instrText xml:space="preserve"> </w:instrText>
      </w:r>
      <w:r>
        <w:instrText xml:space="preserve">PAGEREF _Toc240738045 \h</w:instrText>
      </w:r>
      <w:r>
        <w:rPr>
          <w:rFonts w:hint="eastAsia"/>
        </w:rPr>
        <w:instrText xml:space="preserve"> </w:instrText>
      </w:r>
      <w:r>
        <w:rPr>
          <w:rFonts w:hint="eastAsia"/>
        </w:rPr>
        <w:fldChar w:fldCharType="separate"/>
      </w:r>
      <w:r>
        <w:rPr>
          <w:rFonts w:hint="eastAsia"/>
        </w:rPr>
        <w:t>157</w:t>
      </w:r>
      <w:r>
        <w:rPr>
          <w:rFonts w:hint="eastAsia"/>
        </w:rPr>
        <w:fldChar w:fldCharType="end"/>
      </w:r>
      <w:r>
        <w:rPr>
          <w:rFonts w:hint="eastAsia"/>
        </w:rPr>
        <w:fldChar w:fldCharType="end"/>
      </w:r>
    </w:p>
    <w:p w14:paraId="4CDADFAB">
      <w:pPr>
        <w:pStyle w:val="30"/>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"_Toc240738046" </w:instrText>
      </w:r>
      <w:r>
        <w:fldChar w:fldCharType="separate"/>
      </w:r>
      <w:r>
        <w:rPr>
          <w:rStyle w:val="144"/>
          <w:rFonts w:ascii="黑体" w:hAnsi="黑体" w:eastAsia="黑体" w:cs="黑体"/>
        </w:rPr>
        <w:t>附录 G　演示截图补位清单</w:t>
      </w:r>
      <w:r>
        <w:rPr>
          <w:rFonts w:hint="eastAsia"/>
        </w:rPr>
        <w:tab/>
      </w:r>
      <w:r>
        <w:rPr>
          <w:rFonts w:hint="eastAsia"/>
        </w:rPr>
        <w:fldChar w:fldCharType="begin"/>
      </w:r>
      <w:r>
        <w:rPr>
          <w:rFonts w:hint="eastAsia"/>
        </w:rPr>
        <w:instrText xml:space="preserve"> </w:instrText>
      </w:r>
      <w:r>
        <w:instrText xml:space="preserve">PAGEREF _Toc240738046 \h</w:instrText>
      </w:r>
      <w:r>
        <w:rPr>
          <w:rFonts w:hint="eastAsia"/>
        </w:rPr>
        <w:instrText xml:space="preserve"> </w:instrText>
      </w:r>
      <w:r>
        <w:rPr>
          <w:rFonts w:hint="eastAsia"/>
        </w:rPr>
        <w:fldChar w:fldCharType="separate"/>
      </w:r>
      <w:r>
        <w:rPr>
          <w:rFonts w:hint="eastAsia"/>
        </w:rPr>
        <w:t>158</w:t>
      </w:r>
      <w:r>
        <w:rPr>
          <w:rFonts w:hint="eastAsia"/>
        </w:rPr>
        <w:fldChar w:fldCharType="end"/>
      </w:r>
      <w:r>
        <w:rPr>
          <w:rFonts w:hint="eastAsia"/>
        </w:rPr>
        <w:fldChar w:fldCharType="end"/>
      </w:r>
    </w:p>
    <w:p w14:paraId="03C3728D">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"_Toc240738047" </w:instrText>
      </w:r>
      <w:r>
        <w:fldChar w:fldCharType="separate"/>
      </w:r>
      <w:r>
        <w:rPr>
          <w:rStyle w:val="144"/>
          <w:rFonts w:ascii="黑体" w:hAnsi="黑体" w:eastAsia="黑体" w:cs="黑体"/>
        </w:rPr>
        <w:t>G.1　第 1 章：环境与 IDE</w:t>
      </w:r>
      <w:r>
        <w:rPr>
          <w:rFonts w:hint="eastAsia"/>
        </w:rPr>
        <w:tab/>
      </w:r>
      <w:r>
        <w:rPr>
          <w:rFonts w:hint="eastAsia"/>
        </w:rPr>
        <w:fldChar w:fldCharType="begin"/>
      </w:r>
      <w:r>
        <w:rPr>
          <w:rFonts w:hint="eastAsia"/>
        </w:rPr>
        <w:instrText xml:space="preserve"> </w:instrText>
      </w:r>
      <w:r>
        <w:instrText xml:space="preserve">PAGEREF _Toc240738047 \h</w:instrText>
      </w:r>
      <w:r>
        <w:rPr>
          <w:rFonts w:hint="eastAsia"/>
        </w:rPr>
        <w:instrText xml:space="preserve"> </w:instrText>
      </w:r>
      <w:r>
        <w:rPr>
          <w:rFonts w:hint="eastAsia"/>
        </w:rPr>
        <w:fldChar w:fldCharType="separate"/>
      </w:r>
      <w:r>
        <w:rPr>
          <w:rFonts w:hint="eastAsia"/>
        </w:rPr>
        <w:t>158</w:t>
      </w:r>
      <w:r>
        <w:rPr>
          <w:rFonts w:hint="eastAsia"/>
        </w:rPr>
        <w:fldChar w:fldCharType="end"/>
      </w:r>
      <w:r>
        <w:rPr>
          <w:rFonts w:hint="eastAsia"/>
        </w:rPr>
        <w:fldChar w:fldCharType="end"/>
      </w:r>
    </w:p>
    <w:p w14:paraId="7C0E2D03">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"_Toc240738048" </w:instrText>
      </w:r>
      <w:r>
        <w:fldChar w:fldCharType="separate"/>
      </w:r>
      <w:r>
        <w:rPr>
          <w:rStyle w:val="144"/>
          <w:rFonts w:ascii="黑体" w:hAnsi="黑体" w:eastAsia="黑体" w:cs="黑体"/>
        </w:rPr>
        <w:t>G.2　第 2—6 章：实现过程的截图</w:t>
      </w:r>
      <w:r>
        <w:rPr>
          <w:rFonts w:hint="eastAsia"/>
        </w:rPr>
        <w:tab/>
      </w:r>
      <w:r>
        <w:rPr>
          <w:rFonts w:hint="eastAsia"/>
        </w:rPr>
        <w:fldChar w:fldCharType="begin"/>
      </w:r>
      <w:r>
        <w:rPr>
          <w:rFonts w:hint="eastAsia"/>
        </w:rPr>
        <w:instrText xml:space="preserve"> </w:instrText>
      </w:r>
      <w:r>
        <w:instrText xml:space="preserve">PAGEREF _Toc240738048 \h</w:instrText>
      </w:r>
      <w:r>
        <w:rPr>
          <w:rFonts w:hint="eastAsia"/>
        </w:rPr>
        <w:instrText xml:space="preserve"> </w:instrText>
      </w:r>
      <w:r>
        <w:rPr>
          <w:rFonts w:hint="eastAsia"/>
        </w:rPr>
        <w:fldChar w:fldCharType="separate"/>
      </w:r>
      <w:r>
        <w:rPr>
          <w:rFonts w:hint="eastAsia"/>
        </w:rPr>
        <w:t>158</w:t>
      </w:r>
      <w:r>
        <w:rPr>
          <w:rFonts w:hint="eastAsia"/>
        </w:rPr>
        <w:fldChar w:fldCharType="end"/>
      </w:r>
      <w:r>
        <w:rPr>
          <w:rFonts w:hint="eastAsia"/>
        </w:rPr>
        <w:fldChar w:fldCharType="end"/>
      </w:r>
    </w:p>
    <w:p w14:paraId="46E1C938">
      <w:pPr>
        <w:pStyle w:val="35"/>
        <w:tabs>
          <w:tab w:val="right" w:leader="dot" w:pos="9288"/>
        </w:tabs>
        <w:rPr>
          <w:rFonts w:hint="eastAsia" w:asciiTheme="minorHAnsi" w:hAnsiTheme="minorHAnsi" w:eastAsiaTheme="minorEastAsia"/>
          <w:kern w:val="2"/>
          <w:sz w:val="22"/>
          <w:szCs w:val="24"/>
          <w:lang w:eastAsia="zh-CN"/>
          <w14:ligatures w14:val="standardContextual"/>
        </w:rPr>
      </w:pPr>
      <w:r>
        <w:fldChar w:fldCharType="begin"/>
      </w:r>
      <w:r>
        <w:instrText xml:space="preserve"> HYPERLINK \l "_Toc240738049" </w:instrText>
      </w:r>
      <w:r>
        <w:fldChar w:fldCharType="separate"/>
      </w:r>
      <w:r>
        <w:rPr>
          <w:rStyle w:val="144"/>
          <w:rFonts w:ascii="黑体" w:hAnsi="黑体" w:eastAsia="黑体" w:cs="黑体"/>
        </w:rPr>
        <w:t>G.3　建议你额外补的运行过程截图</w:t>
      </w:r>
      <w:r>
        <w:rPr>
          <w:rFonts w:hint="eastAsia"/>
        </w:rPr>
        <w:tab/>
      </w:r>
      <w:r>
        <w:rPr>
          <w:rFonts w:hint="eastAsia"/>
        </w:rPr>
        <w:fldChar w:fldCharType="begin"/>
      </w:r>
      <w:r>
        <w:rPr>
          <w:rFonts w:hint="eastAsia"/>
        </w:rPr>
        <w:instrText xml:space="preserve"> </w:instrText>
      </w:r>
      <w:r>
        <w:instrText xml:space="preserve">PAGEREF _Toc240738049 \h</w:instrText>
      </w:r>
      <w:r>
        <w:rPr>
          <w:rFonts w:hint="eastAsia"/>
        </w:rPr>
        <w:instrText xml:space="preserve"> </w:instrText>
      </w:r>
      <w:r>
        <w:rPr>
          <w:rFonts w:hint="eastAsia"/>
        </w:rPr>
        <w:fldChar w:fldCharType="separate"/>
      </w:r>
      <w:r>
        <w:rPr>
          <w:rFonts w:hint="eastAsia"/>
        </w:rPr>
        <w:t>158</w:t>
      </w:r>
      <w:r>
        <w:rPr>
          <w:rFonts w:hint="eastAsia"/>
        </w:rPr>
        <w:fldChar w:fldCharType="end"/>
      </w:r>
      <w:r>
        <w:rPr>
          <w:rFonts w:hint="eastAsia"/>
        </w:rPr>
        <w:fldChar w:fldCharType="end"/>
      </w:r>
    </w:p>
    <w:p w14:paraId="531016FA">
      <w:pPr>
        <w:rPr>
          <w:rFonts w:hint="eastAsia"/>
        </w:rPr>
      </w:pPr>
      <w:r>
        <w:rPr>
          <w:rFonts w:cs="等线"/>
          <w:color w:val="626870"/>
          <w:sz w:val="18"/>
        </w:rPr>
        <w:fldChar w:fldCharType="end"/>
      </w:r>
    </w:p>
    <w:p w14:paraId="237FAF0E">
      <w:pPr>
        <w:rPr>
          <w:rFonts w:hint="eastAsia"/>
        </w:rPr>
        <w:sectPr>
          <w:pgSz w:w="11906" w:h="16838"/>
          <w:pgMar w:top="1247" w:right="1247" w:bottom="1134" w:left="1361" w:header="680" w:footer="624" w:gutter="0"/>
          <w:cols w:space="720" w:num="1"/>
          <w:docGrid w:linePitch="360" w:charSpace="0"/>
        </w:sectPr>
      </w:pPr>
    </w:p>
    <w:p w14:paraId="774BEE21">
      <w:pPr>
        <w:pStyle w:val="3"/>
      </w:pPr>
      <w:bookmarkStart w:id="0" w:name="_Toc240737866"/>
      <w:r>
        <w:rPr>
          <w:rFonts w:ascii="黑体" w:hAnsi="黑体" w:eastAsia="黑体" w:cs="黑体"/>
          <w:b w:val="0"/>
          <w:color w:val="1C1E21"/>
        </w:rPr>
        <w:t>前言：怎样用这本手册</w:t>
      </w:r>
      <w:bookmarkEnd w:id="0"/>
    </w:p>
    <w:p w14:paraId="36FB71A2">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这本手册不是教材的复述，而是一份“照着做就能跑通”的操作记录。它把 works/ 目录下五个 Python 财务项目的启动方式、输入口径、参数含义、结果读法与踩坑位置逐一写清楚，让没有编程基础的财务专业学生也能独立完成全部实验。</w:t>
      </w:r>
    </w:p>
    <w:p w14:paraId="67432140">
      <w:pPr>
        <w:pStyle w:val="4"/>
      </w:pPr>
      <w:bookmarkStart w:id="1" w:name="_Toc240737867"/>
      <w:r>
        <w:rPr>
          <w:rFonts w:ascii="黑体" w:hAnsi="黑体" w:eastAsia="黑体" w:cs="黑体"/>
          <w:b w:val="0"/>
        </w:rPr>
        <w:t>0.1　这本手册解决什么问题</w:t>
      </w:r>
      <w:bookmarkEnd w:id="1"/>
    </w:p>
    <w:p w14:paraId="155F8672">
      <w:pPr>
        <w:jc w:val="both"/>
        <w:rPr>
          <w:rFonts w:hint="eastAsia"/>
        </w:rPr>
      </w:pPr>
      <w:r>
        <w:rPr>
          <w:rFonts w:cs="等线"/>
          <w:color w:val="1C1E21"/>
        </w:rPr>
        <w:t>works/ 下的五个项目是《Python 在财务管理中的应用》课程的综合性实验作业：每个项目都自带源码、示例数据、图表与报告输出。它们的共同特点是</w:t>
      </w:r>
      <w:r>
        <w:rPr>
          <w:rFonts w:ascii="黑体" w:hAnsi="黑体" w:eastAsia="黑体" w:cs="黑体"/>
          <w:color w:val="1C1E21"/>
        </w:rPr>
        <w:t>程序已经写完，但需要有人把它跑起来、把结果读明白、再写进实验报告</w:t>
      </w:r>
      <w:r>
        <w:rPr>
          <w:rFonts w:cs="等线"/>
          <w:color w:val="1C1E21"/>
        </w:rPr>
        <w:t>。真正卡住同学的往往不是财务知识，而是下面这些琐碎问题：</w:t>
      </w:r>
    </w:p>
    <w:p w14:paraId="0CB57000">
      <w:pPr>
        <w:spacing w:after="30"/>
        <w:ind w:left="425" w:hanging="255"/>
        <w:jc w:val="both"/>
        <w:rPr>
          <w:rFonts w:hint="eastAsia"/>
        </w:rPr>
      </w:pPr>
      <w:r>
        <w:rPr>
          <w:rFonts w:cs="等线"/>
          <w:color w:val="1C4A8C"/>
          <w:sz w:val="20"/>
        </w:rPr>
        <w:t xml:space="preserve">•  </w:t>
      </w:r>
      <w:r>
        <w:rPr>
          <w:rFonts w:cs="等线"/>
          <w:color w:val="1C1E21"/>
          <w:sz w:val="20"/>
        </w:rPr>
        <w:t>终端里输入 python main.py 提示“不是内部或外部命令”，或者 ModuleNotFoundError；</w:t>
      </w:r>
    </w:p>
    <w:p w14:paraId="27966666">
      <w:pPr>
        <w:spacing w:after="30"/>
        <w:ind w:left="425" w:hanging="255"/>
        <w:jc w:val="both"/>
        <w:rPr>
          <w:rFonts w:hint="eastAsia"/>
        </w:rPr>
      </w:pPr>
      <w:r>
        <w:rPr>
          <w:rFonts w:cs="等线"/>
          <w:color w:val="1C4A8C"/>
          <w:sz w:val="20"/>
        </w:rPr>
        <w:t xml:space="preserve">•  </w:t>
      </w:r>
      <w:r>
        <w:rPr>
          <w:rFonts w:cs="等线"/>
          <w:color w:val="1C1E21"/>
          <w:sz w:val="20"/>
        </w:rPr>
        <w:t>不知道哪些参数要填小数（0.06）、哪些要填百分数（6%），结果算出错一位的利率；</w:t>
      </w:r>
    </w:p>
    <w:p w14:paraId="4FE32BF3">
      <w:pPr>
        <w:spacing w:after="30"/>
        <w:ind w:left="425" w:hanging="255"/>
        <w:jc w:val="both"/>
        <w:rPr>
          <w:rFonts w:hint="eastAsia"/>
        </w:rPr>
      </w:pPr>
      <w:r>
        <w:rPr>
          <w:rFonts w:cs="等线"/>
          <w:color w:val="1C4A8C"/>
          <w:sz w:val="20"/>
        </w:rPr>
        <w:t xml:space="preserve">•  </w:t>
      </w:r>
      <w:r>
        <w:rPr>
          <w:rFonts w:cs="等线"/>
          <w:color w:val="1C1E21"/>
          <w:sz w:val="20"/>
        </w:rPr>
        <w:t>图表生成出来中文全是方框，或者图保存在了意料之外的文件夹；</w:t>
      </w:r>
    </w:p>
    <w:p w14:paraId="5919DB66">
      <w:pPr>
        <w:spacing w:after="30"/>
        <w:ind w:left="425" w:hanging="255"/>
        <w:jc w:val="both"/>
        <w:rPr>
          <w:rFonts w:hint="eastAsia"/>
        </w:rPr>
      </w:pPr>
      <w:r>
        <w:rPr>
          <w:rFonts w:cs="等线"/>
          <w:color w:val="1C4A8C"/>
          <w:sz w:val="20"/>
        </w:rPr>
        <w:t xml:space="preserve">•  </w:t>
      </w:r>
      <w:r>
        <w:rPr>
          <w:rFonts w:cs="等线"/>
          <w:color w:val="1C1E21"/>
          <w:sz w:val="20"/>
        </w:rPr>
        <w:t>程序跑出一大堆表格，不知道哪一个才是作业要求的答案；</w:t>
      </w:r>
    </w:p>
    <w:p w14:paraId="5002B4E4">
      <w:pPr>
        <w:spacing w:after="30"/>
        <w:ind w:left="425" w:hanging="255"/>
        <w:jc w:val="both"/>
        <w:rPr>
          <w:rFonts w:hint="eastAsia"/>
        </w:rPr>
      </w:pPr>
      <w:r>
        <w:rPr>
          <w:rFonts w:cs="等线"/>
          <w:color w:val="1C4A8C"/>
          <w:sz w:val="20"/>
        </w:rPr>
        <w:t xml:space="preserve">•  </w:t>
      </w:r>
      <w:r>
        <w:rPr>
          <w:rFonts w:cs="等线"/>
          <w:color w:val="1C1E21"/>
          <w:sz w:val="20"/>
        </w:rPr>
        <w:t>把结果抄进报告时口径写错（元/万元/亿元混用），被老师判为“数据不可复现”。</w:t>
      </w:r>
    </w:p>
    <w:p w14:paraId="12E26AB1">
      <w:pPr>
        <w:jc w:val="both"/>
        <w:rPr>
          <w:rFonts w:hint="eastAsia"/>
        </w:rPr>
      </w:pPr>
      <w:r>
        <w:rPr>
          <w:rFonts w:cs="等线"/>
          <w:color w:val="1C1E21"/>
        </w:rPr>
        <w:t>本手册针对这五类问题给出确定答案：所有命令、参数默认值、输出文件名与关键数值，都是从项目源码与已生成产物中逐条核对而来，并在正文中标明出处。你既可以按章节顺序从头做到尾，也可以只翻到自己要做的那一个项目。</w:t>
      </w:r>
    </w:p>
    <w:p w14:paraId="1323D64E">
      <w:pPr>
        <w:pStyle w:val="4"/>
      </w:pPr>
      <w:bookmarkStart w:id="2" w:name="_Toc240737868"/>
      <w:r>
        <w:rPr>
          <w:rFonts w:ascii="黑体" w:hAnsi="黑体" w:eastAsia="黑体" w:cs="黑体"/>
          <w:b w:val="0"/>
        </w:rPr>
        <w:t>0.2　五个项目的定位与阅读顺序</w:t>
      </w:r>
      <w:bookmarkEnd w:id="2"/>
    </w:p>
    <w:p w14:paraId="60E1252F">
      <w:pPr>
        <w:jc w:val="both"/>
        <w:rPr>
          <w:rFonts w:hint="eastAsia"/>
        </w:rPr>
      </w:pPr>
      <w:r>
        <w:rPr>
          <w:rFonts w:cs="等线"/>
          <w:color w:val="1C1E21"/>
        </w:rPr>
        <w:t>下表按“先打基础、再做决策、后成报告”的顺序排列五个项目，也是本手册第 2 至第 6 章的顺序。</w:t>
      </w:r>
    </w:p>
    <w:p w14:paraId="385C546A">
      <w:pPr>
        <w:keepNext/>
        <w:spacing w:before="100" w:after="40"/>
        <w:rPr>
          <w:rFonts w:hint="eastAsia"/>
        </w:rPr>
      </w:pPr>
      <w:r>
        <w:rPr>
          <w:rFonts w:ascii="黑体" w:hAnsi="黑体" w:eastAsia="黑体" w:cs="黑体"/>
          <w:color w:val="1C1E21"/>
          <w:sz w:val="18"/>
        </w:rPr>
        <w:t>表 0-1　五个项目的入口与产物一览</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
        <w:gridCol w:w="2631"/>
        <w:gridCol w:w="1316"/>
        <w:gridCol w:w="2544"/>
        <w:gridCol w:w="2017"/>
      </w:tblGrid>
      <w:tr w14:paraId="2F98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89" w:type="dxa"/>
            <w:shd w:val="clear" w:color="auto" w:fill="EDF1F7"/>
          </w:tcPr>
          <w:p w14:paraId="491F4644">
            <w:pPr>
              <w:spacing w:before="20" w:after="20" w:line="276" w:lineRule="auto"/>
              <w:jc w:val="center"/>
              <w:rPr>
                <w:rFonts w:hint="eastAsia"/>
              </w:rPr>
            </w:pPr>
            <w:r>
              <w:rPr>
                <w:rFonts w:ascii="黑体" w:hAnsi="黑体" w:eastAsia="黑体" w:cs="黑体"/>
                <w:color w:val="1C4A8C"/>
                <w:sz w:val="17"/>
              </w:rPr>
              <w:t>章</w:t>
            </w:r>
          </w:p>
        </w:tc>
        <w:tc>
          <w:tcPr>
            <w:tcW w:w="2631" w:type="dxa"/>
            <w:shd w:val="clear" w:color="auto" w:fill="EDF1F7"/>
          </w:tcPr>
          <w:p w14:paraId="4FD77DC9">
            <w:pPr>
              <w:spacing w:before="20" w:after="20" w:line="276" w:lineRule="auto"/>
              <w:rPr>
                <w:rFonts w:hint="eastAsia"/>
              </w:rPr>
            </w:pPr>
            <w:r>
              <w:rPr>
                <w:rFonts w:ascii="黑体" w:hAnsi="黑体" w:eastAsia="黑体" w:cs="黑体"/>
                <w:color w:val="1C4A8C"/>
                <w:sz w:val="17"/>
              </w:rPr>
              <w:t>项目文件夹</w:t>
            </w:r>
          </w:p>
        </w:tc>
        <w:tc>
          <w:tcPr>
            <w:tcW w:w="1316" w:type="dxa"/>
            <w:shd w:val="clear" w:color="auto" w:fill="EDF1F7"/>
          </w:tcPr>
          <w:p w14:paraId="1901751E">
            <w:pPr>
              <w:spacing w:before="20" w:after="20" w:line="276" w:lineRule="auto"/>
              <w:jc w:val="center"/>
              <w:rPr>
                <w:rFonts w:hint="eastAsia"/>
              </w:rPr>
            </w:pPr>
            <w:r>
              <w:rPr>
                <w:rFonts w:ascii="黑体" w:hAnsi="黑体" w:eastAsia="黑体" w:cs="黑体"/>
                <w:color w:val="1C4A8C"/>
                <w:sz w:val="17"/>
              </w:rPr>
              <w:t>程序入口</w:t>
            </w:r>
          </w:p>
        </w:tc>
        <w:tc>
          <w:tcPr>
            <w:tcW w:w="2544" w:type="dxa"/>
            <w:shd w:val="clear" w:color="auto" w:fill="EDF1F7"/>
          </w:tcPr>
          <w:p w14:paraId="67F6C55B">
            <w:pPr>
              <w:spacing w:before="20" w:after="20" w:line="276" w:lineRule="auto"/>
              <w:rPr>
                <w:rFonts w:hint="eastAsia"/>
              </w:rPr>
            </w:pPr>
            <w:r>
              <w:rPr>
                <w:rFonts w:ascii="黑体" w:hAnsi="黑体" w:eastAsia="黑体" w:cs="黑体"/>
                <w:color w:val="1C4A8C"/>
                <w:sz w:val="17"/>
              </w:rPr>
              <w:t>对应课程知识</w:t>
            </w:r>
          </w:p>
        </w:tc>
        <w:tc>
          <w:tcPr>
            <w:tcW w:w="2017" w:type="dxa"/>
            <w:shd w:val="clear" w:color="auto" w:fill="EDF1F7"/>
          </w:tcPr>
          <w:p w14:paraId="00FE1C83">
            <w:pPr>
              <w:spacing w:before="20" w:after="20" w:line="276" w:lineRule="auto"/>
              <w:rPr>
                <w:rFonts w:hint="eastAsia"/>
              </w:rPr>
            </w:pPr>
            <w:r>
              <w:rPr>
                <w:rFonts w:ascii="黑体" w:hAnsi="黑体" w:eastAsia="黑体" w:cs="黑体"/>
                <w:color w:val="1C4A8C"/>
                <w:sz w:val="17"/>
              </w:rPr>
              <w:t>主要产物</w:t>
            </w:r>
          </w:p>
        </w:tc>
      </w:tr>
      <w:tr w14:paraId="4477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09CCED25">
            <w:pPr>
              <w:spacing w:before="10" w:after="10" w:line="276" w:lineRule="auto"/>
              <w:jc w:val="center"/>
              <w:rPr>
                <w:rFonts w:hint="eastAsia"/>
              </w:rPr>
            </w:pPr>
            <w:r>
              <w:rPr>
                <w:rFonts w:cs="等线"/>
                <w:color w:val="1C1E21"/>
                <w:sz w:val="17"/>
              </w:rPr>
              <w:t>第 2 章</w:t>
            </w:r>
          </w:p>
        </w:tc>
        <w:tc>
          <w:tcPr>
            <w:tcW w:w="2631" w:type="dxa"/>
          </w:tcPr>
          <w:p w14:paraId="15B25423">
            <w:pPr>
              <w:spacing w:before="10" w:after="10" w:line="276" w:lineRule="auto"/>
              <w:rPr>
                <w:rFonts w:hint="eastAsia"/>
              </w:rPr>
            </w:pPr>
            <w:r>
              <w:rPr>
                <w:rFonts w:cs="等线"/>
                <w:color w:val="1C1E21"/>
                <w:sz w:val="17"/>
              </w:rPr>
              <w:t>01-货币时间价值与资本成本计算器</w:t>
            </w:r>
          </w:p>
        </w:tc>
        <w:tc>
          <w:tcPr>
            <w:tcW w:w="1316" w:type="dxa"/>
          </w:tcPr>
          <w:p w14:paraId="75527A92">
            <w:pPr>
              <w:spacing w:before="10" w:after="10" w:line="276" w:lineRule="auto"/>
              <w:jc w:val="center"/>
              <w:rPr>
                <w:rFonts w:hint="eastAsia"/>
              </w:rPr>
            </w:pPr>
            <w:r>
              <w:rPr>
                <w:rFonts w:cs="等线"/>
                <w:color w:val="1C1E21"/>
                <w:sz w:val="17"/>
              </w:rPr>
              <w:t>main.py / gui.py</w:t>
            </w:r>
          </w:p>
        </w:tc>
        <w:tc>
          <w:tcPr>
            <w:tcW w:w="2544" w:type="dxa"/>
          </w:tcPr>
          <w:p w14:paraId="78352FE7">
            <w:pPr>
              <w:spacing w:before="10" w:after="10" w:line="276" w:lineRule="auto"/>
              <w:rPr>
                <w:rFonts w:hint="eastAsia"/>
              </w:rPr>
            </w:pPr>
            <w:r>
              <w:rPr>
                <w:rFonts w:cs="等线"/>
                <w:color w:val="1C1E21"/>
                <w:sz w:val="17"/>
              </w:rPr>
              <w:t>第 3、4 章：复利年金、资本成本</w:t>
            </w:r>
          </w:p>
        </w:tc>
        <w:tc>
          <w:tcPr>
            <w:tcW w:w="2017" w:type="dxa"/>
          </w:tcPr>
          <w:p w14:paraId="2B7BB910">
            <w:pPr>
              <w:spacing w:before="10" w:after="10" w:line="276" w:lineRule="auto"/>
              <w:rPr>
                <w:rFonts w:hint="eastAsia"/>
              </w:rPr>
            </w:pPr>
            <w:r>
              <w:rPr>
                <w:rFonts w:cs="等线"/>
                <w:color w:val="1C1E21"/>
                <w:sz w:val="17"/>
              </w:rPr>
              <w:t>7 张图 + 3 个 Excel + 图形界面</w:t>
            </w:r>
          </w:p>
        </w:tc>
      </w:tr>
      <w:tr w14:paraId="2CD0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shd w:val="clear" w:color="auto" w:fill="F7F8FA"/>
          </w:tcPr>
          <w:p w14:paraId="3602397F">
            <w:pPr>
              <w:spacing w:before="10" w:after="10" w:line="276" w:lineRule="auto"/>
              <w:jc w:val="center"/>
              <w:rPr>
                <w:rFonts w:hint="eastAsia"/>
              </w:rPr>
            </w:pPr>
            <w:r>
              <w:rPr>
                <w:rFonts w:cs="等线"/>
                <w:color w:val="1C1E21"/>
                <w:sz w:val="17"/>
              </w:rPr>
              <w:t>第 3 章</w:t>
            </w:r>
          </w:p>
        </w:tc>
        <w:tc>
          <w:tcPr>
            <w:tcW w:w="2631" w:type="dxa"/>
            <w:shd w:val="clear" w:color="auto" w:fill="F7F8FA"/>
          </w:tcPr>
          <w:p w14:paraId="0E648898">
            <w:pPr>
              <w:spacing w:before="10" w:after="10" w:line="276" w:lineRule="auto"/>
              <w:rPr>
                <w:rFonts w:hint="eastAsia"/>
              </w:rPr>
            </w:pPr>
            <w:r>
              <w:rPr>
                <w:rFonts w:cs="等线"/>
                <w:color w:val="1C1E21"/>
                <w:sz w:val="17"/>
              </w:rPr>
              <w:t>02-投资项目全流程评价系统</w:t>
            </w:r>
          </w:p>
        </w:tc>
        <w:tc>
          <w:tcPr>
            <w:tcW w:w="1316" w:type="dxa"/>
            <w:shd w:val="clear" w:color="auto" w:fill="F7F8FA"/>
          </w:tcPr>
          <w:p w14:paraId="41D8DF53">
            <w:pPr>
              <w:spacing w:before="10" w:after="10" w:line="276" w:lineRule="auto"/>
              <w:jc w:val="center"/>
              <w:rPr>
                <w:rFonts w:hint="eastAsia"/>
              </w:rPr>
            </w:pPr>
            <w:r>
              <w:rPr>
                <w:rFonts w:cs="等线"/>
                <w:color w:val="1C1E21"/>
                <w:sz w:val="17"/>
              </w:rPr>
              <w:t>main.py</w:t>
            </w:r>
          </w:p>
        </w:tc>
        <w:tc>
          <w:tcPr>
            <w:tcW w:w="2544" w:type="dxa"/>
            <w:shd w:val="clear" w:color="auto" w:fill="F7F8FA"/>
          </w:tcPr>
          <w:p w14:paraId="37FC3E28">
            <w:pPr>
              <w:spacing w:before="10" w:after="10" w:line="276" w:lineRule="auto"/>
              <w:rPr>
                <w:rFonts w:hint="eastAsia"/>
              </w:rPr>
            </w:pPr>
            <w:r>
              <w:rPr>
                <w:rFonts w:cs="等线"/>
                <w:color w:val="1C1E21"/>
                <w:sz w:val="17"/>
              </w:rPr>
              <w:t>第 5 章：NPV/IRR/互斥/资本限额/敏感性</w:t>
            </w:r>
          </w:p>
        </w:tc>
        <w:tc>
          <w:tcPr>
            <w:tcW w:w="2017" w:type="dxa"/>
            <w:shd w:val="clear" w:color="auto" w:fill="F7F8FA"/>
          </w:tcPr>
          <w:p w14:paraId="62E9578D">
            <w:pPr>
              <w:spacing w:before="10" w:after="10" w:line="276" w:lineRule="auto"/>
              <w:rPr>
                <w:rFonts w:hint="eastAsia"/>
              </w:rPr>
            </w:pPr>
            <w:r>
              <w:rPr>
                <w:rFonts w:cs="等线"/>
                <w:color w:val="1C1E21"/>
                <w:sz w:val="17"/>
              </w:rPr>
              <w:t>39 张图 + Markdown/Word 报告</w:t>
            </w:r>
          </w:p>
        </w:tc>
      </w:tr>
      <w:tr w14:paraId="3321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5A952469">
            <w:pPr>
              <w:spacing w:before="10" w:after="10" w:line="276" w:lineRule="auto"/>
              <w:jc w:val="center"/>
              <w:rPr>
                <w:rFonts w:hint="eastAsia"/>
              </w:rPr>
            </w:pPr>
            <w:r>
              <w:rPr>
                <w:rFonts w:cs="等线"/>
                <w:color w:val="1C1E21"/>
                <w:sz w:val="17"/>
              </w:rPr>
              <w:t>第 4 章</w:t>
            </w:r>
          </w:p>
        </w:tc>
        <w:tc>
          <w:tcPr>
            <w:tcW w:w="2631" w:type="dxa"/>
          </w:tcPr>
          <w:p w14:paraId="26A2C901">
            <w:pPr>
              <w:spacing w:before="10" w:after="10" w:line="276" w:lineRule="auto"/>
              <w:rPr>
                <w:rFonts w:hint="eastAsia"/>
              </w:rPr>
            </w:pPr>
            <w:r>
              <w:rPr>
                <w:rFonts w:cs="等线"/>
                <w:color w:val="1C1E21"/>
                <w:sz w:val="17"/>
              </w:rPr>
              <w:t>03-综合成本与经营决策分析平台</w:t>
            </w:r>
          </w:p>
        </w:tc>
        <w:tc>
          <w:tcPr>
            <w:tcW w:w="1316" w:type="dxa"/>
          </w:tcPr>
          <w:p w14:paraId="4E0604AD">
            <w:pPr>
              <w:spacing w:before="10" w:after="10" w:line="276" w:lineRule="auto"/>
              <w:jc w:val="center"/>
              <w:rPr>
                <w:rFonts w:hint="eastAsia"/>
              </w:rPr>
            </w:pPr>
            <w:r>
              <w:rPr>
                <w:rFonts w:cs="等线"/>
                <w:color w:val="1C1E21"/>
                <w:sz w:val="17"/>
              </w:rPr>
              <w:t>main.py</w:t>
            </w:r>
          </w:p>
        </w:tc>
        <w:tc>
          <w:tcPr>
            <w:tcW w:w="2544" w:type="dxa"/>
          </w:tcPr>
          <w:p w14:paraId="57EE4E77">
            <w:pPr>
              <w:spacing w:before="10" w:after="10" w:line="276" w:lineRule="auto"/>
              <w:rPr>
                <w:rFonts w:hint="eastAsia"/>
              </w:rPr>
            </w:pPr>
            <w:r>
              <w:rPr>
                <w:rFonts w:cs="等线"/>
                <w:color w:val="1C1E21"/>
                <w:sz w:val="17"/>
              </w:rPr>
              <w:t>第 7、8、9 章：成本核算、差异分析、短期决策</w:t>
            </w:r>
          </w:p>
        </w:tc>
        <w:tc>
          <w:tcPr>
            <w:tcW w:w="2017" w:type="dxa"/>
          </w:tcPr>
          <w:p w14:paraId="6C452177">
            <w:pPr>
              <w:spacing w:before="10" w:after="10" w:line="276" w:lineRule="auto"/>
              <w:rPr>
                <w:rFonts w:hint="eastAsia"/>
              </w:rPr>
            </w:pPr>
            <w:r>
              <w:rPr>
                <w:rFonts w:cs="等线"/>
                <w:color w:val="1C1E21"/>
                <w:sz w:val="17"/>
              </w:rPr>
              <w:t>17 张图 + 2 份 Excel 底稿 + 2 份报告</w:t>
            </w:r>
          </w:p>
        </w:tc>
      </w:tr>
      <w:tr w14:paraId="5BC5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shd w:val="clear" w:color="auto" w:fill="F7F8FA"/>
          </w:tcPr>
          <w:p w14:paraId="317096A5">
            <w:pPr>
              <w:spacing w:before="10" w:after="10" w:line="276" w:lineRule="auto"/>
              <w:jc w:val="center"/>
              <w:rPr>
                <w:rFonts w:hint="eastAsia"/>
              </w:rPr>
            </w:pPr>
            <w:r>
              <w:rPr>
                <w:rFonts w:cs="等线"/>
                <w:color w:val="1C1E21"/>
                <w:sz w:val="17"/>
              </w:rPr>
              <w:t>第 5 章</w:t>
            </w:r>
          </w:p>
        </w:tc>
        <w:tc>
          <w:tcPr>
            <w:tcW w:w="2631" w:type="dxa"/>
            <w:shd w:val="clear" w:color="auto" w:fill="F7F8FA"/>
          </w:tcPr>
          <w:p w14:paraId="475001AC">
            <w:pPr>
              <w:spacing w:before="10" w:after="10" w:line="276" w:lineRule="auto"/>
              <w:rPr>
                <w:rFonts w:hint="eastAsia"/>
              </w:rPr>
            </w:pPr>
            <w:r>
              <w:rPr>
                <w:rFonts w:cs="等线"/>
                <w:color w:val="1C1E21"/>
                <w:sz w:val="17"/>
              </w:rPr>
              <w:t>04-财务报表分析报告</w:t>
            </w:r>
          </w:p>
        </w:tc>
        <w:tc>
          <w:tcPr>
            <w:tcW w:w="1316" w:type="dxa"/>
            <w:shd w:val="clear" w:color="auto" w:fill="F7F8FA"/>
          </w:tcPr>
          <w:p w14:paraId="635CF322">
            <w:pPr>
              <w:spacing w:before="10" w:after="10" w:line="276" w:lineRule="auto"/>
              <w:jc w:val="center"/>
              <w:rPr>
                <w:rFonts w:hint="eastAsia"/>
              </w:rPr>
            </w:pPr>
            <w:r>
              <w:rPr>
                <w:rFonts w:cs="等线"/>
                <w:color w:val="1C1E21"/>
                <w:sz w:val="17"/>
              </w:rPr>
              <w:t>run_all.py</w:t>
            </w:r>
          </w:p>
        </w:tc>
        <w:tc>
          <w:tcPr>
            <w:tcW w:w="2544" w:type="dxa"/>
            <w:shd w:val="clear" w:color="auto" w:fill="F7F8FA"/>
          </w:tcPr>
          <w:p w14:paraId="7FE83C69">
            <w:pPr>
              <w:spacing w:before="10" w:after="10" w:line="276" w:lineRule="auto"/>
              <w:rPr>
                <w:rFonts w:hint="eastAsia"/>
              </w:rPr>
            </w:pPr>
            <w:r>
              <w:rPr>
                <w:rFonts w:cs="等线"/>
                <w:color w:val="1C1E21"/>
                <w:sz w:val="17"/>
              </w:rPr>
              <w:t>第 10 章：结构、趋势、指标、杜邦分析</w:t>
            </w:r>
          </w:p>
        </w:tc>
        <w:tc>
          <w:tcPr>
            <w:tcW w:w="2017" w:type="dxa"/>
            <w:shd w:val="clear" w:color="auto" w:fill="F7F8FA"/>
          </w:tcPr>
          <w:p w14:paraId="0B6278EA">
            <w:pPr>
              <w:spacing w:before="10" w:after="10" w:line="276" w:lineRule="auto"/>
              <w:rPr>
                <w:rFonts w:hint="eastAsia"/>
              </w:rPr>
            </w:pPr>
            <w:r>
              <w:rPr>
                <w:rFonts w:cs="等线"/>
                <w:color w:val="1C1E21"/>
                <w:sz w:val="17"/>
              </w:rPr>
              <w:t>12 张图 + 15 表工作簿 + HTML 报告</w:t>
            </w:r>
          </w:p>
        </w:tc>
      </w:tr>
      <w:tr w14:paraId="33106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3F9BFA26">
            <w:pPr>
              <w:spacing w:before="10" w:after="10" w:line="276" w:lineRule="auto"/>
              <w:jc w:val="center"/>
              <w:rPr>
                <w:rFonts w:hint="eastAsia"/>
              </w:rPr>
            </w:pPr>
            <w:r>
              <w:rPr>
                <w:rFonts w:cs="等线"/>
                <w:color w:val="1C1E21"/>
                <w:sz w:val="17"/>
              </w:rPr>
              <w:t>第 6 章</w:t>
            </w:r>
          </w:p>
        </w:tc>
        <w:tc>
          <w:tcPr>
            <w:tcW w:w="2631" w:type="dxa"/>
          </w:tcPr>
          <w:p w14:paraId="5DD84D75">
            <w:pPr>
              <w:spacing w:before="10" w:after="10" w:line="276" w:lineRule="auto"/>
              <w:rPr>
                <w:rFonts w:hint="eastAsia"/>
              </w:rPr>
            </w:pPr>
            <w:r>
              <w:rPr>
                <w:rFonts w:cs="等线"/>
                <w:color w:val="1C1E21"/>
                <w:sz w:val="17"/>
              </w:rPr>
              <w:t>05-财务预测与预算管理实验报告</w:t>
            </w:r>
          </w:p>
        </w:tc>
        <w:tc>
          <w:tcPr>
            <w:tcW w:w="1316" w:type="dxa"/>
          </w:tcPr>
          <w:p w14:paraId="4E20708C">
            <w:pPr>
              <w:spacing w:before="10" w:after="10" w:line="276" w:lineRule="auto"/>
              <w:jc w:val="center"/>
              <w:rPr>
                <w:rFonts w:hint="eastAsia"/>
              </w:rPr>
            </w:pPr>
            <w:r>
              <w:rPr>
                <w:rFonts w:cs="等线"/>
                <w:color w:val="1C1E21"/>
                <w:sz w:val="17"/>
              </w:rPr>
              <w:t>run_all.py</w:t>
            </w:r>
          </w:p>
        </w:tc>
        <w:tc>
          <w:tcPr>
            <w:tcW w:w="2544" w:type="dxa"/>
          </w:tcPr>
          <w:p w14:paraId="4D8A8C0A">
            <w:pPr>
              <w:spacing w:before="10" w:after="10" w:line="276" w:lineRule="auto"/>
              <w:rPr>
                <w:rFonts w:hint="eastAsia"/>
              </w:rPr>
            </w:pPr>
            <w:r>
              <w:rPr>
                <w:rFonts w:cs="等线"/>
                <w:color w:val="1C1E21"/>
                <w:sz w:val="17"/>
              </w:rPr>
              <w:t>第 11 章：预测、预算、本量利、情景</w:t>
            </w:r>
          </w:p>
        </w:tc>
        <w:tc>
          <w:tcPr>
            <w:tcW w:w="2017" w:type="dxa"/>
          </w:tcPr>
          <w:p w14:paraId="572B4C06">
            <w:pPr>
              <w:spacing w:before="10" w:after="10" w:line="276" w:lineRule="auto"/>
              <w:rPr>
                <w:rFonts w:hint="eastAsia"/>
              </w:rPr>
            </w:pPr>
            <w:r>
              <w:rPr>
                <w:rFonts w:cs="等线"/>
                <w:color w:val="1C1E21"/>
                <w:sz w:val="17"/>
              </w:rPr>
              <w:t>16 张图 + Word/PDF 实验报告</w:t>
            </w:r>
          </w:p>
        </w:tc>
      </w:tr>
    </w:tbl>
    <w:p w14:paraId="184D5EF8">
      <w:pPr>
        <w:spacing w:before="20" w:after="80"/>
        <w:rPr>
          <w:rFonts w:hint="eastAsia"/>
        </w:rPr>
      </w:pPr>
      <w:r>
        <w:rPr>
          <w:rFonts w:cs="等线"/>
          <w:color w:val="626870"/>
          <w:sz w:val="16"/>
        </w:rPr>
        <w:t>入口列写的是最常用的那一个脚本；项目一另有 gui.py 图形界面与 .pyw 双击启动方式，见 2.6 节。</w:t>
      </w:r>
    </w:p>
    <w:p w14:paraId="6B411BFE">
      <w:pPr>
        <w:keepNext/>
        <w:spacing w:before="80"/>
        <w:jc w:val="center"/>
        <w:rPr>
          <w:rFonts w:hint="eastAsia"/>
        </w:rPr>
      </w:pPr>
      <w:r>
        <w:drawing>
          <wp:inline distT="0" distB="0" distL="0" distR="0">
            <wp:extent cx="5431155" cy="2758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31680" cy="2758949"/>
                    </a:xfrm>
                    <a:prstGeom prst="rect">
                      <a:avLst/>
                    </a:prstGeom>
                  </pic:spPr>
                </pic:pic>
              </a:graphicData>
            </a:graphic>
          </wp:inline>
        </w:drawing>
      </w:r>
    </w:p>
    <w:p w14:paraId="3BDBDF8D">
      <w:pPr>
        <w:spacing w:before="40" w:after="120"/>
        <w:jc w:val="center"/>
        <w:rPr>
          <w:rFonts w:hint="eastAsia"/>
        </w:rPr>
      </w:pPr>
      <w:r>
        <w:rPr>
          <w:rFonts w:cs="等线"/>
          <w:color w:val="60666E"/>
          <w:sz w:val="17"/>
        </w:rPr>
        <w:t>图 0-1　五个项目的知识定位与交付物地图</w:t>
      </w:r>
    </w:p>
    <w:p w14:paraId="7D1BFCDC">
      <w:pPr>
        <w:spacing w:after="120"/>
        <w:jc w:val="center"/>
        <w:rPr>
          <w:rFonts w:hint="eastAsia"/>
        </w:rPr>
      </w:pPr>
      <w:r>
        <w:rPr>
          <w:rFonts w:cs="等线"/>
          <w:color w:val="8A9099"/>
          <w:sz w:val="16"/>
        </w:rPr>
        <w:t>本手册自绘</w:t>
      </w:r>
    </w:p>
    <w:p w14:paraId="35C07F8E">
      <w:pPr>
        <w:pStyle w:val="4"/>
      </w:pPr>
      <w:bookmarkStart w:id="3" w:name="_Toc240737869"/>
      <w:r>
        <w:rPr>
          <w:rFonts w:ascii="黑体" w:hAnsi="黑体" w:eastAsia="黑体" w:cs="黑体"/>
          <w:b w:val="0"/>
        </w:rPr>
        <w:t>0.3　全书约定</w:t>
      </w:r>
      <w:bookmarkEnd w:id="3"/>
    </w:p>
    <w:p w14:paraId="34EA3956">
      <w:pPr>
        <w:jc w:val="both"/>
        <w:rPr>
          <w:rFonts w:hint="eastAsia"/>
        </w:rPr>
      </w:pPr>
      <w:r>
        <w:rPr>
          <w:rFonts w:cs="等线"/>
          <w:color w:val="1C1E21"/>
        </w:rPr>
        <w:t>为了让你不必反复猜测，全书统一采用下面的书写方式。</w:t>
      </w:r>
    </w:p>
    <w:p w14:paraId="18A66E6A">
      <w:pPr>
        <w:keepNext/>
        <w:spacing w:before="100" w:after="40"/>
        <w:rPr>
          <w:rFonts w:hint="eastAsia"/>
        </w:rPr>
      </w:pPr>
      <w:r>
        <w:rPr>
          <w:rFonts w:ascii="黑体" w:hAnsi="黑体" w:eastAsia="黑体" w:cs="黑体"/>
          <w:color w:val="1C1E21"/>
          <w:sz w:val="18"/>
        </w:rPr>
        <w:t>表 0-2　本手册的书写约定</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6803"/>
      </w:tblGrid>
      <w:tr w14:paraId="3C418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94" w:type="dxa"/>
            <w:shd w:val="clear" w:color="auto" w:fill="EDF1F7"/>
          </w:tcPr>
          <w:p w14:paraId="43E687A3">
            <w:pPr>
              <w:spacing w:before="20" w:after="20" w:line="276" w:lineRule="auto"/>
              <w:rPr>
                <w:rFonts w:hint="eastAsia"/>
              </w:rPr>
            </w:pPr>
            <w:r>
              <w:rPr>
                <w:rFonts w:ascii="黑体" w:hAnsi="黑体" w:eastAsia="黑体" w:cs="黑体"/>
                <w:color w:val="1C4A8C"/>
                <w:sz w:val="17"/>
              </w:rPr>
              <w:t>写法</w:t>
            </w:r>
          </w:p>
        </w:tc>
        <w:tc>
          <w:tcPr>
            <w:tcW w:w="6803" w:type="dxa"/>
            <w:shd w:val="clear" w:color="auto" w:fill="EDF1F7"/>
          </w:tcPr>
          <w:p w14:paraId="7DEE5BB7">
            <w:pPr>
              <w:spacing w:before="20" w:after="20" w:line="276" w:lineRule="auto"/>
              <w:rPr>
                <w:rFonts w:hint="eastAsia"/>
              </w:rPr>
            </w:pPr>
            <w:r>
              <w:rPr>
                <w:rFonts w:ascii="黑体" w:hAnsi="黑体" w:eastAsia="黑体" w:cs="黑体"/>
                <w:color w:val="1C4A8C"/>
                <w:sz w:val="17"/>
              </w:rPr>
              <w:t>含义</w:t>
            </w:r>
          </w:p>
        </w:tc>
      </w:tr>
      <w:tr w14:paraId="30FBD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3874ABD6">
            <w:pPr>
              <w:spacing w:before="10" w:after="10" w:line="276" w:lineRule="auto"/>
              <w:rPr>
                <w:rFonts w:hint="eastAsia"/>
              </w:rPr>
            </w:pPr>
            <w:r>
              <w:rPr>
                <w:rFonts w:cs="等线"/>
                <w:color w:val="1C1E21"/>
                <w:sz w:val="17"/>
              </w:rPr>
              <w:t>等宽灰底方块中的文字</w:t>
            </w:r>
          </w:p>
        </w:tc>
        <w:tc>
          <w:tcPr>
            <w:tcW w:w="6803" w:type="dxa"/>
          </w:tcPr>
          <w:p w14:paraId="6EF10FE6">
            <w:pPr>
              <w:spacing w:before="10" w:after="10" w:line="276" w:lineRule="auto"/>
              <w:rPr>
                <w:rFonts w:hint="eastAsia"/>
              </w:rPr>
            </w:pPr>
            <w:r>
              <w:rPr>
                <w:rFonts w:cs="等线"/>
                <w:color w:val="1C1E21"/>
                <w:sz w:val="17"/>
              </w:rPr>
              <w:t>需要在终端里输入的命令，或程序输出的原文。以 $ 开头的行表示要敲的命令，不带 $ 的行是程序回显，不要一起输入。</w:t>
            </w:r>
          </w:p>
        </w:tc>
      </w:tr>
      <w:tr w14:paraId="08620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F7F8FA"/>
          </w:tcPr>
          <w:p w14:paraId="49983B2D">
            <w:pPr>
              <w:spacing w:before="10" w:after="10" w:line="276" w:lineRule="auto"/>
              <w:rPr>
                <w:rFonts w:hint="eastAsia"/>
              </w:rPr>
            </w:pPr>
            <w:r>
              <w:rPr>
                <w:rFonts w:cs="等线"/>
                <w:color w:val="1C1E21"/>
                <w:sz w:val="17"/>
              </w:rPr>
              <w:t>「　」内的中文</w:t>
            </w:r>
          </w:p>
        </w:tc>
        <w:tc>
          <w:tcPr>
            <w:tcW w:w="6803" w:type="dxa"/>
            <w:shd w:val="clear" w:color="auto" w:fill="F7F8FA"/>
          </w:tcPr>
          <w:p w14:paraId="7022F6C6">
            <w:pPr>
              <w:spacing w:before="10" w:after="10" w:line="276" w:lineRule="auto"/>
              <w:rPr>
                <w:rFonts w:hint="eastAsia"/>
              </w:rPr>
            </w:pPr>
            <w:r>
              <w:rPr>
                <w:rFonts w:cs="等线"/>
                <w:color w:val="1C1E21"/>
                <w:sz w:val="17"/>
              </w:rPr>
              <w:t>界面上看到的按钮、页签、字段名称，例如点击「计算并生成图表」。</w:t>
            </w:r>
          </w:p>
        </w:tc>
      </w:tr>
      <w:tr w14:paraId="057FA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34370B95">
            <w:pPr>
              <w:spacing w:before="10" w:after="10" w:line="276" w:lineRule="auto"/>
              <w:rPr>
                <w:rFonts w:hint="eastAsia"/>
              </w:rPr>
            </w:pPr>
            <w:r>
              <w:rPr>
                <w:rFonts w:cs="等线"/>
                <w:color w:val="1C1E21"/>
                <w:sz w:val="17"/>
              </w:rPr>
              <w:t>路径中的 \ 与 /</w:t>
            </w:r>
          </w:p>
        </w:tc>
        <w:tc>
          <w:tcPr>
            <w:tcW w:w="6803" w:type="dxa"/>
          </w:tcPr>
          <w:p w14:paraId="3EC42301">
            <w:pPr>
              <w:spacing w:before="10" w:after="10" w:line="276" w:lineRule="auto"/>
              <w:rPr>
                <w:rFonts w:hint="eastAsia"/>
              </w:rPr>
            </w:pPr>
            <w:r>
              <w:rPr>
                <w:rFonts w:cs="等线"/>
                <w:color w:val="1C1E21"/>
                <w:sz w:val="17"/>
              </w:rPr>
              <w:t>两者都表示 Windows 路径分隔符，终端里都可以使用；本手册在命令行中统一写 \，在正文叙述中统一写 /。</w:t>
            </w:r>
          </w:p>
        </w:tc>
      </w:tr>
      <w:tr w14:paraId="3604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F7F8FA"/>
          </w:tcPr>
          <w:p w14:paraId="0D81F023">
            <w:pPr>
              <w:spacing w:before="10" w:after="10" w:line="276" w:lineRule="auto"/>
              <w:rPr>
                <w:rFonts w:hint="eastAsia"/>
              </w:rPr>
            </w:pPr>
            <w:r>
              <w:rPr>
                <w:rFonts w:ascii="黑体" w:hAnsi="黑体" w:eastAsia="黑体" w:cs="黑体"/>
                <w:color w:val="1C1E21"/>
                <w:sz w:val="17"/>
              </w:rPr>
              <w:t>加粗</w:t>
            </w:r>
          </w:p>
        </w:tc>
        <w:tc>
          <w:tcPr>
            <w:tcW w:w="6803" w:type="dxa"/>
            <w:shd w:val="clear" w:color="auto" w:fill="F7F8FA"/>
          </w:tcPr>
          <w:p w14:paraId="4CE6317A">
            <w:pPr>
              <w:spacing w:before="10" w:after="10" w:line="276" w:lineRule="auto"/>
              <w:rPr>
                <w:rFonts w:hint="eastAsia"/>
              </w:rPr>
            </w:pPr>
            <w:r>
              <w:rPr>
                <w:rFonts w:cs="等线"/>
                <w:color w:val="1C1E21"/>
                <w:sz w:val="17"/>
              </w:rPr>
              <w:t>需要特别注意的口径、数值或操作结果。</w:t>
            </w:r>
          </w:p>
        </w:tc>
      </w:tr>
      <w:tr w14:paraId="3EC3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756EF40A">
            <w:pPr>
              <w:spacing w:before="10" w:after="10" w:line="276" w:lineRule="auto"/>
              <w:rPr>
                <w:rFonts w:hint="eastAsia"/>
              </w:rPr>
            </w:pPr>
            <w:r>
              <w:rPr>
                <w:rFonts w:cs="等线"/>
                <w:color w:val="1C1E21"/>
                <w:sz w:val="17"/>
              </w:rPr>
              <w:t>提示 / 说明 / 注意 / 常见错误 / 动手做</w:t>
            </w:r>
          </w:p>
        </w:tc>
        <w:tc>
          <w:tcPr>
            <w:tcW w:w="6803" w:type="dxa"/>
          </w:tcPr>
          <w:p w14:paraId="3C9517EC">
            <w:pPr>
              <w:spacing w:before="10" w:after="10" w:line="276" w:lineRule="auto"/>
              <w:rPr>
                <w:rFonts w:hint="eastAsia"/>
              </w:rPr>
            </w:pPr>
            <w:r>
              <w:rPr>
                <w:rFonts w:cs="等线"/>
                <w:color w:val="1C1E21"/>
                <w:sz w:val="17"/>
              </w:rPr>
              <w:t>五种侧栏框。前三种是解释与背景，第四种列出最常见的报错及对策，第五种是给你自己动手验证的小任务。</w:t>
            </w:r>
          </w:p>
        </w:tc>
      </w:tr>
    </w:tbl>
    <w:p w14:paraId="6F50E947">
      <w:pPr>
        <w:spacing w:after="40"/>
        <w:rPr>
          <w:rFonts w:hint="eastAsia"/>
        </w:rPr>
      </w:pPr>
    </w:p>
    <w:p w14:paraId="0E124E8B">
      <w:pPr>
        <w:pStyle w:val="5"/>
      </w:pPr>
      <w:bookmarkStart w:id="4" w:name="_Toc240737870"/>
      <w:r>
        <w:rPr>
          <w:rFonts w:ascii="黑体" w:hAnsi="黑体" w:eastAsia="黑体" w:cs="黑体"/>
          <w:b w:val="0"/>
        </w:rPr>
        <w:t>0.3.1　利率与金额的口径</w:t>
      </w:r>
      <w:bookmarkEnd w:id="4"/>
    </w:p>
    <w:p w14:paraId="6F5BE6D0">
      <w:pPr>
        <w:jc w:val="both"/>
        <w:rPr>
          <w:rFonts w:hint="eastAsia"/>
        </w:rPr>
      </w:pPr>
      <w:r>
        <w:rPr>
          <w:rFonts w:cs="等线"/>
          <w:color w:val="1C1E21"/>
        </w:rPr>
        <w:t>五个项目对“利率”的写法并不完全一致，这是最容易造成结果差 100 倍的地方，本手册在每一处都会明确标注：</w:t>
      </w:r>
    </w:p>
    <w:p w14:paraId="33B29BDF">
      <w:pPr>
        <w:keepNext/>
        <w:spacing w:before="100" w:after="40"/>
        <w:rPr>
          <w:rFonts w:hint="eastAsia"/>
        </w:rPr>
      </w:pPr>
      <w:r>
        <w:rPr>
          <w:rFonts w:ascii="黑体" w:hAnsi="黑体" w:eastAsia="黑体" w:cs="黑体"/>
          <w:color w:val="1C1E21"/>
          <w:sz w:val="18"/>
        </w:rPr>
        <w:t>表 0-3　五个项目的参数口径差异</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2608"/>
        <w:gridCol w:w="2948"/>
        <w:gridCol w:w="2494"/>
      </w:tblGrid>
      <w:tr w14:paraId="2A16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EDF1F7"/>
          </w:tcPr>
          <w:p w14:paraId="66127979">
            <w:pPr>
              <w:spacing w:before="20" w:after="20" w:line="276" w:lineRule="auto"/>
              <w:jc w:val="center"/>
              <w:rPr>
                <w:rFonts w:hint="eastAsia"/>
              </w:rPr>
            </w:pPr>
            <w:r>
              <w:rPr>
                <w:rFonts w:ascii="黑体" w:hAnsi="黑体" w:eastAsia="黑体" w:cs="黑体"/>
                <w:color w:val="1C4A8C"/>
                <w:sz w:val="17"/>
              </w:rPr>
              <w:t>项目</w:t>
            </w:r>
          </w:p>
        </w:tc>
        <w:tc>
          <w:tcPr>
            <w:tcW w:w="2608" w:type="dxa"/>
            <w:shd w:val="clear" w:color="auto" w:fill="EDF1F7"/>
          </w:tcPr>
          <w:p w14:paraId="6DCB1163">
            <w:pPr>
              <w:spacing w:before="20" w:after="20" w:line="276" w:lineRule="auto"/>
              <w:rPr>
                <w:rFonts w:hint="eastAsia"/>
              </w:rPr>
            </w:pPr>
            <w:r>
              <w:rPr>
                <w:rFonts w:ascii="黑体" w:hAnsi="黑体" w:eastAsia="黑体" w:cs="黑体"/>
                <w:color w:val="1C4A8C"/>
                <w:sz w:val="17"/>
              </w:rPr>
              <w:t>利率输入形式</w:t>
            </w:r>
          </w:p>
        </w:tc>
        <w:tc>
          <w:tcPr>
            <w:tcW w:w="2948" w:type="dxa"/>
            <w:shd w:val="clear" w:color="auto" w:fill="EDF1F7"/>
          </w:tcPr>
          <w:p w14:paraId="2266FB87">
            <w:pPr>
              <w:spacing w:before="20" w:after="20" w:line="276" w:lineRule="auto"/>
              <w:rPr>
                <w:rFonts w:hint="eastAsia"/>
              </w:rPr>
            </w:pPr>
            <w:r>
              <w:rPr>
                <w:rFonts w:ascii="黑体" w:hAnsi="黑体" w:eastAsia="黑体" w:cs="黑体"/>
                <w:color w:val="1C4A8C"/>
                <w:sz w:val="17"/>
              </w:rPr>
              <w:t>金额单位</w:t>
            </w:r>
          </w:p>
        </w:tc>
        <w:tc>
          <w:tcPr>
            <w:tcW w:w="2494" w:type="dxa"/>
            <w:shd w:val="clear" w:color="auto" w:fill="EDF1F7"/>
          </w:tcPr>
          <w:p w14:paraId="63CC278F">
            <w:pPr>
              <w:spacing w:before="20" w:after="20" w:line="276" w:lineRule="auto"/>
              <w:rPr>
                <w:rFonts w:hint="eastAsia"/>
              </w:rPr>
            </w:pPr>
            <w:r>
              <w:rPr>
                <w:rFonts w:ascii="黑体" w:hAnsi="黑体" w:eastAsia="黑体" w:cs="黑体"/>
                <w:color w:val="1C4A8C"/>
                <w:sz w:val="17"/>
              </w:rPr>
              <w:t>举例</w:t>
            </w:r>
          </w:p>
        </w:tc>
      </w:tr>
      <w:tr w14:paraId="01B3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AF958A6">
            <w:pPr>
              <w:spacing w:before="10" w:after="10" w:line="276" w:lineRule="auto"/>
              <w:jc w:val="center"/>
              <w:rPr>
                <w:rFonts w:hint="eastAsia"/>
              </w:rPr>
            </w:pPr>
            <w:r>
              <w:rPr>
                <w:rFonts w:cs="等线"/>
                <w:color w:val="1C1E21"/>
                <w:sz w:val="17"/>
              </w:rPr>
              <w:t>项目一</w:t>
            </w:r>
          </w:p>
        </w:tc>
        <w:tc>
          <w:tcPr>
            <w:tcW w:w="2608" w:type="dxa"/>
          </w:tcPr>
          <w:p w14:paraId="0ACAB25F">
            <w:pPr>
              <w:spacing w:before="10" w:after="10" w:line="276" w:lineRule="auto"/>
              <w:rPr>
                <w:rFonts w:hint="eastAsia"/>
              </w:rPr>
            </w:pPr>
            <w:r>
              <w:rPr>
                <w:rFonts w:cs="等线"/>
                <w:color w:val="1C1E21"/>
                <w:sz w:val="17"/>
              </w:rPr>
              <w:t>小数（0.06 表示 6%）</w:t>
            </w:r>
          </w:p>
        </w:tc>
        <w:tc>
          <w:tcPr>
            <w:tcW w:w="2948" w:type="dxa"/>
          </w:tcPr>
          <w:p w14:paraId="1D29A6BA">
            <w:pPr>
              <w:spacing w:before="10" w:after="10" w:line="276" w:lineRule="auto"/>
              <w:rPr>
                <w:rFonts w:hint="eastAsia"/>
              </w:rPr>
            </w:pPr>
            <w:r>
              <w:rPr>
                <w:rFonts w:cs="等线"/>
                <w:color w:val="1C1E21"/>
                <w:sz w:val="17"/>
              </w:rPr>
              <w:t>元（资本结构字段建议万元，只用于算比重）</w:t>
            </w:r>
          </w:p>
        </w:tc>
        <w:tc>
          <w:tcPr>
            <w:tcW w:w="2494" w:type="dxa"/>
          </w:tcPr>
          <w:p w14:paraId="61EDFA98">
            <w:pPr>
              <w:spacing w:before="10" w:after="10" w:line="276" w:lineRule="auto"/>
              <w:rPr>
                <w:rFonts w:hint="eastAsia"/>
              </w:rPr>
            </w:pPr>
            <w:r>
              <w:rPr>
                <w:rFonts w:cs="等线"/>
                <w:color w:val="1C1E21"/>
                <w:sz w:val="17"/>
              </w:rPr>
              <w:t>年利率 6% 填 0.06</w:t>
            </w:r>
          </w:p>
        </w:tc>
      </w:tr>
      <w:tr w14:paraId="2F38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7F8FA"/>
          </w:tcPr>
          <w:p w14:paraId="607F2803">
            <w:pPr>
              <w:spacing w:before="10" w:after="10" w:line="276" w:lineRule="auto"/>
              <w:jc w:val="center"/>
              <w:rPr>
                <w:rFonts w:hint="eastAsia"/>
              </w:rPr>
            </w:pPr>
            <w:r>
              <w:rPr>
                <w:rFonts w:cs="等线"/>
                <w:color w:val="1C1E21"/>
                <w:sz w:val="17"/>
              </w:rPr>
              <w:t>项目二</w:t>
            </w:r>
          </w:p>
        </w:tc>
        <w:tc>
          <w:tcPr>
            <w:tcW w:w="2608" w:type="dxa"/>
            <w:shd w:val="clear" w:color="auto" w:fill="F7F8FA"/>
          </w:tcPr>
          <w:p w14:paraId="092ED5FC">
            <w:pPr>
              <w:spacing w:before="10" w:after="10" w:line="276" w:lineRule="auto"/>
              <w:rPr>
                <w:rFonts w:hint="eastAsia"/>
              </w:rPr>
            </w:pPr>
            <w:r>
              <w:rPr>
                <w:rFonts w:cs="等线"/>
                <w:color w:val="1C1E21"/>
                <w:sz w:val="17"/>
              </w:rPr>
              <w:t>小数（--rate 0.1 表示 10%）</w:t>
            </w:r>
          </w:p>
        </w:tc>
        <w:tc>
          <w:tcPr>
            <w:tcW w:w="2948" w:type="dxa"/>
            <w:shd w:val="clear" w:color="auto" w:fill="F7F8FA"/>
          </w:tcPr>
          <w:p w14:paraId="64D3D553">
            <w:pPr>
              <w:spacing w:before="10" w:after="10" w:line="276" w:lineRule="auto"/>
              <w:rPr>
                <w:rFonts w:hint="eastAsia"/>
              </w:rPr>
            </w:pPr>
            <w:r>
              <w:rPr>
                <w:rFonts w:cs="等线"/>
                <w:color w:val="1C1E21"/>
                <w:sz w:val="17"/>
              </w:rPr>
              <w:t>万元（案例数据全部以万元计）</w:t>
            </w:r>
          </w:p>
        </w:tc>
        <w:tc>
          <w:tcPr>
            <w:tcW w:w="2494" w:type="dxa"/>
            <w:shd w:val="clear" w:color="auto" w:fill="F7F8FA"/>
          </w:tcPr>
          <w:p w14:paraId="2DABB482">
            <w:pPr>
              <w:spacing w:before="10" w:after="10" w:line="276" w:lineRule="auto"/>
              <w:rPr>
                <w:rFonts w:hint="eastAsia"/>
              </w:rPr>
            </w:pPr>
            <w:r>
              <w:rPr>
                <w:rFonts w:cs="等线"/>
                <w:color w:val="1C1E21"/>
                <w:sz w:val="17"/>
              </w:rPr>
              <w:t>折现率 8% 填 0.08</w:t>
            </w:r>
          </w:p>
        </w:tc>
      </w:tr>
      <w:tr w14:paraId="69C6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2D4BDC6B">
            <w:pPr>
              <w:spacing w:before="10" w:after="10" w:line="276" w:lineRule="auto"/>
              <w:jc w:val="center"/>
              <w:rPr>
                <w:rFonts w:hint="eastAsia"/>
              </w:rPr>
            </w:pPr>
            <w:r>
              <w:rPr>
                <w:rFonts w:cs="等线"/>
                <w:color w:val="1C1E21"/>
                <w:sz w:val="17"/>
              </w:rPr>
              <w:t>项目三</w:t>
            </w:r>
          </w:p>
        </w:tc>
        <w:tc>
          <w:tcPr>
            <w:tcW w:w="2608" w:type="dxa"/>
          </w:tcPr>
          <w:p w14:paraId="5253CC50">
            <w:pPr>
              <w:spacing w:before="10" w:after="10" w:line="276" w:lineRule="auto"/>
              <w:rPr>
                <w:rFonts w:hint="eastAsia"/>
              </w:rPr>
            </w:pPr>
            <w:r>
              <w:rPr>
                <w:rFonts w:cs="等线"/>
                <w:color w:val="1C1E21"/>
                <w:sz w:val="17"/>
              </w:rPr>
              <w:t>小数（内部数据）</w:t>
            </w:r>
          </w:p>
        </w:tc>
        <w:tc>
          <w:tcPr>
            <w:tcW w:w="2948" w:type="dxa"/>
          </w:tcPr>
          <w:p w14:paraId="73D1F1ED">
            <w:pPr>
              <w:spacing w:before="10" w:after="10" w:line="276" w:lineRule="auto"/>
              <w:rPr>
                <w:rFonts w:hint="eastAsia"/>
              </w:rPr>
            </w:pPr>
            <w:r>
              <w:rPr>
                <w:rFonts w:cs="等线"/>
                <w:color w:val="1C1E21"/>
                <w:sz w:val="17"/>
              </w:rPr>
              <w:t>元</w:t>
            </w:r>
          </w:p>
        </w:tc>
        <w:tc>
          <w:tcPr>
            <w:tcW w:w="2494" w:type="dxa"/>
          </w:tcPr>
          <w:p w14:paraId="583AFB45">
            <w:pPr>
              <w:spacing w:before="10" w:after="10" w:line="276" w:lineRule="auto"/>
              <w:rPr>
                <w:rFonts w:hint="eastAsia"/>
              </w:rPr>
            </w:pPr>
            <w:r>
              <w:rPr>
                <w:rFonts w:cs="等线"/>
                <w:color w:val="1C1E21"/>
                <w:sz w:val="17"/>
              </w:rPr>
              <w:t>单价 380 元、固定成本 1,200,000 元</w:t>
            </w:r>
          </w:p>
        </w:tc>
      </w:tr>
      <w:tr w14:paraId="7D7F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7F8FA"/>
          </w:tcPr>
          <w:p w14:paraId="7C933F58">
            <w:pPr>
              <w:spacing w:before="10" w:after="10" w:line="276" w:lineRule="auto"/>
              <w:jc w:val="center"/>
              <w:rPr>
                <w:rFonts w:hint="eastAsia"/>
              </w:rPr>
            </w:pPr>
            <w:r>
              <w:rPr>
                <w:rFonts w:cs="等线"/>
                <w:color w:val="1C1E21"/>
                <w:sz w:val="17"/>
              </w:rPr>
              <w:t>项目四</w:t>
            </w:r>
          </w:p>
        </w:tc>
        <w:tc>
          <w:tcPr>
            <w:tcW w:w="2608" w:type="dxa"/>
            <w:shd w:val="clear" w:color="auto" w:fill="F7F8FA"/>
          </w:tcPr>
          <w:p w14:paraId="37F20862">
            <w:pPr>
              <w:spacing w:before="10" w:after="10" w:line="276" w:lineRule="auto"/>
              <w:rPr>
                <w:rFonts w:hint="eastAsia"/>
              </w:rPr>
            </w:pPr>
            <w:r>
              <w:rPr>
                <w:rFonts w:cs="等线"/>
                <w:color w:val="1C1E21"/>
                <w:sz w:val="17"/>
              </w:rPr>
              <w:t>不使用利率</w:t>
            </w:r>
          </w:p>
        </w:tc>
        <w:tc>
          <w:tcPr>
            <w:tcW w:w="2948" w:type="dxa"/>
            <w:shd w:val="clear" w:color="auto" w:fill="F7F8FA"/>
          </w:tcPr>
          <w:p w14:paraId="5B38635A">
            <w:pPr>
              <w:spacing w:before="10" w:after="10" w:line="276" w:lineRule="auto"/>
              <w:rPr>
                <w:rFonts w:hint="eastAsia"/>
              </w:rPr>
            </w:pPr>
            <w:r>
              <w:rPr>
                <w:rFonts w:cs="等线"/>
                <w:color w:val="1C1E21"/>
                <w:sz w:val="17"/>
              </w:rPr>
              <w:t>元计算、亿元展示</w:t>
            </w:r>
          </w:p>
        </w:tc>
        <w:tc>
          <w:tcPr>
            <w:tcW w:w="2494" w:type="dxa"/>
            <w:shd w:val="clear" w:color="auto" w:fill="F7F8FA"/>
          </w:tcPr>
          <w:p w14:paraId="1D48660A">
            <w:pPr>
              <w:spacing w:before="10" w:after="10" w:line="276" w:lineRule="auto"/>
              <w:rPr>
                <w:rFonts w:hint="eastAsia"/>
              </w:rPr>
            </w:pPr>
            <w:r>
              <w:rPr>
                <w:rFonts w:cs="等线"/>
                <w:color w:val="1C1E21"/>
                <w:sz w:val="17"/>
              </w:rPr>
              <w:t>报表原始单位为元</w:t>
            </w:r>
          </w:p>
        </w:tc>
      </w:tr>
      <w:tr w14:paraId="72961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6FFD4B1">
            <w:pPr>
              <w:spacing w:before="10" w:after="10" w:line="276" w:lineRule="auto"/>
              <w:jc w:val="center"/>
              <w:rPr>
                <w:rFonts w:hint="eastAsia"/>
              </w:rPr>
            </w:pPr>
            <w:r>
              <w:rPr>
                <w:rFonts w:cs="等线"/>
                <w:color w:val="1C1E21"/>
                <w:sz w:val="17"/>
              </w:rPr>
              <w:t>项目五</w:t>
            </w:r>
          </w:p>
        </w:tc>
        <w:tc>
          <w:tcPr>
            <w:tcW w:w="2608" w:type="dxa"/>
          </w:tcPr>
          <w:p w14:paraId="6F8F3994">
            <w:pPr>
              <w:spacing w:before="10" w:after="10" w:line="276" w:lineRule="auto"/>
              <w:rPr>
                <w:rFonts w:hint="eastAsia"/>
              </w:rPr>
            </w:pPr>
            <w:r>
              <w:rPr>
                <w:rFonts w:cs="等线"/>
                <w:color w:val="1C1E21"/>
                <w:sz w:val="17"/>
              </w:rPr>
              <w:t>小数（比率类指标）</w:t>
            </w:r>
          </w:p>
        </w:tc>
        <w:tc>
          <w:tcPr>
            <w:tcW w:w="2948" w:type="dxa"/>
          </w:tcPr>
          <w:p w14:paraId="64A0D435">
            <w:pPr>
              <w:spacing w:before="10" w:after="10" w:line="276" w:lineRule="auto"/>
              <w:rPr>
                <w:rFonts w:hint="eastAsia"/>
              </w:rPr>
            </w:pPr>
            <w:r>
              <w:rPr>
                <w:rFonts w:cs="等线"/>
                <w:color w:val="1C1E21"/>
                <w:sz w:val="17"/>
              </w:rPr>
              <w:t>元计算、亿元展示</w:t>
            </w:r>
          </w:p>
        </w:tc>
        <w:tc>
          <w:tcPr>
            <w:tcW w:w="2494" w:type="dxa"/>
          </w:tcPr>
          <w:p w14:paraId="08F9CF65">
            <w:pPr>
              <w:spacing w:before="10" w:after="10" w:line="276" w:lineRule="auto"/>
              <w:rPr>
                <w:rFonts w:hint="eastAsia"/>
              </w:rPr>
            </w:pPr>
            <w:r>
              <w:rPr>
                <w:rFonts w:cs="等线"/>
                <w:color w:val="1C1E21"/>
                <w:sz w:val="17"/>
              </w:rPr>
              <w:t>成本率 0.8679 表示 86.79%</w:t>
            </w:r>
          </w:p>
        </w:tc>
      </w:tr>
    </w:tbl>
    <w:p w14:paraId="03DE864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01F46A3">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0AD247F5">
            <w:pPr>
              <w:spacing w:before="40" w:after="40"/>
              <w:rPr>
                <w:rFonts w:hint="eastAsia"/>
              </w:rPr>
            </w:pPr>
            <w:r>
              <w:rPr>
                <w:rFonts w:ascii="黑体" w:hAnsi="黑体" w:eastAsia="黑体" w:cs="黑体"/>
                <w:color w:val="B4791B"/>
                <w:sz w:val="19"/>
              </w:rPr>
              <w:t>注意　</w:t>
            </w:r>
            <w:r>
              <w:rPr>
                <w:rFonts w:cs="等线"/>
                <w:color w:val="1C1E21"/>
                <w:sz w:val="19"/>
              </w:rPr>
              <w:t>把 6% 输成 6 是项目一最高频的错误。程序会在</w:t>
            </w:r>
            <w:r>
              <w:rPr>
                <w:rFonts w:ascii="黑体" w:hAnsi="黑体" w:eastAsia="黑体" w:cs="黑体"/>
                <w:color w:val="1C1E21"/>
                <w:sz w:val="19"/>
              </w:rPr>
              <w:t>第二层（硬边界）</w:t>
            </w:r>
            <w:r>
              <w:rPr>
                <w:rFonts w:cs="等线"/>
                <w:color w:val="1C1E21"/>
                <w:sz w:val="19"/>
              </w:rPr>
              <w:t>直接拦下它，并给出“错在哪里 + 为什么错 + 怎么改”的三段式提示；但</w:t>
            </w:r>
            <w:r>
              <w:rPr>
                <w:rFonts w:ascii="黑体" w:hAnsi="黑体" w:eastAsia="黑体" w:cs="黑体"/>
                <w:color w:val="1C1E21"/>
                <w:sz w:val="19"/>
              </w:rPr>
              <w:t>如果你绕过校验直接改代码传参，就会得到一个 600% 的荒谬结果</w:t>
            </w:r>
            <w:r>
              <w:rPr>
                <w:rFonts w:cs="等线"/>
                <w:color w:val="1C1E21"/>
                <w:sz w:val="19"/>
              </w:rPr>
              <w:t>。任何时候看到“终值大得离谱”，先回去检查利率是不是小数。</w:t>
            </w:r>
          </w:p>
        </w:tc>
      </w:tr>
    </w:tbl>
    <w:p w14:paraId="0AE5C3BE">
      <w:pPr>
        <w:spacing w:after="40"/>
        <w:rPr>
          <w:rFonts w:hint="eastAsia"/>
        </w:rPr>
      </w:pPr>
    </w:p>
    <w:p w14:paraId="2B931269">
      <w:pPr>
        <w:pStyle w:val="4"/>
      </w:pPr>
      <w:bookmarkStart w:id="5" w:name="_Toc240737871"/>
      <w:r>
        <w:rPr>
          <w:rFonts w:ascii="黑体" w:hAnsi="黑体" w:eastAsia="黑体" w:cs="黑体"/>
          <w:b w:val="0"/>
        </w:rPr>
        <w:t>0.4　最短路径：如果你只有 30 分钟</w:t>
      </w:r>
      <w:bookmarkEnd w:id="5"/>
    </w:p>
    <w:p w14:paraId="44361D70">
      <w:pPr>
        <w:jc w:val="both"/>
        <w:rPr>
          <w:rFonts w:hint="eastAsia"/>
        </w:rPr>
      </w:pPr>
      <w:r>
        <w:rPr>
          <w:rFonts w:cs="等线"/>
          <w:color w:val="1C1E21"/>
        </w:rPr>
        <w:t>若时间紧张，可以按下面这条最短路径先拿到一份能交差的产物，之后再逐章补齐理解。</w:t>
      </w:r>
    </w:p>
    <w:p w14:paraId="6B141C9D">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确认 Python 可用：在终端执行 python -V，能显示版本号即可（1.3 节）。</w:t>
      </w:r>
    </w:p>
    <w:p w14:paraId="7D9AA572">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进入项目一目录并安装依赖：pip install pandas numpy matplotlib openpyxl pillow（1.6 节）。</w:t>
      </w:r>
    </w:p>
    <w:p w14:paraId="30CA14B4">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在项目一目录执行 python main.py --demo，等待 10 秒左右，outputs/ 目录出现 7 张 PNG 与 2 个 Excel。</w:t>
      </w:r>
    </w:p>
    <w:p w14:paraId="538914D5">
      <w:pPr>
        <w:spacing w:after="30"/>
        <w:ind w:left="482" w:hanging="340"/>
        <w:jc w:val="both"/>
        <w:rPr>
          <w:rFonts w:hint="eastAsia"/>
        </w:rPr>
      </w:pPr>
      <w:r>
        <w:rPr>
          <w:rFonts w:ascii="黑体" w:hAnsi="黑体" w:eastAsia="黑体" w:cs="黑体"/>
          <w:color w:val="1C4A8C"/>
          <w:sz w:val="20"/>
        </w:rPr>
        <w:t xml:space="preserve">4. </w:t>
      </w:r>
      <w:r>
        <w:rPr>
          <w:rFonts w:cs="等线"/>
          <w:color w:val="1C1E21"/>
          <w:sz w:val="20"/>
        </w:rPr>
        <w:t>把 09_计算结果汇总.xlsx 与其中 2—3 张图复制进实验报告，并在报告里写清运行命令与参数（第 7 章）。</w:t>
      </w:r>
    </w:p>
    <w:p w14:paraId="4CF1083E">
      <w:pPr>
        <w:spacing w:after="30"/>
        <w:ind w:left="482" w:hanging="340"/>
        <w:jc w:val="both"/>
        <w:rPr>
          <w:rFonts w:hint="eastAsia"/>
        </w:rPr>
      </w:pPr>
      <w:r>
        <w:rPr>
          <w:rFonts w:ascii="黑体" w:hAnsi="黑体" w:eastAsia="黑体" w:cs="黑体"/>
          <w:color w:val="1C4A8C"/>
          <w:sz w:val="20"/>
        </w:rPr>
        <w:t xml:space="preserve">5. </w:t>
      </w:r>
      <w:r>
        <w:rPr>
          <w:rFonts w:cs="等线"/>
          <w:color w:val="1C1E21"/>
          <w:sz w:val="20"/>
        </w:rPr>
        <w:t>依次对二、三、四、五项目重复第 3 步，各自的一键命令分别是：python main.py、python main.py --scenario all、python run_all.py、python run_all.py --skip-fetch。</w:t>
      </w:r>
    </w:p>
    <w:tbl>
      <w:tblPr>
        <w:tblStyle w:val="41"/>
        <w:tblW w:w="0" w:type="auto"/>
        <w:jc w:val="center"/>
        <w:tblLayout w:type="fixed"/>
        <w:tblCellMar>
          <w:top w:w="0" w:type="dxa"/>
          <w:left w:w="108" w:type="dxa"/>
          <w:bottom w:w="0" w:type="dxa"/>
          <w:right w:w="108" w:type="dxa"/>
        </w:tblCellMar>
      </w:tblPr>
      <w:tblGrid>
        <w:gridCol w:w="9298"/>
      </w:tblGrid>
      <w:tr w14:paraId="1217C144">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55D61CB2">
            <w:pPr>
              <w:spacing w:before="40" w:after="40"/>
              <w:rPr>
                <w:rFonts w:hint="eastAsia"/>
              </w:rPr>
            </w:pPr>
            <w:r>
              <w:rPr>
                <w:rFonts w:ascii="黑体" w:hAnsi="黑体" w:eastAsia="黑体" w:cs="黑体"/>
                <w:color w:val="2E7D46"/>
                <w:sz w:val="19"/>
              </w:rPr>
              <w:t>提示　</w:t>
            </w:r>
            <w:r>
              <w:rPr>
                <w:rFonts w:cs="等线"/>
                <w:color w:val="1C1E21"/>
                <w:sz w:val="19"/>
              </w:rPr>
              <w:t>五个项目的一键命令都是“</w:t>
            </w:r>
            <w:r>
              <w:rPr>
                <w:rFonts w:ascii="黑体" w:hAnsi="黑体" w:eastAsia="黑体" w:cs="黑体"/>
                <w:color w:val="1C1E21"/>
                <w:sz w:val="19"/>
              </w:rPr>
              <w:t>在主程序所在目录执行一条命令，产物自动落盘</w:t>
            </w:r>
            <w:r>
              <w:rPr>
                <w:rFonts w:cs="等线"/>
                <w:color w:val="1C1E21"/>
                <w:sz w:val="19"/>
              </w:rPr>
              <w:t>”。记住这一点，后面的章节只是把这条命令展开讲清楚。</w:t>
            </w:r>
          </w:p>
        </w:tc>
      </w:tr>
    </w:tbl>
    <w:p w14:paraId="345E170F">
      <w:pPr>
        <w:spacing w:after="40"/>
        <w:rPr>
          <w:rFonts w:hint="eastAsia"/>
        </w:rPr>
      </w:pPr>
    </w:p>
    <w:p w14:paraId="5DE84737">
      <w:pPr>
        <w:pStyle w:val="3"/>
        <w:rPr>
          <w:rFonts w:ascii="黑体" w:hAnsi="黑体" w:eastAsia="黑体" w:cs="黑体"/>
          <w:b w:val="0"/>
          <w:sz w:val="28"/>
        </w:rPr>
        <w:sectPr>
          <w:headerReference r:id="rId5" w:type="default"/>
          <w:footerReference r:id="rId6" w:type="default"/>
          <w:pgSz w:w="11906" w:h="16838"/>
          <w:pgMar w:top="1247" w:right="1247" w:bottom="1134" w:left="1361" w:header="680" w:footer="624" w:gutter="0"/>
          <w:pgNumType w:start="1"/>
          <w:cols w:space="720" w:num="1"/>
          <w:docGrid w:linePitch="360" w:charSpace="0"/>
        </w:sectPr>
      </w:pPr>
      <w:bookmarkStart w:id="6" w:name="_Toc240737872"/>
    </w:p>
    <w:p w14:paraId="18A76D9F">
      <w:pPr>
        <w:pStyle w:val="3"/>
      </w:pPr>
      <w:r>
        <w:rPr>
          <w:rFonts w:ascii="黑体" w:hAnsi="黑体" w:eastAsia="黑体" w:cs="黑体"/>
          <w:b w:val="0"/>
          <w:sz w:val="28"/>
        </w:rPr>
        <w:t>第 1 章　</w:t>
      </w:r>
      <w:r>
        <w:rPr>
          <w:rFonts w:ascii="黑体" w:hAnsi="黑体" w:eastAsia="黑体" w:cs="黑体"/>
          <w:b w:val="0"/>
          <w:color w:val="1C1E21"/>
        </w:rPr>
        <w:t>开工之前：环境、IDE 与通用约定</w:t>
      </w:r>
      <w:bookmarkEnd w:id="6"/>
    </w:p>
    <w:p w14:paraId="6A253810">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工欲善其事，必先利其器。本章把五个项目共同需要的环境一次配好：Python 解释器、虚拟环境、IDE（VS Code）、第三方库、中文字体与目录习惯，并给出五个项目通用的“首次运行自检清单”。配好一次，后面五章都不用再回头折腾环境。本章每一步都配了截图位；已经拍好的直接看，没拍到的按占位框里的提示补一张即可。</w:t>
      </w:r>
    </w:p>
    <w:p w14:paraId="30E4ACB5">
      <w:pPr>
        <w:pStyle w:val="4"/>
      </w:pPr>
      <w:bookmarkStart w:id="7" w:name="_Toc240737873"/>
      <w:r>
        <w:rPr>
          <w:rFonts w:ascii="黑体" w:hAnsi="黑体" w:eastAsia="黑体" w:cs="黑体"/>
          <w:b w:val="0"/>
        </w:rPr>
        <w:t>1.1　先看清楚要装什么</w:t>
      </w:r>
      <w:bookmarkEnd w:id="7"/>
    </w:p>
    <w:p w14:paraId="4FC26F00">
      <w:pPr>
        <w:jc w:val="both"/>
        <w:rPr>
          <w:rFonts w:hint="eastAsia"/>
        </w:rPr>
      </w:pPr>
      <w:r>
        <w:rPr>
          <w:rFonts w:cs="等线"/>
          <w:color w:val="1C1E21"/>
        </w:rPr>
        <w:t>五个项目全部基于 Python 3，依赖的第三方库高度重合。下表是从各项目的 requirements.txt 与 import 语句中逐个核对得到的依赖矩阵。</w:t>
      </w:r>
    </w:p>
    <w:p w14:paraId="71292545">
      <w:pPr>
        <w:keepNext/>
        <w:spacing w:before="100" w:after="40"/>
        <w:rPr>
          <w:rFonts w:hint="eastAsia"/>
        </w:rPr>
      </w:pPr>
      <w:r>
        <w:rPr>
          <w:rFonts w:ascii="黑体" w:hAnsi="黑体" w:eastAsia="黑体" w:cs="黑体"/>
          <w:color w:val="1C1E21"/>
          <w:sz w:val="18"/>
        </w:rPr>
        <w:t>表 1-1　依赖矩阵（√ 表示该项目运行时需要）</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0"/>
        <w:gridCol w:w="3381"/>
        <w:gridCol w:w="845"/>
        <w:gridCol w:w="845"/>
        <w:gridCol w:w="845"/>
        <w:gridCol w:w="845"/>
        <w:gridCol w:w="845"/>
      </w:tblGrid>
      <w:tr w14:paraId="583EC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90" w:type="dxa"/>
            <w:shd w:val="clear" w:color="auto" w:fill="EDF1F7"/>
          </w:tcPr>
          <w:p w14:paraId="5287B2D7">
            <w:pPr>
              <w:spacing w:before="20" w:after="20" w:line="276" w:lineRule="auto"/>
              <w:rPr>
                <w:rFonts w:hint="eastAsia"/>
              </w:rPr>
            </w:pPr>
            <w:r>
              <w:rPr>
                <w:rFonts w:ascii="黑体" w:hAnsi="黑体" w:eastAsia="黑体" w:cs="黑体"/>
                <w:color w:val="1C4A8C"/>
                <w:sz w:val="17"/>
              </w:rPr>
              <w:t>库</w:t>
            </w:r>
          </w:p>
        </w:tc>
        <w:tc>
          <w:tcPr>
            <w:tcW w:w="3381" w:type="dxa"/>
            <w:shd w:val="clear" w:color="auto" w:fill="EDF1F7"/>
          </w:tcPr>
          <w:p w14:paraId="3AE4B5CD">
            <w:pPr>
              <w:spacing w:before="20" w:after="20" w:line="276" w:lineRule="auto"/>
              <w:rPr>
                <w:rFonts w:hint="eastAsia"/>
              </w:rPr>
            </w:pPr>
            <w:r>
              <w:rPr>
                <w:rFonts w:ascii="黑体" w:hAnsi="黑体" w:eastAsia="黑体" w:cs="黑体"/>
                <w:color w:val="1C4A8C"/>
                <w:sz w:val="17"/>
              </w:rPr>
              <w:t>作用</w:t>
            </w:r>
          </w:p>
        </w:tc>
        <w:tc>
          <w:tcPr>
            <w:tcW w:w="845" w:type="dxa"/>
            <w:shd w:val="clear" w:color="auto" w:fill="EDF1F7"/>
          </w:tcPr>
          <w:p w14:paraId="731F4F30">
            <w:pPr>
              <w:spacing w:before="20" w:after="20" w:line="276" w:lineRule="auto"/>
              <w:jc w:val="center"/>
              <w:rPr>
                <w:rFonts w:hint="eastAsia"/>
              </w:rPr>
            </w:pPr>
            <w:r>
              <w:rPr>
                <w:rFonts w:ascii="黑体" w:hAnsi="黑体" w:eastAsia="黑体" w:cs="黑体"/>
                <w:color w:val="1C4A8C"/>
                <w:sz w:val="17"/>
              </w:rPr>
              <w:t>项目一</w:t>
            </w:r>
          </w:p>
        </w:tc>
        <w:tc>
          <w:tcPr>
            <w:tcW w:w="845" w:type="dxa"/>
            <w:shd w:val="clear" w:color="auto" w:fill="EDF1F7"/>
          </w:tcPr>
          <w:p w14:paraId="132DDCDA">
            <w:pPr>
              <w:spacing w:before="20" w:after="20" w:line="276" w:lineRule="auto"/>
              <w:jc w:val="center"/>
              <w:rPr>
                <w:rFonts w:hint="eastAsia"/>
              </w:rPr>
            </w:pPr>
            <w:r>
              <w:rPr>
                <w:rFonts w:ascii="黑体" w:hAnsi="黑体" w:eastAsia="黑体" w:cs="黑体"/>
                <w:color w:val="1C4A8C"/>
                <w:sz w:val="17"/>
              </w:rPr>
              <w:t>项目二</w:t>
            </w:r>
          </w:p>
        </w:tc>
        <w:tc>
          <w:tcPr>
            <w:tcW w:w="845" w:type="dxa"/>
            <w:shd w:val="clear" w:color="auto" w:fill="EDF1F7"/>
          </w:tcPr>
          <w:p w14:paraId="617E46C6">
            <w:pPr>
              <w:spacing w:before="20" w:after="20" w:line="276" w:lineRule="auto"/>
              <w:jc w:val="center"/>
              <w:rPr>
                <w:rFonts w:hint="eastAsia"/>
              </w:rPr>
            </w:pPr>
            <w:r>
              <w:rPr>
                <w:rFonts w:ascii="黑体" w:hAnsi="黑体" w:eastAsia="黑体" w:cs="黑体"/>
                <w:color w:val="1C4A8C"/>
                <w:sz w:val="17"/>
              </w:rPr>
              <w:t>项目三</w:t>
            </w:r>
          </w:p>
        </w:tc>
        <w:tc>
          <w:tcPr>
            <w:tcW w:w="845" w:type="dxa"/>
            <w:shd w:val="clear" w:color="auto" w:fill="EDF1F7"/>
          </w:tcPr>
          <w:p w14:paraId="446E00E2">
            <w:pPr>
              <w:spacing w:before="20" w:after="20" w:line="276" w:lineRule="auto"/>
              <w:jc w:val="center"/>
              <w:rPr>
                <w:rFonts w:hint="eastAsia"/>
              </w:rPr>
            </w:pPr>
            <w:r>
              <w:rPr>
                <w:rFonts w:ascii="黑体" w:hAnsi="黑体" w:eastAsia="黑体" w:cs="黑体"/>
                <w:color w:val="1C4A8C"/>
                <w:sz w:val="17"/>
              </w:rPr>
              <w:t>项目四</w:t>
            </w:r>
          </w:p>
        </w:tc>
        <w:tc>
          <w:tcPr>
            <w:tcW w:w="845" w:type="dxa"/>
            <w:shd w:val="clear" w:color="auto" w:fill="EDF1F7"/>
          </w:tcPr>
          <w:p w14:paraId="4B24A79B">
            <w:pPr>
              <w:spacing w:before="20" w:after="20" w:line="276" w:lineRule="auto"/>
              <w:jc w:val="center"/>
              <w:rPr>
                <w:rFonts w:hint="eastAsia"/>
              </w:rPr>
            </w:pPr>
            <w:r>
              <w:rPr>
                <w:rFonts w:ascii="黑体" w:hAnsi="黑体" w:eastAsia="黑体" w:cs="黑体"/>
                <w:color w:val="1C4A8C"/>
                <w:sz w:val="17"/>
              </w:rPr>
              <w:t>项目五</w:t>
            </w:r>
          </w:p>
        </w:tc>
      </w:tr>
      <w:tr w14:paraId="2745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7B4EB9EE">
            <w:pPr>
              <w:spacing w:before="10" w:after="10" w:line="276" w:lineRule="auto"/>
              <w:rPr>
                <w:rFonts w:hint="eastAsia"/>
              </w:rPr>
            </w:pPr>
            <w:r>
              <w:rPr>
                <w:rFonts w:cs="等线"/>
                <w:color w:val="1C1E21"/>
                <w:sz w:val="17"/>
              </w:rPr>
              <w:t>numpy</w:t>
            </w:r>
          </w:p>
        </w:tc>
        <w:tc>
          <w:tcPr>
            <w:tcW w:w="3381" w:type="dxa"/>
          </w:tcPr>
          <w:p w14:paraId="163FCF1B">
            <w:pPr>
              <w:spacing w:before="10" w:after="10" w:line="276" w:lineRule="auto"/>
              <w:rPr>
                <w:rFonts w:hint="eastAsia"/>
              </w:rPr>
            </w:pPr>
            <w:r>
              <w:rPr>
                <w:rFonts w:cs="等线"/>
                <w:color w:val="1C1E21"/>
                <w:sz w:val="17"/>
              </w:rPr>
              <w:t>数值计算、对数与幂运算</w:t>
            </w:r>
          </w:p>
        </w:tc>
        <w:tc>
          <w:tcPr>
            <w:tcW w:w="845" w:type="dxa"/>
          </w:tcPr>
          <w:p w14:paraId="28F90B2A">
            <w:pPr>
              <w:spacing w:before="10" w:after="10" w:line="276" w:lineRule="auto"/>
              <w:jc w:val="center"/>
              <w:rPr>
                <w:rFonts w:hint="eastAsia"/>
              </w:rPr>
            </w:pPr>
            <w:r>
              <w:rPr>
                <w:rFonts w:cs="等线"/>
                <w:color w:val="1C1E21"/>
                <w:sz w:val="17"/>
              </w:rPr>
              <w:t>√</w:t>
            </w:r>
          </w:p>
        </w:tc>
        <w:tc>
          <w:tcPr>
            <w:tcW w:w="845" w:type="dxa"/>
          </w:tcPr>
          <w:p w14:paraId="752E0141">
            <w:pPr>
              <w:spacing w:before="10" w:after="10" w:line="276" w:lineRule="auto"/>
              <w:jc w:val="center"/>
              <w:rPr>
                <w:rFonts w:hint="eastAsia"/>
              </w:rPr>
            </w:pPr>
            <w:r>
              <w:rPr>
                <w:rFonts w:cs="等线"/>
                <w:color w:val="1C1E21"/>
                <w:sz w:val="17"/>
              </w:rPr>
              <w:t>√</w:t>
            </w:r>
          </w:p>
        </w:tc>
        <w:tc>
          <w:tcPr>
            <w:tcW w:w="845" w:type="dxa"/>
          </w:tcPr>
          <w:p w14:paraId="00F300E5">
            <w:pPr>
              <w:spacing w:before="10" w:after="10" w:line="276" w:lineRule="auto"/>
              <w:jc w:val="center"/>
              <w:rPr>
                <w:rFonts w:hint="eastAsia"/>
              </w:rPr>
            </w:pPr>
            <w:r>
              <w:rPr>
                <w:rFonts w:cs="等线"/>
                <w:color w:val="1C1E21"/>
                <w:sz w:val="17"/>
              </w:rPr>
              <w:t>√</w:t>
            </w:r>
          </w:p>
        </w:tc>
        <w:tc>
          <w:tcPr>
            <w:tcW w:w="845" w:type="dxa"/>
          </w:tcPr>
          <w:p w14:paraId="0576026C">
            <w:pPr>
              <w:spacing w:before="10" w:after="10" w:line="276" w:lineRule="auto"/>
              <w:jc w:val="center"/>
              <w:rPr>
                <w:rFonts w:hint="eastAsia"/>
              </w:rPr>
            </w:pPr>
            <w:r>
              <w:rPr>
                <w:rFonts w:cs="等线"/>
                <w:color w:val="1C1E21"/>
                <w:sz w:val="17"/>
              </w:rPr>
              <w:t>√</w:t>
            </w:r>
          </w:p>
        </w:tc>
        <w:tc>
          <w:tcPr>
            <w:tcW w:w="845" w:type="dxa"/>
          </w:tcPr>
          <w:p w14:paraId="1B47A9AD">
            <w:pPr>
              <w:spacing w:before="10" w:after="10" w:line="276" w:lineRule="auto"/>
              <w:jc w:val="center"/>
              <w:rPr>
                <w:rFonts w:hint="eastAsia"/>
              </w:rPr>
            </w:pPr>
            <w:r>
              <w:rPr>
                <w:rFonts w:cs="等线"/>
                <w:color w:val="1C1E21"/>
                <w:sz w:val="17"/>
              </w:rPr>
              <w:t>√</w:t>
            </w:r>
          </w:p>
        </w:tc>
      </w:tr>
      <w:tr w14:paraId="10A6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20D99300">
            <w:pPr>
              <w:spacing w:before="10" w:after="10" w:line="276" w:lineRule="auto"/>
              <w:rPr>
                <w:rFonts w:hint="eastAsia"/>
              </w:rPr>
            </w:pPr>
            <w:r>
              <w:rPr>
                <w:rFonts w:cs="等线"/>
                <w:color w:val="1C1E21"/>
                <w:sz w:val="17"/>
              </w:rPr>
              <w:t>pandas</w:t>
            </w:r>
          </w:p>
        </w:tc>
        <w:tc>
          <w:tcPr>
            <w:tcW w:w="3381" w:type="dxa"/>
            <w:shd w:val="clear" w:color="auto" w:fill="F7F8FA"/>
          </w:tcPr>
          <w:p w14:paraId="55E93BDB">
            <w:pPr>
              <w:spacing w:before="10" w:after="10" w:line="276" w:lineRule="auto"/>
              <w:rPr>
                <w:rFonts w:hint="eastAsia"/>
              </w:rPr>
            </w:pPr>
            <w:r>
              <w:rPr>
                <w:rFonts w:cs="等线"/>
                <w:color w:val="1C1E21"/>
                <w:sz w:val="17"/>
              </w:rPr>
              <w:t>表格读写、数据清洗</w:t>
            </w:r>
          </w:p>
        </w:tc>
        <w:tc>
          <w:tcPr>
            <w:tcW w:w="845" w:type="dxa"/>
            <w:shd w:val="clear" w:color="auto" w:fill="F7F8FA"/>
          </w:tcPr>
          <w:p w14:paraId="6FAA2260">
            <w:pPr>
              <w:spacing w:before="10" w:after="10" w:line="276" w:lineRule="auto"/>
              <w:jc w:val="center"/>
              <w:rPr>
                <w:rFonts w:hint="eastAsia"/>
              </w:rPr>
            </w:pPr>
            <w:r>
              <w:rPr>
                <w:rFonts w:cs="等线"/>
                <w:color w:val="1C1E21"/>
                <w:sz w:val="17"/>
              </w:rPr>
              <w:t>√</w:t>
            </w:r>
          </w:p>
        </w:tc>
        <w:tc>
          <w:tcPr>
            <w:tcW w:w="845" w:type="dxa"/>
            <w:shd w:val="clear" w:color="auto" w:fill="F7F8FA"/>
          </w:tcPr>
          <w:p w14:paraId="6CF5AEEA">
            <w:pPr>
              <w:spacing w:before="10" w:after="10" w:line="276" w:lineRule="auto"/>
              <w:jc w:val="center"/>
              <w:rPr>
                <w:rFonts w:hint="eastAsia"/>
              </w:rPr>
            </w:pPr>
            <w:r>
              <w:rPr>
                <w:rFonts w:cs="等线"/>
                <w:color w:val="1C1E21"/>
                <w:sz w:val="17"/>
              </w:rPr>
              <w:t>√</w:t>
            </w:r>
          </w:p>
        </w:tc>
        <w:tc>
          <w:tcPr>
            <w:tcW w:w="845" w:type="dxa"/>
            <w:shd w:val="clear" w:color="auto" w:fill="F7F8FA"/>
          </w:tcPr>
          <w:p w14:paraId="28443288">
            <w:pPr>
              <w:spacing w:before="10" w:after="10" w:line="276" w:lineRule="auto"/>
              <w:jc w:val="center"/>
              <w:rPr>
                <w:rFonts w:hint="eastAsia"/>
              </w:rPr>
            </w:pPr>
            <w:r>
              <w:rPr>
                <w:rFonts w:cs="等线"/>
                <w:color w:val="1C1E21"/>
                <w:sz w:val="17"/>
              </w:rPr>
              <w:t>√</w:t>
            </w:r>
          </w:p>
        </w:tc>
        <w:tc>
          <w:tcPr>
            <w:tcW w:w="845" w:type="dxa"/>
            <w:shd w:val="clear" w:color="auto" w:fill="F7F8FA"/>
          </w:tcPr>
          <w:p w14:paraId="5B53580E">
            <w:pPr>
              <w:spacing w:before="10" w:after="10" w:line="276" w:lineRule="auto"/>
              <w:jc w:val="center"/>
              <w:rPr>
                <w:rFonts w:hint="eastAsia"/>
              </w:rPr>
            </w:pPr>
            <w:r>
              <w:rPr>
                <w:rFonts w:cs="等线"/>
                <w:color w:val="1C1E21"/>
                <w:sz w:val="17"/>
              </w:rPr>
              <w:t>√</w:t>
            </w:r>
          </w:p>
        </w:tc>
        <w:tc>
          <w:tcPr>
            <w:tcW w:w="845" w:type="dxa"/>
            <w:shd w:val="clear" w:color="auto" w:fill="F7F8FA"/>
          </w:tcPr>
          <w:p w14:paraId="27660A52">
            <w:pPr>
              <w:spacing w:before="10" w:after="10" w:line="276" w:lineRule="auto"/>
              <w:jc w:val="center"/>
              <w:rPr>
                <w:rFonts w:hint="eastAsia"/>
              </w:rPr>
            </w:pPr>
            <w:r>
              <w:rPr>
                <w:rFonts w:cs="等线"/>
                <w:color w:val="1C1E21"/>
                <w:sz w:val="17"/>
              </w:rPr>
              <w:t>√</w:t>
            </w:r>
          </w:p>
        </w:tc>
      </w:tr>
      <w:tr w14:paraId="2E0D6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685D4A24">
            <w:pPr>
              <w:spacing w:before="10" w:after="10" w:line="276" w:lineRule="auto"/>
              <w:rPr>
                <w:rFonts w:hint="eastAsia"/>
              </w:rPr>
            </w:pPr>
            <w:r>
              <w:rPr>
                <w:rFonts w:cs="等线"/>
                <w:color w:val="1C1E21"/>
                <w:sz w:val="17"/>
              </w:rPr>
              <w:t>matplotlib</w:t>
            </w:r>
          </w:p>
        </w:tc>
        <w:tc>
          <w:tcPr>
            <w:tcW w:w="3381" w:type="dxa"/>
          </w:tcPr>
          <w:p w14:paraId="5DF23F30">
            <w:pPr>
              <w:spacing w:before="10" w:after="10" w:line="276" w:lineRule="auto"/>
              <w:rPr>
                <w:rFonts w:hint="eastAsia"/>
              </w:rPr>
            </w:pPr>
            <w:r>
              <w:rPr>
                <w:rFonts w:cs="等线"/>
                <w:color w:val="1C1E21"/>
                <w:sz w:val="17"/>
              </w:rPr>
              <w:t>绘制图表</w:t>
            </w:r>
          </w:p>
        </w:tc>
        <w:tc>
          <w:tcPr>
            <w:tcW w:w="845" w:type="dxa"/>
          </w:tcPr>
          <w:p w14:paraId="316EF4CC">
            <w:pPr>
              <w:spacing w:before="10" w:after="10" w:line="276" w:lineRule="auto"/>
              <w:jc w:val="center"/>
              <w:rPr>
                <w:rFonts w:hint="eastAsia"/>
              </w:rPr>
            </w:pPr>
            <w:r>
              <w:rPr>
                <w:rFonts w:cs="等线"/>
                <w:color w:val="1C1E21"/>
                <w:sz w:val="17"/>
              </w:rPr>
              <w:t>√</w:t>
            </w:r>
          </w:p>
        </w:tc>
        <w:tc>
          <w:tcPr>
            <w:tcW w:w="845" w:type="dxa"/>
          </w:tcPr>
          <w:p w14:paraId="08B20038">
            <w:pPr>
              <w:spacing w:before="10" w:after="10" w:line="276" w:lineRule="auto"/>
              <w:jc w:val="center"/>
              <w:rPr>
                <w:rFonts w:hint="eastAsia"/>
              </w:rPr>
            </w:pPr>
            <w:r>
              <w:rPr>
                <w:rFonts w:cs="等线"/>
                <w:color w:val="1C1E21"/>
                <w:sz w:val="17"/>
              </w:rPr>
              <w:t>√</w:t>
            </w:r>
          </w:p>
        </w:tc>
        <w:tc>
          <w:tcPr>
            <w:tcW w:w="845" w:type="dxa"/>
          </w:tcPr>
          <w:p w14:paraId="2FBF0A1C">
            <w:pPr>
              <w:spacing w:before="10" w:after="10" w:line="276" w:lineRule="auto"/>
              <w:jc w:val="center"/>
              <w:rPr>
                <w:rFonts w:hint="eastAsia"/>
              </w:rPr>
            </w:pPr>
            <w:r>
              <w:rPr>
                <w:rFonts w:cs="等线"/>
                <w:color w:val="1C1E21"/>
                <w:sz w:val="17"/>
              </w:rPr>
              <w:t>√</w:t>
            </w:r>
          </w:p>
        </w:tc>
        <w:tc>
          <w:tcPr>
            <w:tcW w:w="845" w:type="dxa"/>
          </w:tcPr>
          <w:p w14:paraId="4EF39CA0">
            <w:pPr>
              <w:spacing w:before="10" w:after="10" w:line="276" w:lineRule="auto"/>
              <w:jc w:val="center"/>
              <w:rPr>
                <w:rFonts w:hint="eastAsia"/>
              </w:rPr>
            </w:pPr>
            <w:r>
              <w:rPr>
                <w:rFonts w:cs="等线"/>
                <w:color w:val="1C1E21"/>
                <w:sz w:val="17"/>
              </w:rPr>
              <w:t>√</w:t>
            </w:r>
          </w:p>
        </w:tc>
        <w:tc>
          <w:tcPr>
            <w:tcW w:w="845" w:type="dxa"/>
          </w:tcPr>
          <w:p w14:paraId="72CC98C3">
            <w:pPr>
              <w:spacing w:before="10" w:after="10" w:line="276" w:lineRule="auto"/>
              <w:jc w:val="center"/>
              <w:rPr>
                <w:rFonts w:hint="eastAsia"/>
              </w:rPr>
            </w:pPr>
            <w:r>
              <w:rPr>
                <w:rFonts w:cs="等线"/>
                <w:color w:val="1C1E21"/>
                <w:sz w:val="17"/>
              </w:rPr>
              <w:t>√</w:t>
            </w:r>
          </w:p>
        </w:tc>
      </w:tr>
      <w:tr w14:paraId="4811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54324AB1">
            <w:pPr>
              <w:spacing w:before="10" w:after="10" w:line="276" w:lineRule="auto"/>
              <w:rPr>
                <w:rFonts w:hint="eastAsia"/>
              </w:rPr>
            </w:pPr>
            <w:r>
              <w:rPr>
                <w:rFonts w:cs="等线"/>
                <w:color w:val="1C1E21"/>
                <w:sz w:val="17"/>
              </w:rPr>
              <w:t>openpyxl</w:t>
            </w:r>
          </w:p>
        </w:tc>
        <w:tc>
          <w:tcPr>
            <w:tcW w:w="3381" w:type="dxa"/>
            <w:shd w:val="clear" w:color="auto" w:fill="F7F8FA"/>
          </w:tcPr>
          <w:p w14:paraId="2868466A">
            <w:pPr>
              <w:spacing w:before="10" w:after="10" w:line="276" w:lineRule="auto"/>
              <w:rPr>
                <w:rFonts w:hint="eastAsia"/>
              </w:rPr>
            </w:pPr>
            <w:r>
              <w:rPr>
                <w:rFonts w:cs="等线"/>
                <w:color w:val="1C1E21"/>
                <w:sz w:val="17"/>
              </w:rPr>
              <w:t>读写 .xlsx（含多工作表）</w:t>
            </w:r>
          </w:p>
        </w:tc>
        <w:tc>
          <w:tcPr>
            <w:tcW w:w="845" w:type="dxa"/>
            <w:shd w:val="clear" w:color="auto" w:fill="F7F8FA"/>
          </w:tcPr>
          <w:p w14:paraId="43620961">
            <w:pPr>
              <w:spacing w:before="10" w:after="10" w:line="276" w:lineRule="auto"/>
              <w:jc w:val="center"/>
              <w:rPr>
                <w:rFonts w:hint="eastAsia"/>
              </w:rPr>
            </w:pPr>
            <w:r>
              <w:rPr>
                <w:rFonts w:cs="等线"/>
                <w:color w:val="1C1E21"/>
                <w:sz w:val="17"/>
              </w:rPr>
              <w:t>√</w:t>
            </w:r>
          </w:p>
        </w:tc>
        <w:tc>
          <w:tcPr>
            <w:tcW w:w="845" w:type="dxa"/>
            <w:shd w:val="clear" w:color="auto" w:fill="F7F8FA"/>
          </w:tcPr>
          <w:p w14:paraId="230EA2E9">
            <w:pPr>
              <w:spacing w:before="10" w:after="10" w:line="276" w:lineRule="auto"/>
              <w:jc w:val="center"/>
              <w:rPr>
                <w:rFonts w:hint="eastAsia"/>
              </w:rPr>
            </w:pPr>
            <w:r>
              <w:rPr>
                <w:rFonts w:cs="等线"/>
                <w:color w:val="1C1E21"/>
                <w:sz w:val="17"/>
              </w:rPr>
              <w:t>—</w:t>
            </w:r>
          </w:p>
        </w:tc>
        <w:tc>
          <w:tcPr>
            <w:tcW w:w="845" w:type="dxa"/>
            <w:shd w:val="clear" w:color="auto" w:fill="F7F8FA"/>
          </w:tcPr>
          <w:p w14:paraId="038C81DD">
            <w:pPr>
              <w:spacing w:before="10" w:after="10" w:line="276" w:lineRule="auto"/>
              <w:jc w:val="center"/>
              <w:rPr>
                <w:rFonts w:hint="eastAsia"/>
              </w:rPr>
            </w:pPr>
            <w:r>
              <w:rPr>
                <w:rFonts w:cs="等线"/>
                <w:color w:val="1C1E21"/>
                <w:sz w:val="17"/>
              </w:rPr>
              <w:t>√</w:t>
            </w:r>
          </w:p>
        </w:tc>
        <w:tc>
          <w:tcPr>
            <w:tcW w:w="845" w:type="dxa"/>
            <w:shd w:val="clear" w:color="auto" w:fill="F7F8FA"/>
          </w:tcPr>
          <w:p w14:paraId="405EBE1F">
            <w:pPr>
              <w:spacing w:before="10" w:after="10" w:line="276" w:lineRule="auto"/>
              <w:jc w:val="center"/>
              <w:rPr>
                <w:rFonts w:hint="eastAsia"/>
              </w:rPr>
            </w:pPr>
            <w:r>
              <w:rPr>
                <w:rFonts w:cs="等线"/>
                <w:color w:val="1C1E21"/>
                <w:sz w:val="17"/>
              </w:rPr>
              <w:t>√</w:t>
            </w:r>
          </w:p>
        </w:tc>
        <w:tc>
          <w:tcPr>
            <w:tcW w:w="845" w:type="dxa"/>
            <w:shd w:val="clear" w:color="auto" w:fill="F7F8FA"/>
          </w:tcPr>
          <w:p w14:paraId="0DB08601">
            <w:pPr>
              <w:spacing w:before="10" w:after="10" w:line="276" w:lineRule="auto"/>
              <w:jc w:val="center"/>
              <w:rPr>
                <w:rFonts w:hint="eastAsia"/>
              </w:rPr>
            </w:pPr>
            <w:r>
              <w:rPr>
                <w:rFonts w:cs="等线"/>
                <w:color w:val="1C1E21"/>
                <w:sz w:val="17"/>
              </w:rPr>
              <w:t>—</w:t>
            </w:r>
          </w:p>
        </w:tc>
      </w:tr>
      <w:tr w14:paraId="30425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636436F9">
            <w:pPr>
              <w:spacing w:before="10" w:after="10" w:line="276" w:lineRule="auto"/>
              <w:rPr>
                <w:rFonts w:hint="eastAsia"/>
              </w:rPr>
            </w:pPr>
            <w:r>
              <w:rPr>
                <w:rFonts w:cs="等线"/>
                <w:color w:val="1C1E21"/>
                <w:sz w:val="17"/>
              </w:rPr>
              <w:t>python-docx</w:t>
            </w:r>
          </w:p>
        </w:tc>
        <w:tc>
          <w:tcPr>
            <w:tcW w:w="3381" w:type="dxa"/>
          </w:tcPr>
          <w:p w14:paraId="169DE78B">
            <w:pPr>
              <w:spacing w:before="10" w:after="10" w:line="276" w:lineRule="auto"/>
              <w:rPr>
                <w:rFonts w:hint="eastAsia"/>
              </w:rPr>
            </w:pPr>
            <w:r>
              <w:rPr>
                <w:rFonts w:cs="等线"/>
                <w:color w:val="1C1E21"/>
                <w:sz w:val="17"/>
              </w:rPr>
              <w:t>生成 Word 报告</w:t>
            </w:r>
          </w:p>
        </w:tc>
        <w:tc>
          <w:tcPr>
            <w:tcW w:w="845" w:type="dxa"/>
          </w:tcPr>
          <w:p w14:paraId="42C8875A">
            <w:pPr>
              <w:spacing w:before="10" w:after="10" w:line="276" w:lineRule="auto"/>
              <w:jc w:val="center"/>
              <w:rPr>
                <w:rFonts w:hint="eastAsia"/>
              </w:rPr>
            </w:pPr>
            <w:r>
              <w:rPr>
                <w:rFonts w:cs="等线"/>
                <w:color w:val="1C1E21"/>
                <w:sz w:val="17"/>
              </w:rPr>
              <w:t>—</w:t>
            </w:r>
          </w:p>
        </w:tc>
        <w:tc>
          <w:tcPr>
            <w:tcW w:w="845" w:type="dxa"/>
          </w:tcPr>
          <w:p w14:paraId="21FD68F4">
            <w:pPr>
              <w:spacing w:before="10" w:after="10" w:line="276" w:lineRule="auto"/>
              <w:jc w:val="center"/>
              <w:rPr>
                <w:rFonts w:hint="eastAsia"/>
              </w:rPr>
            </w:pPr>
            <w:r>
              <w:rPr>
                <w:rFonts w:cs="等线"/>
                <w:color w:val="1C1E21"/>
                <w:sz w:val="17"/>
              </w:rPr>
              <w:t>√</w:t>
            </w:r>
          </w:p>
        </w:tc>
        <w:tc>
          <w:tcPr>
            <w:tcW w:w="845" w:type="dxa"/>
          </w:tcPr>
          <w:p w14:paraId="11B029A4">
            <w:pPr>
              <w:spacing w:before="10" w:after="10" w:line="276" w:lineRule="auto"/>
              <w:jc w:val="center"/>
              <w:rPr>
                <w:rFonts w:hint="eastAsia"/>
              </w:rPr>
            </w:pPr>
            <w:r>
              <w:rPr>
                <w:rFonts w:cs="等线"/>
                <w:color w:val="1C1E21"/>
                <w:sz w:val="17"/>
              </w:rPr>
              <w:t>—</w:t>
            </w:r>
          </w:p>
        </w:tc>
        <w:tc>
          <w:tcPr>
            <w:tcW w:w="845" w:type="dxa"/>
          </w:tcPr>
          <w:p w14:paraId="2E3A399E">
            <w:pPr>
              <w:spacing w:before="10" w:after="10" w:line="276" w:lineRule="auto"/>
              <w:jc w:val="center"/>
              <w:rPr>
                <w:rFonts w:hint="eastAsia"/>
              </w:rPr>
            </w:pPr>
            <w:r>
              <w:rPr>
                <w:rFonts w:cs="等线"/>
                <w:color w:val="1C1E21"/>
                <w:sz w:val="17"/>
              </w:rPr>
              <w:t>—</w:t>
            </w:r>
          </w:p>
        </w:tc>
        <w:tc>
          <w:tcPr>
            <w:tcW w:w="845" w:type="dxa"/>
          </w:tcPr>
          <w:p w14:paraId="0AC12F5A">
            <w:pPr>
              <w:spacing w:before="10" w:after="10" w:line="276" w:lineRule="auto"/>
              <w:jc w:val="center"/>
              <w:rPr>
                <w:rFonts w:hint="eastAsia"/>
              </w:rPr>
            </w:pPr>
            <w:r>
              <w:rPr>
                <w:rFonts w:cs="等线"/>
                <w:color w:val="1C1E21"/>
                <w:sz w:val="17"/>
              </w:rPr>
              <w:t>√</w:t>
            </w:r>
          </w:p>
        </w:tc>
      </w:tr>
      <w:tr w14:paraId="6BEE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7C39BC92">
            <w:pPr>
              <w:spacing w:before="10" w:after="10" w:line="276" w:lineRule="auto"/>
              <w:rPr>
                <w:rFonts w:hint="eastAsia"/>
              </w:rPr>
            </w:pPr>
            <w:r>
              <w:rPr>
                <w:rFonts w:cs="等线"/>
                <w:color w:val="1C1E21"/>
                <w:sz w:val="17"/>
              </w:rPr>
              <w:t>scipy</w:t>
            </w:r>
          </w:p>
        </w:tc>
        <w:tc>
          <w:tcPr>
            <w:tcW w:w="3381" w:type="dxa"/>
            <w:shd w:val="clear" w:color="auto" w:fill="F7F8FA"/>
          </w:tcPr>
          <w:p w14:paraId="4E042DEA">
            <w:pPr>
              <w:spacing w:before="10" w:after="10" w:line="276" w:lineRule="auto"/>
              <w:rPr>
                <w:rFonts w:hint="eastAsia"/>
              </w:rPr>
            </w:pPr>
            <w:r>
              <w:rPr>
                <w:rFonts w:cs="等线"/>
                <w:color w:val="1C1E21"/>
                <w:sz w:val="17"/>
              </w:rPr>
              <w:t>线性规划（场景二资源最优组合）</w:t>
            </w:r>
          </w:p>
        </w:tc>
        <w:tc>
          <w:tcPr>
            <w:tcW w:w="845" w:type="dxa"/>
            <w:shd w:val="clear" w:color="auto" w:fill="F7F8FA"/>
          </w:tcPr>
          <w:p w14:paraId="11625409">
            <w:pPr>
              <w:spacing w:before="10" w:after="10" w:line="276" w:lineRule="auto"/>
              <w:jc w:val="center"/>
              <w:rPr>
                <w:rFonts w:hint="eastAsia"/>
              </w:rPr>
            </w:pPr>
            <w:r>
              <w:rPr>
                <w:rFonts w:cs="等线"/>
                <w:color w:val="1C1E21"/>
                <w:sz w:val="17"/>
              </w:rPr>
              <w:t>—</w:t>
            </w:r>
          </w:p>
        </w:tc>
        <w:tc>
          <w:tcPr>
            <w:tcW w:w="845" w:type="dxa"/>
            <w:shd w:val="clear" w:color="auto" w:fill="F7F8FA"/>
          </w:tcPr>
          <w:p w14:paraId="043E9193">
            <w:pPr>
              <w:spacing w:before="10" w:after="10" w:line="276" w:lineRule="auto"/>
              <w:jc w:val="center"/>
              <w:rPr>
                <w:rFonts w:hint="eastAsia"/>
              </w:rPr>
            </w:pPr>
            <w:r>
              <w:rPr>
                <w:rFonts w:cs="等线"/>
                <w:color w:val="1C1E21"/>
                <w:sz w:val="17"/>
              </w:rPr>
              <w:t>—</w:t>
            </w:r>
          </w:p>
        </w:tc>
        <w:tc>
          <w:tcPr>
            <w:tcW w:w="845" w:type="dxa"/>
            <w:shd w:val="clear" w:color="auto" w:fill="F7F8FA"/>
          </w:tcPr>
          <w:p w14:paraId="6F635FA2">
            <w:pPr>
              <w:spacing w:before="10" w:after="10" w:line="276" w:lineRule="auto"/>
              <w:jc w:val="center"/>
              <w:rPr>
                <w:rFonts w:hint="eastAsia"/>
              </w:rPr>
            </w:pPr>
            <w:r>
              <w:rPr>
                <w:rFonts w:cs="等线"/>
                <w:color w:val="1C1E21"/>
                <w:sz w:val="17"/>
              </w:rPr>
              <w:t>√</w:t>
            </w:r>
          </w:p>
        </w:tc>
        <w:tc>
          <w:tcPr>
            <w:tcW w:w="845" w:type="dxa"/>
            <w:shd w:val="clear" w:color="auto" w:fill="F7F8FA"/>
          </w:tcPr>
          <w:p w14:paraId="5258C2A3">
            <w:pPr>
              <w:spacing w:before="10" w:after="10" w:line="276" w:lineRule="auto"/>
              <w:jc w:val="center"/>
              <w:rPr>
                <w:rFonts w:hint="eastAsia"/>
              </w:rPr>
            </w:pPr>
            <w:r>
              <w:rPr>
                <w:rFonts w:cs="等线"/>
                <w:color w:val="1C1E21"/>
                <w:sz w:val="17"/>
              </w:rPr>
              <w:t>—</w:t>
            </w:r>
          </w:p>
        </w:tc>
        <w:tc>
          <w:tcPr>
            <w:tcW w:w="845" w:type="dxa"/>
            <w:shd w:val="clear" w:color="auto" w:fill="F7F8FA"/>
          </w:tcPr>
          <w:p w14:paraId="322FB990">
            <w:pPr>
              <w:spacing w:before="10" w:after="10" w:line="276" w:lineRule="auto"/>
              <w:jc w:val="center"/>
              <w:rPr>
                <w:rFonts w:hint="eastAsia"/>
              </w:rPr>
            </w:pPr>
            <w:r>
              <w:rPr>
                <w:rFonts w:cs="等线"/>
                <w:color w:val="1C1E21"/>
                <w:sz w:val="17"/>
              </w:rPr>
              <w:t>—</w:t>
            </w:r>
          </w:p>
        </w:tc>
      </w:tr>
      <w:tr w14:paraId="3762C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3ACB19CD">
            <w:pPr>
              <w:spacing w:before="10" w:after="10" w:line="276" w:lineRule="auto"/>
              <w:rPr>
                <w:rFonts w:hint="eastAsia"/>
              </w:rPr>
            </w:pPr>
            <w:r>
              <w:rPr>
                <w:rFonts w:cs="等线"/>
                <w:color w:val="1C1E21"/>
                <w:sz w:val="17"/>
              </w:rPr>
              <w:t>statsmodels</w:t>
            </w:r>
          </w:p>
        </w:tc>
        <w:tc>
          <w:tcPr>
            <w:tcW w:w="3381" w:type="dxa"/>
          </w:tcPr>
          <w:p w14:paraId="1CA99CAD">
            <w:pPr>
              <w:spacing w:before="10" w:after="10" w:line="276" w:lineRule="auto"/>
              <w:rPr>
                <w:rFonts w:hint="eastAsia"/>
              </w:rPr>
            </w:pPr>
            <w:r>
              <w:rPr>
                <w:rFonts w:cs="等线"/>
                <w:color w:val="1C1E21"/>
                <w:sz w:val="17"/>
              </w:rPr>
              <w:t>ARIMA 与指数平滑</w:t>
            </w:r>
          </w:p>
        </w:tc>
        <w:tc>
          <w:tcPr>
            <w:tcW w:w="845" w:type="dxa"/>
          </w:tcPr>
          <w:p w14:paraId="31EC4C1A">
            <w:pPr>
              <w:spacing w:before="10" w:after="10" w:line="276" w:lineRule="auto"/>
              <w:jc w:val="center"/>
              <w:rPr>
                <w:rFonts w:hint="eastAsia"/>
              </w:rPr>
            </w:pPr>
            <w:r>
              <w:rPr>
                <w:rFonts w:cs="等线"/>
                <w:color w:val="1C1E21"/>
                <w:sz w:val="17"/>
              </w:rPr>
              <w:t>—</w:t>
            </w:r>
          </w:p>
        </w:tc>
        <w:tc>
          <w:tcPr>
            <w:tcW w:w="845" w:type="dxa"/>
          </w:tcPr>
          <w:p w14:paraId="51303E36">
            <w:pPr>
              <w:spacing w:before="10" w:after="10" w:line="276" w:lineRule="auto"/>
              <w:jc w:val="center"/>
              <w:rPr>
                <w:rFonts w:hint="eastAsia"/>
              </w:rPr>
            </w:pPr>
            <w:r>
              <w:rPr>
                <w:rFonts w:cs="等线"/>
                <w:color w:val="1C1E21"/>
                <w:sz w:val="17"/>
              </w:rPr>
              <w:t>—</w:t>
            </w:r>
          </w:p>
        </w:tc>
        <w:tc>
          <w:tcPr>
            <w:tcW w:w="845" w:type="dxa"/>
          </w:tcPr>
          <w:p w14:paraId="42CF835F">
            <w:pPr>
              <w:spacing w:before="10" w:after="10" w:line="276" w:lineRule="auto"/>
              <w:jc w:val="center"/>
              <w:rPr>
                <w:rFonts w:hint="eastAsia"/>
              </w:rPr>
            </w:pPr>
            <w:r>
              <w:rPr>
                <w:rFonts w:cs="等线"/>
                <w:color w:val="1C1E21"/>
                <w:sz w:val="17"/>
              </w:rPr>
              <w:t>—</w:t>
            </w:r>
          </w:p>
        </w:tc>
        <w:tc>
          <w:tcPr>
            <w:tcW w:w="845" w:type="dxa"/>
          </w:tcPr>
          <w:p w14:paraId="2DEFA09D">
            <w:pPr>
              <w:spacing w:before="10" w:after="10" w:line="276" w:lineRule="auto"/>
              <w:jc w:val="center"/>
              <w:rPr>
                <w:rFonts w:hint="eastAsia"/>
              </w:rPr>
            </w:pPr>
            <w:r>
              <w:rPr>
                <w:rFonts w:cs="等线"/>
                <w:color w:val="1C1E21"/>
                <w:sz w:val="17"/>
              </w:rPr>
              <w:t>—</w:t>
            </w:r>
          </w:p>
        </w:tc>
        <w:tc>
          <w:tcPr>
            <w:tcW w:w="845" w:type="dxa"/>
          </w:tcPr>
          <w:p w14:paraId="5CF17D5A">
            <w:pPr>
              <w:spacing w:before="10" w:after="10" w:line="276" w:lineRule="auto"/>
              <w:jc w:val="center"/>
              <w:rPr>
                <w:rFonts w:hint="eastAsia"/>
              </w:rPr>
            </w:pPr>
            <w:r>
              <w:rPr>
                <w:rFonts w:cs="等线"/>
                <w:color w:val="1C1E21"/>
                <w:sz w:val="17"/>
              </w:rPr>
              <w:t>√</w:t>
            </w:r>
          </w:p>
        </w:tc>
      </w:tr>
      <w:tr w14:paraId="4730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63CAABE3">
            <w:pPr>
              <w:spacing w:before="10" w:after="10" w:line="276" w:lineRule="auto"/>
              <w:rPr>
                <w:rFonts w:hint="eastAsia"/>
              </w:rPr>
            </w:pPr>
            <w:r>
              <w:rPr>
                <w:rFonts w:cs="等线"/>
                <w:color w:val="1C1E21"/>
                <w:sz w:val="17"/>
              </w:rPr>
              <w:t>requests</w:t>
            </w:r>
          </w:p>
        </w:tc>
        <w:tc>
          <w:tcPr>
            <w:tcW w:w="3381" w:type="dxa"/>
            <w:shd w:val="clear" w:color="auto" w:fill="F7F8FA"/>
          </w:tcPr>
          <w:p w14:paraId="71310671">
            <w:pPr>
              <w:spacing w:before="10" w:after="10" w:line="276" w:lineRule="auto"/>
              <w:rPr>
                <w:rFonts w:hint="eastAsia"/>
              </w:rPr>
            </w:pPr>
            <w:r>
              <w:rPr>
                <w:rFonts w:cs="等线"/>
                <w:color w:val="1C1E21"/>
                <w:sz w:val="17"/>
              </w:rPr>
              <w:t>抓取公开财务数据</w:t>
            </w:r>
          </w:p>
        </w:tc>
        <w:tc>
          <w:tcPr>
            <w:tcW w:w="845" w:type="dxa"/>
            <w:shd w:val="clear" w:color="auto" w:fill="F7F8FA"/>
          </w:tcPr>
          <w:p w14:paraId="00D11B3C">
            <w:pPr>
              <w:spacing w:before="10" w:after="10" w:line="276" w:lineRule="auto"/>
              <w:jc w:val="center"/>
              <w:rPr>
                <w:rFonts w:hint="eastAsia"/>
              </w:rPr>
            </w:pPr>
            <w:r>
              <w:rPr>
                <w:rFonts w:cs="等线"/>
                <w:color w:val="1C1E21"/>
                <w:sz w:val="17"/>
              </w:rPr>
              <w:t>—</w:t>
            </w:r>
          </w:p>
        </w:tc>
        <w:tc>
          <w:tcPr>
            <w:tcW w:w="845" w:type="dxa"/>
            <w:shd w:val="clear" w:color="auto" w:fill="F7F8FA"/>
          </w:tcPr>
          <w:p w14:paraId="710E7BC6">
            <w:pPr>
              <w:spacing w:before="10" w:after="10" w:line="276" w:lineRule="auto"/>
              <w:jc w:val="center"/>
              <w:rPr>
                <w:rFonts w:hint="eastAsia"/>
              </w:rPr>
            </w:pPr>
            <w:r>
              <w:rPr>
                <w:rFonts w:cs="等线"/>
                <w:color w:val="1C1E21"/>
                <w:sz w:val="17"/>
              </w:rPr>
              <w:t>—</w:t>
            </w:r>
          </w:p>
        </w:tc>
        <w:tc>
          <w:tcPr>
            <w:tcW w:w="845" w:type="dxa"/>
            <w:shd w:val="clear" w:color="auto" w:fill="F7F8FA"/>
          </w:tcPr>
          <w:p w14:paraId="53AF56DD">
            <w:pPr>
              <w:spacing w:before="10" w:after="10" w:line="276" w:lineRule="auto"/>
              <w:jc w:val="center"/>
              <w:rPr>
                <w:rFonts w:hint="eastAsia"/>
              </w:rPr>
            </w:pPr>
            <w:r>
              <w:rPr>
                <w:rFonts w:cs="等线"/>
                <w:color w:val="1C1E21"/>
                <w:sz w:val="17"/>
              </w:rPr>
              <w:t>—</w:t>
            </w:r>
          </w:p>
        </w:tc>
        <w:tc>
          <w:tcPr>
            <w:tcW w:w="845" w:type="dxa"/>
            <w:shd w:val="clear" w:color="auto" w:fill="F7F8FA"/>
          </w:tcPr>
          <w:p w14:paraId="08A42BF0">
            <w:pPr>
              <w:spacing w:before="10" w:after="10" w:line="276" w:lineRule="auto"/>
              <w:jc w:val="center"/>
              <w:rPr>
                <w:rFonts w:hint="eastAsia"/>
              </w:rPr>
            </w:pPr>
            <w:r>
              <w:rPr>
                <w:rFonts w:cs="等线"/>
                <w:color w:val="1C1E21"/>
                <w:sz w:val="17"/>
              </w:rPr>
              <w:t>√</w:t>
            </w:r>
          </w:p>
        </w:tc>
        <w:tc>
          <w:tcPr>
            <w:tcW w:w="845" w:type="dxa"/>
            <w:shd w:val="clear" w:color="auto" w:fill="F7F8FA"/>
          </w:tcPr>
          <w:p w14:paraId="1D364CE3">
            <w:pPr>
              <w:spacing w:before="10" w:after="10" w:line="276" w:lineRule="auto"/>
              <w:jc w:val="center"/>
              <w:rPr>
                <w:rFonts w:hint="eastAsia"/>
              </w:rPr>
            </w:pPr>
            <w:r>
              <w:rPr>
                <w:rFonts w:cs="等线"/>
                <w:color w:val="1C1E21"/>
                <w:sz w:val="17"/>
              </w:rPr>
              <w:t>—</w:t>
            </w:r>
          </w:p>
        </w:tc>
      </w:tr>
      <w:tr w14:paraId="77169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2780AEA7">
            <w:pPr>
              <w:spacing w:before="10" w:after="10" w:line="276" w:lineRule="auto"/>
              <w:rPr>
                <w:rFonts w:hint="eastAsia"/>
              </w:rPr>
            </w:pPr>
            <w:r>
              <w:rPr>
                <w:rFonts w:cs="等线"/>
                <w:color w:val="1C1E21"/>
                <w:sz w:val="17"/>
              </w:rPr>
              <w:t>lxml / bs4</w:t>
            </w:r>
          </w:p>
        </w:tc>
        <w:tc>
          <w:tcPr>
            <w:tcW w:w="3381" w:type="dxa"/>
          </w:tcPr>
          <w:p w14:paraId="0EB8F4A5">
            <w:pPr>
              <w:spacing w:before="10" w:after="10" w:line="276" w:lineRule="auto"/>
              <w:rPr>
                <w:rFonts w:hint="eastAsia"/>
              </w:rPr>
            </w:pPr>
            <w:r>
              <w:rPr>
                <w:rFonts w:cs="等线"/>
                <w:color w:val="1C1E21"/>
                <w:sz w:val="17"/>
              </w:rPr>
              <w:t>解析新浪报表页面</w:t>
            </w:r>
          </w:p>
        </w:tc>
        <w:tc>
          <w:tcPr>
            <w:tcW w:w="845" w:type="dxa"/>
          </w:tcPr>
          <w:p w14:paraId="688E055A">
            <w:pPr>
              <w:spacing w:before="10" w:after="10" w:line="276" w:lineRule="auto"/>
              <w:jc w:val="center"/>
              <w:rPr>
                <w:rFonts w:hint="eastAsia"/>
              </w:rPr>
            </w:pPr>
            <w:r>
              <w:rPr>
                <w:rFonts w:cs="等线"/>
                <w:color w:val="1C1E21"/>
                <w:sz w:val="17"/>
              </w:rPr>
              <w:t>—</w:t>
            </w:r>
          </w:p>
        </w:tc>
        <w:tc>
          <w:tcPr>
            <w:tcW w:w="845" w:type="dxa"/>
          </w:tcPr>
          <w:p w14:paraId="2B703C5E">
            <w:pPr>
              <w:spacing w:before="10" w:after="10" w:line="276" w:lineRule="auto"/>
              <w:jc w:val="center"/>
              <w:rPr>
                <w:rFonts w:hint="eastAsia"/>
              </w:rPr>
            </w:pPr>
            <w:r>
              <w:rPr>
                <w:rFonts w:cs="等线"/>
                <w:color w:val="1C1E21"/>
                <w:sz w:val="17"/>
              </w:rPr>
              <w:t>—</w:t>
            </w:r>
          </w:p>
        </w:tc>
        <w:tc>
          <w:tcPr>
            <w:tcW w:w="845" w:type="dxa"/>
          </w:tcPr>
          <w:p w14:paraId="0BC8A07E">
            <w:pPr>
              <w:spacing w:before="10" w:after="10" w:line="276" w:lineRule="auto"/>
              <w:jc w:val="center"/>
              <w:rPr>
                <w:rFonts w:hint="eastAsia"/>
              </w:rPr>
            </w:pPr>
            <w:r>
              <w:rPr>
                <w:rFonts w:cs="等线"/>
                <w:color w:val="1C1E21"/>
                <w:sz w:val="17"/>
              </w:rPr>
              <w:t>—</w:t>
            </w:r>
          </w:p>
        </w:tc>
        <w:tc>
          <w:tcPr>
            <w:tcW w:w="845" w:type="dxa"/>
          </w:tcPr>
          <w:p w14:paraId="2AC1BA0C">
            <w:pPr>
              <w:spacing w:before="10" w:after="10" w:line="276" w:lineRule="auto"/>
              <w:jc w:val="center"/>
              <w:rPr>
                <w:rFonts w:hint="eastAsia"/>
              </w:rPr>
            </w:pPr>
            <w:r>
              <w:rPr>
                <w:rFonts w:cs="等线"/>
                <w:color w:val="1C1E21"/>
                <w:sz w:val="17"/>
              </w:rPr>
              <w:t>√</w:t>
            </w:r>
          </w:p>
        </w:tc>
        <w:tc>
          <w:tcPr>
            <w:tcW w:w="845" w:type="dxa"/>
          </w:tcPr>
          <w:p w14:paraId="650B21A5">
            <w:pPr>
              <w:spacing w:before="10" w:after="10" w:line="276" w:lineRule="auto"/>
              <w:jc w:val="center"/>
              <w:rPr>
                <w:rFonts w:hint="eastAsia"/>
              </w:rPr>
            </w:pPr>
            <w:r>
              <w:rPr>
                <w:rFonts w:cs="等线"/>
                <w:color w:val="1C1E21"/>
                <w:sz w:val="17"/>
              </w:rPr>
              <w:t>—</w:t>
            </w:r>
          </w:p>
        </w:tc>
      </w:tr>
      <w:tr w14:paraId="6FF8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3863D2D4">
            <w:pPr>
              <w:spacing w:before="10" w:after="10" w:line="276" w:lineRule="auto"/>
              <w:rPr>
                <w:rFonts w:hint="eastAsia"/>
              </w:rPr>
            </w:pPr>
            <w:r>
              <w:rPr>
                <w:rFonts w:cs="等线"/>
                <w:color w:val="1C1E21"/>
                <w:sz w:val="17"/>
              </w:rPr>
              <w:t>Pillow</w:t>
            </w:r>
          </w:p>
        </w:tc>
        <w:tc>
          <w:tcPr>
            <w:tcW w:w="3381" w:type="dxa"/>
            <w:shd w:val="clear" w:color="auto" w:fill="F7F8FA"/>
          </w:tcPr>
          <w:p w14:paraId="689BDF90">
            <w:pPr>
              <w:spacing w:before="10" w:after="10" w:line="276" w:lineRule="auto"/>
              <w:rPr>
                <w:rFonts w:hint="eastAsia"/>
              </w:rPr>
            </w:pPr>
            <w:r>
              <w:rPr>
                <w:rFonts w:cs="等线"/>
                <w:color w:val="1C1E21"/>
                <w:sz w:val="17"/>
              </w:rPr>
              <w:t>GUI 图片缩放、界面截图</w:t>
            </w:r>
          </w:p>
        </w:tc>
        <w:tc>
          <w:tcPr>
            <w:tcW w:w="845" w:type="dxa"/>
            <w:shd w:val="clear" w:color="auto" w:fill="F7F8FA"/>
          </w:tcPr>
          <w:p w14:paraId="3EDC7B44">
            <w:pPr>
              <w:spacing w:before="10" w:after="10" w:line="276" w:lineRule="auto"/>
              <w:jc w:val="center"/>
              <w:rPr>
                <w:rFonts w:hint="eastAsia"/>
              </w:rPr>
            </w:pPr>
            <w:r>
              <w:rPr>
                <w:rFonts w:cs="等线"/>
                <w:color w:val="1C1E21"/>
                <w:sz w:val="17"/>
              </w:rPr>
              <w:t>√</w:t>
            </w:r>
          </w:p>
        </w:tc>
        <w:tc>
          <w:tcPr>
            <w:tcW w:w="845" w:type="dxa"/>
            <w:shd w:val="clear" w:color="auto" w:fill="F7F8FA"/>
          </w:tcPr>
          <w:p w14:paraId="2B71C562">
            <w:pPr>
              <w:spacing w:before="10" w:after="10" w:line="276" w:lineRule="auto"/>
              <w:jc w:val="center"/>
              <w:rPr>
                <w:rFonts w:hint="eastAsia"/>
              </w:rPr>
            </w:pPr>
            <w:r>
              <w:rPr>
                <w:rFonts w:cs="等线"/>
                <w:color w:val="1C1E21"/>
                <w:sz w:val="17"/>
              </w:rPr>
              <w:t>—</w:t>
            </w:r>
          </w:p>
        </w:tc>
        <w:tc>
          <w:tcPr>
            <w:tcW w:w="845" w:type="dxa"/>
            <w:shd w:val="clear" w:color="auto" w:fill="F7F8FA"/>
          </w:tcPr>
          <w:p w14:paraId="46AE06BC">
            <w:pPr>
              <w:spacing w:before="10" w:after="10" w:line="276" w:lineRule="auto"/>
              <w:jc w:val="center"/>
              <w:rPr>
                <w:rFonts w:hint="eastAsia"/>
              </w:rPr>
            </w:pPr>
            <w:r>
              <w:rPr>
                <w:rFonts w:cs="等线"/>
                <w:color w:val="1C1E21"/>
                <w:sz w:val="17"/>
              </w:rPr>
              <w:t>—</w:t>
            </w:r>
          </w:p>
        </w:tc>
        <w:tc>
          <w:tcPr>
            <w:tcW w:w="845" w:type="dxa"/>
            <w:shd w:val="clear" w:color="auto" w:fill="F7F8FA"/>
          </w:tcPr>
          <w:p w14:paraId="1D4534BD">
            <w:pPr>
              <w:spacing w:before="10" w:after="10" w:line="276" w:lineRule="auto"/>
              <w:jc w:val="center"/>
              <w:rPr>
                <w:rFonts w:hint="eastAsia"/>
              </w:rPr>
            </w:pPr>
            <w:r>
              <w:rPr>
                <w:rFonts w:cs="等线"/>
                <w:color w:val="1C1E21"/>
                <w:sz w:val="17"/>
              </w:rPr>
              <w:t>—</w:t>
            </w:r>
          </w:p>
        </w:tc>
        <w:tc>
          <w:tcPr>
            <w:tcW w:w="845" w:type="dxa"/>
            <w:shd w:val="clear" w:color="auto" w:fill="F7F8FA"/>
          </w:tcPr>
          <w:p w14:paraId="0304F35B">
            <w:pPr>
              <w:spacing w:before="10" w:after="10" w:line="276" w:lineRule="auto"/>
              <w:jc w:val="center"/>
              <w:rPr>
                <w:rFonts w:hint="eastAsia"/>
              </w:rPr>
            </w:pPr>
            <w:r>
              <w:rPr>
                <w:rFonts w:cs="等线"/>
                <w:color w:val="1C1E21"/>
                <w:sz w:val="17"/>
              </w:rPr>
              <w:t>√</w:t>
            </w:r>
          </w:p>
        </w:tc>
      </w:tr>
      <w:tr w14:paraId="641E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307E19E9">
            <w:pPr>
              <w:spacing w:before="10" w:after="10" w:line="276" w:lineRule="auto"/>
              <w:rPr>
                <w:rFonts w:hint="eastAsia"/>
              </w:rPr>
            </w:pPr>
            <w:r>
              <w:rPr>
                <w:rFonts w:cs="等线"/>
                <w:color w:val="1C1E21"/>
                <w:sz w:val="17"/>
              </w:rPr>
              <w:t>tkinter</w:t>
            </w:r>
          </w:p>
        </w:tc>
        <w:tc>
          <w:tcPr>
            <w:tcW w:w="3381" w:type="dxa"/>
          </w:tcPr>
          <w:p w14:paraId="70B4C64D">
            <w:pPr>
              <w:spacing w:before="10" w:after="10" w:line="276" w:lineRule="auto"/>
              <w:rPr>
                <w:rFonts w:hint="eastAsia"/>
              </w:rPr>
            </w:pPr>
            <w:r>
              <w:rPr>
                <w:rFonts w:cs="等线"/>
                <w:color w:val="1C1E21"/>
                <w:sz w:val="17"/>
              </w:rPr>
              <w:t>图形界面（随 Python 自带）</w:t>
            </w:r>
          </w:p>
        </w:tc>
        <w:tc>
          <w:tcPr>
            <w:tcW w:w="845" w:type="dxa"/>
          </w:tcPr>
          <w:p w14:paraId="62285CD3">
            <w:pPr>
              <w:spacing w:before="10" w:after="10" w:line="276" w:lineRule="auto"/>
              <w:jc w:val="center"/>
              <w:rPr>
                <w:rFonts w:hint="eastAsia"/>
              </w:rPr>
            </w:pPr>
            <w:r>
              <w:rPr>
                <w:rFonts w:cs="等线"/>
                <w:color w:val="1C1E21"/>
                <w:sz w:val="17"/>
              </w:rPr>
              <w:t>√</w:t>
            </w:r>
          </w:p>
        </w:tc>
        <w:tc>
          <w:tcPr>
            <w:tcW w:w="845" w:type="dxa"/>
          </w:tcPr>
          <w:p w14:paraId="417DF760">
            <w:pPr>
              <w:spacing w:before="10" w:after="10" w:line="276" w:lineRule="auto"/>
              <w:jc w:val="center"/>
              <w:rPr>
                <w:rFonts w:hint="eastAsia"/>
              </w:rPr>
            </w:pPr>
            <w:r>
              <w:rPr>
                <w:rFonts w:cs="等线"/>
                <w:color w:val="1C1E21"/>
                <w:sz w:val="17"/>
              </w:rPr>
              <w:t>—</w:t>
            </w:r>
          </w:p>
        </w:tc>
        <w:tc>
          <w:tcPr>
            <w:tcW w:w="845" w:type="dxa"/>
          </w:tcPr>
          <w:p w14:paraId="1887E6DC">
            <w:pPr>
              <w:spacing w:before="10" w:after="10" w:line="276" w:lineRule="auto"/>
              <w:jc w:val="center"/>
              <w:rPr>
                <w:rFonts w:hint="eastAsia"/>
              </w:rPr>
            </w:pPr>
            <w:r>
              <w:rPr>
                <w:rFonts w:cs="等线"/>
                <w:color w:val="1C1E21"/>
                <w:sz w:val="17"/>
              </w:rPr>
              <w:t>—</w:t>
            </w:r>
          </w:p>
        </w:tc>
        <w:tc>
          <w:tcPr>
            <w:tcW w:w="845" w:type="dxa"/>
          </w:tcPr>
          <w:p w14:paraId="30B03640">
            <w:pPr>
              <w:spacing w:before="10" w:after="10" w:line="276" w:lineRule="auto"/>
              <w:jc w:val="center"/>
              <w:rPr>
                <w:rFonts w:hint="eastAsia"/>
              </w:rPr>
            </w:pPr>
            <w:r>
              <w:rPr>
                <w:rFonts w:cs="等线"/>
                <w:color w:val="1C1E21"/>
                <w:sz w:val="17"/>
              </w:rPr>
              <w:t>—</w:t>
            </w:r>
          </w:p>
        </w:tc>
        <w:tc>
          <w:tcPr>
            <w:tcW w:w="845" w:type="dxa"/>
          </w:tcPr>
          <w:p w14:paraId="731E1528">
            <w:pPr>
              <w:spacing w:before="10" w:after="10" w:line="276" w:lineRule="auto"/>
              <w:jc w:val="center"/>
              <w:rPr>
                <w:rFonts w:hint="eastAsia"/>
              </w:rPr>
            </w:pPr>
            <w:r>
              <w:rPr>
                <w:rFonts w:cs="等线"/>
                <w:color w:val="1C1E21"/>
                <w:sz w:val="17"/>
              </w:rPr>
              <w:t>—</w:t>
            </w:r>
          </w:p>
        </w:tc>
      </w:tr>
      <w:tr w14:paraId="697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0302E228">
            <w:pPr>
              <w:spacing w:before="10" w:after="10" w:line="276" w:lineRule="auto"/>
              <w:rPr>
                <w:rFonts w:hint="eastAsia"/>
              </w:rPr>
            </w:pPr>
            <w:r>
              <w:rPr>
                <w:rFonts w:cs="等线"/>
                <w:color w:val="1C1E21"/>
                <w:sz w:val="17"/>
              </w:rPr>
              <w:t>Node.js + npx</w:t>
            </w:r>
          </w:p>
        </w:tc>
        <w:tc>
          <w:tcPr>
            <w:tcW w:w="3381" w:type="dxa"/>
            <w:shd w:val="clear" w:color="auto" w:fill="F7F8FA"/>
          </w:tcPr>
          <w:p w14:paraId="20AABF59">
            <w:pPr>
              <w:spacing w:before="10" w:after="10" w:line="276" w:lineRule="auto"/>
              <w:rPr>
                <w:rFonts w:hint="eastAsia"/>
              </w:rPr>
            </w:pPr>
            <w:r>
              <w:rPr>
                <w:rFonts w:cs="等线"/>
                <w:color w:val="1C1E21"/>
                <w:sz w:val="17"/>
              </w:rPr>
              <w:t>项目五取数命令行工具</w:t>
            </w:r>
          </w:p>
        </w:tc>
        <w:tc>
          <w:tcPr>
            <w:tcW w:w="845" w:type="dxa"/>
            <w:shd w:val="clear" w:color="auto" w:fill="F7F8FA"/>
          </w:tcPr>
          <w:p w14:paraId="517B7042">
            <w:pPr>
              <w:spacing w:before="10" w:after="10" w:line="276" w:lineRule="auto"/>
              <w:jc w:val="center"/>
              <w:rPr>
                <w:rFonts w:hint="eastAsia"/>
              </w:rPr>
            </w:pPr>
            <w:r>
              <w:rPr>
                <w:rFonts w:cs="等线"/>
                <w:color w:val="1C1E21"/>
                <w:sz w:val="17"/>
              </w:rPr>
              <w:t>—</w:t>
            </w:r>
          </w:p>
        </w:tc>
        <w:tc>
          <w:tcPr>
            <w:tcW w:w="845" w:type="dxa"/>
            <w:shd w:val="clear" w:color="auto" w:fill="F7F8FA"/>
          </w:tcPr>
          <w:p w14:paraId="078E63EE">
            <w:pPr>
              <w:spacing w:before="10" w:after="10" w:line="276" w:lineRule="auto"/>
              <w:jc w:val="center"/>
              <w:rPr>
                <w:rFonts w:hint="eastAsia"/>
              </w:rPr>
            </w:pPr>
            <w:r>
              <w:rPr>
                <w:rFonts w:cs="等线"/>
                <w:color w:val="1C1E21"/>
                <w:sz w:val="17"/>
              </w:rPr>
              <w:t>—</w:t>
            </w:r>
          </w:p>
        </w:tc>
        <w:tc>
          <w:tcPr>
            <w:tcW w:w="845" w:type="dxa"/>
            <w:shd w:val="clear" w:color="auto" w:fill="F7F8FA"/>
          </w:tcPr>
          <w:p w14:paraId="7C9C4DAA">
            <w:pPr>
              <w:spacing w:before="10" w:after="10" w:line="276" w:lineRule="auto"/>
              <w:jc w:val="center"/>
              <w:rPr>
                <w:rFonts w:hint="eastAsia"/>
              </w:rPr>
            </w:pPr>
            <w:r>
              <w:rPr>
                <w:rFonts w:cs="等线"/>
                <w:color w:val="1C1E21"/>
                <w:sz w:val="17"/>
              </w:rPr>
              <w:t>—</w:t>
            </w:r>
          </w:p>
        </w:tc>
        <w:tc>
          <w:tcPr>
            <w:tcW w:w="845" w:type="dxa"/>
            <w:shd w:val="clear" w:color="auto" w:fill="F7F8FA"/>
          </w:tcPr>
          <w:p w14:paraId="135C7968">
            <w:pPr>
              <w:spacing w:before="10" w:after="10" w:line="276" w:lineRule="auto"/>
              <w:jc w:val="center"/>
              <w:rPr>
                <w:rFonts w:hint="eastAsia"/>
              </w:rPr>
            </w:pPr>
            <w:r>
              <w:rPr>
                <w:rFonts w:cs="等线"/>
                <w:color w:val="1C1E21"/>
                <w:sz w:val="17"/>
              </w:rPr>
              <w:t>—</w:t>
            </w:r>
          </w:p>
        </w:tc>
        <w:tc>
          <w:tcPr>
            <w:tcW w:w="845" w:type="dxa"/>
            <w:shd w:val="clear" w:color="auto" w:fill="F7F8FA"/>
          </w:tcPr>
          <w:p w14:paraId="5DAA4DFE">
            <w:pPr>
              <w:spacing w:before="10" w:after="10" w:line="276" w:lineRule="auto"/>
              <w:jc w:val="center"/>
              <w:rPr>
                <w:rFonts w:hint="eastAsia"/>
              </w:rPr>
            </w:pPr>
            <w:r>
              <w:rPr>
                <w:rFonts w:cs="等线"/>
                <w:color w:val="1C1E21"/>
                <w:sz w:val="17"/>
              </w:rPr>
              <w:t>√</w:t>
            </w:r>
          </w:p>
        </w:tc>
      </w:tr>
    </w:tbl>
    <w:p w14:paraId="437705BC">
      <w:pPr>
        <w:spacing w:before="20" w:after="80"/>
        <w:rPr>
          <w:rFonts w:hint="eastAsia"/>
        </w:rPr>
      </w:pPr>
      <w:r>
        <w:rPr>
          <w:rFonts w:cs="等线"/>
          <w:color w:val="626870"/>
          <w:sz w:val="16"/>
        </w:rPr>
        <w:t>tkinter 随 Python 官方安装包自带，不需要用 pip 安装。项目五的数据抓取走的是命令行数据接口（npx），若网络受限可用 --skip-fetch 使用仓库内已落盘的原始数据（见 6.2 节）。</w:t>
      </w:r>
    </w:p>
    <w:tbl>
      <w:tblPr>
        <w:tblStyle w:val="41"/>
        <w:tblW w:w="0" w:type="auto"/>
        <w:jc w:val="center"/>
        <w:tblLayout w:type="fixed"/>
        <w:tblCellMar>
          <w:top w:w="0" w:type="dxa"/>
          <w:left w:w="108" w:type="dxa"/>
          <w:bottom w:w="0" w:type="dxa"/>
          <w:right w:w="108" w:type="dxa"/>
        </w:tblCellMar>
      </w:tblPr>
      <w:tblGrid>
        <w:gridCol w:w="9298"/>
      </w:tblGrid>
      <w:tr w14:paraId="208E5C12">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4823CD78">
            <w:pPr>
              <w:spacing w:before="40" w:after="40"/>
              <w:rPr>
                <w:rFonts w:hint="eastAsia"/>
              </w:rPr>
            </w:pPr>
            <w:r>
              <w:rPr>
                <w:rFonts w:ascii="黑体" w:hAnsi="黑体" w:eastAsia="黑体" w:cs="黑体"/>
                <w:color w:val="2E7D46"/>
                <w:sz w:val="19"/>
              </w:rPr>
              <w:t>提示　</w:t>
            </w:r>
            <w:r>
              <w:rPr>
                <w:rFonts w:cs="等线"/>
                <w:color w:val="1C1E21"/>
                <w:sz w:val="19"/>
              </w:rPr>
              <w:t>只需要跑通某</w:t>
            </w:r>
            <w:r>
              <w:rPr>
                <w:rFonts w:ascii="黑体" w:hAnsi="黑体" w:eastAsia="黑体" w:cs="黑体"/>
                <w:color w:val="1C1E21"/>
                <w:sz w:val="19"/>
              </w:rPr>
              <w:t>一个</w:t>
            </w:r>
            <w:r>
              <w:rPr>
                <w:rFonts w:cs="等线"/>
                <w:color w:val="1C1E21"/>
                <w:sz w:val="19"/>
              </w:rPr>
              <w:t>项目时，按该列打勾的库装即可，不必全装。例如只做项目一，装 pandas、numpy、matplotlib、openpyxl 四个就够；Pillow 只在图形界面缩放图片和截图时用到，缺失时程序会自动降级而不报错。</w:t>
            </w:r>
          </w:p>
        </w:tc>
      </w:tr>
    </w:tbl>
    <w:p w14:paraId="106EF276">
      <w:pPr>
        <w:spacing w:after="40"/>
        <w:rPr>
          <w:rFonts w:hint="eastAsia"/>
        </w:rPr>
      </w:pPr>
    </w:p>
    <w:p w14:paraId="0B585D21">
      <w:pPr>
        <w:pStyle w:val="4"/>
      </w:pPr>
      <w:bookmarkStart w:id="8" w:name="_Toc240737874"/>
      <w:r>
        <w:rPr>
          <w:rFonts w:ascii="黑体" w:hAnsi="黑体" w:eastAsia="黑体" w:cs="黑体"/>
          <w:b w:val="0"/>
        </w:rPr>
        <w:t>1.2　目录与文件的组织习惯</w:t>
      </w:r>
      <w:bookmarkEnd w:id="8"/>
    </w:p>
    <w:p w14:paraId="57F980AC">
      <w:pPr>
        <w:jc w:val="both"/>
        <w:rPr>
          <w:rFonts w:hint="eastAsia"/>
        </w:rPr>
      </w:pPr>
      <w:r>
        <w:rPr>
          <w:rFonts w:cs="等线"/>
          <w:color w:val="1C1E21"/>
        </w:rPr>
        <w:t>五个项目的目录结构风格接近，都遵循“入口脚本 + 功能模块 + 输出目录”三段式。以项目一为例：</w:t>
      </w:r>
    </w:p>
    <w:p w14:paraId="19CA1D7B">
      <w:pPr>
        <w:keepNext/>
        <w:spacing w:after="20"/>
        <w:rPr>
          <w:rFonts w:hint="eastAsia"/>
        </w:rPr>
      </w:pPr>
      <w:r>
        <w:rPr>
          <w:rFonts w:ascii="黑体" w:hAnsi="黑体" w:eastAsia="黑体" w:cs="黑体"/>
          <w:color w:val="626870"/>
          <w:sz w:val="17"/>
        </w:rPr>
        <w:t>▍目录结构</w:t>
      </w:r>
    </w:p>
    <w:p w14:paraId="79D9A6BC">
      <w:pPr>
        <w:shd w:val="clear" w:color="auto" w:fill="F4F6F8"/>
        <w:spacing w:after="0" w:line="283" w:lineRule="auto"/>
        <w:ind w:left="142"/>
        <w:rPr>
          <w:rFonts w:hint="eastAsia"/>
        </w:rPr>
      </w:pPr>
      <w:r>
        <w:rPr>
          <w:rFonts w:ascii="Consolas" w:hAnsi="Consolas" w:eastAsia="Consolas" w:cs="Consolas"/>
          <w:color w:val="22262B"/>
          <w:sz w:val="17"/>
        </w:rPr>
        <w:t>financial_calculator/</w:t>
      </w:r>
    </w:p>
    <w:p w14:paraId="2DDE7D33">
      <w:pPr>
        <w:shd w:val="clear" w:color="auto" w:fill="F4F6F8"/>
        <w:spacing w:after="0" w:line="283" w:lineRule="auto"/>
        <w:ind w:left="142"/>
        <w:rPr>
          <w:rFonts w:hint="eastAsia"/>
        </w:rPr>
      </w:pPr>
      <w:r>
        <w:rPr>
          <w:rFonts w:ascii="Consolas" w:hAnsi="Consolas" w:eastAsia="Consolas" w:cs="Consolas"/>
          <w:color w:val="22262B"/>
          <w:sz w:val="17"/>
        </w:rPr>
        <w:t>├── main.py                入口：命令行菜单与 6 个场景</w:t>
      </w:r>
    </w:p>
    <w:p w14:paraId="4B75CD97">
      <w:pPr>
        <w:shd w:val="clear" w:color="auto" w:fill="F4F6F8"/>
        <w:spacing w:after="0" w:line="283" w:lineRule="auto"/>
        <w:ind w:left="142"/>
        <w:rPr>
          <w:rFonts w:hint="eastAsia"/>
        </w:rPr>
      </w:pPr>
      <w:r>
        <w:rPr>
          <w:rFonts w:ascii="Consolas" w:hAnsi="Consolas" w:eastAsia="Consolas" w:cs="Consolas"/>
          <w:color w:val="22262B"/>
          <w:sz w:val="17"/>
        </w:rPr>
        <w:t>├── gui.py                 入口：tkinter 图形界面（捕获 stdout 复用内核）</w:t>
      </w:r>
    </w:p>
    <w:p w14:paraId="015CFF50">
      <w:pPr>
        <w:shd w:val="clear" w:color="auto" w:fill="F4F6F8"/>
        <w:spacing w:after="0" w:line="283" w:lineRule="auto"/>
        <w:ind w:left="142"/>
        <w:rPr>
          <w:rFonts w:hint="eastAsia"/>
        </w:rPr>
      </w:pPr>
      <w:r>
        <w:rPr>
          <w:rFonts w:ascii="Consolas" w:hAnsi="Consolas" w:eastAsia="Consolas" w:cs="Consolas"/>
          <w:color w:val="22262B"/>
          <w:sz w:val="17"/>
        </w:rPr>
        <w:t>├── core.py                计算内核：13 个纯函数，无界面依赖</w:t>
      </w:r>
    </w:p>
    <w:p w14:paraId="67BB514A">
      <w:pPr>
        <w:shd w:val="clear" w:color="auto" w:fill="F4F6F8"/>
        <w:spacing w:after="0" w:line="283" w:lineRule="auto"/>
        <w:ind w:left="142"/>
        <w:rPr>
          <w:rFonts w:hint="eastAsia"/>
        </w:rPr>
      </w:pPr>
      <w:r>
        <w:rPr>
          <w:rFonts w:ascii="Consolas" w:hAnsi="Consolas" w:eastAsia="Consolas" w:cs="Consolas"/>
          <w:color w:val="22262B"/>
          <w:sz w:val="17"/>
        </w:rPr>
        <w:t>├── validators.py          三层参数校验 + 业务解读文字</w:t>
      </w:r>
    </w:p>
    <w:p w14:paraId="182A6AB0">
      <w:pPr>
        <w:shd w:val="clear" w:color="auto" w:fill="F4F6F8"/>
        <w:spacing w:after="0" w:line="283" w:lineRule="auto"/>
        <w:ind w:left="142"/>
        <w:rPr>
          <w:rFonts w:hint="eastAsia"/>
        </w:rPr>
      </w:pPr>
      <w:r>
        <w:rPr>
          <w:rFonts w:ascii="Consolas" w:hAnsi="Consolas" w:eastAsia="Consolas" w:cs="Consolas"/>
          <w:color w:val="22262B"/>
          <w:sz w:val="17"/>
        </w:rPr>
        <w:t>├── visualize.py           出图函数（Agg 后端）</w:t>
      </w:r>
    </w:p>
    <w:p w14:paraId="2E4BA8F9">
      <w:pPr>
        <w:shd w:val="clear" w:color="auto" w:fill="F4F6F8"/>
        <w:spacing w:after="0" w:line="283" w:lineRule="auto"/>
        <w:ind w:left="142"/>
        <w:rPr>
          <w:rFonts w:hint="eastAsia"/>
        </w:rPr>
      </w:pPr>
      <w:r>
        <w:rPr>
          <w:rFonts w:ascii="Consolas" w:hAnsi="Consolas" w:eastAsia="Consolas" w:cs="Consolas"/>
          <w:color w:val="22262B"/>
          <w:sz w:val="17"/>
        </w:rPr>
        <w:t>├── report.py              Excel / Markdown 导出</w:t>
      </w:r>
    </w:p>
    <w:p w14:paraId="279E136D">
      <w:pPr>
        <w:shd w:val="clear" w:color="auto" w:fill="F4F6F8"/>
        <w:spacing w:after="0" w:line="283" w:lineRule="auto"/>
        <w:ind w:left="142"/>
        <w:rPr>
          <w:rFonts w:hint="eastAsia"/>
        </w:rPr>
      </w:pPr>
      <w:r>
        <w:rPr>
          <w:rFonts w:ascii="Consolas" w:hAnsi="Consolas" w:eastAsia="Consolas" w:cs="Consolas"/>
          <w:color w:val="22262B"/>
          <w:sz w:val="17"/>
        </w:rPr>
        <w:t>├── test_cases.py          自检用例（断言 + 用例簿）</w:t>
      </w:r>
    </w:p>
    <w:p w14:paraId="765C148F">
      <w:pPr>
        <w:shd w:val="clear" w:color="auto" w:fill="F4F6F8"/>
        <w:spacing w:after="0" w:line="283" w:lineRule="auto"/>
        <w:ind w:left="142"/>
        <w:rPr>
          <w:rFonts w:hint="eastAsia"/>
        </w:rPr>
      </w:pPr>
      <w:r>
        <w:rPr>
          <w:rFonts w:ascii="Consolas" w:hAnsi="Consolas" w:eastAsia="Consolas" w:cs="Consolas"/>
          <w:color w:val="22262B"/>
          <w:sz w:val="17"/>
        </w:rPr>
        <w:t>├── requirements.txt       依赖清单</w:t>
      </w:r>
    </w:p>
    <w:p w14:paraId="458DBB98">
      <w:pPr>
        <w:shd w:val="clear" w:color="auto" w:fill="F4F6F8"/>
        <w:spacing w:after="0" w:line="283" w:lineRule="auto"/>
        <w:ind w:left="142"/>
        <w:rPr>
          <w:rFonts w:hint="eastAsia"/>
        </w:rPr>
      </w:pPr>
      <w:r>
        <w:rPr>
          <w:rFonts w:ascii="Consolas" w:hAnsi="Consolas" w:eastAsia="Consolas" w:cs="Consolas"/>
          <w:color w:val="22262B"/>
          <w:sz w:val="17"/>
        </w:rPr>
        <w:t>└── outputs/               所有产物的落盘位置（脚本自动创建）</w:t>
      </w:r>
    </w:p>
    <w:p w14:paraId="6962839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D1B11CE">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03603698">
            <w:pPr>
              <w:spacing w:before="40" w:after="40"/>
              <w:rPr>
                <w:rFonts w:hint="eastAsia"/>
              </w:rPr>
            </w:pPr>
            <w:r>
              <w:rPr>
                <w:rFonts w:ascii="黑体" w:hAnsi="黑体" w:eastAsia="黑体" w:cs="黑体"/>
                <w:color w:val="1C4A8C"/>
                <w:sz w:val="19"/>
              </w:rPr>
              <w:t>说明　</w:t>
            </w:r>
            <w:r>
              <w:rPr>
                <w:rFonts w:cs="等线"/>
                <w:color w:val="1C1E21"/>
                <w:sz w:val="19"/>
              </w:rPr>
              <w:t>五个项目都把输出目录锚定在</w:t>
            </w:r>
            <w:r>
              <w:rPr>
                <w:rFonts w:ascii="黑体" w:hAnsi="黑体" w:eastAsia="黑体" w:cs="黑体"/>
                <w:color w:val="1C1E21"/>
                <w:sz w:val="19"/>
              </w:rPr>
              <w:t>脚本自身所在目录</w:t>
            </w:r>
            <w:r>
              <w:rPr>
                <w:rFonts w:cs="等线"/>
                <w:color w:val="1C1E21"/>
                <w:sz w:val="19"/>
              </w:rPr>
              <w:t>，而不是终端当前目录。也就是说，无论你在哪个文件夹里敲命令，图和数永远出现在项目自己的 outputs/ 或 output/ 下。找不到产物时，先去项目目录看，不要在当前目录翻。</w:t>
            </w:r>
          </w:p>
        </w:tc>
      </w:tr>
    </w:tbl>
    <w:p w14:paraId="3286C23C">
      <w:pPr>
        <w:spacing w:after="40"/>
        <w:rPr>
          <w:rFonts w:hint="eastAsia"/>
        </w:rPr>
      </w:pPr>
    </w:p>
    <w:p w14:paraId="76D64CB0">
      <w:pPr>
        <w:pStyle w:val="4"/>
      </w:pPr>
      <w:bookmarkStart w:id="9" w:name="_Toc240737875"/>
      <w:r>
        <w:rPr>
          <w:rFonts w:ascii="黑体" w:hAnsi="黑体" w:eastAsia="黑体" w:cs="黑体"/>
          <w:b w:val="0"/>
        </w:rPr>
        <w:t>1.3　安装 Python 解释器</w:t>
      </w:r>
      <w:bookmarkEnd w:id="9"/>
    </w:p>
    <w:p w14:paraId="1648F46D">
      <w:pPr>
        <w:pStyle w:val="5"/>
      </w:pPr>
      <w:bookmarkStart w:id="10" w:name="_Toc240737876"/>
      <w:r>
        <w:rPr>
          <w:rFonts w:ascii="黑体" w:hAnsi="黑体" w:eastAsia="黑体" w:cs="黑体"/>
          <w:b w:val="0"/>
        </w:rPr>
        <w:t>1.3.1　下载安装包</w:t>
      </w:r>
      <w:bookmarkEnd w:id="10"/>
    </w:p>
    <w:p w14:paraId="48F36D34">
      <w:pPr>
        <w:jc w:val="both"/>
        <w:rPr>
          <w:rFonts w:cs="等线"/>
          <w:color w:val="1C1E21"/>
        </w:rPr>
      </w:pPr>
      <w:r>
        <w:rPr>
          <w:rFonts w:cs="等线"/>
          <w:color w:val="1C1E21"/>
          <w:lang w:val="en-US" w:eastAsia="zh-CN"/>
        </w:rPr>
        <w:t>在使用</w:t>
      </w:r>
      <w:r>
        <w:rPr>
          <w:rFonts w:hint="eastAsia" w:cs="等线"/>
          <w:color w:val="1C1E21"/>
          <w:lang w:val="en-US" w:eastAsia="zh-CN"/>
        </w:rPr>
        <w:t>Python</w:t>
      </w:r>
      <w:r>
        <w:rPr>
          <w:rFonts w:hint="default" w:cs="等线"/>
          <w:color w:val="1C1E21"/>
          <w:lang w:val="en-US" w:eastAsia="zh-CN"/>
        </w:rPr>
        <w:t>之前，需要安装</w:t>
      </w:r>
      <w:r>
        <w:rPr>
          <w:rFonts w:hint="eastAsia" w:cs="等线"/>
          <w:color w:val="1C1E21"/>
          <w:lang w:val="en-US" w:eastAsia="zh-CN"/>
        </w:rPr>
        <w:t>Python解释器，</w:t>
      </w:r>
      <w:r>
        <w:rPr>
          <w:rFonts w:cs="等线"/>
          <w:color w:val="1C1E21"/>
        </w:rPr>
        <w:t>到 python.org 的 Downloads 页面</w:t>
      </w:r>
      <w:r>
        <w:rPr>
          <w:rFonts w:hint="eastAsia" w:cs="等线"/>
          <w:color w:val="1C1E21"/>
          <w:lang w:val="en-US" w:eastAsia="zh-CN"/>
        </w:rPr>
        <w:t>下载</w:t>
      </w:r>
      <w:r>
        <w:rPr>
          <w:rFonts w:cs="等线"/>
          <w:color w:val="1C1E21"/>
        </w:rPr>
        <w:t>安装包，</w:t>
      </w:r>
      <w:r>
        <w:rPr>
          <w:rFonts w:hint="default" w:cs="等线"/>
          <w:color w:val="1C1E21"/>
          <w:lang w:val="en-US" w:eastAsia="zh-CN"/>
        </w:rPr>
        <w:t>注意要下载与自己电脑系统相对应的版本，</w:t>
      </w:r>
      <w:r>
        <w:rPr>
          <w:rFonts w:cs="等线"/>
          <w:color w:val="1C1E21"/>
        </w:rPr>
        <w:t>Windows 下载 .exe，macOS 下载 .pkg</w:t>
      </w:r>
      <w:r>
        <w:rPr>
          <w:rFonts w:hint="eastAsia" w:cs="等线"/>
          <w:color w:val="1C1E21"/>
          <w:lang w:eastAsia="zh-CN"/>
        </w:rPr>
        <w:t>，</w:t>
      </w:r>
      <w:r>
        <w:rPr>
          <w:rFonts w:cs="等线"/>
          <w:color w:val="1C1E21"/>
        </w:rPr>
        <w:t>演示操作系统为 Windows 11 24H2，故选择 Windows 64 位安装包，建</w:t>
      </w:r>
      <w:bookmarkStart w:id="184" w:name="_GoBack"/>
      <w:bookmarkEnd w:id="184"/>
      <w:r>
        <w:rPr>
          <w:rFonts w:cs="等线"/>
          <w:color w:val="1C1E21"/>
        </w:rPr>
        <w:t>议 3.9 及以上，这里演示安装 Python 3.12 的版本。</w:t>
      </w:r>
    </w:p>
    <w:p w14:paraId="28FC7E43">
      <w:pPr>
        <w:jc w:val="center"/>
      </w:pPr>
      <w:r>
        <w:drawing>
          <wp:inline distT="0" distB="0" distL="114300" distR="114300">
            <wp:extent cx="5897245" cy="3587750"/>
            <wp:effectExtent l="0" t="0" r="635" b="8890"/>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pic:cNvPicPr>
                      <a:picLocks noChangeAspect="1"/>
                    </pic:cNvPicPr>
                  </pic:nvPicPr>
                  <pic:blipFill>
                    <a:blip r:embed="rId9"/>
                    <a:stretch>
                      <a:fillRect/>
                    </a:stretch>
                  </pic:blipFill>
                  <pic:spPr>
                    <a:xfrm>
                      <a:off x="0" y="0"/>
                      <a:ext cx="5897245" cy="3587750"/>
                    </a:xfrm>
                    <a:prstGeom prst="rect">
                      <a:avLst/>
                    </a:prstGeom>
                    <a:noFill/>
                    <a:ln>
                      <a:noFill/>
                    </a:ln>
                  </pic:spPr>
                </pic:pic>
              </a:graphicData>
            </a:graphic>
          </wp:inline>
        </w:drawing>
      </w:r>
    </w:p>
    <w:p w14:paraId="2DE55327">
      <w:pPr>
        <w:pStyle w:val="16"/>
        <w:jc w:val="center"/>
        <w:rPr>
          <w:rFonts w:hint="eastAsia"/>
        </w:rPr>
      </w:pPr>
      <w:r>
        <w:rPr>
          <w:rFonts w:ascii="等线" w:hAnsi="等线" w:eastAsia="等线" w:cs="等线"/>
          <w:b w:val="0"/>
          <w:bCs w:val="0"/>
          <w:color w:val="60666E"/>
          <w:sz w:val="17"/>
          <w:szCs w:val="22"/>
          <w:lang w:val="en-US" w:eastAsia="en-US" w:bidi="ar-SA"/>
        </w:rPr>
        <w:t xml:space="preserve">图1- </w:t>
      </w:r>
      <w:r>
        <w:rPr>
          <w:rFonts w:ascii="等线" w:hAnsi="等线" w:eastAsia="等线" w:cs="等线"/>
          <w:b w:val="0"/>
          <w:bCs w:val="0"/>
          <w:color w:val="60666E"/>
          <w:sz w:val="17"/>
          <w:szCs w:val="22"/>
          <w:lang w:val="en-US" w:eastAsia="en-US" w:bidi="ar-SA"/>
        </w:rPr>
        <w:fldChar w:fldCharType="begin"/>
      </w:r>
      <w:r>
        <w:rPr>
          <w:rFonts w:ascii="等线" w:hAnsi="等线" w:eastAsia="等线" w:cs="等线"/>
          <w:b w:val="0"/>
          <w:bCs w:val="0"/>
          <w:color w:val="60666E"/>
          <w:sz w:val="17"/>
          <w:szCs w:val="22"/>
          <w:lang w:val="en-US" w:eastAsia="en-US" w:bidi="ar-SA"/>
        </w:rPr>
        <w:instrText xml:space="preserve"> SEQ 图1- \* ARABIC </w:instrText>
      </w:r>
      <w:r>
        <w:rPr>
          <w:rFonts w:ascii="等线" w:hAnsi="等线" w:eastAsia="等线" w:cs="等线"/>
          <w:b w:val="0"/>
          <w:bCs w:val="0"/>
          <w:color w:val="60666E"/>
          <w:sz w:val="17"/>
          <w:szCs w:val="22"/>
          <w:lang w:val="en-US" w:eastAsia="en-US" w:bidi="ar-SA"/>
        </w:rPr>
        <w:fldChar w:fldCharType="separate"/>
      </w:r>
      <w:r>
        <w:rPr>
          <w:rFonts w:ascii="等线" w:hAnsi="等线" w:eastAsia="等线" w:cs="等线"/>
          <w:b w:val="0"/>
          <w:bCs w:val="0"/>
          <w:color w:val="60666E"/>
          <w:sz w:val="17"/>
          <w:szCs w:val="22"/>
          <w:lang w:val="en-US" w:eastAsia="en-US" w:bidi="ar-SA"/>
        </w:rPr>
        <w:t>1</w:t>
      </w:r>
      <w:r>
        <w:rPr>
          <w:rFonts w:ascii="等线" w:hAnsi="等线" w:eastAsia="等线" w:cs="等线"/>
          <w:b w:val="0"/>
          <w:bCs w:val="0"/>
          <w:color w:val="60666E"/>
          <w:sz w:val="17"/>
          <w:szCs w:val="22"/>
          <w:lang w:val="en-US" w:eastAsia="en-US" w:bidi="ar-SA"/>
        </w:rPr>
        <w:fldChar w:fldCharType="end"/>
      </w:r>
      <w:r>
        <w:rPr>
          <w:rFonts w:hint="eastAsia" w:ascii="等线" w:hAnsi="等线" w:eastAsia="等线" w:cs="等线"/>
          <w:b w:val="0"/>
          <w:bCs w:val="0"/>
          <w:color w:val="60666E"/>
          <w:sz w:val="17"/>
          <w:szCs w:val="22"/>
          <w:lang w:val="en-US" w:eastAsia="zh-CN" w:bidi="ar-SA"/>
        </w:rPr>
        <w:t xml:space="preserve"> 　python.org 的 Downloads 页面（红框标出 Windows installer 64-bit）</w:t>
      </w:r>
    </w:p>
    <w:p w14:paraId="51B3C7EC">
      <w:pPr>
        <w:pStyle w:val="5"/>
      </w:pPr>
      <w:bookmarkStart w:id="11" w:name="_Toc240737877"/>
      <w:r>
        <w:rPr>
          <w:rFonts w:ascii="黑体" w:hAnsi="黑体" w:eastAsia="黑体" w:cs="黑体"/>
          <w:b w:val="0"/>
        </w:rPr>
        <w:t>1.3.2　五步装完（Windows）</w:t>
      </w:r>
      <w:bookmarkEnd w:id="11"/>
    </w:p>
    <w:p w14:paraId="790990E2">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运行安装程序，勾选 “Add Python to PATH”</w:t>
      </w:r>
    </w:p>
    <w:p w14:paraId="7F081A5F">
      <w:pPr>
        <w:jc w:val="both"/>
        <w:rPr>
          <w:rFonts w:hint="eastAsia"/>
        </w:rPr>
      </w:pPr>
      <w:r>
        <w:rPr>
          <w:rFonts w:cs="等线"/>
          <w:color w:val="1C1E21"/>
        </w:rPr>
        <w:t>运行下载的安装程序（这里以 3.12 为例，最新版过程相同）。</w:t>
      </w:r>
      <w:r>
        <w:rPr>
          <w:rFonts w:ascii="黑体" w:hAnsi="黑体" w:eastAsia="黑体" w:cs="黑体"/>
          <w:color w:val="1C1E21"/>
        </w:rPr>
        <w:t>一定要勾选底部的 “Add Python to PATH”</w:t>
      </w:r>
      <w:r>
        <w:rPr>
          <w:rFonts w:cs="等线"/>
          <w:color w:val="1C1E21"/>
        </w:rPr>
        <w:t>，然后点击 “Customize installation”。这一勾决定了后面能不能直接在终端里敲 python——不勾的话，第 1.3.5 节就得手动改环境变量。</w:t>
      </w:r>
    </w:p>
    <w:p w14:paraId="74E89A7B">
      <w:pPr>
        <w:keepNext/>
        <w:spacing w:before="80"/>
        <w:jc w:val="center"/>
        <w:rPr>
          <w:rFonts w:hint="eastAsia"/>
        </w:rPr>
      </w:pPr>
      <w:r>
        <w:drawing>
          <wp:inline distT="0" distB="0" distL="0" distR="0">
            <wp:extent cx="4389755" cy="2691130"/>
            <wp:effectExtent l="0" t="0" r="146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rcRect l="1764" t="764" r="1011" b="2426"/>
                    <a:stretch>
                      <a:fillRect/>
                    </a:stretch>
                  </pic:blipFill>
                  <pic:spPr>
                    <a:xfrm>
                      <a:off x="0" y="0"/>
                      <a:ext cx="4389755" cy="2691130"/>
                    </a:xfrm>
                    <a:prstGeom prst="rect">
                      <a:avLst/>
                    </a:prstGeom>
                  </pic:spPr>
                </pic:pic>
              </a:graphicData>
            </a:graphic>
          </wp:inline>
        </w:drawing>
      </w:r>
    </w:p>
    <w:p w14:paraId="1A7B5726">
      <w:pPr>
        <w:spacing w:before="40" w:after="120"/>
        <w:jc w:val="center"/>
        <w:rPr>
          <w:rFonts w:hint="eastAsia"/>
        </w:rPr>
      </w:pPr>
      <w:r>
        <w:rPr>
          <w:rFonts w:cs="等线"/>
          <w:color w:val="60666E"/>
          <w:sz w:val="17"/>
        </w:rPr>
        <w:t>图 1-2　安装首屏：勾选 Add Python to PATH 后进入自定义安装</w:t>
      </w:r>
    </w:p>
    <w:p w14:paraId="6FD95030">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可选功能保持默认</w:t>
      </w:r>
    </w:p>
    <w:p w14:paraId="7EE62790">
      <w:pPr>
        <w:jc w:val="both"/>
        <w:rPr>
          <w:rFonts w:hint="eastAsia"/>
        </w:rPr>
      </w:pPr>
      <w:r>
        <w:rPr>
          <w:rFonts w:cs="等线"/>
          <w:color w:val="1C1E21"/>
        </w:rPr>
        <w:t>保持默认勾选即可（勾选框里的 Documentation、pip、tcl/tk and IDLE、Python test suite、py launcher 全部保留）。</w:t>
      </w:r>
      <w:r>
        <w:rPr>
          <w:rFonts w:ascii="黑体" w:hAnsi="黑体" w:eastAsia="黑体" w:cs="黑体"/>
          <w:color w:val="1C1E21"/>
        </w:rPr>
        <w:t>tcl/tk and IDLE 千万不要取消</w:t>
      </w:r>
      <w:r>
        <w:rPr>
          <w:rFonts w:cs="等线"/>
          <w:color w:val="1C1E21"/>
        </w:rPr>
        <w:t>，取消后项目一的图形界面会因缺少 tkinter 而无法启动。</w:t>
      </w:r>
    </w:p>
    <w:p w14:paraId="5E88AF54">
      <w:pPr>
        <w:keepNext/>
        <w:spacing w:before="80"/>
        <w:jc w:val="center"/>
        <w:rPr>
          <w:rFonts w:hint="eastAsia"/>
        </w:rPr>
      </w:pPr>
      <w:r>
        <w:drawing>
          <wp:inline distT="0" distB="0" distL="0" distR="0">
            <wp:extent cx="4247515" cy="2626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248000" cy="2626680"/>
                    </a:xfrm>
                    <a:prstGeom prst="rect">
                      <a:avLst/>
                    </a:prstGeom>
                  </pic:spPr>
                </pic:pic>
              </a:graphicData>
            </a:graphic>
          </wp:inline>
        </w:drawing>
      </w:r>
    </w:p>
    <w:p w14:paraId="3CBB18A3">
      <w:pPr>
        <w:spacing w:before="40" w:after="120"/>
        <w:jc w:val="center"/>
        <w:rPr>
          <w:rFonts w:hint="eastAsia"/>
        </w:rPr>
      </w:pPr>
      <w:r>
        <w:rPr>
          <w:rFonts w:cs="等线"/>
          <w:color w:val="60666E"/>
          <w:sz w:val="17"/>
        </w:rPr>
        <w:t>图 1-3　Optional Features：全部保持默认勾选</w:t>
      </w:r>
    </w:p>
    <w:p w14:paraId="3426D746">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选择安装位置，建议装到非系统盘</w:t>
      </w:r>
    </w:p>
    <w:p w14:paraId="511D5E0A">
      <w:pPr>
        <w:jc w:val="both"/>
        <w:rPr>
          <w:rFonts w:hint="eastAsia"/>
        </w:rPr>
      </w:pPr>
      <w:r>
        <w:rPr>
          <w:rFonts w:cs="等线"/>
          <w:color w:val="1C1E21"/>
        </w:rPr>
        <w:t>建议安装到非系统盘，比如这里选 D 盘。路径</w:t>
      </w:r>
      <w:r>
        <w:rPr>
          <w:rFonts w:ascii="黑体" w:hAnsi="黑体" w:eastAsia="黑体" w:cs="黑体"/>
          <w:color w:val="1C1E21"/>
        </w:rPr>
        <w:t>尽量不要带中文和空格</w:t>
      </w:r>
      <w:r>
        <w:rPr>
          <w:rFonts w:cs="等线"/>
          <w:color w:val="1C1E21"/>
        </w:rPr>
        <w:t>，否则个别第三方库在编译或写缓存时会出问题。改完路径点 Next。</w:t>
      </w:r>
    </w:p>
    <w:p w14:paraId="6EAD75A7">
      <w:pPr>
        <w:keepNext/>
        <w:spacing w:before="80"/>
        <w:jc w:val="center"/>
        <w:rPr>
          <w:rFonts w:hint="eastAsia"/>
        </w:rPr>
      </w:pPr>
      <w:r>
        <w:drawing>
          <wp:inline distT="0" distB="0" distL="0" distR="0">
            <wp:extent cx="4319905" cy="2670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4320000" cy="2670545"/>
                    </a:xfrm>
                    <a:prstGeom prst="rect">
                      <a:avLst/>
                    </a:prstGeom>
                  </pic:spPr>
                </pic:pic>
              </a:graphicData>
            </a:graphic>
          </wp:inline>
        </w:drawing>
      </w:r>
    </w:p>
    <w:p w14:paraId="0F878793">
      <w:pPr>
        <w:spacing w:before="40" w:after="120"/>
        <w:jc w:val="center"/>
        <w:rPr>
          <w:rFonts w:hint="eastAsia"/>
        </w:rPr>
      </w:pPr>
      <w:r>
        <w:rPr>
          <w:rFonts w:cs="等线"/>
          <w:color w:val="60666E"/>
          <w:sz w:val="17"/>
        </w:rPr>
        <w:t>图 1-4　Advanced Options：自定义安装路径为 D 盘</w:t>
      </w:r>
    </w:p>
    <w:p w14:paraId="17D81646">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等待安装完成，点击 “Disable path length limit”</w:t>
      </w:r>
    </w:p>
    <w:p w14:paraId="57DB4409">
      <w:pPr>
        <w:jc w:val="both"/>
        <w:rPr>
          <w:rFonts w:hint="eastAsia"/>
        </w:rPr>
      </w:pPr>
      <w:r>
        <w:rPr>
          <w:rFonts w:cs="等线"/>
          <w:color w:val="1C1E21"/>
        </w:rPr>
        <w:t>安装过程约 1—2 分钟。完成后</w:t>
      </w:r>
      <w:r>
        <w:rPr>
          <w:rFonts w:ascii="黑体" w:hAnsi="黑体" w:eastAsia="黑体" w:cs="黑体"/>
          <w:color w:val="1C1E21"/>
        </w:rPr>
        <w:t>务必点一下 “Disable path length limit”</w:t>
      </w:r>
      <w:r>
        <w:rPr>
          <w:rFonts w:cs="等线"/>
          <w:color w:val="1C1E21"/>
        </w:rPr>
        <w:t>（解除 260 字符路径长度限制），再点 Close。这一步不影响能不能运行，但能避免以后解压深层目录时报“路径过长”。</w:t>
      </w:r>
    </w:p>
    <w:p w14:paraId="11CDE77D">
      <w:pPr>
        <w:keepNext/>
        <w:spacing w:before="80"/>
        <w:jc w:val="center"/>
        <w:rPr>
          <w:rFonts w:hint="eastAsia"/>
        </w:rPr>
      </w:pPr>
      <w:r>
        <w:drawing>
          <wp:inline distT="0" distB="0" distL="0" distR="0">
            <wp:extent cx="4494530" cy="2731135"/>
            <wp:effectExtent l="0" t="0" r="127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rcRect l="1658" t="1356" r="1000" b="2560"/>
                    <a:stretch>
                      <a:fillRect/>
                    </a:stretch>
                  </pic:blipFill>
                  <pic:spPr>
                    <a:xfrm>
                      <a:off x="0" y="0"/>
                      <a:ext cx="4494530" cy="2731135"/>
                    </a:xfrm>
                    <a:prstGeom prst="rect">
                      <a:avLst/>
                    </a:prstGeom>
                  </pic:spPr>
                </pic:pic>
              </a:graphicData>
            </a:graphic>
          </wp:inline>
        </w:drawing>
      </w:r>
    </w:p>
    <w:p w14:paraId="23364E33">
      <w:pPr>
        <w:spacing w:before="40" w:after="120"/>
        <w:jc w:val="center"/>
        <w:rPr>
          <w:rFonts w:hint="eastAsia"/>
        </w:rPr>
      </w:pPr>
      <w:r>
        <w:rPr>
          <w:rFonts w:cs="等线"/>
          <w:color w:val="60666E"/>
          <w:sz w:val="17"/>
        </w:rPr>
        <w:t>图 1-5　安装完成页：先 Disable path length limit 再 Close</w:t>
      </w:r>
    </w:p>
    <w:p w14:paraId="68523029">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验证安装</w:t>
      </w:r>
    </w:p>
    <w:p w14:paraId="340E757A">
      <w:pPr>
        <w:jc w:val="both"/>
        <w:rPr>
          <w:rFonts w:hint="eastAsia"/>
        </w:rPr>
      </w:pPr>
      <w:r>
        <w:rPr>
          <w:rFonts w:cs="等线"/>
          <w:color w:val="1C1E21"/>
        </w:rPr>
        <w:t>按 Win+R 输入 cmd 打开命令行，输入 python --version，如果输出版本号则表示安装成功。也可以按 Win+X 唤出菜单、点“i”进入终端，输入 python -V 查看 Python 版本、输入 pip -V 查看 pip 版本。</w:t>
      </w:r>
    </w:p>
    <w:p w14:paraId="29BDA855">
      <w:pPr>
        <w:keepNext/>
        <w:spacing w:before="80"/>
        <w:jc w:val="center"/>
        <w:rPr>
          <w:rFonts w:hint="eastAsia"/>
        </w:rPr>
      </w:pPr>
      <w:r>
        <w:drawing>
          <wp:inline distT="0" distB="0" distL="0" distR="0">
            <wp:extent cx="3464560" cy="1463675"/>
            <wp:effectExtent l="0" t="0" r="1016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3464560" cy="1463675"/>
                    </a:xfrm>
                    <a:prstGeom prst="rect">
                      <a:avLst/>
                    </a:prstGeom>
                  </pic:spPr>
                </pic:pic>
              </a:graphicData>
            </a:graphic>
          </wp:inline>
        </w:drawing>
      </w:r>
    </w:p>
    <w:p w14:paraId="6BEF84A4">
      <w:pPr>
        <w:spacing w:before="40" w:after="120"/>
        <w:jc w:val="center"/>
        <w:rPr>
          <w:rFonts w:hint="eastAsia"/>
        </w:rPr>
      </w:pPr>
      <w:r>
        <w:rPr>
          <w:rFonts w:cs="等线"/>
          <w:color w:val="60666E"/>
          <w:sz w:val="17"/>
        </w:rPr>
        <w:t>图 1-6　命令行验证：python -V 与 pip -V 均有版本输出</w:t>
      </w:r>
    </w:p>
    <w:tbl>
      <w:tblPr>
        <w:tblStyle w:val="41"/>
        <w:tblW w:w="0" w:type="auto"/>
        <w:jc w:val="center"/>
        <w:tblLayout w:type="fixed"/>
        <w:tblCellMar>
          <w:top w:w="0" w:type="dxa"/>
          <w:left w:w="108" w:type="dxa"/>
          <w:bottom w:w="0" w:type="dxa"/>
          <w:right w:w="108" w:type="dxa"/>
        </w:tblCellMar>
      </w:tblPr>
      <w:tblGrid>
        <w:gridCol w:w="9298"/>
      </w:tblGrid>
      <w:tr w14:paraId="1BCBCE60">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18B6118B">
            <w:pPr>
              <w:spacing w:before="40" w:after="40"/>
              <w:rPr>
                <w:rFonts w:hint="eastAsia"/>
              </w:rPr>
            </w:pPr>
            <w:r>
              <w:rPr>
                <w:rFonts w:ascii="黑体" w:hAnsi="黑体" w:eastAsia="黑体" w:cs="黑体"/>
                <w:color w:val="B4791B"/>
                <w:sz w:val="19"/>
              </w:rPr>
              <w:t>注意　</w:t>
            </w:r>
            <w:r>
              <w:rPr>
                <w:rFonts w:cs="等线"/>
                <w:color w:val="1C1E21"/>
                <w:sz w:val="19"/>
              </w:rPr>
              <w:t>若提示“不是内部或外部命令”，请先用 py 启动器试一次：py -V。能出版本号说明 Python 已安装但 PATH 未配置，按 1.3.5 节手动加 PATH；py 也不行的话，说明安装本身失败，重装一次并记得勾选 PATH。</w:t>
            </w:r>
          </w:p>
        </w:tc>
      </w:tr>
    </w:tbl>
    <w:p w14:paraId="74B8FA49">
      <w:pPr>
        <w:spacing w:after="40"/>
        <w:rPr>
          <w:rFonts w:hint="eastAsia"/>
        </w:rPr>
      </w:pPr>
    </w:p>
    <w:p w14:paraId="7766B24F">
      <w:pPr>
        <w:pStyle w:val="5"/>
      </w:pPr>
      <w:bookmarkStart w:id="12" w:name="_Toc240737878"/>
      <w:r>
        <w:rPr>
          <w:rFonts w:ascii="黑体" w:hAnsi="黑体" w:eastAsia="黑体" w:cs="黑体"/>
          <w:b w:val="0"/>
        </w:rPr>
        <w:t>1.3.3　第一个 Python 程序</w:t>
      </w:r>
      <w:bookmarkEnd w:id="12"/>
    </w:p>
    <w:p w14:paraId="39D38134">
      <w:pPr>
        <w:jc w:val="both"/>
        <w:rPr>
          <w:rFonts w:hint="eastAsia"/>
        </w:rPr>
      </w:pPr>
      <w:r>
        <w:rPr>
          <w:rFonts w:cs="等线"/>
          <w:color w:val="1C1E21"/>
        </w:rPr>
        <w:t>安装完先跑一个 “Hello World” 确认解释器可用。在命令行窗口里输入 python 或 python3 进入交互式环境，然后直接敲代码：</w:t>
      </w:r>
    </w:p>
    <w:p w14:paraId="02106F27">
      <w:pPr>
        <w:keepNext/>
        <w:spacing w:after="20"/>
        <w:rPr>
          <w:rFonts w:hint="eastAsia"/>
        </w:rPr>
      </w:pPr>
      <w:r>
        <w:rPr>
          <w:rFonts w:ascii="黑体" w:hAnsi="黑体" w:eastAsia="黑体" w:cs="黑体"/>
          <w:color w:val="626870"/>
          <w:sz w:val="17"/>
        </w:rPr>
        <w:t>▍交互式环境</w:t>
      </w:r>
    </w:p>
    <w:p w14:paraId="4B84D4AE">
      <w:pPr>
        <w:shd w:val="clear" w:color="auto" w:fill="F4F6F8"/>
        <w:spacing w:after="0" w:line="283" w:lineRule="auto"/>
        <w:ind w:left="142"/>
        <w:rPr>
          <w:rFonts w:hint="eastAsia"/>
        </w:rPr>
      </w:pPr>
      <w:r>
        <w:rPr>
          <w:rFonts w:ascii="Consolas" w:hAnsi="Consolas" w:eastAsia="Consolas" w:cs="Consolas"/>
          <w:color w:val="22262B"/>
          <w:sz w:val="17"/>
        </w:rPr>
        <w:t>&gt;&gt;&gt; print("Hello World")</w:t>
      </w:r>
    </w:p>
    <w:p w14:paraId="41DFE2D1">
      <w:pPr>
        <w:shd w:val="clear" w:color="auto" w:fill="F4F6F8"/>
        <w:spacing w:after="0" w:line="283" w:lineRule="auto"/>
        <w:ind w:left="142"/>
        <w:rPr>
          <w:rFonts w:hint="eastAsia"/>
        </w:rPr>
      </w:pPr>
      <w:r>
        <w:rPr>
          <w:rFonts w:ascii="Consolas" w:hAnsi="Consolas" w:eastAsia="Consolas" w:cs="Consolas"/>
          <w:color w:val="22262B"/>
          <w:sz w:val="17"/>
        </w:rPr>
        <w:t>Hello World</w:t>
      </w:r>
    </w:p>
    <w:p w14:paraId="450D40F8">
      <w:pPr>
        <w:shd w:val="clear" w:color="auto" w:fill="F4F6F8"/>
        <w:spacing w:after="0" w:line="283" w:lineRule="auto"/>
        <w:ind w:left="142"/>
        <w:rPr>
          <w:rFonts w:hint="eastAsia"/>
        </w:rPr>
      </w:pPr>
      <w:r>
        <w:rPr>
          <w:rFonts w:ascii="Consolas" w:hAnsi="Consolas" w:eastAsia="Consolas" w:cs="Consolas"/>
          <w:color w:val="22262B"/>
          <w:sz w:val="17"/>
        </w:rPr>
        <w:t>&gt;&gt;&gt; 1 + 1</w:t>
      </w:r>
    </w:p>
    <w:p w14:paraId="28824A27">
      <w:pPr>
        <w:shd w:val="clear" w:color="auto" w:fill="F4F6F8"/>
        <w:spacing w:after="0" w:line="283" w:lineRule="auto"/>
        <w:ind w:left="142"/>
        <w:rPr>
          <w:rFonts w:hint="eastAsia"/>
        </w:rPr>
      </w:pPr>
      <w:r>
        <w:rPr>
          <w:rFonts w:ascii="Consolas" w:hAnsi="Consolas" w:eastAsia="Consolas" w:cs="Consolas"/>
          <w:color w:val="22262B"/>
          <w:sz w:val="17"/>
        </w:rPr>
        <w:t>2</w:t>
      </w:r>
    </w:p>
    <w:p w14:paraId="29638EC4">
      <w:pPr>
        <w:shd w:val="clear" w:color="auto" w:fill="F4F6F8"/>
        <w:spacing w:after="0" w:line="283" w:lineRule="auto"/>
        <w:ind w:left="142"/>
        <w:rPr>
          <w:rFonts w:hint="eastAsia"/>
        </w:rPr>
      </w:pPr>
      <w:r>
        <w:rPr>
          <w:rFonts w:ascii="Consolas" w:hAnsi="Consolas" w:eastAsia="Consolas" w:cs="Consolas"/>
          <w:color w:val="22262B"/>
          <w:sz w:val="17"/>
        </w:rPr>
        <w:t>&gt;&gt;&gt; exit()</w:t>
      </w:r>
    </w:p>
    <w:p w14:paraId="29864819">
      <w:pPr>
        <w:keepNext/>
        <w:spacing w:before="80"/>
        <w:jc w:val="center"/>
        <w:rPr>
          <w:rFonts w:hint="eastAsia"/>
        </w:rPr>
      </w:pPr>
      <w:r>
        <w:drawing>
          <wp:inline distT="0" distB="0" distL="0" distR="0">
            <wp:extent cx="4095115" cy="1310005"/>
            <wp:effectExtent l="0" t="0" r="444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095115" cy="1310005"/>
                    </a:xfrm>
                    <a:prstGeom prst="rect">
                      <a:avLst/>
                    </a:prstGeom>
                  </pic:spPr>
                </pic:pic>
              </a:graphicData>
            </a:graphic>
          </wp:inline>
        </w:drawing>
      </w:r>
    </w:p>
    <w:p w14:paraId="1F88C186">
      <w:pPr>
        <w:spacing w:before="40" w:after="120"/>
        <w:jc w:val="center"/>
        <w:rPr>
          <w:rFonts w:hint="eastAsia"/>
        </w:rPr>
      </w:pPr>
      <w:r>
        <w:rPr>
          <w:rFonts w:cs="等线"/>
          <w:color w:val="60666E"/>
          <w:sz w:val="17"/>
        </w:rPr>
        <w:t>图 1-7　Python 交互式环境：&gt;&gt;&gt; 后直接输入语句</w:t>
      </w:r>
    </w:p>
    <w:p w14:paraId="0CE9914D">
      <w:pPr>
        <w:jc w:val="both"/>
        <w:rPr>
          <w:rFonts w:hint="eastAsia"/>
        </w:rPr>
      </w:pPr>
      <w:r>
        <w:rPr>
          <w:rFonts w:cs="等线"/>
          <w:color w:val="1C1E21"/>
        </w:rPr>
        <w:t>交互式环境适合临时算一下、验证一个表达式，</w:t>
      </w:r>
      <w:r>
        <w:rPr>
          <w:rFonts w:ascii="黑体" w:hAnsi="黑体" w:eastAsia="黑体" w:cs="黑体"/>
          <w:color w:val="1C1E21"/>
        </w:rPr>
        <w:t>但它不保存代码</w:t>
      </w:r>
      <w:r>
        <w:rPr>
          <w:rFonts w:cs="等线"/>
          <w:color w:val="1C1E21"/>
        </w:rPr>
        <w:t>。作业要求“提交程序”时交的是 .py 文件，必须用下面的方式保存并运行。</w:t>
      </w:r>
    </w:p>
    <w:p w14:paraId="7777E1D4">
      <w:pPr>
        <w:pStyle w:val="5"/>
      </w:pPr>
      <w:bookmarkStart w:id="13" w:name="_Toc240737879"/>
      <w:r>
        <w:rPr>
          <w:rFonts w:ascii="黑体" w:hAnsi="黑体" w:eastAsia="黑体" w:cs="黑体"/>
          <w:b w:val="0"/>
        </w:rPr>
        <w:t>1.3.4　用 IDLE 编写并运行 .py 文件</w:t>
      </w:r>
      <w:bookmarkEnd w:id="13"/>
    </w:p>
    <w:p w14:paraId="4D1F7E52">
      <w:pPr>
        <w:jc w:val="both"/>
        <w:rPr>
          <w:rFonts w:hint="eastAsia"/>
        </w:rPr>
      </w:pPr>
      <w:r>
        <w:rPr>
          <w:rFonts w:cs="等线"/>
          <w:color w:val="1C1E21"/>
        </w:rPr>
        <w:t>安装 Python 后会自动装一个 IDLE，它是一个 Python Shell（可以在 IDLE 窗口标题栏上看到）。在开始菜单里找到 Python IDLE 打开它，在菜单栏选择 “File → New File”，会打开一个新窗口，可以直接编写 Python 代码。</w:t>
      </w:r>
    </w:p>
    <w:p w14:paraId="4C3DF6D1">
      <w:pPr>
        <w:keepNext/>
        <w:spacing w:before="80"/>
        <w:jc w:val="center"/>
        <w:rPr>
          <w:rFonts w:hint="eastAsia"/>
        </w:rPr>
      </w:pPr>
      <w:r>
        <w:drawing>
          <wp:inline distT="0" distB="0" distL="0" distR="0">
            <wp:extent cx="5399405" cy="1866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400000" cy="1867021"/>
                    </a:xfrm>
                    <a:prstGeom prst="rect">
                      <a:avLst/>
                    </a:prstGeom>
                  </pic:spPr>
                </pic:pic>
              </a:graphicData>
            </a:graphic>
          </wp:inline>
        </w:drawing>
      </w:r>
    </w:p>
    <w:p w14:paraId="00328067">
      <w:pPr>
        <w:spacing w:before="40" w:after="120"/>
        <w:jc w:val="center"/>
        <w:rPr>
          <w:rFonts w:hint="eastAsia"/>
        </w:rPr>
      </w:pPr>
      <w:r>
        <w:rPr>
          <w:rFonts w:cs="等线"/>
          <w:color w:val="60666E"/>
          <w:sz w:val="17"/>
        </w:rPr>
        <w:t>图 1-8　IDLE：Shell 窗口与 New File 编辑窗口</w:t>
      </w:r>
    </w:p>
    <w:p w14:paraId="1212B770">
      <w:pPr>
        <w:jc w:val="both"/>
        <w:rPr>
          <w:rFonts w:hint="eastAsia"/>
        </w:rPr>
      </w:pPr>
      <w:r>
        <w:rPr>
          <w:rFonts w:cs="等线"/>
          <w:color w:val="1C1E21"/>
        </w:rPr>
        <w:t>编写完成后按 &lt;Ctrl+S&gt; 保存文件（得到一个 .py 文件）。运行也很简单：在新窗口菜单里依次选择 “Run → Run Module”，程序的运行结果会出现在 IDLE Shell 窗口。</w:t>
      </w:r>
    </w:p>
    <w:p w14:paraId="7313F177">
      <w:pPr>
        <w:keepNext/>
        <w:spacing w:before="80"/>
        <w:jc w:val="center"/>
        <w:rPr>
          <w:rFonts w:hint="eastAsia"/>
        </w:rPr>
      </w:pPr>
      <w:r>
        <w:drawing>
          <wp:inline distT="0" distB="0" distL="0" distR="0">
            <wp:extent cx="5399405" cy="2127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400000" cy="2127388"/>
                    </a:xfrm>
                    <a:prstGeom prst="rect">
                      <a:avLst/>
                    </a:prstGeom>
                  </pic:spPr>
                </pic:pic>
              </a:graphicData>
            </a:graphic>
          </wp:inline>
        </w:drawing>
      </w:r>
    </w:p>
    <w:p w14:paraId="5F2361C2">
      <w:pPr>
        <w:spacing w:before="40" w:after="120"/>
        <w:jc w:val="center"/>
        <w:rPr>
          <w:rFonts w:hint="eastAsia"/>
        </w:rPr>
      </w:pPr>
      <w:r>
        <w:rPr>
          <w:rFonts w:cs="等线"/>
          <w:color w:val="60666E"/>
          <w:sz w:val="17"/>
        </w:rPr>
        <w:t>图 1-9　Run → Run Module 后，结果输出在 Shell 窗口</w:t>
      </w:r>
    </w:p>
    <w:tbl>
      <w:tblPr>
        <w:tblStyle w:val="41"/>
        <w:tblW w:w="0" w:type="auto"/>
        <w:jc w:val="center"/>
        <w:tblLayout w:type="fixed"/>
        <w:tblCellMar>
          <w:top w:w="0" w:type="dxa"/>
          <w:left w:w="108" w:type="dxa"/>
          <w:bottom w:w="0" w:type="dxa"/>
          <w:right w:w="108" w:type="dxa"/>
        </w:tblCellMar>
      </w:tblPr>
      <w:tblGrid>
        <w:gridCol w:w="9298"/>
      </w:tblGrid>
      <w:tr w14:paraId="6B1FE1DF">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3A5CFC0">
            <w:pPr>
              <w:spacing w:before="40" w:after="40"/>
              <w:rPr>
                <w:rFonts w:hint="eastAsia"/>
              </w:rPr>
            </w:pPr>
            <w:r>
              <w:rPr>
                <w:rFonts w:ascii="黑体" w:hAnsi="黑体" w:eastAsia="黑体" w:cs="黑体"/>
                <w:color w:val="1C4A8C"/>
                <w:sz w:val="19"/>
              </w:rPr>
              <w:t>说明　</w:t>
            </w:r>
            <w:r>
              <w:rPr>
                <w:rFonts w:cs="等线"/>
                <w:color w:val="1C1E21"/>
                <w:sz w:val="19"/>
              </w:rPr>
              <w:t>IDLE 的功能相对较弱，这里推荐两款热门的 Python IDE 供大家选择：PyCharm 和 VS Code。本课程的手册示例统一用 VS Code（1.5 节），因为它轻量、跨平台、自带集成终端，最适合演示“在项目目录里跑命令”。</w:t>
            </w:r>
          </w:p>
        </w:tc>
      </w:tr>
    </w:tbl>
    <w:p w14:paraId="41292225">
      <w:pPr>
        <w:spacing w:after="40"/>
        <w:rPr>
          <w:rFonts w:hint="eastAsia"/>
        </w:rPr>
      </w:pPr>
    </w:p>
    <w:p w14:paraId="620FC247">
      <w:pPr>
        <w:pStyle w:val="5"/>
      </w:pPr>
      <w:bookmarkStart w:id="14" w:name="_Toc240737880"/>
      <w:r>
        <w:rPr>
          <w:rFonts w:ascii="黑体" w:hAnsi="黑体" w:eastAsia="黑体" w:cs="黑体"/>
          <w:b w:val="0"/>
        </w:rPr>
        <w:t>1.3.5　常见问题：手动把 Python 加入 PATH</w:t>
      </w:r>
      <w:bookmarkEnd w:id="14"/>
    </w:p>
    <w:p w14:paraId="119CF9A9">
      <w:pPr>
        <w:jc w:val="both"/>
        <w:rPr>
          <w:rFonts w:hint="eastAsia"/>
        </w:rPr>
      </w:pPr>
      <w:r>
        <w:rPr>
          <w:rFonts w:cs="等线"/>
          <w:color w:val="1C1E21"/>
        </w:rPr>
        <w:t>初学者最常遇到的问题就是提示 “'python' 不是内部或外部命令”。解决方法有两个：要么重新安装 Python 并勾选 “Add Python to PATH”，也可以手动把 Python 安装目录加进 PATH 环境变量。这里讲解第二种方式。</w:t>
      </w:r>
    </w:p>
    <w:p w14:paraId="4E227008">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打开系统属性</w:t>
      </w:r>
    </w:p>
    <w:p w14:paraId="1A30C01F">
      <w:pPr>
        <w:jc w:val="both"/>
        <w:rPr>
          <w:rFonts w:hint="eastAsia"/>
        </w:rPr>
      </w:pPr>
      <w:r>
        <w:rPr>
          <w:rFonts w:cs="等线"/>
          <w:color w:val="1C1E21"/>
        </w:rPr>
        <w:t>右键点击“此电脑”或“计算机”，选择“属性”；然后点击“高级系统设置”。</w:t>
      </w:r>
    </w:p>
    <w:p w14:paraId="5B47173D">
      <w:pPr>
        <w:keepNext/>
        <w:spacing w:before="80"/>
        <w:jc w:val="center"/>
        <w:rPr>
          <w:rFonts w:hint="eastAsia"/>
        </w:rPr>
      </w:pPr>
      <w:r>
        <w:drawing>
          <wp:inline distT="0" distB="0" distL="0" distR="0">
            <wp:extent cx="5170805" cy="2156460"/>
            <wp:effectExtent l="0" t="0" r="1079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170805" cy="2156460"/>
                    </a:xfrm>
                    <a:prstGeom prst="rect">
                      <a:avLst/>
                    </a:prstGeom>
                  </pic:spPr>
                </pic:pic>
              </a:graphicData>
            </a:graphic>
          </wp:inline>
        </w:drawing>
      </w:r>
    </w:p>
    <w:p w14:paraId="51535EEB">
      <w:pPr>
        <w:spacing w:before="40" w:after="120"/>
        <w:jc w:val="center"/>
        <w:rPr>
          <w:rFonts w:hint="eastAsia"/>
        </w:rPr>
      </w:pPr>
      <w:r>
        <w:rPr>
          <w:rFonts w:cs="等线"/>
          <w:color w:val="60666E"/>
          <w:sz w:val="17"/>
        </w:rPr>
        <w:t>图 1-10　系统 → 关于 → 高级系统设置</w:t>
      </w:r>
    </w:p>
    <w:p w14:paraId="27B51B3D">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进入环境变量编辑</w:t>
      </w:r>
    </w:p>
    <w:p w14:paraId="69E2B89E">
      <w:pPr>
        <w:jc w:val="both"/>
        <w:rPr>
          <w:rFonts w:hint="eastAsia"/>
        </w:rPr>
      </w:pPr>
      <w:r>
        <w:rPr>
          <w:rFonts w:cs="等线"/>
          <w:color w:val="1C1E21"/>
        </w:rPr>
        <w:t>在系统属性窗口中点击“环境变量”按钮；在用户变量或系统变量部分，找到并选中 “Path” 变量，点击“编辑”。</w:t>
      </w:r>
    </w:p>
    <w:p w14:paraId="39D16DD9">
      <w:pPr>
        <w:keepNext/>
        <w:spacing w:before="80"/>
        <w:jc w:val="center"/>
        <w:rPr>
          <w:rFonts w:hint="eastAsia"/>
        </w:rPr>
      </w:pPr>
      <w:r>
        <w:drawing>
          <wp:inline distT="0" distB="0" distL="0" distR="0">
            <wp:extent cx="5375910" cy="3099435"/>
            <wp:effectExtent l="0" t="0" r="381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375910" cy="3099435"/>
                    </a:xfrm>
                    <a:prstGeom prst="rect">
                      <a:avLst/>
                    </a:prstGeom>
                  </pic:spPr>
                </pic:pic>
              </a:graphicData>
            </a:graphic>
          </wp:inline>
        </w:drawing>
      </w:r>
    </w:p>
    <w:p w14:paraId="326FFF9D">
      <w:pPr>
        <w:spacing w:before="40" w:after="120"/>
        <w:jc w:val="center"/>
        <w:rPr>
          <w:rFonts w:hint="eastAsia"/>
        </w:rPr>
      </w:pPr>
      <w:r>
        <w:rPr>
          <w:rFonts w:cs="等线"/>
          <w:color w:val="60666E"/>
          <w:sz w:val="17"/>
        </w:rPr>
        <w:t>图 1-11　环境变量对话框：选中 Path 后点编辑</w:t>
      </w:r>
    </w:p>
    <w:p w14:paraId="6813D754">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新建两条路径</w:t>
      </w:r>
    </w:p>
    <w:p w14:paraId="5C38A774">
      <w:pPr>
        <w:jc w:val="both"/>
        <w:rPr>
          <w:rFonts w:hint="eastAsia"/>
        </w:rPr>
      </w:pPr>
      <w:r>
        <w:rPr>
          <w:rFonts w:cs="等线"/>
          <w:color w:val="1C1E21"/>
        </w:rPr>
        <w:t>点击“新建”，手动添加 “D:\python3.11\” 和 “D:\python3.11\Scripts\”，把 Python 安装路径改成你自己的，然后单击“确定”完成设置。</w:t>
      </w:r>
      <w:r>
        <w:rPr>
          <w:rFonts w:ascii="黑体" w:hAnsi="黑体" w:eastAsia="黑体" w:cs="黑体"/>
          <w:color w:val="1C1E21"/>
        </w:rPr>
        <w:t>两条都要加</w:t>
      </w:r>
      <w:r>
        <w:rPr>
          <w:rFonts w:cs="等线"/>
          <w:color w:val="1C1E21"/>
        </w:rPr>
        <w:t>：第一条让 python 可执行，第二条让 pip 可执行。</w:t>
      </w:r>
    </w:p>
    <w:p w14:paraId="047CE33D">
      <w:pPr>
        <w:keepNext/>
        <w:spacing w:before="80"/>
        <w:jc w:val="center"/>
        <w:rPr>
          <w:rFonts w:hint="eastAsia"/>
        </w:rPr>
      </w:pPr>
      <w:r>
        <w:drawing>
          <wp:inline distT="0" distB="0" distL="0" distR="0">
            <wp:extent cx="3059430" cy="3270250"/>
            <wp:effectExtent l="0" t="0" r="381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3059430" cy="3270250"/>
                    </a:xfrm>
                    <a:prstGeom prst="rect">
                      <a:avLst/>
                    </a:prstGeom>
                  </pic:spPr>
                </pic:pic>
              </a:graphicData>
            </a:graphic>
          </wp:inline>
        </w:drawing>
      </w:r>
    </w:p>
    <w:p w14:paraId="46264352">
      <w:pPr>
        <w:spacing w:before="40" w:after="120"/>
        <w:jc w:val="center"/>
        <w:rPr>
          <w:rFonts w:hint="eastAsia"/>
        </w:rPr>
      </w:pPr>
      <w:r>
        <w:rPr>
          <w:rFonts w:cs="等线"/>
          <w:color w:val="60666E"/>
          <w:sz w:val="17"/>
        </w:rPr>
        <w:t>图 1-12　编辑环境变量：新增安装目录与 Scripts 目录</w:t>
      </w:r>
    </w:p>
    <w:p w14:paraId="010B2C5E">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重开终端验证</w:t>
      </w:r>
    </w:p>
    <w:p w14:paraId="24B1CE2B">
      <w:pPr>
        <w:jc w:val="both"/>
        <w:rPr>
          <w:rFonts w:cs="等线"/>
          <w:color w:val="1C1E21"/>
        </w:rPr>
      </w:pPr>
      <w:r>
        <w:rPr>
          <w:rFonts w:cs="等线"/>
          <w:color w:val="1C1E21"/>
        </w:rPr>
        <w:t>改完 PATH 后</w:t>
      </w:r>
      <w:r>
        <w:rPr>
          <w:rFonts w:ascii="黑体" w:hAnsi="黑体" w:eastAsia="黑体" w:cs="黑体"/>
          <w:color w:val="1C1E21"/>
        </w:rPr>
        <w:t>必须关掉所有已打开的终端窗口再重开</w:t>
      </w:r>
      <w:r>
        <w:rPr>
          <w:rFonts w:cs="等线"/>
          <w:color w:val="1C1E21"/>
        </w:rPr>
        <w:t>（旧窗口不会刷新环境变量），然后重新执行 python -V 与 pip -V。</w:t>
      </w:r>
    </w:p>
    <w:p w14:paraId="44874112">
      <w:pPr>
        <w:jc w:val="center"/>
      </w:pPr>
      <w:r>
        <w:drawing>
          <wp:inline distT="0" distB="0" distL="114300" distR="114300">
            <wp:extent cx="5104130" cy="1328420"/>
            <wp:effectExtent l="0" t="0" r="1270" b="12700"/>
            <wp:docPr id="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
                    <pic:cNvPicPr>
                      <a:picLocks noChangeAspect="1"/>
                    </pic:cNvPicPr>
                  </pic:nvPicPr>
                  <pic:blipFill>
                    <a:blip r:embed="rId21"/>
                    <a:stretch>
                      <a:fillRect/>
                    </a:stretch>
                  </pic:blipFill>
                  <pic:spPr>
                    <a:xfrm>
                      <a:off x="0" y="0"/>
                      <a:ext cx="5104130" cy="1328420"/>
                    </a:xfrm>
                    <a:prstGeom prst="rect">
                      <a:avLst/>
                    </a:prstGeom>
                    <a:noFill/>
                    <a:ln>
                      <a:noFill/>
                    </a:ln>
                  </pic:spPr>
                </pic:pic>
              </a:graphicData>
            </a:graphic>
          </wp:inline>
        </w:drawing>
      </w:r>
    </w:p>
    <w:p w14:paraId="40433CEE">
      <w:pPr>
        <w:spacing w:before="40" w:after="120"/>
        <w:jc w:val="center"/>
        <w:rPr>
          <w:rFonts w:hint="eastAsia" w:cs="等线"/>
          <w:color w:val="60666E"/>
          <w:sz w:val="17"/>
        </w:rPr>
      </w:pPr>
      <w:r>
        <w:rPr>
          <w:rFonts w:cs="等线"/>
          <w:color w:val="60666E"/>
          <w:sz w:val="17"/>
        </w:rPr>
        <w:t>图 1-13　重开终端后 python -V 成功输出版本号</w:t>
      </w:r>
    </w:p>
    <w:p w14:paraId="737471C5">
      <w:pPr>
        <w:pStyle w:val="4"/>
      </w:pPr>
      <w:bookmarkStart w:id="15" w:name="_Toc240737881"/>
      <w:r>
        <w:rPr>
          <w:rFonts w:ascii="黑体" w:hAnsi="黑体" w:eastAsia="黑体" w:cs="黑体"/>
          <w:b w:val="0"/>
        </w:rPr>
        <w:t>1.4　虚拟环境：一次配好，五处通用</w:t>
      </w:r>
      <w:bookmarkEnd w:id="15"/>
    </w:p>
    <w:p w14:paraId="553D9398">
      <w:pPr>
        <w:jc w:val="both"/>
        <w:rPr>
          <w:rFonts w:hint="eastAsia"/>
        </w:rPr>
      </w:pPr>
      <w:r>
        <w:rPr>
          <w:rFonts w:cs="等线"/>
          <w:color w:val="1C1E21"/>
        </w:rPr>
        <w:t>虚拟环境（venv）是在项目目录下建一个独立的 Python 副本目录，把依赖装进这个目录，从而不污染系统 Python，也便于不同项目使用不同版本的库。课程实验里它不是强制要求，但一旦某天 pip 装出来的版本和同学不一样导致结果不同，虚拟环境就是最省事的解释方式。</w:t>
      </w:r>
    </w:p>
    <w:p w14:paraId="3653FFF7">
      <w:pPr>
        <w:keepNext/>
        <w:spacing w:after="20"/>
        <w:rPr>
          <w:rFonts w:hint="eastAsia"/>
        </w:rPr>
      </w:pPr>
      <w:r>
        <w:rPr>
          <w:rFonts w:ascii="黑体" w:hAnsi="黑体" w:eastAsia="黑体" w:cs="黑体"/>
          <w:color w:val="626870"/>
          <w:sz w:val="17"/>
        </w:rPr>
        <w:t>▍venv 全流程</w:t>
      </w:r>
    </w:p>
    <w:p w14:paraId="4F8F8716">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"F:\（8）Desktop\财务会计实务与应用\Python财务应用\works\01-货币时间价值与资本成本计算器\financial_calculator"</w:t>
      </w:r>
    </w:p>
    <w:p w14:paraId="503E4775">
      <w:pPr>
        <w:shd w:val="clear" w:color="auto" w:fill="F4F6F8"/>
        <w:spacing w:after="0" w:line="283" w:lineRule="auto"/>
        <w:ind w:left="142"/>
        <w:rPr>
          <w:rFonts w:hint="eastAsia"/>
        </w:rPr>
      </w:pPr>
      <w:r>
        <w:rPr>
          <w:rFonts w:ascii="Consolas" w:hAnsi="Consolas" w:eastAsia="Consolas" w:cs="Consolas"/>
          <w:color w:val="22262B"/>
          <w:sz w:val="17"/>
        </w:rPr>
        <w:t>python -m venv .venv</w:t>
      </w:r>
    </w:p>
    <w:p w14:paraId="00484600">
      <w:pPr>
        <w:shd w:val="clear" w:color="auto" w:fill="F4F6F8"/>
        <w:spacing w:after="0" w:line="283" w:lineRule="auto"/>
        <w:ind w:left="142"/>
        <w:rPr>
          <w:rFonts w:hint="eastAsia"/>
        </w:rPr>
      </w:pPr>
      <w:r>
        <w:rPr>
          <w:rFonts w:ascii="Consolas" w:hAnsi="Consolas" w:eastAsia="Consolas" w:cs="Consolas"/>
          <w:color w:val="22262B"/>
          <w:sz w:val="17"/>
        </w:rPr>
        <w:t>.venv\Scripts\activate        # CMD</w:t>
      </w:r>
    </w:p>
    <w:p w14:paraId="6FB21017">
      <w:pPr>
        <w:shd w:val="clear" w:color="auto" w:fill="F4F6F8"/>
        <w:spacing w:after="0" w:line="283" w:lineRule="auto"/>
        <w:ind w:left="142"/>
        <w:rPr>
          <w:rFonts w:hint="eastAsia"/>
        </w:rPr>
      </w:pPr>
      <w:r>
        <w:rPr>
          <w:rFonts w:ascii="Consolas" w:hAnsi="Consolas" w:eastAsia="Consolas" w:cs="Consolas"/>
          <w:color w:val="22262B"/>
          <w:sz w:val="17"/>
        </w:rPr>
        <w:t>.venv\Scripts\Activate.ps1    # PowerShell</w:t>
      </w:r>
    </w:p>
    <w:p w14:paraId="1D203500">
      <w:pPr>
        <w:shd w:val="clear" w:color="auto" w:fill="F4F6F8"/>
        <w:spacing w:after="0" w:line="283" w:lineRule="auto"/>
        <w:ind w:left="142"/>
        <w:rPr>
          <w:rFonts w:hint="eastAsia"/>
        </w:rPr>
      </w:pPr>
      <w:r>
        <w:rPr>
          <w:rFonts w:ascii="Consolas" w:hAnsi="Consolas" w:eastAsia="Consolas" w:cs="Consolas"/>
          <w:color w:val="22262B"/>
          <w:sz w:val="17"/>
        </w:rPr>
        <w:t>source .venv/bin/activate       # macOS / Linux</w:t>
      </w:r>
    </w:p>
    <w:p w14:paraId="779DFF6A">
      <w:pPr>
        <w:shd w:val="clear" w:color="auto" w:fill="F4F6F8"/>
        <w:spacing w:after="0" w:line="283" w:lineRule="auto"/>
        <w:ind w:left="142"/>
        <w:rPr>
          <w:rFonts w:hint="eastAsia"/>
        </w:rPr>
      </w:pPr>
      <w:r>
        <w:rPr>
          <w:rFonts w:ascii="Consolas" w:hAnsi="Consolas" w:eastAsia="Consolas" w:cs="Consolas"/>
          <w:color w:val="22262B"/>
          <w:sz w:val="17"/>
        </w:rPr>
        <w:t>python -m pip install -r requirements.txt</w:t>
      </w:r>
    </w:p>
    <w:p w14:paraId="035C6B1D">
      <w:pPr>
        <w:shd w:val="clear" w:color="auto" w:fill="F4F6F8"/>
        <w:spacing w:after="0" w:line="283" w:lineRule="auto"/>
        <w:ind w:left="142"/>
        <w:rPr>
          <w:rFonts w:hint="eastAsia"/>
        </w:rPr>
      </w:pPr>
      <w:r>
        <w:rPr>
          <w:rFonts w:ascii="Consolas" w:hAnsi="Consolas" w:eastAsia="Consolas" w:cs="Consolas"/>
          <w:color w:val="22262B"/>
          <w:sz w:val="17"/>
        </w:rPr>
        <w:t>deactivate                      # 用完退出</w:t>
      </w:r>
    </w:p>
    <w:p w14:paraId="0B85F6B4">
      <w:pPr>
        <w:spacing w:after="40"/>
        <w:rPr>
          <w:rFonts w:hint="eastAsia"/>
        </w:rPr>
      </w:pPr>
    </w:p>
    <w:p w14:paraId="2D560F97">
      <w:pPr>
        <w:keepNext/>
        <w:spacing w:before="80"/>
        <w:jc w:val="center"/>
        <w:rPr>
          <w:rFonts w:hint="eastAsia"/>
        </w:rPr>
      </w:pPr>
      <w:r>
        <w:drawing>
          <wp:inline distT="0" distB="0" distL="0" distR="0">
            <wp:extent cx="5431155" cy="1927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431680" cy="1927370"/>
                    </a:xfrm>
                    <a:prstGeom prst="rect">
                      <a:avLst/>
                    </a:prstGeom>
                  </pic:spPr>
                </pic:pic>
              </a:graphicData>
            </a:graphic>
          </wp:inline>
        </w:drawing>
      </w:r>
    </w:p>
    <w:p w14:paraId="59A0D02C">
      <w:pPr>
        <w:spacing w:before="40" w:after="120"/>
        <w:jc w:val="center"/>
        <w:rPr>
          <w:rFonts w:hint="eastAsia"/>
        </w:rPr>
      </w:pPr>
      <w:r>
        <w:rPr>
          <w:rFonts w:cs="等线"/>
          <w:color w:val="60666E"/>
          <w:sz w:val="17"/>
        </w:rPr>
        <w:t>图 1-14　虚拟环境的创建、激活与提示符变化</w:t>
      </w:r>
    </w:p>
    <w:p w14:paraId="095F0A4B">
      <w:pPr>
        <w:spacing w:after="120"/>
        <w:jc w:val="center"/>
        <w:rPr>
          <w:rFonts w:hint="eastAsia"/>
        </w:rPr>
      </w:pPr>
      <w:r>
        <w:rPr>
          <w:rFonts w:cs="等线"/>
          <w:color w:val="8A9099"/>
          <w:sz w:val="16"/>
        </w:rPr>
        <w:t>本手册自绘</w:t>
      </w:r>
    </w:p>
    <w:p w14:paraId="1E1A9EB6">
      <w:pPr>
        <w:keepNext/>
        <w:spacing w:before="100" w:after="40"/>
        <w:rPr>
          <w:rFonts w:hint="eastAsia"/>
        </w:rPr>
      </w:pPr>
      <w:r>
        <w:rPr>
          <w:rFonts w:ascii="黑体" w:hAnsi="黑体" w:eastAsia="黑体" w:cs="黑体"/>
          <w:color w:val="1C1E21"/>
          <w:sz w:val="18"/>
        </w:rPr>
        <w:t>表 1-2　各终端下的虚拟环境命令</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4"/>
        <w:gridCol w:w="3837"/>
        <w:gridCol w:w="3247"/>
      </w:tblGrid>
      <w:tr w14:paraId="1538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14" w:type="dxa"/>
            <w:shd w:val="clear" w:color="auto" w:fill="EDF1F7"/>
          </w:tcPr>
          <w:p w14:paraId="7E47802F">
            <w:pPr>
              <w:spacing w:before="20" w:after="20" w:line="276" w:lineRule="auto"/>
              <w:rPr>
                <w:rFonts w:hint="eastAsia"/>
              </w:rPr>
            </w:pPr>
            <w:r>
              <w:rPr>
                <w:rFonts w:ascii="黑体" w:hAnsi="黑体" w:eastAsia="黑体" w:cs="黑体"/>
                <w:color w:val="1C4A8C"/>
                <w:sz w:val="17"/>
              </w:rPr>
              <w:t>终端</w:t>
            </w:r>
          </w:p>
        </w:tc>
        <w:tc>
          <w:tcPr>
            <w:tcW w:w="3837" w:type="dxa"/>
            <w:shd w:val="clear" w:color="auto" w:fill="EDF1F7"/>
          </w:tcPr>
          <w:p w14:paraId="180D83A3">
            <w:pPr>
              <w:spacing w:before="20" w:after="20" w:line="276" w:lineRule="auto"/>
              <w:rPr>
                <w:rFonts w:hint="eastAsia"/>
              </w:rPr>
            </w:pPr>
            <w:r>
              <w:rPr>
                <w:rFonts w:ascii="黑体" w:hAnsi="黑体" w:eastAsia="黑体" w:cs="黑体"/>
                <w:color w:val="1C4A8C"/>
                <w:sz w:val="17"/>
              </w:rPr>
              <w:t>激活命令</w:t>
            </w:r>
          </w:p>
        </w:tc>
        <w:tc>
          <w:tcPr>
            <w:tcW w:w="3247" w:type="dxa"/>
            <w:shd w:val="clear" w:color="auto" w:fill="EDF1F7"/>
          </w:tcPr>
          <w:p w14:paraId="597FC1BB">
            <w:pPr>
              <w:spacing w:before="20" w:after="20" w:line="276" w:lineRule="auto"/>
              <w:rPr>
                <w:rFonts w:hint="eastAsia"/>
              </w:rPr>
            </w:pPr>
            <w:r>
              <w:rPr>
                <w:rFonts w:ascii="黑体" w:hAnsi="黑体" w:eastAsia="黑体" w:cs="黑体"/>
                <w:color w:val="1C4A8C"/>
                <w:sz w:val="17"/>
              </w:rPr>
              <w:t>成功标志</w:t>
            </w:r>
          </w:p>
        </w:tc>
      </w:tr>
      <w:tr w14:paraId="3454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Pr>
          <w:p w14:paraId="20A3E133">
            <w:pPr>
              <w:spacing w:before="10" w:after="10" w:line="276" w:lineRule="auto"/>
              <w:rPr>
                <w:rFonts w:hint="eastAsia"/>
              </w:rPr>
            </w:pPr>
            <w:r>
              <w:rPr>
                <w:rFonts w:cs="等线"/>
                <w:color w:val="1C1E21"/>
                <w:sz w:val="17"/>
              </w:rPr>
              <w:t>CMD（cmd.exe）</w:t>
            </w:r>
          </w:p>
        </w:tc>
        <w:tc>
          <w:tcPr>
            <w:tcW w:w="3837" w:type="dxa"/>
          </w:tcPr>
          <w:p w14:paraId="4A03153A">
            <w:pPr>
              <w:spacing w:before="10" w:after="10" w:line="276" w:lineRule="auto"/>
              <w:rPr>
                <w:rFonts w:hint="eastAsia"/>
              </w:rPr>
            </w:pPr>
            <w:r>
              <w:rPr>
                <w:rFonts w:cs="等线"/>
                <w:color w:val="1C1E21"/>
                <w:sz w:val="17"/>
              </w:rPr>
              <w:t>.venv\Scripts\activate</w:t>
            </w:r>
          </w:p>
        </w:tc>
        <w:tc>
          <w:tcPr>
            <w:tcW w:w="3247" w:type="dxa"/>
          </w:tcPr>
          <w:p w14:paraId="735238A5">
            <w:pPr>
              <w:spacing w:before="10" w:after="10" w:line="276" w:lineRule="auto"/>
              <w:rPr>
                <w:rFonts w:hint="eastAsia"/>
              </w:rPr>
            </w:pPr>
            <w:r>
              <w:rPr>
                <w:rFonts w:cs="等线"/>
                <w:color w:val="1C1E21"/>
                <w:sz w:val="17"/>
              </w:rPr>
              <w:t>提示符前出现 (.venv) 前缀</w:t>
            </w:r>
          </w:p>
        </w:tc>
      </w:tr>
      <w:tr w14:paraId="0DF4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shd w:val="clear" w:color="auto" w:fill="F7F8FA"/>
          </w:tcPr>
          <w:p w14:paraId="165D5D3B">
            <w:pPr>
              <w:spacing w:before="10" w:after="10" w:line="276" w:lineRule="auto"/>
              <w:rPr>
                <w:rFonts w:hint="eastAsia"/>
              </w:rPr>
            </w:pPr>
            <w:r>
              <w:rPr>
                <w:rFonts w:cs="等线"/>
                <w:color w:val="1C1E21"/>
                <w:sz w:val="17"/>
              </w:rPr>
              <w:t>PowerShell</w:t>
            </w:r>
          </w:p>
        </w:tc>
        <w:tc>
          <w:tcPr>
            <w:tcW w:w="3837" w:type="dxa"/>
            <w:shd w:val="clear" w:color="auto" w:fill="F7F8FA"/>
          </w:tcPr>
          <w:p w14:paraId="16CE61A0">
            <w:pPr>
              <w:spacing w:before="10" w:after="10" w:line="276" w:lineRule="auto"/>
              <w:rPr>
                <w:rFonts w:hint="eastAsia"/>
              </w:rPr>
            </w:pPr>
            <w:r>
              <w:rPr>
                <w:rFonts w:cs="等线"/>
                <w:color w:val="1C1E21"/>
                <w:sz w:val="17"/>
              </w:rPr>
              <w:t>.venv\Scripts\Activate.ps1</w:t>
            </w:r>
          </w:p>
        </w:tc>
        <w:tc>
          <w:tcPr>
            <w:tcW w:w="3247" w:type="dxa"/>
            <w:shd w:val="clear" w:color="auto" w:fill="F7F8FA"/>
          </w:tcPr>
          <w:p w14:paraId="0683EBA7">
            <w:pPr>
              <w:spacing w:before="10" w:after="10" w:line="276" w:lineRule="auto"/>
              <w:rPr>
                <w:rFonts w:hint="eastAsia"/>
              </w:rPr>
            </w:pPr>
            <w:r>
              <w:rPr>
                <w:rFonts w:cs="等线"/>
                <w:color w:val="1C1E21"/>
                <w:sz w:val="17"/>
              </w:rPr>
              <w:t>同上；若被策略拦截见下方提示</w:t>
            </w:r>
          </w:p>
        </w:tc>
      </w:tr>
      <w:tr w14:paraId="4A08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Pr>
          <w:p w14:paraId="6A5B3C41">
            <w:pPr>
              <w:spacing w:before="10" w:after="10" w:line="276" w:lineRule="auto"/>
              <w:rPr>
                <w:rFonts w:hint="eastAsia"/>
              </w:rPr>
            </w:pPr>
            <w:r>
              <w:rPr>
                <w:rFonts w:cs="等线"/>
                <w:color w:val="1C1E21"/>
                <w:sz w:val="17"/>
              </w:rPr>
              <w:t>Windows Terminal</w:t>
            </w:r>
          </w:p>
        </w:tc>
        <w:tc>
          <w:tcPr>
            <w:tcW w:w="3837" w:type="dxa"/>
          </w:tcPr>
          <w:p w14:paraId="49238372">
            <w:pPr>
              <w:spacing w:before="10" w:after="10" w:line="276" w:lineRule="auto"/>
              <w:rPr>
                <w:rFonts w:hint="eastAsia"/>
              </w:rPr>
            </w:pPr>
            <w:r>
              <w:rPr>
                <w:rFonts w:cs="等线"/>
                <w:color w:val="1C1E21"/>
                <w:sz w:val="17"/>
              </w:rPr>
              <w:t>随所选 shell 而定</w:t>
            </w:r>
          </w:p>
        </w:tc>
        <w:tc>
          <w:tcPr>
            <w:tcW w:w="3247" w:type="dxa"/>
          </w:tcPr>
          <w:p w14:paraId="72769396">
            <w:pPr>
              <w:spacing w:before="10" w:after="10" w:line="276" w:lineRule="auto"/>
              <w:rPr>
                <w:rFonts w:hint="eastAsia"/>
              </w:rPr>
            </w:pPr>
            <w:r>
              <w:rPr>
                <w:rFonts w:cs="等线"/>
                <w:color w:val="1C1E21"/>
                <w:sz w:val="17"/>
              </w:rPr>
              <w:t>看标签页标题与提示符</w:t>
            </w:r>
          </w:p>
        </w:tc>
      </w:tr>
      <w:tr w14:paraId="77F6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shd w:val="clear" w:color="auto" w:fill="F7F8FA"/>
          </w:tcPr>
          <w:p w14:paraId="52769372">
            <w:pPr>
              <w:spacing w:before="10" w:after="10" w:line="276" w:lineRule="auto"/>
              <w:rPr>
                <w:rFonts w:hint="eastAsia"/>
              </w:rPr>
            </w:pPr>
            <w:r>
              <w:rPr>
                <w:rFonts w:cs="等线"/>
                <w:color w:val="1C1E21"/>
                <w:sz w:val="17"/>
              </w:rPr>
              <w:t>Git Bash</w:t>
            </w:r>
          </w:p>
        </w:tc>
        <w:tc>
          <w:tcPr>
            <w:tcW w:w="3837" w:type="dxa"/>
            <w:shd w:val="clear" w:color="auto" w:fill="F7F8FA"/>
          </w:tcPr>
          <w:p w14:paraId="2A0366F7">
            <w:pPr>
              <w:spacing w:before="10" w:after="10" w:line="276" w:lineRule="auto"/>
              <w:rPr>
                <w:rFonts w:hint="eastAsia"/>
              </w:rPr>
            </w:pPr>
            <w:r>
              <w:rPr>
                <w:rFonts w:cs="等线"/>
                <w:color w:val="1C1E21"/>
                <w:sz w:val="17"/>
              </w:rPr>
              <w:t>source .venv/Scripts/activate</w:t>
            </w:r>
          </w:p>
        </w:tc>
        <w:tc>
          <w:tcPr>
            <w:tcW w:w="3247" w:type="dxa"/>
            <w:shd w:val="clear" w:color="auto" w:fill="F7F8FA"/>
          </w:tcPr>
          <w:p w14:paraId="5F91D072">
            <w:pPr>
              <w:spacing w:before="10" w:after="10" w:line="276" w:lineRule="auto"/>
              <w:rPr>
                <w:rFonts w:hint="eastAsia"/>
              </w:rPr>
            </w:pPr>
            <w:r>
              <w:rPr>
                <w:rFonts w:cs="等线"/>
                <w:color w:val="1C1E21"/>
                <w:sz w:val="17"/>
              </w:rPr>
              <w:t>提示符前出现 (.venv)</w:t>
            </w:r>
          </w:p>
        </w:tc>
      </w:tr>
      <w:tr w14:paraId="3D5A1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Pr>
          <w:p w14:paraId="46AD9016">
            <w:pPr>
              <w:spacing w:before="10" w:after="10" w:line="276" w:lineRule="auto"/>
              <w:rPr>
                <w:rFonts w:hint="eastAsia"/>
              </w:rPr>
            </w:pPr>
            <w:r>
              <w:rPr>
                <w:rFonts w:cs="等线"/>
                <w:color w:val="1C1E21"/>
                <w:sz w:val="17"/>
              </w:rPr>
              <w:t>macOS / Linux</w:t>
            </w:r>
          </w:p>
        </w:tc>
        <w:tc>
          <w:tcPr>
            <w:tcW w:w="3837" w:type="dxa"/>
          </w:tcPr>
          <w:p w14:paraId="0B7D7C21">
            <w:pPr>
              <w:spacing w:before="10" w:after="10" w:line="276" w:lineRule="auto"/>
              <w:rPr>
                <w:rFonts w:hint="eastAsia"/>
              </w:rPr>
            </w:pPr>
            <w:r>
              <w:rPr>
                <w:rFonts w:cs="等线"/>
                <w:color w:val="1C1E21"/>
                <w:sz w:val="17"/>
              </w:rPr>
              <w:t>source .venv/bin/activate</w:t>
            </w:r>
          </w:p>
        </w:tc>
        <w:tc>
          <w:tcPr>
            <w:tcW w:w="3247" w:type="dxa"/>
          </w:tcPr>
          <w:p w14:paraId="680FB32F">
            <w:pPr>
              <w:spacing w:before="10" w:after="10" w:line="276" w:lineRule="auto"/>
              <w:rPr>
                <w:rFonts w:hint="eastAsia"/>
              </w:rPr>
            </w:pPr>
            <w:r>
              <w:rPr>
                <w:rFonts w:cs="等线"/>
                <w:color w:val="1C1E21"/>
                <w:sz w:val="17"/>
              </w:rPr>
              <w:t>提示符前出现 (.venv)</w:t>
            </w:r>
          </w:p>
        </w:tc>
      </w:tr>
    </w:tbl>
    <w:p w14:paraId="434841C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05E6B57">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4610DF97">
            <w:pPr>
              <w:spacing w:before="40" w:after="40"/>
              <w:rPr>
                <w:rFonts w:hint="eastAsia"/>
              </w:rPr>
            </w:pPr>
            <w:r>
              <w:rPr>
                <w:rFonts w:ascii="黑体" w:hAnsi="黑体" w:eastAsia="黑体" w:cs="黑体"/>
                <w:color w:val="B4791B"/>
                <w:sz w:val="19"/>
              </w:rPr>
              <w:t>注意　</w:t>
            </w:r>
            <w:r>
              <w:rPr>
                <w:rFonts w:cs="等线"/>
                <w:color w:val="1C1E21"/>
                <w:sz w:val="19"/>
              </w:rPr>
              <w:t>PowerShell 首次激活若报“在此系统上禁止运行脚本”，用管理员终端执行一次 Set-ExecutionPolicy -Scope CurrentUser RemoteSigned 即可；不想改策略就换 CMD 或 Git Bash。</w:t>
            </w:r>
            <w:r>
              <w:rPr>
                <w:rFonts w:ascii="黑体" w:hAnsi="黑体" w:eastAsia="黑体" w:cs="黑体"/>
                <w:color w:val="1C1E21"/>
                <w:sz w:val="19"/>
              </w:rPr>
              <w:t>激活后务必再执行一次 python -V 确认路径变了</w:t>
            </w:r>
            <w:r>
              <w:rPr>
                <w:rFonts w:cs="等线"/>
                <w:color w:val="1C1E21"/>
                <w:sz w:val="19"/>
              </w:rPr>
              <w:t>：where python 的第一行应指向 .venv\Scripts\python.exe。</w:t>
            </w:r>
          </w:p>
        </w:tc>
      </w:tr>
    </w:tbl>
    <w:p w14:paraId="2B3263C4">
      <w:pPr>
        <w:spacing w:after="40"/>
        <w:jc w:val="center"/>
      </w:pPr>
    </w:p>
    <w:p w14:paraId="240CFE7B">
      <w:pPr>
        <w:spacing w:after="40"/>
        <w:jc w:val="center"/>
      </w:pPr>
      <w:r>
        <w:drawing>
          <wp:inline distT="0" distB="0" distL="114300" distR="114300">
            <wp:extent cx="5896610" cy="1348740"/>
            <wp:effectExtent l="0" t="0" r="1270" b="7620"/>
            <wp:docPr id="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
                    <pic:cNvPicPr>
                      <a:picLocks noChangeAspect="1"/>
                    </pic:cNvPicPr>
                  </pic:nvPicPr>
                  <pic:blipFill>
                    <a:blip r:embed="rId23"/>
                    <a:stretch>
                      <a:fillRect/>
                    </a:stretch>
                  </pic:blipFill>
                  <pic:spPr>
                    <a:xfrm>
                      <a:off x="0" y="0"/>
                      <a:ext cx="5896610" cy="1348740"/>
                    </a:xfrm>
                    <a:prstGeom prst="rect">
                      <a:avLst/>
                    </a:prstGeom>
                    <a:noFill/>
                    <a:ln>
                      <a:noFill/>
                    </a:ln>
                  </pic:spPr>
                </pic:pic>
              </a:graphicData>
            </a:graphic>
          </wp:inline>
        </w:drawing>
      </w:r>
    </w:p>
    <w:p w14:paraId="4E2C8ABD">
      <w:pPr>
        <w:spacing w:before="40" w:after="120"/>
        <w:jc w:val="center"/>
        <w:rPr>
          <w:rFonts w:hint="eastAsia" w:cs="等线"/>
          <w:color w:val="60666E"/>
          <w:sz w:val="17"/>
        </w:rPr>
      </w:pPr>
      <w:r>
        <w:rPr>
          <w:rFonts w:cs="等线"/>
          <w:color w:val="60666E"/>
          <w:sz w:val="17"/>
        </w:rPr>
        <w:t>图 1-15　激活前后 where python 输出对比</w:t>
      </w:r>
    </w:p>
    <w:p w14:paraId="6A540158">
      <w:pPr>
        <w:pStyle w:val="4"/>
      </w:pPr>
      <w:bookmarkStart w:id="16" w:name="_Toc240737882"/>
      <w:r>
        <w:rPr>
          <w:rFonts w:ascii="黑体" w:hAnsi="黑体" w:eastAsia="黑体" w:cs="黑体"/>
          <w:b w:val="0"/>
        </w:rPr>
        <w:t>1.5　IDE 安装与配置（VS Code）</w:t>
      </w:r>
      <w:bookmarkEnd w:id="16"/>
    </w:p>
    <w:p w14:paraId="33C481B5">
      <w:pPr>
        <w:pStyle w:val="5"/>
      </w:pPr>
      <w:bookmarkStart w:id="17" w:name="_Toc240737883"/>
      <w:r>
        <w:rPr>
          <w:rFonts w:ascii="黑体" w:hAnsi="黑体" w:eastAsia="黑体" w:cs="黑体"/>
          <w:b w:val="0"/>
        </w:rPr>
        <w:t>1.5.1　下载与安装 VS Code</w:t>
      </w:r>
      <w:bookmarkEnd w:id="17"/>
    </w:p>
    <w:p w14:paraId="14B0D672">
      <w:pPr>
        <w:jc w:val="both"/>
        <w:rPr>
          <w:rFonts w:hint="eastAsia"/>
        </w:rPr>
      </w:pPr>
      <w:r>
        <w:rPr>
          <w:rFonts w:cs="等线"/>
          <w:color w:val="1C1E21"/>
        </w:rPr>
        <w:t>推荐使用开源、轻量的 VS Code 作为本地集成开发环境（IDE）。访问 VS Code 官网（code.visualstudio.com），根据操作系统选择相应版本的 VS Code 进行下载和安装。安装时保持默认选项即可，其中“添加到右键菜单”建议勾上，后面“用 VS Code 打开项目文件夹”会更方便。</w:t>
      </w:r>
    </w:p>
    <w:p w14:paraId="5F1F9726">
      <w:pPr>
        <w:keepNext/>
        <w:spacing w:before="80"/>
        <w:jc w:val="center"/>
        <w:rPr>
          <w:rFonts w:hint="eastAsia"/>
        </w:rPr>
      </w:pPr>
      <w:r>
        <w:drawing>
          <wp:inline distT="0" distB="0" distL="0" distR="0">
            <wp:extent cx="5311775" cy="361442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311775" cy="3614420"/>
                    </a:xfrm>
                    <a:prstGeom prst="rect">
                      <a:avLst/>
                    </a:prstGeom>
                  </pic:spPr>
                </pic:pic>
              </a:graphicData>
            </a:graphic>
          </wp:inline>
        </w:drawing>
      </w:r>
    </w:p>
    <w:p w14:paraId="59F66E6F">
      <w:pPr>
        <w:spacing w:before="40" w:after="120"/>
        <w:jc w:val="center"/>
        <w:rPr>
          <w:rFonts w:hint="eastAsia"/>
        </w:rPr>
      </w:pPr>
      <w:r>
        <w:rPr>
          <w:rFonts w:cs="等线"/>
          <w:color w:val="60666E"/>
          <w:sz w:val="17"/>
        </w:rPr>
        <w:t>图 1-16　VS Code 官网下载页：按操作系统选择安装包</w:t>
      </w:r>
    </w:p>
    <w:p w14:paraId="7CC8FA0D">
      <w:pPr>
        <w:pStyle w:val="5"/>
      </w:pPr>
      <w:bookmarkStart w:id="18" w:name="_Toc240737884"/>
      <w:r>
        <w:rPr>
          <w:rFonts w:ascii="黑体" w:hAnsi="黑体" w:eastAsia="黑体" w:cs="黑体"/>
          <w:b w:val="0"/>
        </w:rPr>
        <w:t>1.5.2　安装 Python 扩展包</w:t>
      </w:r>
      <w:bookmarkEnd w:id="18"/>
    </w:p>
    <w:p w14:paraId="452DB9E9">
      <w:pPr>
        <w:jc w:val="both"/>
        <w:rPr>
          <w:rFonts w:hint="eastAsia"/>
        </w:rPr>
      </w:pPr>
      <w:r>
        <w:rPr>
          <w:rFonts w:cs="等线"/>
          <w:color w:val="1C1E21"/>
        </w:rPr>
        <w:t>VS Code 拥有强大的扩展包生态系统，支持大多数编程语言的运行和调试。以 Python 为例，安装 “Python Extension Pack” 扩展包之后，即可进行 Python 代码编写、运行与调试。</w:t>
      </w:r>
    </w:p>
    <w:p w14:paraId="0641FCC9">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点左侧活动栏的扩展图标（或按 Ctrl+Shift+X）打开扩展面板；</w:t>
      </w:r>
    </w:p>
    <w:p w14:paraId="2C8B5608">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搜索框输入 Python Extension Pack，认准 Microsoft 发布的那一条；</w:t>
      </w:r>
    </w:p>
    <w:p w14:paraId="78702E6B">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点击 “Install”，等待右下角提示安装完成（它会带上 Pylance、debugpy 等一组扩展）；</w:t>
      </w:r>
    </w:p>
    <w:p w14:paraId="02B1C3F3">
      <w:pPr>
        <w:spacing w:after="30"/>
        <w:ind w:left="482" w:hanging="340"/>
        <w:jc w:val="both"/>
        <w:rPr>
          <w:rFonts w:hint="eastAsia"/>
        </w:rPr>
      </w:pPr>
      <w:r>
        <w:rPr>
          <w:rFonts w:ascii="黑体" w:hAnsi="黑体" w:eastAsia="黑体" w:cs="黑体"/>
          <w:color w:val="1C4A8C"/>
          <w:sz w:val="20"/>
        </w:rPr>
        <w:t xml:space="preserve">4. </w:t>
      </w:r>
      <w:r>
        <w:rPr>
          <w:rFonts w:cs="等线"/>
          <w:color w:val="1C1E21"/>
          <w:sz w:val="20"/>
        </w:rPr>
        <w:t>安装完重启一次 VS Code（Ctrl+Shift+P → Reload Window）。</w:t>
      </w:r>
    </w:p>
    <w:p w14:paraId="78B6E52A">
      <w:pPr>
        <w:keepNext/>
        <w:spacing w:before="80"/>
        <w:jc w:val="center"/>
        <w:rPr>
          <w:rFonts w:hint="eastAsia"/>
        </w:rPr>
      </w:pPr>
      <w:r>
        <w:drawing>
          <wp:inline distT="0" distB="0" distL="0" distR="0">
            <wp:extent cx="5334635" cy="3730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334635" cy="3730625"/>
                    </a:xfrm>
                    <a:prstGeom prst="rect">
                      <a:avLst/>
                    </a:prstGeom>
                  </pic:spPr>
                </pic:pic>
              </a:graphicData>
            </a:graphic>
          </wp:inline>
        </w:drawing>
      </w:r>
    </w:p>
    <w:p w14:paraId="1B827CB1">
      <w:pPr>
        <w:spacing w:before="40" w:after="120"/>
        <w:jc w:val="center"/>
        <w:rPr>
          <w:rFonts w:hint="eastAsia"/>
        </w:rPr>
      </w:pPr>
      <w:r>
        <w:rPr>
          <w:rFonts w:cs="等线"/>
          <w:color w:val="60666E"/>
          <w:sz w:val="17"/>
        </w:rPr>
        <w:t>图 1-17　扩展面板安装 Python Extension Pack</w:t>
      </w:r>
    </w:p>
    <w:p w14:paraId="3D7DF95D">
      <w:pPr>
        <w:pStyle w:val="5"/>
      </w:pPr>
      <w:bookmarkStart w:id="19" w:name="_Toc240737885"/>
      <w:r>
        <w:rPr>
          <w:rFonts w:ascii="黑体" w:hAnsi="黑体" w:eastAsia="黑体" w:cs="黑体"/>
          <w:b w:val="0"/>
        </w:rPr>
        <w:t>1.5.3　打开项目文件夹与多根工作区</w:t>
      </w:r>
      <w:bookmarkEnd w:id="19"/>
    </w:p>
    <w:p w14:paraId="24D430D7">
      <w:pPr>
        <w:jc w:val="both"/>
        <w:rPr>
          <w:rFonts w:hint="eastAsia"/>
        </w:rPr>
      </w:pPr>
      <w:r>
        <w:rPr>
          <w:rFonts w:cs="等线"/>
          <w:color w:val="1C1E21"/>
        </w:rPr>
        <w:t>如果你不想在终端里来回切换目录，用 VS Code 打开项目文件夹本身是最省心的做法：右下角选择解释器（第一次要指向刚装的 Python 或 .venv），在文件顶部菜单 Terminal → New Terminal 打开的终端会自动位于项目目录，编辑器右上角的 → 运行按钮等价于在终端里执行 python 当前文件。</w:t>
      </w:r>
    </w:p>
    <w:p w14:paraId="7B626997">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文件 → 将文件夹添加到工作区</w:t>
      </w:r>
      <w:r>
        <w:rPr>
          <w:rFonts w:cs="等线"/>
          <w:color w:val="1C1E21"/>
          <w:sz w:val="20"/>
        </w:rPr>
        <w:t>：一次把 works/ 下五个项目都加进来，便于横向对照；</w:t>
      </w:r>
    </w:p>
    <w:p w14:paraId="0979BC9F">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Ctrl + Shift + P → Python: Select Interpreter</w:t>
      </w:r>
      <w:r>
        <w:rPr>
          <w:rFonts w:cs="等线"/>
          <w:color w:val="1C1E21"/>
          <w:sz w:val="20"/>
        </w:rPr>
        <w:t>：切换解释器，注意选中的就是终端里 python 指向的那个；</w:t>
      </w:r>
    </w:p>
    <w:p w14:paraId="1E45CF7E">
      <w:pPr>
        <w:spacing w:after="30"/>
        <w:ind w:left="425" w:hanging="255"/>
        <w:jc w:val="both"/>
        <w:rPr>
          <w:rFonts w:hint="eastAsia"/>
        </w:rPr>
      </w:pPr>
      <w:r>
        <w:rPr>
          <w:rFonts w:cs="等线"/>
          <w:color w:val="1C4A8C"/>
          <w:sz w:val="20"/>
        </w:rPr>
        <w:t xml:space="preserve">•  </w:t>
      </w:r>
      <w:r>
        <w:rPr>
          <w:rFonts w:cs="等线"/>
          <w:color w:val="1C1E21"/>
          <w:sz w:val="20"/>
        </w:rPr>
        <w:t>在 .vscode/settings.json 里设 "python.analysis.extraPaths" 指向项目目录，可消除“找不到模块”的红色波浪线（这只是编辑器提示，不影响运行）。</w:t>
      </w:r>
    </w:p>
    <w:p w14:paraId="7735E34C">
      <w:pPr>
        <w:keepNext/>
        <w:spacing w:after="20"/>
        <w:rPr>
          <w:rFonts w:hint="eastAsia"/>
        </w:rPr>
      </w:pPr>
      <w:r>
        <w:rPr>
          <w:rFonts w:ascii="黑体" w:hAnsi="黑体" w:eastAsia="黑体" w:cs="黑体"/>
          <w:color w:val="626870"/>
          <w:sz w:val="17"/>
        </w:rPr>
        <w:t>▍推荐设置</w:t>
      </w:r>
    </w:p>
    <w:p w14:paraId="695DC23C">
      <w:pPr>
        <w:shd w:val="clear" w:color="auto" w:fill="F4F6F8"/>
        <w:spacing w:after="0" w:line="283" w:lineRule="auto"/>
        <w:ind w:left="142"/>
        <w:rPr>
          <w:rFonts w:hint="eastAsia"/>
        </w:rPr>
      </w:pPr>
      <w:r>
        <w:rPr>
          <w:rFonts w:ascii="Consolas" w:hAnsi="Consolas" w:eastAsia="Consolas" w:cs="Consolas"/>
          <w:color w:val="22262B"/>
          <w:sz w:val="17"/>
        </w:rPr>
        <w:t>// .vscode/settings.json</w:t>
      </w:r>
    </w:p>
    <w:p w14:paraId="4CF159BA">
      <w:pPr>
        <w:shd w:val="clear" w:color="auto" w:fill="F4F6F8"/>
        <w:spacing w:after="0" w:line="283" w:lineRule="auto"/>
        <w:ind w:left="142"/>
        <w:rPr>
          <w:rFonts w:hint="eastAsia"/>
        </w:rPr>
      </w:pPr>
      <w:r>
        <w:rPr>
          <w:rFonts w:ascii="Consolas" w:hAnsi="Consolas" w:eastAsia="Consolas" w:cs="Consolas"/>
          <w:color w:val="22262B"/>
          <w:sz w:val="17"/>
        </w:rPr>
        <w:t>{</w:t>
      </w:r>
    </w:p>
    <w:p w14:paraId="620C1DEB">
      <w:pPr>
        <w:shd w:val="clear" w:color="auto" w:fill="F4F6F8"/>
        <w:spacing w:after="0" w:line="283" w:lineRule="auto"/>
        <w:ind w:left="142"/>
        <w:rPr>
          <w:rFonts w:hint="eastAsia"/>
        </w:rPr>
      </w:pPr>
      <w:r>
        <w:rPr>
          <w:rFonts w:ascii="Consolas" w:hAnsi="Consolas" w:eastAsia="Consolas" w:cs="Consolas"/>
          <w:color w:val="22262B"/>
          <w:sz w:val="17"/>
        </w:rPr>
        <w:t xml:space="preserve">  "python.analysis.extraPaths": [".", "src"],</w:t>
      </w:r>
    </w:p>
    <w:p w14:paraId="05E4A90D">
      <w:pPr>
        <w:shd w:val="clear" w:color="auto" w:fill="F4F6F8"/>
        <w:spacing w:after="0" w:line="283" w:lineRule="auto"/>
        <w:ind w:left="142"/>
        <w:rPr>
          <w:rFonts w:hint="eastAsia"/>
        </w:rPr>
      </w:pPr>
      <w:r>
        <w:rPr>
          <w:rFonts w:ascii="Consolas" w:hAnsi="Consolas" w:eastAsia="Consolas" w:cs="Consolas"/>
          <w:color w:val="22262B"/>
          <w:sz w:val="17"/>
        </w:rPr>
        <w:t xml:space="preserve">  "python.defaultInterpreterPath": "${workspaceFolder}\\.venv\\Scripts\\python.exe",</w:t>
      </w:r>
    </w:p>
    <w:p w14:paraId="303601AF">
      <w:pPr>
        <w:shd w:val="clear" w:color="auto" w:fill="F4F6F8"/>
        <w:spacing w:after="0" w:line="283" w:lineRule="auto"/>
        <w:ind w:left="142"/>
        <w:rPr>
          <w:rFonts w:hint="eastAsia"/>
        </w:rPr>
      </w:pPr>
      <w:r>
        <w:rPr>
          <w:rFonts w:ascii="Consolas" w:hAnsi="Consolas" w:eastAsia="Consolas" w:cs="Consolas"/>
          <w:color w:val="22262B"/>
          <w:sz w:val="17"/>
        </w:rPr>
        <w:t xml:space="preserve">  "terminal.integrated.cwd": "${workspaceFolder}",</w:t>
      </w:r>
    </w:p>
    <w:p w14:paraId="22EB65A0">
      <w:pPr>
        <w:shd w:val="clear" w:color="auto" w:fill="F4F6F8"/>
        <w:spacing w:after="0" w:line="283" w:lineRule="auto"/>
        <w:ind w:left="142"/>
        <w:rPr>
          <w:rFonts w:hint="eastAsia"/>
        </w:rPr>
      </w:pPr>
      <w:r>
        <w:rPr>
          <w:rFonts w:ascii="Consolas" w:hAnsi="Consolas" w:eastAsia="Consolas" w:cs="Consolas"/>
          <w:color w:val="22262B"/>
          <w:sz w:val="17"/>
        </w:rPr>
        <w:t xml:space="preserve">  "files.encoding": "utf8",</w:t>
      </w:r>
    </w:p>
    <w:p w14:paraId="3BA676CE">
      <w:pPr>
        <w:shd w:val="clear" w:color="auto" w:fill="F4F6F8"/>
        <w:spacing w:after="0" w:line="283" w:lineRule="auto"/>
        <w:ind w:left="142"/>
        <w:rPr>
          <w:rFonts w:hint="eastAsia"/>
        </w:rPr>
      </w:pPr>
      <w:r>
        <w:rPr>
          <w:rFonts w:ascii="Consolas" w:hAnsi="Consolas" w:eastAsia="Consolas" w:cs="Consolas"/>
          <w:color w:val="22262B"/>
          <w:sz w:val="17"/>
        </w:rPr>
        <w:t xml:space="preserve">  "files.exclude": { "**/__pycache__": true, "**/.venv": true }</w:t>
      </w:r>
    </w:p>
    <w:p w14:paraId="7C2881D7">
      <w:pPr>
        <w:shd w:val="clear" w:color="auto" w:fill="F4F6F8"/>
        <w:spacing w:after="0" w:line="283" w:lineRule="auto"/>
        <w:ind w:left="142"/>
        <w:rPr>
          <w:rFonts w:hint="eastAsia"/>
        </w:rPr>
      </w:pPr>
      <w:r>
        <w:rPr>
          <w:rFonts w:ascii="Consolas" w:hAnsi="Consolas" w:eastAsia="Consolas" w:cs="Consolas"/>
          <w:color w:val="22262B"/>
          <w:sz w:val="17"/>
        </w:rPr>
        <w:t>}</w:t>
      </w:r>
    </w:p>
    <w:p w14:paraId="390A2079">
      <w:pPr>
        <w:spacing w:after="40"/>
        <w:jc w:val="center"/>
      </w:pPr>
      <w:r>
        <w:drawing>
          <wp:inline distT="0" distB="0" distL="114300" distR="114300">
            <wp:extent cx="5603875" cy="2672080"/>
            <wp:effectExtent l="0" t="0" r="4445" b="10160"/>
            <wp:docPr id="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
                    <pic:cNvPicPr>
                      <a:picLocks noChangeAspect="1"/>
                    </pic:cNvPicPr>
                  </pic:nvPicPr>
                  <pic:blipFill>
                    <a:blip r:embed="rId26"/>
                    <a:stretch>
                      <a:fillRect/>
                    </a:stretch>
                  </pic:blipFill>
                  <pic:spPr>
                    <a:xfrm>
                      <a:off x="0" y="0"/>
                      <a:ext cx="5603875" cy="2672080"/>
                    </a:xfrm>
                    <a:prstGeom prst="rect">
                      <a:avLst/>
                    </a:prstGeom>
                    <a:noFill/>
                    <a:ln>
                      <a:noFill/>
                    </a:ln>
                  </pic:spPr>
                </pic:pic>
              </a:graphicData>
            </a:graphic>
          </wp:inline>
        </w:drawing>
      </w:r>
    </w:p>
    <w:p w14:paraId="123EEFEB">
      <w:pPr>
        <w:spacing w:before="40" w:after="120"/>
        <w:jc w:val="center"/>
        <w:rPr>
          <w:rFonts w:hint="eastAsia" w:cs="等线"/>
          <w:color w:val="60666E"/>
          <w:sz w:val="17"/>
        </w:rPr>
      </w:pPr>
      <w:r>
        <w:rPr>
          <w:rFonts w:cs="等线"/>
          <w:color w:val="60666E"/>
          <w:sz w:val="17"/>
        </w:rPr>
        <w:t>图 1-18　多根工作区：左侧资源管理器同时列出五个项目文件夹</w:t>
      </w:r>
    </w:p>
    <w:p w14:paraId="341648EA">
      <w:pPr>
        <w:pStyle w:val="5"/>
      </w:pPr>
      <w:bookmarkStart w:id="20" w:name="_Toc240737886"/>
      <w:r>
        <w:rPr>
          <w:rFonts w:ascii="黑体" w:hAnsi="黑体" w:eastAsia="黑体" w:cs="黑体"/>
          <w:b w:val="0"/>
        </w:rPr>
        <w:t>1.5.4　选择解释器与在集成终端里运行</w:t>
      </w:r>
      <w:bookmarkEnd w:id="20"/>
    </w:p>
    <w:p w14:paraId="55F8019D">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Ctrl+Shift+P → 输入 Python: Select Interpreter → 选你刚装的那个（或 .venv）；</w:t>
      </w:r>
    </w:p>
    <w:p w14:paraId="2662BE40">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看</w:t>
      </w:r>
      <w:r>
        <w:rPr>
          <w:rFonts w:ascii="黑体" w:hAnsi="黑体" w:eastAsia="黑体" w:cs="黑体"/>
          <w:color w:val="1C1E21"/>
          <w:sz w:val="20"/>
        </w:rPr>
        <w:t>右下角状态栏</w:t>
      </w:r>
      <w:r>
        <w:rPr>
          <w:rFonts w:cs="等线"/>
          <w:color w:val="1C1E21"/>
          <w:sz w:val="20"/>
        </w:rPr>
        <w:t>的版本号，它变了才说明切换成功；</w:t>
      </w:r>
    </w:p>
    <w:p w14:paraId="35296B67">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Ctrl+` （反引号）打开集成终端，提示符路径应是项目目录；若不是，说明你打开的不是该项目的窗口，用“文件 → 打开文件夹”重开；</w:t>
      </w:r>
    </w:p>
    <w:p w14:paraId="110A1335">
      <w:pPr>
        <w:spacing w:after="30"/>
        <w:ind w:left="482" w:hanging="340"/>
        <w:jc w:val="both"/>
        <w:rPr>
          <w:rFonts w:hint="eastAsia"/>
        </w:rPr>
      </w:pPr>
      <w:r>
        <w:rPr>
          <w:rFonts w:ascii="黑体" w:hAnsi="黑体" w:eastAsia="黑体" w:cs="黑体"/>
          <w:color w:val="1C4A8C"/>
          <w:sz w:val="20"/>
        </w:rPr>
        <w:t xml:space="preserve">4. </w:t>
      </w:r>
      <w:r>
        <w:rPr>
          <w:rFonts w:cs="等线"/>
          <w:color w:val="1C1E21"/>
          <w:sz w:val="20"/>
        </w:rPr>
        <w:t>在终端里执行本手册给出的命令，例如 python main.py --demo；</w:t>
      </w:r>
    </w:p>
    <w:p w14:paraId="4A8F81FD">
      <w:pPr>
        <w:spacing w:after="30"/>
        <w:ind w:left="482" w:hanging="340"/>
        <w:jc w:val="both"/>
        <w:rPr>
          <w:rFonts w:cs="等线"/>
          <w:color w:val="1C1E21"/>
          <w:sz w:val="20"/>
        </w:rPr>
      </w:pPr>
      <w:r>
        <w:rPr>
          <w:rFonts w:ascii="黑体" w:hAnsi="黑体" w:eastAsia="黑体" w:cs="黑体"/>
          <w:color w:val="1C4A8C"/>
          <w:sz w:val="20"/>
        </w:rPr>
        <w:t xml:space="preserve">5. </w:t>
      </w:r>
      <w:r>
        <w:rPr>
          <w:rFonts w:cs="等线"/>
          <w:color w:val="1C1E21"/>
          <w:sz w:val="20"/>
        </w:rPr>
        <w:t>运行当前文件也可以直接点编辑器右上角的 ▶（等价于 python 当前文件），但</w:t>
      </w:r>
      <w:r>
        <w:rPr>
          <w:rFonts w:ascii="黑体" w:hAnsi="黑体" w:eastAsia="黑体" w:cs="黑体"/>
          <w:color w:val="1C1E21"/>
          <w:sz w:val="20"/>
        </w:rPr>
        <w:t>带参数的运行必须在终端里敲</w:t>
      </w:r>
      <w:r>
        <w:rPr>
          <w:rFonts w:cs="等线"/>
          <w:color w:val="1C1E21"/>
          <w:sz w:val="20"/>
        </w:rPr>
        <w:t>，这就是本手册所有命令都写成终端形式的原因。</w:t>
      </w:r>
    </w:p>
    <w:p w14:paraId="7D8BC6DC">
      <w:pPr>
        <w:spacing w:after="30"/>
        <w:ind w:left="482" w:hanging="340"/>
        <w:jc w:val="center"/>
      </w:pPr>
      <w:r>
        <w:drawing>
          <wp:inline distT="0" distB="0" distL="114300" distR="114300">
            <wp:extent cx="5071110" cy="2795270"/>
            <wp:effectExtent l="0" t="0" r="3810" b="8890"/>
            <wp:docPr id="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8"/>
                    <pic:cNvPicPr>
                      <a:picLocks noChangeAspect="1"/>
                    </pic:cNvPicPr>
                  </pic:nvPicPr>
                  <pic:blipFill>
                    <a:blip r:embed="rId27"/>
                    <a:stretch>
                      <a:fillRect/>
                    </a:stretch>
                  </pic:blipFill>
                  <pic:spPr>
                    <a:xfrm>
                      <a:off x="0" y="0"/>
                      <a:ext cx="5071110" cy="2795270"/>
                    </a:xfrm>
                    <a:prstGeom prst="rect">
                      <a:avLst/>
                    </a:prstGeom>
                    <a:noFill/>
                    <a:ln>
                      <a:noFill/>
                    </a:ln>
                  </pic:spPr>
                </pic:pic>
              </a:graphicData>
            </a:graphic>
          </wp:inline>
        </w:drawing>
      </w:r>
    </w:p>
    <w:p w14:paraId="3DBD1258">
      <w:pPr>
        <w:spacing w:before="40" w:after="120"/>
        <w:jc w:val="center"/>
        <w:rPr>
          <w:rFonts w:hint="eastAsia" w:cs="等线"/>
          <w:color w:val="60666E"/>
          <w:sz w:val="17"/>
        </w:rPr>
      </w:pPr>
      <w:r>
        <w:rPr>
          <w:rFonts w:cs="等线"/>
          <w:color w:val="60666E"/>
          <w:sz w:val="17"/>
        </w:rPr>
        <w:t>图 1-19　右下角解释器标签 + 集成终端执行 python main.py --demo</w:t>
      </w:r>
    </w:p>
    <w:p w14:paraId="6B4924B6">
      <w:pPr>
        <w:pStyle w:val="5"/>
      </w:pPr>
      <w:bookmarkStart w:id="21" w:name="_Toc240737887"/>
      <w:r>
        <w:rPr>
          <w:rFonts w:ascii="黑体" w:hAnsi="黑体" w:eastAsia="黑体" w:cs="黑体"/>
          <w:b w:val="0"/>
        </w:rPr>
        <w:t>1.5.5　调试与断点（可选，但很值得会）</w:t>
      </w:r>
      <w:bookmarkEnd w:id="21"/>
    </w:p>
    <w:p w14:paraId="70124137">
      <w:pPr>
        <w:jc w:val="both"/>
        <w:rPr>
          <w:rFonts w:hint="eastAsia"/>
        </w:rPr>
      </w:pPr>
      <w:r>
        <w:rPr>
          <w:rFonts w:cs="等线"/>
          <w:color w:val="1C1E21"/>
        </w:rPr>
        <w:t>五个项目都是命令行程序，出问题时最有用的是调试器而不是 print。三步即可上手：</w:t>
      </w:r>
    </w:p>
    <w:p w14:paraId="075CD8CA">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在可疑的那一行左侧点一下，出现红色圆点（断点）；</w:t>
      </w:r>
    </w:p>
    <w:p w14:paraId="0FF56FF6">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按 F5，首次会让你选环境，选 “Python File”；如果程序需要菜单输入，改用 “Python: Terminal (integrated)” 配置，否则输入会被吞掉；</w:t>
      </w:r>
    </w:p>
    <w:p w14:paraId="55D4FB25">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命中断点后，左侧“变量”窗口能看到每个参数的实际值，F10 单步跳过、F11 步入函数、继续按 F5 跑完。</w:t>
      </w:r>
    </w:p>
    <w:tbl>
      <w:tblPr>
        <w:tblStyle w:val="41"/>
        <w:tblW w:w="0" w:type="auto"/>
        <w:jc w:val="center"/>
        <w:tblLayout w:type="fixed"/>
        <w:tblCellMar>
          <w:top w:w="0" w:type="dxa"/>
          <w:left w:w="108" w:type="dxa"/>
          <w:bottom w:w="0" w:type="dxa"/>
          <w:right w:w="108" w:type="dxa"/>
        </w:tblCellMar>
      </w:tblPr>
      <w:tblGrid>
        <w:gridCol w:w="9298"/>
      </w:tblGrid>
      <w:tr w14:paraId="13E48D78">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66B39EEB">
            <w:pPr>
              <w:spacing w:before="40" w:after="40"/>
              <w:rPr>
                <w:rFonts w:hint="eastAsia"/>
              </w:rPr>
            </w:pPr>
            <w:r>
              <w:rPr>
                <w:rFonts w:ascii="黑体" w:hAnsi="黑体" w:eastAsia="黑体" w:cs="黑体"/>
                <w:color w:val="6B4E9E"/>
                <w:sz w:val="19"/>
              </w:rPr>
              <w:t>动手做　</w:t>
            </w:r>
            <w:r>
              <w:rPr>
                <w:rFonts w:cs="等线"/>
                <w:color w:val="1C1E21"/>
                <w:sz w:val="19"/>
              </w:rPr>
              <w:t>建议拿项目一的 core.py 里 fv_compound() 试一次：在函数第一行打断点，跑一个场景，看 pv / rate / n 三个参数的真实值——很多人会在这里第一次发现“原来利率传进来是 6 而不是 0.06”。</w:t>
            </w:r>
          </w:p>
        </w:tc>
      </w:tr>
    </w:tbl>
    <w:p w14:paraId="4213DDE1">
      <w:pPr>
        <w:spacing w:after="40"/>
        <w:jc w:val="center"/>
      </w:pPr>
      <w:r>
        <w:drawing>
          <wp:inline distT="0" distB="0" distL="114300" distR="114300">
            <wp:extent cx="5112385" cy="2979420"/>
            <wp:effectExtent l="0" t="0" r="8255" b="7620"/>
            <wp:docPr id="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
                    <pic:cNvPicPr>
                      <a:picLocks noChangeAspect="1"/>
                    </pic:cNvPicPr>
                  </pic:nvPicPr>
                  <pic:blipFill>
                    <a:blip r:embed="rId28"/>
                    <a:stretch>
                      <a:fillRect/>
                    </a:stretch>
                  </pic:blipFill>
                  <pic:spPr>
                    <a:xfrm>
                      <a:off x="0" y="0"/>
                      <a:ext cx="5112385" cy="2979420"/>
                    </a:xfrm>
                    <a:prstGeom prst="rect">
                      <a:avLst/>
                    </a:prstGeom>
                    <a:noFill/>
                    <a:ln>
                      <a:noFill/>
                    </a:ln>
                  </pic:spPr>
                </pic:pic>
              </a:graphicData>
            </a:graphic>
          </wp:inline>
        </w:drawing>
      </w:r>
    </w:p>
    <w:p w14:paraId="66519243">
      <w:pPr>
        <w:spacing w:before="40" w:after="120"/>
        <w:jc w:val="center"/>
        <w:rPr>
          <w:rFonts w:hint="eastAsia"/>
        </w:rPr>
      </w:pPr>
      <w:r>
        <w:rPr>
          <w:rFonts w:cs="等线"/>
          <w:color w:val="60666E"/>
          <w:sz w:val="17"/>
        </w:rPr>
        <w:t>图 1-20　F5 调试命中断点</w:t>
      </w:r>
    </w:p>
    <w:p w14:paraId="6264F1A0">
      <w:pPr>
        <w:pStyle w:val="5"/>
      </w:pPr>
      <w:bookmarkStart w:id="22" w:name="_Toc240737888"/>
      <w:r>
        <w:rPr>
          <w:rFonts w:ascii="黑体" w:hAnsi="黑体" w:eastAsia="黑体" w:cs="黑体"/>
          <w:b w:val="0"/>
        </w:rPr>
        <w:t>1.5.6　IDE 常见问题</w:t>
      </w:r>
      <w:bookmarkEnd w:id="22"/>
    </w:p>
    <w:p w14:paraId="5596666F">
      <w:pPr>
        <w:keepNext/>
        <w:spacing w:before="100" w:after="40"/>
        <w:rPr>
          <w:rFonts w:hint="eastAsia"/>
        </w:rPr>
      </w:pPr>
      <w:r>
        <w:rPr>
          <w:rFonts w:ascii="黑体" w:hAnsi="黑体" w:eastAsia="黑体" w:cs="黑体"/>
          <w:color w:val="1C1E21"/>
          <w:sz w:val="18"/>
        </w:rPr>
        <w:t>表 1-3　VS Code 使用五个项目时的常见问题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5"/>
        <w:gridCol w:w="2789"/>
        <w:gridCol w:w="3453"/>
      </w:tblGrid>
      <w:tr w14:paraId="275A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55" w:type="dxa"/>
            <w:shd w:val="clear" w:color="auto" w:fill="EDF1F7"/>
          </w:tcPr>
          <w:p w14:paraId="05E48BF7">
            <w:pPr>
              <w:spacing w:before="20" w:after="20" w:line="276" w:lineRule="auto"/>
              <w:rPr>
                <w:rFonts w:hint="eastAsia"/>
              </w:rPr>
            </w:pPr>
            <w:r>
              <w:rPr>
                <w:rFonts w:ascii="黑体" w:hAnsi="黑体" w:eastAsia="黑体" w:cs="黑体"/>
                <w:color w:val="1C4A8C"/>
                <w:sz w:val="17"/>
              </w:rPr>
              <w:t>现象</w:t>
            </w:r>
          </w:p>
        </w:tc>
        <w:tc>
          <w:tcPr>
            <w:tcW w:w="2789" w:type="dxa"/>
            <w:shd w:val="clear" w:color="auto" w:fill="EDF1F7"/>
          </w:tcPr>
          <w:p w14:paraId="2BDA3BD4">
            <w:pPr>
              <w:spacing w:before="20" w:after="20" w:line="276" w:lineRule="auto"/>
              <w:rPr>
                <w:rFonts w:hint="eastAsia"/>
              </w:rPr>
            </w:pPr>
            <w:r>
              <w:rPr>
                <w:rFonts w:ascii="黑体" w:hAnsi="黑体" w:eastAsia="黑体" w:cs="黑体"/>
                <w:color w:val="1C4A8C"/>
                <w:sz w:val="17"/>
              </w:rPr>
              <w:t>原因</w:t>
            </w:r>
          </w:p>
        </w:tc>
        <w:tc>
          <w:tcPr>
            <w:tcW w:w="3453" w:type="dxa"/>
            <w:shd w:val="clear" w:color="auto" w:fill="EDF1F7"/>
          </w:tcPr>
          <w:p w14:paraId="6E35F739">
            <w:pPr>
              <w:spacing w:before="20" w:after="20" w:line="276" w:lineRule="auto"/>
              <w:rPr>
                <w:rFonts w:hint="eastAsia"/>
              </w:rPr>
            </w:pPr>
            <w:r>
              <w:rPr>
                <w:rFonts w:ascii="黑体" w:hAnsi="黑体" w:eastAsia="黑体" w:cs="黑体"/>
                <w:color w:val="1C4A8C"/>
                <w:sz w:val="17"/>
              </w:rPr>
              <w:t>处理</w:t>
            </w:r>
          </w:p>
        </w:tc>
      </w:tr>
      <w:tr w14:paraId="34CA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Pr>
          <w:p w14:paraId="4CD431D8">
            <w:pPr>
              <w:spacing w:before="10" w:after="10" w:line="276" w:lineRule="auto"/>
              <w:rPr>
                <w:rFonts w:hint="eastAsia"/>
              </w:rPr>
            </w:pPr>
            <w:r>
              <w:rPr>
                <w:rFonts w:cs="等线"/>
                <w:color w:val="1C1E21"/>
                <w:sz w:val="17"/>
              </w:rPr>
              <w:t>右上角 ▶ 点了没反应</w:t>
            </w:r>
          </w:p>
        </w:tc>
        <w:tc>
          <w:tcPr>
            <w:tcW w:w="2789" w:type="dxa"/>
          </w:tcPr>
          <w:p w14:paraId="0388FBA5">
            <w:pPr>
              <w:spacing w:before="10" w:after="10" w:line="276" w:lineRule="auto"/>
              <w:rPr>
                <w:rFonts w:hint="eastAsia"/>
              </w:rPr>
            </w:pPr>
            <w:r>
              <w:rPr>
                <w:rFonts w:cs="等线"/>
                <w:color w:val="1C1E21"/>
                <w:sz w:val="17"/>
              </w:rPr>
              <w:t>没装 Python 扩展或未选解释器</w:t>
            </w:r>
          </w:p>
        </w:tc>
        <w:tc>
          <w:tcPr>
            <w:tcW w:w="3453" w:type="dxa"/>
          </w:tcPr>
          <w:p w14:paraId="392AAA0E">
            <w:pPr>
              <w:spacing w:before="10" w:after="10" w:line="276" w:lineRule="auto"/>
              <w:rPr>
                <w:rFonts w:hint="eastAsia"/>
              </w:rPr>
            </w:pPr>
            <w:r>
              <w:rPr>
                <w:rFonts w:cs="等线"/>
                <w:color w:val="1C1E21"/>
                <w:sz w:val="17"/>
              </w:rPr>
              <w:t>装扩展 → Ctrl+Shift+P 选解释器</w:t>
            </w:r>
          </w:p>
        </w:tc>
      </w:tr>
      <w:tr w14:paraId="091A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shd w:val="clear" w:color="auto" w:fill="F7F8FA"/>
          </w:tcPr>
          <w:p w14:paraId="5EA8A3FC">
            <w:pPr>
              <w:spacing w:before="10" w:after="10" w:line="276" w:lineRule="auto"/>
              <w:rPr>
                <w:rFonts w:hint="eastAsia"/>
              </w:rPr>
            </w:pPr>
            <w:r>
              <w:rPr>
                <w:rFonts w:cs="等线"/>
                <w:color w:val="1C1E21"/>
                <w:sz w:val="17"/>
              </w:rPr>
              <w:t>终端里 python 与状态栏版本不一致</w:t>
            </w:r>
          </w:p>
        </w:tc>
        <w:tc>
          <w:tcPr>
            <w:tcW w:w="2789" w:type="dxa"/>
            <w:shd w:val="clear" w:color="auto" w:fill="F7F8FA"/>
          </w:tcPr>
          <w:p w14:paraId="06A7E699">
            <w:pPr>
              <w:spacing w:before="10" w:after="10" w:line="276" w:lineRule="auto"/>
              <w:rPr>
                <w:rFonts w:hint="eastAsia"/>
              </w:rPr>
            </w:pPr>
            <w:r>
              <w:rPr>
                <w:rFonts w:cs="等线"/>
                <w:color w:val="1C1E21"/>
                <w:sz w:val="17"/>
              </w:rPr>
              <w:t>终端是切换解释器之前开的</w:t>
            </w:r>
          </w:p>
        </w:tc>
        <w:tc>
          <w:tcPr>
            <w:tcW w:w="3453" w:type="dxa"/>
            <w:shd w:val="clear" w:color="auto" w:fill="F7F8FA"/>
          </w:tcPr>
          <w:p w14:paraId="72462C35">
            <w:pPr>
              <w:spacing w:before="10" w:after="10" w:line="276" w:lineRule="auto"/>
              <w:rPr>
                <w:rFonts w:hint="eastAsia"/>
              </w:rPr>
            </w:pPr>
            <w:r>
              <w:rPr>
                <w:rFonts w:cs="等线"/>
                <w:color w:val="1C1E21"/>
                <w:sz w:val="17"/>
              </w:rPr>
              <w:t>关掉该终端重开一个</w:t>
            </w:r>
          </w:p>
        </w:tc>
      </w:tr>
      <w:tr w14:paraId="3EE8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Pr>
          <w:p w14:paraId="686ADACE">
            <w:pPr>
              <w:spacing w:before="10" w:after="10" w:line="276" w:lineRule="auto"/>
              <w:rPr>
                <w:rFonts w:hint="eastAsia"/>
              </w:rPr>
            </w:pPr>
            <w:r>
              <w:rPr>
                <w:rFonts w:cs="等线"/>
                <w:color w:val="1C1E21"/>
                <w:sz w:val="17"/>
              </w:rPr>
              <w:t>import 语句下面红色波浪线</w:t>
            </w:r>
          </w:p>
        </w:tc>
        <w:tc>
          <w:tcPr>
            <w:tcW w:w="2789" w:type="dxa"/>
          </w:tcPr>
          <w:p w14:paraId="6658F730">
            <w:pPr>
              <w:spacing w:before="10" w:after="10" w:line="276" w:lineRule="auto"/>
              <w:rPr>
                <w:rFonts w:hint="eastAsia"/>
              </w:rPr>
            </w:pPr>
            <w:r>
              <w:rPr>
                <w:rFonts w:cs="等线"/>
                <w:color w:val="1C1E21"/>
                <w:sz w:val="17"/>
              </w:rPr>
              <w:t>Pylance 找不到模块路径</w:t>
            </w:r>
          </w:p>
        </w:tc>
        <w:tc>
          <w:tcPr>
            <w:tcW w:w="3453" w:type="dxa"/>
          </w:tcPr>
          <w:p w14:paraId="7E0FCAEB">
            <w:pPr>
              <w:spacing w:before="10" w:after="10" w:line="276" w:lineRule="auto"/>
              <w:rPr>
                <w:rFonts w:hint="eastAsia"/>
              </w:rPr>
            </w:pPr>
            <w:r>
              <w:rPr>
                <w:rFonts w:cs="等线"/>
                <w:color w:val="1C1E21"/>
                <w:sz w:val="17"/>
              </w:rPr>
              <w:t>settings.json 里配 extraPaths（见 1.5.3）</w:t>
            </w:r>
          </w:p>
        </w:tc>
      </w:tr>
      <w:tr w14:paraId="7B9E9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shd w:val="clear" w:color="auto" w:fill="F7F8FA"/>
          </w:tcPr>
          <w:p w14:paraId="7CA04AD6">
            <w:pPr>
              <w:spacing w:before="10" w:after="10" w:line="276" w:lineRule="auto"/>
              <w:rPr>
                <w:rFonts w:hint="eastAsia"/>
              </w:rPr>
            </w:pPr>
            <w:r>
              <w:rPr>
                <w:rFonts w:cs="等线"/>
                <w:color w:val="1C1E21"/>
                <w:sz w:val="17"/>
              </w:rPr>
              <w:t>中文注释显示成方块</w:t>
            </w:r>
          </w:p>
        </w:tc>
        <w:tc>
          <w:tcPr>
            <w:tcW w:w="2789" w:type="dxa"/>
            <w:shd w:val="clear" w:color="auto" w:fill="F7F8FA"/>
          </w:tcPr>
          <w:p w14:paraId="2C63FF8F">
            <w:pPr>
              <w:spacing w:before="10" w:after="10" w:line="276" w:lineRule="auto"/>
              <w:rPr>
                <w:rFonts w:hint="eastAsia"/>
              </w:rPr>
            </w:pPr>
            <w:r>
              <w:rPr>
                <w:rFonts w:cs="等线"/>
                <w:color w:val="1C1E21"/>
                <w:sz w:val="17"/>
              </w:rPr>
              <w:t>字体不含中文</w:t>
            </w:r>
          </w:p>
        </w:tc>
        <w:tc>
          <w:tcPr>
            <w:tcW w:w="3453" w:type="dxa"/>
            <w:shd w:val="clear" w:color="auto" w:fill="F7F8FA"/>
          </w:tcPr>
          <w:p w14:paraId="134FE8B1">
            <w:pPr>
              <w:spacing w:before="10" w:after="10" w:line="276" w:lineRule="auto"/>
              <w:rPr>
                <w:rFonts w:hint="eastAsia"/>
              </w:rPr>
            </w:pPr>
            <w:r>
              <w:rPr>
                <w:rFonts w:cs="等线"/>
                <w:color w:val="1C1E21"/>
                <w:sz w:val="17"/>
              </w:rPr>
              <w:t>设置里把 editor.fontFamily 加上 “Microsoft YaHei”</w:t>
            </w:r>
          </w:p>
        </w:tc>
      </w:tr>
      <w:tr w14:paraId="5127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Pr>
          <w:p w14:paraId="0EED728A">
            <w:pPr>
              <w:spacing w:before="10" w:after="10" w:line="276" w:lineRule="auto"/>
              <w:rPr>
                <w:rFonts w:hint="eastAsia"/>
              </w:rPr>
            </w:pPr>
            <w:r>
              <w:rPr>
                <w:rFonts w:cs="等线"/>
                <w:color w:val="1C1E21"/>
                <w:sz w:val="17"/>
              </w:rPr>
              <w:t>文件保存后变乱码</w:t>
            </w:r>
          </w:p>
        </w:tc>
        <w:tc>
          <w:tcPr>
            <w:tcW w:w="2789" w:type="dxa"/>
          </w:tcPr>
          <w:p w14:paraId="464FDBF1">
            <w:pPr>
              <w:spacing w:before="10" w:after="10" w:line="276" w:lineRule="auto"/>
              <w:rPr>
                <w:rFonts w:hint="eastAsia"/>
              </w:rPr>
            </w:pPr>
            <w:r>
              <w:rPr>
                <w:rFonts w:cs="等线"/>
                <w:color w:val="1C1E21"/>
                <w:sz w:val="17"/>
              </w:rPr>
              <w:t>编码不是 UTF-8</w:t>
            </w:r>
          </w:p>
        </w:tc>
        <w:tc>
          <w:tcPr>
            <w:tcW w:w="3453" w:type="dxa"/>
          </w:tcPr>
          <w:p w14:paraId="00B59528">
            <w:pPr>
              <w:spacing w:before="10" w:after="10" w:line="276" w:lineRule="auto"/>
              <w:rPr>
                <w:rFonts w:hint="eastAsia"/>
              </w:rPr>
            </w:pPr>
            <w:r>
              <w:rPr>
                <w:rFonts w:cs="等线"/>
                <w:color w:val="1C1E21"/>
                <w:sz w:val="17"/>
              </w:rPr>
              <w:t>右下角编码 → Save with encoding → UTF-8</w:t>
            </w:r>
          </w:p>
        </w:tc>
      </w:tr>
      <w:tr w14:paraId="2EDF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shd w:val="clear" w:color="auto" w:fill="F7F8FA"/>
          </w:tcPr>
          <w:p w14:paraId="7D5E61D9">
            <w:pPr>
              <w:spacing w:before="10" w:after="10" w:line="276" w:lineRule="auto"/>
              <w:rPr>
                <w:rFonts w:hint="eastAsia"/>
              </w:rPr>
            </w:pPr>
            <w:r>
              <w:rPr>
                <w:rFonts w:cs="等线"/>
                <w:color w:val="1C1E21"/>
                <w:sz w:val="17"/>
              </w:rPr>
              <w:t>F5 卡在等待输入</w:t>
            </w:r>
          </w:p>
        </w:tc>
        <w:tc>
          <w:tcPr>
            <w:tcW w:w="2789" w:type="dxa"/>
            <w:shd w:val="clear" w:color="auto" w:fill="F7F8FA"/>
          </w:tcPr>
          <w:p w14:paraId="28DCBEF7">
            <w:pPr>
              <w:spacing w:before="10" w:after="10" w:line="276" w:lineRule="auto"/>
              <w:rPr>
                <w:rFonts w:hint="eastAsia"/>
              </w:rPr>
            </w:pPr>
            <w:r>
              <w:rPr>
                <w:rFonts w:cs="等线"/>
                <w:color w:val="1C1E21"/>
                <w:sz w:val="17"/>
              </w:rPr>
              <w:t>调试配置没用集成终端</w:t>
            </w:r>
          </w:p>
        </w:tc>
        <w:tc>
          <w:tcPr>
            <w:tcW w:w="3453" w:type="dxa"/>
            <w:shd w:val="clear" w:color="auto" w:fill="F7F8FA"/>
          </w:tcPr>
          <w:p w14:paraId="3796CA65">
            <w:pPr>
              <w:spacing w:before="10" w:after="10" w:line="276" w:lineRule="auto"/>
              <w:rPr>
                <w:rFonts w:hint="eastAsia"/>
              </w:rPr>
            </w:pPr>
            <w:r>
              <w:rPr>
                <w:rFonts w:cs="等线"/>
                <w:color w:val="1C1E21"/>
                <w:sz w:val="17"/>
              </w:rPr>
              <w:t>launch.json 里 console 改为 integratedTerminal</w:t>
            </w:r>
          </w:p>
        </w:tc>
      </w:tr>
    </w:tbl>
    <w:p w14:paraId="48D3093E">
      <w:pPr>
        <w:spacing w:after="40"/>
        <w:rPr>
          <w:rFonts w:hint="eastAsia"/>
        </w:rPr>
      </w:pPr>
    </w:p>
    <w:p w14:paraId="63167952">
      <w:pPr>
        <w:pStyle w:val="4"/>
      </w:pPr>
      <w:bookmarkStart w:id="23" w:name="_Toc240737889"/>
      <w:r>
        <w:rPr>
          <w:rFonts w:ascii="黑体" w:hAnsi="黑体" w:eastAsia="黑体" w:cs="黑体"/>
          <w:b w:val="0"/>
        </w:rPr>
        <w:t>1.6　安装依赖</w:t>
      </w:r>
      <w:bookmarkEnd w:id="23"/>
    </w:p>
    <w:p w14:paraId="70392AE8">
      <w:pPr>
        <w:jc w:val="both"/>
        <w:rPr>
          <w:rFonts w:hint="eastAsia"/>
        </w:rPr>
      </w:pPr>
      <w:r>
        <w:rPr>
          <w:rFonts w:cs="等线"/>
          <w:color w:val="1C1E21"/>
        </w:rPr>
        <w:t>每个项目都自带 requirements.txt，里面列了项目所需的库名。优先用它安装依赖：进入项目文件夹后右键选择“在终端中打开”，这样终端就已经位于项目目录，然后执行 pip install 安装依赖。</w:t>
      </w:r>
    </w:p>
    <w:p w14:paraId="5C300A9A">
      <w:pPr>
        <w:keepNext/>
        <w:spacing w:after="20"/>
        <w:rPr>
          <w:rFonts w:hint="eastAsia"/>
        </w:rPr>
      </w:pPr>
      <w:r>
        <w:rPr>
          <w:rFonts w:ascii="黑体" w:hAnsi="黑体" w:eastAsia="黑体" w:cs="黑体"/>
          <w:color w:val="626870"/>
          <w:sz w:val="17"/>
        </w:rPr>
        <w:t>▍三种安装方式</w:t>
      </w:r>
    </w:p>
    <w:p w14:paraId="3A13ADC2">
      <w:pPr>
        <w:shd w:val="clear" w:color="auto" w:fill="F4F6F8"/>
        <w:spacing w:after="0" w:line="283" w:lineRule="auto"/>
        <w:ind w:left="142"/>
        <w:rPr>
          <w:rFonts w:hint="eastAsia"/>
        </w:rPr>
      </w:pPr>
      <w:r>
        <w:rPr>
          <w:rFonts w:ascii="Consolas" w:hAnsi="Consolas" w:eastAsia="Consolas" w:cs="Consolas"/>
          <w:color w:val="22262B"/>
          <w:sz w:val="17"/>
        </w:rPr>
        <w:t># 方式一：用项目自带的清单（推荐）</w:t>
      </w:r>
    </w:p>
    <w:p w14:paraId="1FFDAFF7">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62544AF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6CC63A2">
      <w:pPr>
        <w:shd w:val="clear" w:color="auto" w:fill="F4F6F8"/>
        <w:spacing w:after="0" w:line="283" w:lineRule="auto"/>
        <w:ind w:left="142"/>
        <w:rPr>
          <w:rFonts w:hint="eastAsia"/>
        </w:rPr>
      </w:pPr>
      <w:r>
        <w:rPr>
          <w:rFonts w:ascii="Consolas" w:hAnsi="Consolas" w:eastAsia="Consolas" w:cs="Consolas"/>
          <w:color w:val="22262B"/>
          <w:sz w:val="17"/>
        </w:rPr>
        <w:t># 方式二：一次性装齐五个项目的常用库</w:t>
      </w:r>
    </w:p>
    <w:p w14:paraId="7A171464">
      <w:pPr>
        <w:shd w:val="clear" w:color="auto" w:fill="F4F6F8"/>
        <w:spacing w:after="0" w:line="283" w:lineRule="auto"/>
        <w:ind w:left="142"/>
        <w:rPr>
          <w:rFonts w:hint="eastAsia"/>
        </w:rPr>
      </w:pPr>
      <w:r>
        <w:rPr>
          <w:rFonts w:ascii="Consolas" w:hAnsi="Consolas" w:eastAsia="Consolas" w:cs="Consolas"/>
          <w:color w:val="22262B"/>
          <w:sz w:val="17"/>
        </w:rPr>
        <w:t>pip install numpy pandas matplotlib openpyxl python-docx scipy statsmodels requests lxml Pillow</w:t>
      </w:r>
    </w:p>
    <w:p w14:paraId="627638A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C68A0CE">
      <w:pPr>
        <w:shd w:val="clear" w:color="auto" w:fill="F4F6F8"/>
        <w:spacing w:after="0" w:line="283" w:lineRule="auto"/>
        <w:ind w:left="142"/>
        <w:rPr>
          <w:rFonts w:hint="eastAsia"/>
        </w:rPr>
      </w:pPr>
      <w:r>
        <w:rPr>
          <w:rFonts w:ascii="Consolas" w:hAnsi="Consolas" w:eastAsia="Consolas" w:cs="Consolas"/>
          <w:color w:val="22262B"/>
          <w:sz w:val="17"/>
        </w:rPr>
        <w:t># 方式三：只装项目一所需</w:t>
      </w:r>
    </w:p>
    <w:p w14:paraId="04EDF0E1">
      <w:pPr>
        <w:shd w:val="clear" w:color="auto" w:fill="F4F6F8"/>
        <w:spacing w:after="0" w:line="283" w:lineRule="auto"/>
        <w:ind w:left="142"/>
        <w:rPr>
          <w:rFonts w:hint="eastAsia"/>
        </w:rPr>
      </w:pPr>
      <w:r>
        <w:rPr>
          <w:rFonts w:ascii="Consolas" w:hAnsi="Consolas" w:eastAsia="Consolas" w:cs="Consolas"/>
          <w:color w:val="22262B"/>
          <w:sz w:val="17"/>
        </w:rPr>
        <w:t>pip install pandas numpy matplotlib openpyxl</w:t>
      </w:r>
    </w:p>
    <w:p w14:paraId="373EACE6">
      <w:pPr>
        <w:spacing w:after="40"/>
        <w:rPr>
          <w:rFonts w:hint="eastAsia"/>
        </w:rPr>
      </w:pPr>
    </w:p>
    <w:p w14:paraId="7A7BC021">
      <w:pPr>
        <w:keepNext/>
        <w:spacing w:before="80"/>
        <w:jc w:val="center"/>
        <w:rPr>
          <w:rFonts w:hint="eastAsia"/>
        </w:rPr>
      </w:pPr>
      <w:r>
        <w:drawing>
          <wp:inline distT="0" distB="0" distL="0" distR="0">
            <wp:extent cx="5667375" cy="2358390"/>
            <wp:effectExtent l="0" t="0" r="190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9"/>
                    <a:stretch>
                      <a:fillRect/>
                    </a:stretch>
                  </pic:blipFill>
                  <pic:spPr>
                    <a:xfrm>
                      <a:off x="0" y="0"/>
                      <a:ext cx="5667375" cy="2358390"/>
                    </a:xfrm>
                    <a:prstGeom prst="rect">
                      <a:avLst/>
                    </a:prstGeom>
                  </pic:spPr>
                </pic:pic>
              </a:graphicData>
            </a:graphic>
          </wp:inline>
        </w:drawing>
      </w:r>
    </w:p>
    <w:p w14:paraId="7886A440">
      <w:pPr>
        <w:spacing w:before="40" w:after="120"/>
        <w:jc w:val="center"/>
        <w:rPr>
          <w:rFonts w:hint="eastAsia"/>
        </w:rPr>
      </w:pPr>
      <w:r>
        <w:rPr>
          <w:rFonts w:cs="等线"/>
          <w:color w:val="60666E"/>
          <w:sz w:val="17"/>
        </w:rPr>
        <w:t>图 1-21　在项目目录的终端里执行 pip install -r requirements.txt</w:t>
      </w:r>
    </w:p>
    <w:p w14:paraId="60582B9A">
      <w:pPr>
        <w:spacing w:after="120"/>
        <w:jc w:val="center"/>
        <w:rPr>
          <w:rFonts w:hint="eastAsia"/>
        </w:rPr>
      </w:pPr>
      <w:r>
        <w:rPr>
          <w:rFonts w:cs="等线"/>
          <w:color w:val="8A9099"/>
          <w:sz w:val="16"/>
        </w:rPr>
        <w:t>学生实操截图</w:t>
      </w:r>
    </w:p>
    <w:p w14:paraId="318D92A1">
      <w:pPr>
        <w:jc w:val="both"/>
        <w:rPr>
          <w:rFonts w:hint="eastAsia"/>
        </w:rPr>
      </w:pPr>
      <w:r>
        <w:rPr>
          <w:rFonts w:cs="等线"/>
          <w:color w:val="1C1E21"/>
        </w:rPr>
        <w:t>国内网络下建议加镜像参数，否则常见超时后 pip 会反复重试。在方式一、二的末尾添加镜像源网址即可加速下载。</w:t>
      </w:r>
    </w:p>
    <w:p w14:paraId="1F3F029B">
      <w:pPr>
        <w:keepNext/>
        <w:spacing w:after="20"/>
        <w:rPr>
          <w:rFonts w:hint="eastAsia"/>
        </w:rPr>
      </w:pPr>
      <w:r>
        <w:rPr>
          <w:rFonts w:ascii="黑体" w:hAnsi="黑体" w:eastAsia="黑体" w:cs="黑体"/>
          <w:color w:val="626870"/>
          <w:sz w:val="17"/>
        </w:rPr>
        <w:t>▍镜像加速</w:t>
      </w:r>
    </w:p>
    <w:p w14:paraId="4F53BF29">
      <w:pPr>
        <w:shd w:val="clear" w:color="auto" w:fill="F4F6F8"/>
        <w:spacing w:after="0" w:line="283" w:lineRule="auto"/>
        <w:ind w:left="142"/>
        <w:rPr>
          <w:rFonts w:hint="eastAsia"/>
        </w:rPr>
      </w:pPr>
      <w:r>
        <w:rPr>
          <w:rFonts w:ascii="Consolas" w:hAnsi="Consolas" w:eastAsia="Consolas" w:cs="Consolas"/>
          <w:color w:val="22262B"/>
          <w:sz w:val="17"/>
        </w:rPr>
        <w:t>pip install -r requirements.txt -i https://pypi.tuna.tsinghua.edu.cn/simple</w:t>
      </w:r>
    </w:p>
    <w:p w14:paraId="5AD97357">
      <w:pPr>
        <w:shd w:val="clear" w:color="auto" w:fill="F4F6F8"/>
        <w:spacing w:after="0" w:line="283" w:lineRule="auto"/>
        <w:ind w:left="142"/>
        <w:rPr>
          <w:rFonts w:hint="eastAsia"/>
        </w:rPr>
      </w:pPr>
      <w:r>
        <w:rPr>
          <w:rFonts w:ascii="Consolas" w:hAnsi="Consolas" w:eastAsia="Consolas" w:cs="Consolas"/>
          <w:color w:val="22262B"/>
          <w:sz w:val="17"/>
        </w:rPr>
        <w:t>pip install scipy -i https://mirrors.aliyun.com/pypi/simple/</w:t>
      </w:r>
    </w:p>
    <w:p w14:paraId="632ABC9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5C8A3EC">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799149C9">
            <w:pPr>
              <w:spacing w:before="40" w:after="40"/>
              <w:rPr>
                <w:rFonts w:hint="eastAsia"/>
              </w:rPr>
            </w:pPr>
            <w:r>
              <w:rPr>
                <w:rFonts w:ascii="黑体" w:hAnsi="黑体" w:eastAsia="黑体" w:cs="黑体"/>
                <w:color w:val="6B4E9E"/>
                <w:sz w:val="19"/>
              </w:rPr>
              <w:t>动手做　</w:t>
            </w:r>
            <w:r>
              <w:rPr>
                <w:rFonts w:cs="等线"/>
                <w:color w:val="1C1E21"/>
                <w:sz w:val="19"/>
              </w:rPr>
              <w:t>装完先自检，别急着跑项目：</w:t>
            </w:r>
            <w:r>
              <w:rPr>
                <w:rFonts w:ascii="黑体" w:hAnsi="黑体" w:eastAsia="黑体" w:cs="黑体"/>
                <w:color w:val="1C1E21"/>
                <w:sz w:val="19"/>
              </w:rPr>
              <w:t>python -m pip show pandas</w:t>
            </w:r>
            <w:r>
              <w:rPr>
                <w:rFonts w:cs="等线"/>
                <w:color w:val="1C1E21"/>
                <w:sz w:val="19"/>
              </w:rPr>
              <w:t xml:space="preserve"> 能打印出版本号，说明它确实装进了当前解释器。若 show 不到却以为装了，多半是 pip 与 python 指向了两个不同的解释器（见 1.9.2）。</w:t>
            </w:r>
          </w:p>
        </w:tc>
      </w:tr>
    </w:tbl>
    <w:p w14:paraId="0D4570F9">
      <w:pPr>
        <w:spacing w:after="40"/>
        <w:rPr>
          <w:rFonts w:hint="eastAsia"/>
        </w:rPr>
      </w:pPr>
    </w:p>
    <w:p w14:paraId="3C0BCAF0">
      <w:pPr>
        <w:pStyle w:val="4"/>
      </w:pPr>
      <w:bookmarkStart w:id="24" w:name="_Toc240737890"/>
      <w:r>
        <w:rPr>
          <w:rFonts w:ascii="黑体" w:hAnsi="黑体" w:eastAsia="黑体" w:cs="黑体"/>
          <w:b w:val="0"/>
        </w:rPr>
        <w:t>1.7　中文字体：图表不乱码的关键</w:t>
      </w:r>
      <w:bookmarkEnd w:id="24"/>
    </w:p>
    <w:p w14:paraId="2B7521CB">
      <w:pPr>
        <w:jc w:val="both"/>
        <w:rPr>
          <w:rFonts w:hint="eastAsia"/>
        </w:rPr>
      </w:pPr>
      <w:r>
        <w:rPr>
          <w:rFonts w:cs="等线"/>
          <w:color w:val="1C1E21"/>
        </w:rPr>
        <w:t>matplotlib 默认字体不含中文字形，因此五个项目都在代码里显式设置了中文字体候选列表。下表是从各项目源码中抄出的真实候选顺序，程序会逐个尝试、命中即用。</w:t>
      </w:r>
    </w:p>
    <w:p w14:paraId="479E42F6">
      <w:pPr>
        <w:keepNext/>
        <w:spacing w:before="100" w:after="40"/>
        <w:rPr>
          <w:rFonts w:hint="eastAsia"/>
        </w:rPr>
      </w:pPr>
      <w:r>
        <w:rPr>
          <w:rFonts w:ascii="黑体" w:hAnsi="黑体" w:eastAsia="黑体" w:cs="黑体"/>
          <w:color w:val="1C1E21"/>
          <w:sz w:val="18"/>
        </w:rPr>
        <w:t>表 1-4　各项目 matplotlib 中文字体候选</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8"/>
        <w:gridCol w:w="6058"/>
        <w:gridCol w:w="1972"/>
      </w:tblGrid>
      <w:tr w14:paraId="1437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68" w:type="dxa"/>
            <w:shd w:val="clear" w:color="auto" w:fill="EDF1F7"/>
          </w:tcPr>
          <w:p w14:paraId="1D7BA585">
            <w:pPr>
              <w:spacing w:before="20" w:after="20" w:line="276" w:lineRule="auto"/>
              <w:rPr>
                <w:rFonts w:hint="eastAsia"/>
              </w:rPr>
            </w:pPr>
            <w:r>
              <w:rPr>
                <w:rFonts w:ascii="黑体" w:hAnsi="黑体" w:eastAsia="黑体" w:cs="黑体"/>
                <w:color w:val="1C4A8C"/>
                <w:sz w:val="17"/>
              </w:rPr>
              <w:t>项目</w:t>
            </w:r>
          </w:p>
        </w:tc>
        <w:tc>
          <w:tcPr>
            <w:tcW w:w="6058" w:type="dxa"/>
            <w:shd w:val="clear" w:color="auto" w:fill="EDF1F7"/>
          </w:tcPr>
          <w:p w14:paraId="2B89A41A">
            <w:pPr>
              <w:spacing w:before="20" w:after="20" w:line="276" w:lineRule="auto"/>
              <w:rPr>
                <w:rFonts w:hint="eastAsia"/>
              </w:rPr>
            </w:pPr>
            <w:r>
              <w:rPr>
                <w:rFonts w:ascii="黑体" w:hAnsi="黑体" w:eastAsia="黑体" w:cs="黑体"/>
                <w:color w:val="1C4A8C"/>
                <w:sz w:val="17"/>
              </w:rPr>
              <w:t>源码中设置的中文字体候选</w:t>
            </w:r>
          </w:p>
        </w:tc>
        <w:tc>
          <w:tcPr>
            <w:tcW w:w="1972" w:type="dxa"/>
            <w:shd w:val="clear" w:color="auto" w:fill="EDF1F7"/>
          </w:tcPr>
          <w:p w14:paraId="5A69498B">
            <w:pPr>
              <w:spacing w:before="20" w:after="20" w:line="276" w:lineRule="auto"/>
              <w:jc w:val="center"/>
              <w:rPr>
                <w:rFonts w:hint="eastAsia"/>
              </w:rPr>
            </w:pPr>
            <w:r>
              <w:rPr>
                <w:rFonts w:ascii="黑体" w:hAnsi="黑体" w:eastAsia="黑体" w:cs="黑体"/>
                <w:color w:val="1C4A8C"/>
                <w:sz w:val="17"/>
              </w:rPr>
              <w:t>Windows 是否自带</w:t>
            </w:r>
          </w:p>
        </w:tc>
      </w:tr>
      <w:tr w14:paraId="4AB7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tcPr>
          <w:p w14:paraId="25B91068">
            <w:pPr>
              <w:spacing w:before="10" w:after="10" w:line="276" w:lineRule="auto"/>
              <w:rPr>
                <w:rFonts w:hint="eastAsia"/>
              </w:rPr>
            </w:pPr>
            <w:r>
              <w:rPr>
                <w:rFonts w:cs="等线"/>
                <w:color w:val="1C1E21"/>
                <w:sz w:val="17"/>
              </w:rPr>
              <w:t>项目一</w:t>
            </w:r>
          </w:p>
        </w:tc>
        <w:tc>
          <w:tcPr>
            <w:tcW w:w="6058" w:type="dxa"/>
          </w:tcPr>
          <w:p w14:paraId="47B729AB">
            <w:pPr>
              <w:spacing w:before="10" w:after="10" w:line="276" w:lineRule="auto"/>
              <w:rPr>
                <w:rFonts w:hint="eastAsia"/>
              </w:rPr>
            </w:pPr>
            <w:r>
              <w:rPr>
                <w:rFonts w:cs="等线"/>
                <w:color w:val="1C1E21"/>
                <w:sz w:val="17"/>
              </w:rPr>
              <w:t>Microsoft YaHei, SimHei, Noto Sans CJK SC, WenQuanYi Zen Hei</w:t>
            </w:r>
          </w:p>
        </w:tc>
        <w:tc>
          <w:tcPr>
            <w:tcW w:w="1972" w:type="dxa"/>
          </w:tcPr>
          <w:p w14:paraId="58C64E53">
            <w:pPr>
              <w:spacing w:before="10" w:after="10" w:line="276" w:lineRule="auto"/>
              <w:jc w:val="center"/>
              <w:rPr>
                <w:rFonts w:hint="eastAsia"/>
              </w:rPr>
            </w:pPr>
            <w:r>
              <w:rPr>
                <w:rFonts w:cs="等线"/>
                <w:color w:val="1C1E21"/>
                <w:sz w:val="17"/>
              </w:rPr>
              <w:t>是（雅黑/黑体）</w:t>
            </w:r>
          </w:p>
        </w:tc>
      </w:tr>
      <w:tr w14:paraId="73448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shd w:val="clear" w:color="auto" w:fill="F7F8FA"/>
          </w:tcPr>
          <w:p w14:paraId="042AE64D">
            <w:pPr>
              <w:spacing w:before="10" w:after="10" w:line="276" w:lineRule="auto"/>
              <w:rPr>
                <w:rFonts w:hint="eastAsia"/>
              </w:rPr>
            </w:pPr>
            <w:r>
              <w:rPr>
                <w:rFonts w:cs="等线"/>
                <w:color w:val="1C1E21"/>
                <w:sz w:val="17"/>
              </w:rPr>
              <w:t>项目二</w:t>
            </w:r>
          </w:p>
        </w:tc>
        <w:tc>
          <w:tcPr>
            <w:tcW w:w="6058" w:type="dxa"/>
            <w:shd w:val="clear" w:color="auto" w:fill="F7F8FA"/>
          </w:tcPr>
          <w:p w14:paraId="7CD1B963">
            <w:pPr>
              <w:spacing w:before="10" w:after="10" w:line="276" w:lineRule="auto"/>
              <w:rPr>
                <w:rFonts w:hint="eastAsia"/>
              </w:rPr>
            </w:pPr>
            <w:r>
              <w:rPr>
                <w:rFonts w:cs="等线"/>
                <w:color w:val="1C1E21"/>
                <w:sz w:val="17"/>
              </w:rPr>
              <w:t>Microsoft YaHei, SimHei, Noto Sans CJK SC, WenQuanYi Zen Hei, Arial Unicode MS, DejaVu Sans</w:t>
            </w:r>
          </w:p>
        </w:tc>
        <w:tc>
          <w:tcPr>
            <w:tcW w:w="1972" w:type="dxa"/>
            <w:shd w:val="clear" w:color="auto" w:fill="F7F8FA"/>
          </w:tcPr>
          <w:p w14:paraId="14C20B9F">
            <w:pPr>
              <w:spacing w:before="10" w:after="10" w:line="276" w:lineRule="auto"/>
              <w:jc w:val="center"/>
              <w:rPr>
                <w:rFonts w:hint="eastAsia"/>
              </w:rPr>
            </w:pPr>
            <w:r>
              <w:rPr>
                <w:rFonts w:cs="等线"/>
                <w:color w:val="1C1E21"/>
                <w:sz w:val="17"/>
              </w:rPr>
              <w:t>是</w:t>
            </w:r>
          </w:p>
        </w:tc>
      </w:tr>
      <w:tr w14:paraId="5074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tcPr>
          <w:p w14:paraId="262C6BDA">
            <w:pPr>
              <w:spacing w:before="10" w:after="10" w:line="276" w:lineRule="auto"/>
              <w:rPr>
                <w:rFonts w:hint="eastAsia"/>
              </w:rPr>
            </w:pPr>
            <w:r>
              <w:rPr>
                <w:rFonts w:cs="等线"/>
                <w:color w:val="1C1E21"/>
                <w:sz w:val="17"/>
              </w:rPr>
              <w:t>项目三</w:t>
            </w:r>
          </w:p>
        </w:tc>
        <w:tc>
          <w:tcPr>
            <w:tcW w:w="6058" w:type="dxa"/>
          </w:tcPr>
          <w:p w14:paraId="1132568D">
            <w:pPr>
              <w:spacing w:before="10" w:after="10" w:line="276" w:lineRule="auto"/>
              <w:rPr>
                <w:rFonts w:hint="eastAsia"/>
              </w:rPr>
            </w:pPr>
            <w:r>
              <w:rPr>
                <w:rFonts w:cs="等线"/>
                <w:color w:val="1C1E21"/>
                <w:sz w:val="17"/>
              </w:rPr>
              <w:t>Microsoft YaHei, SimHei</w:t>
            </w:r>
          </w:p>
        </w:tc>
        <w:tc>
          <w:tcPr>
            <w:tcW w:w="1972" w:type="dxa"/>
          </w:tcPr>
          <w:p w14:paraId="532F1638">
            <w:pPr>
              <w:spacing w:before="10" w:after="10" w:line="276" w:lineRule="auto"/>
              <w:jc w:val="center"/>
              <w:rPr>
                <w:rFonts w:hint="eastAsia"/>
              </w:rPr>
            </w:pPr>
            <w:r>
              <w:rPr>
                <w:rFonts w:cs="等线"/>
                <w:color w:val="1C1E21"/>
                <w:sz w:val="17"/>
              </w:rPr>
              <w:t>是</w:t>
            </w:r>
          </w:p>
        </w:tc>
      </w:tr>
      <w:tr w14:paraId="651C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shd w:val="clear" w:color="auto" w:fill="F7F8FA"/>
          </w:tcPr>
          <w:p w14:paraId="1812D348">
            <w:pPr>
              <w:spacing w:before="10" w:after="10" w:line="276" w:lineRule="auto"/>
              <w:rPr>
                <w:rFonts w:hint="eastAsia"/>
              </w:rPr>
            </w:pPr>
            <w:r>
              <w:rPr>
                <w:rFonts w:cs="等线"/>
                <w:color w:val="1C1E21"/>
                <w:sz w:val="17"/>
              </w:rPr>
              <w:t>项目四</w:t>
            </w:r>
          </w:p>
        </w:tc>
        <w:tc>
          <w:tcPr>
            <w:tcW w:w="6058" w:type="dxa"/>
            <w:shd w:val="clear" w:color="auto" w:fill="F7F8FA"/>
          </w:tcPr>
          <w:p w14:paraId="25402AA1">
            <w:pPr>
              <w:spacing w:before="10" w:after="10" w:line="276" w:lineRule="auto"/>
              <w:rPr>
                <w:rFonts w:hint="eastAsia"/>
              </w:rPr>
            </w:pPr>
            <w:r>
              <w:rPr>
                <w:rFonts w:cs="等线"/>
                <w:color w:val="1C1E21"/>
                <w:sz w:val="17"/>
              </w:rPr>
              <w:t>Microsoft YaHei, SimHei, Noto Sans CJK SC</w:t>
            </w:r>
          </w:p>
        </w:tc>
        <w:tc>
          <w:tcPr>
            <w:tcW w:w="1972" w:type="dxa"/>
            <w:shd w:val="clear" w:color="auto" w:fill="F7F8FA"/>
          </w:tcPr>
          <w:p w14:paraId="29B0222E">
            <w:pPr>
              <w:spacing w:before="10" w:after="10" w:line="276" w:lineRule="auto"/>
              <w:jc w:val="center"/>
              <w:rPr>
                <w:rFonts w:hint="eastAsia"/>
              </w:rPr>
            </w:pPr>
            <w:r>
              <w:rPr>
                <w:rFonts w:cs="等线"/>
                <w:color w:val="1C1E21"/>
                <w:sz w:val="17"/>
              </w:rPr>
              <w:t>是</w:t>
            </w:r>
          </w:p>
        </w:tc>
      </w:tr>
      <w:tr w14:paraId="0383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tcPr>
          <w:p w14:paraId="7E6B92FB">
            <w:pPr>
              <w:spacing w:before="10" w:after="10" w:line="276" w:lineRule="auto"/>
              <w:rPr>
                <w:rFonts w:hint="eastAsia"/>
              </w:rPr>
            </w:pPr>
            <w:r>
              <w:rPr>
                <w:rFonts w:cs="等线"/>
                <w:color w:val="1C1E21"/>
                <w:sz w:val="17"/>
              </w:rPr>
              <w:t>项目五</w:t>
            </w:r>
          </w:p>
        </w:tc>
        <w:tc>
          <w:tcPr>
            <w:tcW w:w="6058" w:type="dxa"/>
          </w:tcPr>
          <w:p w14:paraId="7FF2B279">
            <w:pPr>
              <w:spacing w:before="10" w:after="10" w:line="276" w:lineRule="auto"/>
              <w:rPr>
                <w:rFonts w:hint="eastAsia"/>
              </w:rPr>
            </w:pPr>
            <w:r>
              <w:rPr>
                <w:rFonts w:cs="等线"/>
                <w:color w:val="1C1E21"/>
                <w:sz w:val="17"/>
              </w:rPr>
              <w:t>Microsoft YaHei, SimHei, SimSun, KaiTi, Arial Unicode MS</w:t>
            </w:r>
          </w:p>
        </w:tc>
        <w:tc>
          <w:tcPr>
            <w:tcW w:w="1972" w:type="dxa"/>
          </w:tcPr>
          <w:p w14:paraId="1CB5BF93">
            <w:pPr>
              <w:spacing w:before="10" w:after="10" w:line="276" w:lineRule="auto"/>
              <w:jc w:val="center"/>
              <w:rPr>
                <w:rFonts w:hint="eastAsia"/>
              </w:rPr>
            </w:pPr>
            <w:r>
              <w:rPr>
                <w:rFonts w:cs="等线"/>
                <w:color w:val="1C1E21"/>
                <w:sz w:val="17"/>
              </w:rPr>
              <w:t>是</w:t>
            </w:r>
          </w:p>
        </w:tc>
      </w:tr>
    </w:tbl>
    <w:p w14:paraId="59B0804E">
      <w:pPr>
        <w:spacing w:after="40"/>
        <w:rPr>
          <w:rFonts w:hint="eastAsia"/>
        </w:rPr>
      </w:pPr>
    </w:p>
    <w:p w14:paraId="6337083A">
      <w:pPr>
        <w:jc w:val="both"/>
        <w:rPr>
          <w:rFonts w:hint="eastAsia"/>
        </w:rPr>
      </w:pPr>
      <w:r>
        <w:rPr>
          <w:rFonts w:cs="等线"/>
          <w:color w:val="1C1E21"/>
        </w:rPr>
        <w:t>Windows 中文字体位于 C:\Windows\Fonts；若你用的是精简版系统或 Linux，需要先安装 Noto Sans CJK SC（思源黑体），否则图上的中文会显示成方框。</w:t>
      </w:r>
    </w:p>
    <w:p w14:paraId="51437562">
      <w:pPr>
        <w:jc w:val="both"/>
        <w:rPr>
          <w:rFonts w:cs="等线"/>
          <w:color w:val="1C1E21"/>
        </w:rPr>
      </w:pPr>
      <w:r>
        <w:rPr>
          <w:rFonts w:cs="等线"/>
          <w:color w:val="1C1E21"/>
        </w:rPr>
        <w:t>验证字体是否生效，最省事的办法是跑一次“一定会出图”的命令，然后放大检查图上的标题：项目一用 python main.py --scene 1，项目二用 python main.py --case CASE-1，项目三用 python main.py --scenario 1，项目四用 python run_all.py --no-charts 之外的完整跑，项目五用 python run_all.py --skip-fetch --no-docx。</w:t>
      </w:r>
    </w:p>
    <w:p w14:paraId="29F2EEB7">
      <w:pPr>
        <w:jc w:val="both"/>
      </w:pPr>
      <w:r>
        <w:drawing>
          <wp:inline distT="0" distB="0" distL="114300" distR="114300">
            <wp:extent cx="5895340" cy="1955165"/>
            <wp:effectExtent l="0" t="0" r="2540" b="10795"/>
            <wp:docPr id="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
                    <pic:cNvPicPr>
                      <a:picLocks noChangeAspect="1"/>
                    </pic:cNvPicPr>
                  </pic:nvPicPr>
                  <pic:blipFill>
                    <a:blip r:embed="rId30"/>
                    <a:stretch>
                      <a:fillRect/>
                    </a:stretch>
                  </pic:blipFill>
                  <pic:spPr>
                    <a:xfrm>
                      <a:off x="0" y="0"/>
                      <a:ext cx="5895340" cy="1955165"/>
                    </a:xfrm>
                    <a:prstGeom prst="rect">
                      <a:avLst/>
                    </a:prstGeom>
                    <a:noFill/>
                    <a:ln>
                      <a:noFill/>
                    </a:ln>
                  </pic:spPr>
                </pic:pic>
              </a:graphicData>
            </a:graphic>
          </wp:inline>
        </w:drawing>
      </w:r>
    </w:p>
    <w:p w14:paraId="04493040">
      <w:pPr>
        <w:spacing w:before="40" w:after="120"/>
        <w:jc w:val="center"/>
        <w:rPr>
          <w:rFonts w:hint="eastAsia" w:cs="等线"/>
          <w:color w:val="60666E"/>
          <w:sz w:val="17"/>
        </w:rPr>
      </w:pPr>
      <w:r>
        <w:rPr>
          <w:rFonts w:cs="等线"/>
          <w:color w:val="60666E"/>
          <w:sz w:val="17"/>
        </w:rPr>
        <w:t>图 1-22　正常图（中文标题清晰）与乱码图（全是方框）的对比</w:t>
      </w:r>
    </w:p>
    <w:tbl>
      <w:tblPr>
        <w:tblStyle w:val="41"/>
        <w:tblW w:w="0" w:type="auto"/>
        <w:jc w:val="center"/>
        <w:tblLayout w:type="fixed"/>
        <w:tblCellMar>
          <w:top w:w="0" w:type="dxa"/>
          <w:left w:w="108" w:type="dxa"/>
          <w:bottom w:w="0" w:type="dxa"/>
          <w:right w:w="108" w:type="dxa"/>
        </w:tblCellMar>
      </w:tblPr>
      <w:tblGrid>
        <w:gridCol w:w="9298"/>
      </w:tblGrid>
      <w:tr w14:paraId="6F64FB37">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3E1FAF2">
            <w:pPr>
              <w:spacing w:before="40" w:after="40"/>
              <w:rPr>
                <w:rFonts w:hint="eastAsia"/>
              </w:rPr>
            </w:pPr>
            <w:r>
              <w:rPr>
                <w:rFonts w:ascii="黑体" w:hAnsi="黑体" w:eastAsia="黑体" w:cs="黑体"/>
                <w:color w:val="1C4A8C"/>
                <w:sz w:val="19"/>
              </w:rPr>
              <w:t>说明　</w:t>
            </w:r>
            <w:r>
              <w:rPr>
                <w:rFonts w:cs="等线"/>
                <w:color w:val="1C1E21"/>
                <w:sz w:val="19"/>
              </w:rPr>
              <w:t>本项目集的图表</w:t>
            </w:r>
            <w:r>
              <w:rPr>
                <w:rFonts w:ascii="黑体" w:hAnsi="黑体" w:eastAsia="黑体" w:cs="黑体"/>
                <w:color w:val="1C1E21"/>
                <w:sz w:val="19"/>
              </w:rPr>
              <w:t>配色遵循中国财务与股市惯例：正为红、负为绿</w:t>
            </w:r>
            <w:r>
              <w:rPr>
                <w:rFonts w:cs="等线"/>
                <w:color w:val="1C1E21"/>
                <w:sz w:val="19"/>
              </w:rPr>
              <w:t>，与欧美习惯相反。写报告引用图表时最好注明这一点，避免读者误读。</w:t>
            </w:r>
          </w:p>
        </w:tc>
      </w:tr>
    </w:tbl>
    <w:p w14:paraId="10065D00">
      <w:pPr>
        <w:spacing w:after="40"/>
        <w:rPr>
          <w:rFonts w:hint="eastAsia"/>
        </w:rPr>
      </w:pPr>
    </w:p>
    <w:p w14:paraId="5F2A91C1">
      <w:pPr>
        <w:pStyle w:val="4"/>
      </w:pPr>
      <w:bookmarkStart w:id="25" w:name="_Toc240737891"/>
      <w:r>
        <w:rPr>
          <w:rFonts w:ascii="黑体" w:hAnsi="黑体" w:eastAsia="黑体" w:cs="黑体"/>
          <w:b w:val="0"/>
        </w:rPr>
        <w:t>1.8　首次运行自检清单</w:t>
      </w:r>
      <w:bookmarkEnd w:id="25"/>
    </w:p>
    <w:p w14:paraId="7F268143">
      <w:pPr>
        <w:jc w:val="both"/>
        <w:rPr>
          <w:rFonts w:hint="eastAsia"/>
        </w:rPr>
      </w:pPr>
      <w:r>
        <w:rPr>
          <w:rFonts w:cs="等线"/>
          <w:color w:val="1C1E21"/>
        </w:rPr>
        <w:t>下面这份清单请逐项打勾。它覆盖了这五个项目里见过的全部环境类问题，做完这六项，后续章节就不会再被环境问题打断。</w:t>
      </w:r>
    </w:p>
    <w:p w14:paraId="0339D39E">
      <w:pPr>
        <w:keepNext/>
        <w:spacing w:before="100" w:after="40"/>
        <w:rPr>
          <w:rFonts w:hint="eastAsia"/>
        </w:rPr>
      </w:pPr>
      <w:r>
        <w:rPr>
          <w:rFonts w:ascii="黑体" w:hAnsi="黑体" w:eastAsia="黑体" w:cs="黑体"/>
          <w:color w:val="1C1E21"/>
          <w:sz w:val="18"/>
        </w:rPr>
        <w:t>表 1-5　首次运行前的六项自检</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4"/>
        <w:gridCol w:w="1992"/>
        <w:gridCol w:w="3453"/>
        <w:gridCol w:w="3188"/>
      </w:tblGrid>
      <w:tr w14:paraId="164B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64" w:type="dxa"/>
            <w:shd w:val="clear" w:color="auto" w:fill="EDF1F7"/>
          </w:tcPr>
          <w:p w14:paraId="5C77F3A4">
            <w:pPr>
              <w:spacing w:before="20" w:after="20" w:line="276" w:lineRule="auto"/>
              <w:jc w:val="center"/>
              <w:rPr>
                <w:rFonts w:hint="eastAsia"/>
              </w:rPr>
            </w:pPr>
            <w:r>
              <w:rPr>
                <w:rFonts w:ascii="黑体" w:hAnsi="黑体" w:eastAsia="黑体" w:cs="黑体"/>
                <w:color w:val="1C4A8C"/>
                <w:sz w:val="17"/>
              </w:rPr>
              <w:t>序号</w:t>
            </w:r>
          </w:p>
        </w:tc>
        <w:tc>
          <w:tcPr>
            <w:tcW w:w="1992" w:type="dxa"/>
            <w:shd w:val="clear" w:color="auto" w:fill="EDF1F7"/>
          </w:tcPr>
          <w:p w14:paraId="00CAD0F9">
            <w:pPr>
              <w:spacing w:before="20" w:after="20" w:line="276" w:lineRule="auto"/>
              <w:rPr>
                <w:rFonts w:hint="eastAsia"/>
              </w:rPr>
            </w:pPr>
            <w:r>
              <w:rPr>
                <w:rFonts w:ascii="黑体" w:hAnsi="黑体" w:eastAsia="黑体" w:cs="黑体"/>
                <w:color w:val="1C4A8C"/>
                <w:sz w:val="17"/>
              </w:rPr>
              <w:t>检查项</w:t>
            </w:r>
          </w:p>
        </w:tc>
        <w:tc>
          <w:tcPr>
            <w:tcW w:w="3453" w:type="dxa"/>
            <w:shd w:val="clear" w:color="auto" w:fill="EDF1F7"/>
          </w:tcPr>
          <w:p w14:paraId="7FBF8445">
            <w:pPr>
              <w:spacing w:before="20" w:after="20" w:line="276" w:lineRule="auto"/>
              <w:rPr>
                <w:rFonts w:hint="eastAsia"/>
              </w:rPr>
            </w:pPr>
            <w:r>
              <w:rPr>
                <w:rFonts w:ascii="黑体" w:hAnsi="黑体" w:eastAsia="黑体" w:cs="黑体"/>
                <w:color w:val="1C4A8C"/>
                <w:sz w:val="17"/>
              </w:rPr>
              <w:t>命令 / 动作</w:t>
            </w:r>
          </w:p>
        </w:tc>
        <w:tc>
          <w:tcPr>
            <w:tcW w:w="3188" w:type="dxa"/>
            <w:shd w:val="clear" w:color="auto" w:fill="EDF1F7"/>
          </w:tcPr>
          <w:p w14:paraId="71424486">
            <w:pPr>
              <w:spacing w:before="20" w:after="20" w:line="276" w:lineRule="auto"/>
              <w:rPr>
                <w:rFonts w:hint="eastAsia"/>
              </w:rPr>
            </w:pPr>
            <w:r>
              <w:rPr>
                <w:rFonts w:ascii="黑体" w:hAnsi="黑体" w:eastAsia="黑体" w:cs="黑体"/>
                <w:color w:val="1C4A8C"/>
                <w:sz w:val="17"/>
              </w:rPr>
              <w:t>期望结果</w:t>
            </w:r>
          </w:p>
        </w:tc>
      </w:tr>
      <w:tr w14:paraId="231A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tcPr>
          <w:p w14:paraId="72EAE8EB">
            <w:pPr>
              <w:spacing w:before="10" w:after="10" w:line="276" w:lineRule="auto"/>
              <w:jc w:val="center"/>
              <w:rPr>
                <w:rFonts w:hint="eastAsia"/>
              </w:rPr>
            </w:pPr>
            <w:r>
              <w:rPr>
                <w:rFonts w:cs="等线"/>
                <w:color w:val="1C1E21"/>
                <w:sz w:val="17"/>
              </w:rPr>
              <w:t>1</w:t>
            </w:r>
          </w:p>
        </w:tc>
        <w:tc>
          <w:tcPr>
            <w:tcW w:w="1992" w:type="dxa"/>
          </w:tcPr>
          <w:p w14:paraId="38F666A0">
            <w:pPr>
              <w:spacing w:before="10" w:after="10" w:line="276" w:lineRule="auto"/>
              <w:rPr>
                <w:rFonts w:hint="eastAsia"/>
              </w:rPr>
            </w:pPr>
            <w:r>
              <w:rPr>
                <w:rFonts w:cs="等线"/>
                <w:color w:val="1C1E21"/>
                <w:sz w:val="17"/>
              </w:rPr>
              <w:t>Python 可用</w:t>
            </w:r>
          </w:p>
        </w:tc>
        <w:tc>
          <w:tcPr>
            <w:tcW w:w="3453" w:type="dxa"/>
          </w:tcPr>
          <w:p w14:paraId="5FCBC74A">
            <w:pPr>
              <w:spacing w:before="10" w:after="10" w:line="276" w:lineRule="auto"/>
              <w:rPr>
                <w:rFonts w:hint="eastAsia"/>
              </w:rPr>
            </w:pPr>
            <w:r>
              <w:rPr>
                <w:rFonts w:cs="等线"/>
                <w:color w:val="1C1E21"/>
                <w:sz w:val="17"/>
              </w:rPr>
              <w:t>python -V</w:t>
            </w:r>
          </w:p>
        </w:tc>
        <w:tc>
          <w:tcPr>
            <w:tcW w:w="3188" w:type="dxa"/>
          </w:tcPr>
          <w:p w14:paraId="27A94072">
            <w:pPr>
              <w:spacing w:before="10" w:after="10" w:line="276" w:lineRule="auto"/>
              <w:rPr>
                <w:rFonts w:hint="eastAsia"/>
              </w:rPr>
            </w:pPr>
            <w:r>
              <w:rPr>
                <w:rFonts w:cs="等线"/>
                <w:color w:val="1C1E21"/>
                <w:sz w:val="17"/>
              </w:rPr>
              <w:t>显示 3.9 及以上版本号</w:t>
            </w:r>
          </w:p>
        </w:tc>
      </w:tr>
      <w:tr w14:paraId="49187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shd w:val="clear" w:color="auto" w:fill="F7F8FA"/>
          </w:tcPr>
          <w:p w14:paraId="3A27153D">
            <w:pPr>
              <w:spacing w:before="10" w:after="10" w:line="276" w:lineRule="auto"/>
              <w:jc w:val="center"/>
              <w:rPr>
                <w:rFonts w:hint="eastAsia"/>
              </w:rPr>
            </w:pPr>
            <w:r>
              <w:rPr>
                <w:rFonts w:cs="等线"/>
                <w:color w:val="1C1E21"/>
                <w:sz w:val="17"/>
              </w:rPr>
              <w:t>2</w:t>
            </w:r>
          </w:p>
        </w:tc>
        <w:tc>
          <w:tcPr>
            <w:tcW w:w="1992" w:type="dxa"/>
            <w:shd w:val="clear" w:color="auto" w:fill="F7F8FA"/>
          </w:tcPr>
          <w:p w14:paraId="0866AAFE">
            <w:pPr>
              <w:spacing w:before="10" w:after="10" w:line="276" w:lineRule="auto"/>
              <w:rPr>
                <w:rFonts w:hint="eastAsia"/>
              </w:rPr>
            </w:pPr>
            <w:r>
              <w:rPr>
                <w:rFonts w:cs="等线"/>
                <w:color w:val="1C1E21"/>
                <w:sz w:val="17"/>
              </w:rPr>
              <w:t>pip 与 python 同源</w:t>
            </w:r>
          </w:p>
        </w:tc>
        <w:tc>
          <w:tcPr>
            <w:tcW w:w="3453" w:type="dxa"/>
            <w:shd w:val="clear" w:color="auto" w:fill="F7F8FA"/>
          </w:tcPr>
          <w:p w14:paraId="65BA7FFA">
            <w:pPr>
              <w:spacing w:before="10" w:after="10" w:line="276" w:lineRule="auto"/>
              <w:rPr>
                <w:rFonts w:hint="eastAsia"/>
              </w:rPr>
            </w:pPr>
            <w:r>
              <w:rPr>
                <w:rFonts w:cs="等线"/>
                <w:color w:val="1C1E21"/>
                <w:sz w:val="17"/>
              </w:rPr>
              <w:t>python -m pip -V</w:t>
            </w:r>
          </w:p>
        </w:tc>
        <w:tc>
          <w:tcPr>
            <w:tcW w:w="3188" w:type="dxa"/>
            <w:shd w:val="clear" w:color="auto" w:fill="F7F8FA"/>
          </w:tcPr>
          <w:p w14:paraId="3ECC9261">
            <w:pPr>
              <w:spacing w:before="10" w:after="10" w:line="276" w:lineRule="auto"/>
              <w:rPr>
                <w:rFonts w:hint="eastAsia"/>
              </w:rPr>
            </w:pPr>
            <w:r>
              <w:rPr>
                <w:rFonts w:cs="等线"/>
                <w:color w:val="1C1E21"/>
                <w:sz w:val="17"/>
              </w:rPr>
              <w:t>输出路径里的 python 与上一步同一安装目录</w:t>
            </w:r>
          </w:p>
        </w:tc>
      </w:tr>
      <w:tr w14:paraId="4DCC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tcPr>
          <w:p w14:paraId="4A9BB8BD">
            <w:pPr>
              <w:spacing w:before="10" w:after="10" w:line="276" w:lineRule="auto"/>
              <w:jc w:val="center"/>
              <w:rPr>
                <w:rFonts w:hint="eastAsia"/>
              </w:rPr>
            </w:pPr>
            <w:r>
              <w:rPr>
                <w:rFonts w:cs="等线"/>
                <w:color w:val="1C1E21"/>
                <w:sz w:val="17"/>
              </w:rPr>
              <w:t>3</w:t>
            </w:r>
          </w:p>
        </w:tc>
        <w:tc>
          <w:tcPr>
            <w:tcW w:w="1992" w:type="dxa"/>
          </w:tcPr>
          <w:p w14:paraId="530AF909">
            <w:pPr>
              <w:spacing w:before="10" w:after="10" w:line="276" w:lineRule="auto"/>
              <w:rPr>
                <w:rFonts w:hint="eastAsia"/>
              </w:rPr>
            </w:pPr>
            <w:r>
              <w:rPr>
                <w:rFonts w:cs="等线"/>
                <w:color w:val="1C1E21"/>
                <w:sz w:val="17"/>
              </w:rPr>
              <w:t>依赖齐全</w:t>
            </w:r>
          </w:p>
        </w:tc>
        <w:tc>
          <w:tcPr>
            <w:tcW w:w="3453" w:type="dxa"/>
          </w:tcPr>
          <w:p w14:paraId="6700A7F5">
            <w:pPr>
              <w:spacing w:before="10" w:after="10" w:line="276" w:lineRule="auto"/>
              <w:rPr>
                <w:rFonts w:hint="eastAsia"/>
              </w:rPr>
            </w:pPr>
            <w:r>
              <w:rPr>
                <w:rFonts w:cs="等线"/>
                <w:color w:val="1C1E21"/>
                <w:sz w:val="17"/>
              </w:rPr>
              <w:t>python -m pip show pandas openpyxl</w:t>
            </w:r>
          </w:p>
        </w:tc>
        <w:tc>
          <w:tcPr>
            <w:tcW w:w="3188" w:type="dxa"/>
          </w:tcPr>
          <w:p w14:paraId="1F384C1B">
            <w:pPr>
              <w:spacing w:before="10" w:after="10" w:line="276" w:lineRule="auto"/>
              <w:rPr>
                <w:rFonts w:hint="eastAsia"/>
              </w:rPr>
            </w:pPr>
            <w:r>
              <w:rPr>
                <w:rFonts w:cs="等线"/>
                <w:color w:val="1C1E21"/>
                <w:sz w:val="17"/>
              </w:rPr>
              <w:t>两个都能打印出版本信息</w:t>
            </w:r>
          </w:p>
        </w:tc>
      </w:tr>
      <w:tr w14:paraId="74BF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64" w:type="dxa"/>
            <w:shd w:val="clear" w:color="auto" w:fill="F7F8FA"/>
          </w:tcPr>
          <w:p w14:paraId="3501C3BE">
            <w:pPr>
              <w:spacing w:before="10" w:after="10" w:line="276" w:lineRule="auto"/>
              <w:jc w:val="center"/>
              <w:rPr>
                <w:rFonts w:hint="eastAsia"/>
              </w:rPr>
            </w:pPr>
            <w:r>
              <w:rPr>
                <w:rFonts w:cs="等线"/>
                <w:color w:val="1C1E21"/>
                <w:sz w:val="17"/>
              </w:rPr>
              <w:t>4</w:t>
            </w:r>
          </w:p>
        </w:tc>
        <w:tc>
          <w:tcPr>
            <w:tcW w:w="1992" w:type="dxa"/>
            <w:shd w:val="clear" w:color="auto" w:fill="F7F8FA"/>
          </w:tcPr>
          <w:p w14:paraId="1FBF22D2">
            <w:pPr>
              <w:spacing w:before="10" w:after="10" w:line="276" w:lineRule="auto"/>
              <w:rPr>
                <w:rFonts w:hint="eastAsia"/>
              </w:rPr>
            </w:pPr>
            <w:r>
              <w:rPr>
                <w:rFonts w:cs="等线"/>
                <w:color w:val="1C1E21"/>
                <w:sz w:val="17"/>
              </w:rPr>
              <w:t>中文字体可用</w:t>
            </w:r>
          </w:p>
        </w:tc>
        <w:tc>
          <w:tcPr>
            <w:tcW w:w="3453" w:type="dxa"/>
            <w:shd w:val="clear" w:color="auto" w:fill="F7F8FA"/>
          </w:tcPr>
          <w:p w14:paraId="02A7A11E">
            <w:pPr>
              <w:spacing w:before="10" w:after="10" w:line="276" w:lineRule="auto"/>
              <w:rPr>
                <w:rFonts w:hint="eastAsia"/>
              </w:rPr>
            </w:pPr>
            <w:r>
              <w:rPr>
                <w:rFonts w:cs="等线"/>
                <w:color w:val="1C1E21"/>
                <w:sz w:val="17"/>
              </w:rPr>
              <w:t>跑任一“一定出图”的命令并放大图标题</w:t>
            </w:r>
          </w:p>
        </w:tc>
        <w:tc>
          <w:tcPr>
            <w:tcW w:w="3188" w:type="dxa"/>
            <w:shd w:val="clear" w:color="auto" w:fill="F7F8FA"/>
          </w:tcPr>
          <w:p w14:paraId="73DCB2AB">
            <w:pPr>
              <w:spacing w:before="10" w:after="10" w:line="276" w:lineRule="auto"/>
              <w:rPr>
                <w:rFonts w:hint="eastAsia"/>
              </w:rPr>
            </w:pPr>
            <w:r>
              <w:rPr>
                <w:rFonts w:cs="等线"/>
                <w:color w:val="1C1E21"/>
                <w:sz w:val="17"/>
              </w:rPr>
              <w:t>标题中文清晰，无方框</w:t>
            </w:r>
          </w:p>
        </w:tc>
      </w:tr>
      <w:tr w14:paraId="0C1E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tcPr>
          <w:p w14:paraId="684E6984">
            <w:pPr>
              <w:spacing w:before="10" w:after="10" w:line="276" w:lineRule="auto"/>
              <w:jc w:val="center"/>
              <w:rPr>
                <w:rFonts w:hint="eastAsia"/>
              </w:rPr>
            </w:pPr>
            <w:r>
              <w:rPr>
                <w:rFonts w:cs="等线"/>
                <w:color w:val="1C1E21"/>
                <w:sz w:val="17"/>
              </w:rPr>
              <w:t>5</w:t>
            </w:r>
          </w:p>
        </w:tc>
        <w:tc>
          <w:tcPr>
            <w:tcW w:w="1992" w:type="dxa"/>
          </w:tcPr>
          <w:p w14:paraId="2332C9A4">
            <w:pPr>
              <w:spacing w:before="10" w:after="10" w:line="276" w:lineRule="auto"/>
              <w:rPr>
                <w:rFonts w:hint="eastAsia"/>
              </w:rPr>
            </w:pPr>
            <w:r>
              <w:rPr>
                <w:rFonts w:cs="等线"/>
                <w:color w:val="1C1E21"/>
                <w:sz w:val="17"/>
              </w:rPr>
              <w:t>有写文件权限</w:t>
            </w:r>
          </w:p>
        </w:tc>
        <w:tc>
          <w:tcPr>
            <w:tcW w:w="3453" w:type="dxa"/>
          </w:tcPr>
          <w:p w14:paraId="6E6E6680">
            <w:pPr>
              <w:spacing w:before="10" w:after="10" w:line="276" w:lineRule="auto"/>
              <w:rPr>
                <w:rFonts w:hint="eastAsia"/>
              </w:rPr>
            </w:pPr>
            <w:r>
              <w:rPr>
                <w:rFonts w:cs="等线"/>
                <w:color w:val="1C1E21"/>
                <w:sz w:val="17"/>
              </w:rPr>
              <w:t>在项目目录新建一个文本文件再删除</w:t>
            </w:r>
          </w:p>
        </w:tc>
        <w:tc>
          <w:tcPr>
            <w:tcW w:w="3188" w:type="dxa"/>
          </w:tcPr>
          <w:p w14:paraId="1C5F391C">
            <w:pPr>
              <w:spacing w:before="10" w:after="10" w:line="276" w:lineRule="auto"/>
              <w:rPr>
                <w:rFonts w:hint="eastAsia"/>
              </w:rPr>
            </w:pPr>
            <w:r>
              <w:rPr>
                <w:rFonts w:cs="等线"/>
                <w:color w:val="1C1E21"/>
                <w:sz w:val="17"/>
              </w:rPr>
              <w:t>成功；否则见 1.9.4</w:t>
            </w:r>
          </w:p>
        </w:tc>
      </w:tr>
      <w:tr w14:paraId="00787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shd w:val="clear" w:color="auto" w:fill="F7F8FA"/>
          </w:tcPr>
          <w:p w14:paraId="0D871F53">
            <w:pPr>
              <w:spacing w:before="10" w:after="10" w:line="276" w:lineRule="auto"/>
              <w:jc w:val="center"/>
              <w:rPr>
                <w:rFonts w:hint="eastAsia"/>
              </w:rPr>
            </w:pPr>
            <w:r>
              <w:rPr>
                <w:rFonts w:cs="等线"/>
                <w:color w:val="1C1E21"/>
                <w:sz w:val="17"/>
              </w:rPr>
              <w:t>6</w:t>
            </w:r>
          </w:p>
        </w:tc>
        <w:tc>
          <w:tcPr>
            <w:tcW w:w="1992" w:type="dxa"/>
            <w:shd w:val="clear" w:color="auto" w:fill="F7F8FA"/>
          </w:tcPr>
          <w:p w14:paraId="13C96B47">
            <w:pPr>
              <w:spacing w:before="10" w:after="10" w:line="276" w:lineRule="auto"/>
              <w:rPr>
                <w:rFonts w:hint="eastAsia"/>
              </w:rPr>
            </w:pPr>
            <w:r>
              <w:rPr>
                <w:rFonts w:cs="等线"/>
                <w:color w:val="1C1E21"/>
                <w:sz w:val="17"/>
              </w:rPr>
              <w:t>路径能进入</w:t>
            </w:r>
          </w:p>
        </w:tc>
        <w:tc>
          <w:tcPr>
            <w:tcW w:w="3453" w:type="dxa"/>
            <w:shd w:val="clear" w:color="auto" w:fill="F7F8FA"/>
          </w:tcPr>
          <w:p w14:paraId="31253825">
            <w:pPr>
              <w:spacing w:before="10" w:after="10" w:line="276" w:lineRule="auto"/>
              <w:rPr>
                <w:rFonts w:hint="eastAsia"/>
              </w:rPr>
            </w:pPr>
            <w:r>
              <w:rPr>
                <w:rFonts w:cs="等线"/>
                <w:color w:val="1C1E21"/>
                <w:sz w:val="17"/>
              </w:rPr>
              <w:t>cd /d 到项目目录后执行 dir</w:t>
            </w:r>
          </w:p>
        </w:tc>
        <w:tc>
          <w:tcPr>
            <w:tcW w:w="3188" w:type="dxa"/>
            <w:shd w:val="clear" w:color="auto" w:fill="F7F8FA"/>
          </w:tcPr>
          <w:p w14:paraId="7BE7A380">
            <w:pPr>
              <w:spacing w:before="10" w:after="10" w:line="276" w:lineRule="auto"/>
              <w:rPr>
                <w:rFonts w:hint="eastAsia"/>
              </w:rPr>
            </w:pPr>
            <w:r>
              <w:rPr>
                <w:rFonts w:cs="等线"/>
                <w:color w:val="1C1E21"/>
                <w:sz w:val="17"/>
              </w:rPr>
              <w:t>能看到 main.py / src 等条目</w:t>
            </w:r>
          </w:p>
        </w:tc>
      </w:tr>
    </w:tbl>
    <w:p w14:paraId="27A0082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71946D5">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16627FF">
            <w:pPr>
              <w:spacing w:before="40" w:after="40"/>
              <w:rPr>
                <w:rFonts w:hint="eastAsia"/>
              </w:rPr>
            </w:pPr>
            <w:r>
              <w:rPr>
                <w:rFonts w:ascii="黑体" w:hAnsi="黑体" w:eastAsia="黑体" w:cs="黑体"/>
                <w:color w:val="6B4E9E"/>
                <w:sz w:val="19"/>
              </w:rPr>
              <w:t>动手做　</w:t>
            </w:r>
            <w:r>
              <w:rPr>
                <w:rFonts w:cs="等线"/>
                <w:color w:val="1C1E21"/>
                <w:sz w:val="19"/>
              </w:rPr>
              <w:t>把这六条做成一个 check_env.py 放在项目根目录，每次换电脑先跑它。附录 E 给了这个脚本的完整代码，二十行左右，能省掉你之后所有的“为什么跑不起来”。</w:t>
            </w:r>
          </w:p>
        </w:tc>
      </w:tr>
    </w:tbl>
    <w:p w14:paraId="6FBF056F">
      <w:pPr>
        <w:spacing w:after="40"/>
        <w:rPr>
          <w:rFonts w:hint="eastAsia"/>
        </w:rPr>
      </w:pPr>
    </w:p>
    <w:p w14:paraId="0E406C09">
      <w:pPr>
        <w:pStyle w:val="4"/>
      </w:pPr>
      <w:bookmarkStart w:id="26" w:name="_Toc240737892"/>
      <w:r>
        <w:rPr>
          <w:rFonts w:ascii="黑体" w:hAnsi="黑体" w:eastAsia="黑体" w:cs="黑体"/>
          <w:b w:val="0"/>
        </w:rPr>
        <w:t>1.9　环境类常见问题</w:t>
      </w:r>
      <w:bookmarkEnd w:id="26"/>
    </w:p>
    <w:p w14:paraId="587D60B9">
      <w:pPr>
        <w:pStyle w:val="5"/>
      </w:pPr>
      <w:bookmarkStart w:id="27" w:name="_Toc240737893"/>
      <w:r>
        <w:rPr>
          <w:rFonts w:ascii="黑体" w:hAnsi="黑体" w:eastAsia="黑体" w:cs="黑体"/>
          <w:b w:val="0"/>
        </w:rPr>
        <w:t>1.9.1　'python' 不是内部或外部命令</w:t>
      </w:r>
      <w:bookmarkEnd w:id="27"/>
    </w:p>
    <w:p w14:paraId="5CF46FAC">
      <w:pPr>
        <w:jc w:val="both"/>
        <w:rPr>
          <w:rFonts w:hint="eastAsia"/>
        </w:rPr>
      </w:pPr>
      <w:r>
        <w:rPr>
          <w:rFonts w:cs="等线"/>
          <w:color w:val="1C1E21"/>
        </w:rPr>
        <w:t>原因：安装时未勾选 Add python.exe to PATH。三种解法按推荐度排序：</w:t>
      </w:r>
    </w:p>
    <w:p w14:paraId="286D0ADA">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改用 py 启动器：把命令里的 python 换成 py（py -m pip install …、py main.py）；</w:t>
      </w:r>
    </w:p>
    <w:p w14:paraId="7A462036">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重装 Python 并勾选 PATH 复选框（1.3.2 第 1 步）；</w:t>
      </w:r>
    </w:p>
    <w:p w14:paraId="6F4EC1B5">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手工把 Python 安装目录与其下 Scripts 目录加入系统环境变量 Path，然后重新打开终端（完整截图步骤见 1.3.5）。</w:t>
      </w:r>
    </w:p>
    <w:p w14:paraId="3B6A33F7">
      <w:pPr>
        <w:pStyle w:val="5"/>
      </w:pPr>
      <w:bookmarkStart w:id="28" w:name="_Toc240737894"/>
      <w:r>
        <w:rPr>
          <w:rFonts w:ascii="黑体" w:hAnsi="黑体" w:eastAsia="黑体" w:cs="黑体"/>
          <w:b w:val="0"/>
        </w:rPr>
        <w:t>1.9.2　ModuleNotFoundError: No module named 'pandas'</w:t>
      </w:r>
      <w:bookmarkEnd w:id="28"/>
    </w:p>
    <w:p w14:paraId="74586444">
      <w:pPr>
        <w:jc w:val="both"/>
        <w:rPr>
          <w:rFonts w:hint="eastAsia"/>
        </w:rPr>
      </w:pPr>
      <w:r>
        <w:rPr>
          <w:rFonts w:cs="等线"/>
          <w:color w:val="1C1E21"/>
        </w:rPr>
        <w:t>原因：pip 装到的解释器与运行脚本的解释器不是同一个。判断方法是把两条命令对照看：</w:t>
      </w:r>
    </w:p>
    <w:p w14:paraId="7E0B873A">
      <w:pPr>
        <w:shd w:val="clear" w:color="auto" w:fill="23272E"/>
        <w:spacing w:after="0" w:line="283" w:lineRule="auto"/>
        <w:ind w:left="142"/>
        <w:rPr>
          <w:rFonts w:hint="eastAsia"/>
        </w:rPr>
      </w:pPr>
      <w:r>
        <w:rPr>
          <w:rFonts w:ascii="Consolas" w:hAnsi="Consolas" w:eastAsia="Consolas" w:cs="Consolas"/>
          <w:color w:val="8FD3A0"/>
          <w:sz w:val="17"/>
        </w:rPr>
        <w:t>$ python -c "import sys; print(sys.executable)"</w:t>
      </w:r>
    </w:p>
    <w:p w14:paraId="1B4FA619">
      <w:pPr>
        <w:shd w:val="clear" w:color="auto" w:fill="23272E"/>
        <w:spacing w:after="0" w:line="283" w:lineRule="auto"/>
        <w:ind w:left="142"/>
        <w:rPr>
          <w:rFonts w:hint="eastAsia"/>
        </w:rPr>
      </w:pPr>
      <w:r>
        <w:rPr>
          <w:rFonts w:ascii="Consolas" w:hAnsi="Consolas" w:eastAsia="Consolas" w:cs="Consolas"/>
          <w:color w:val="E8EAED"/>
          <w:sz w:val="17"/>
        </w:rPr>
        <w:t>D:\python3.12\python.exe</w:t>
      </w:r>
    </w:p>
    <w:p w14:paraId="59A3C175">
      <w:pPr>
        <w:shd w:val="clear" w:color="auto" w:fill="23272E"/>
        <w:spacing w:after="0" w:line="283" w:lineRule="auto"/>
        <w:ind w:left="142"/>
        <w:rPr>
          <w:rFonts w:hint="eastAsia"/>
        </w:rPr>
      </w:pPr>
      <w:r>
        <w:rPr>
          <w:rFonts w:ascii="Consolas" w:hAnsi="Consolas" w:eastAsia="Consolas" w:cs="Consolas"/>
          <w:color w:val="8FD3A0"/>
          <w:sz w:val="17"/>
        </w:rPr>
        <w:t>$ pip -V</w:t>
      </w:r>
    </w:p>
    <w:p w14:paraId="7A417E11">
      <w:pPr>
        <w:shd w:val="clear" w:color="auto" w:fill="23272E"/>
        <w:spacing w:after="0" w:line="283" w:lineRule="auto"/>
        <w:ind w:left="142"/>
        <w:rPr>
          <w:rFonts w:hint="eastAsia"/>
        </w:rPr>
      </w:pPr>
      <w:r>
        <w:rPr>
          <w:rFonts w:ascii="Consolas" w:hAnsi="Consolas" w:eastAsia="Consolas" w:cs="Consolas"/>
          <w:color w:val="E8EAED"/>
          <w:sz w:val="17"/>
        </w:rPr>
        <w:t>pip 24.0 from C:\Users\me\AppData\...\site-packages\pip (python 3.11)</w:t>
      </w:r>
    </w:p>
    <w:p w14:paraId="3D8E46D7">
      <w:pPr>
        <w:spacing w:after="40"/>
        <w:rPr>
          <w:rFonts w:hint="eastAsia"/>
        </w:rPr>
      </w:pPr>
    </w:p>
    <w:p w14:paraId="164078E7">
      <w:pPr>
        <w:jc w:val="both"/>
        <w:rPr>
          <w:rFonts w:hint="eastAsia"/>
        </w:rPr>
      </w:pPr>
      <w:r>
        <w:rPr>
          <w:rFonts w:cs="等线"/>
          <w:color w:val="1C1E21"/>
        </w:rPr>
        <w:t>两者路径不一致即确诊。统一办法：</w:t>
      </w:r>
      <w:r>
        <w:rPr>
          <w:rFonts w:ascii="黑体" w:hAnsi="黑体" w:eastAsia="黑体" w:cs="黑体"/>
          <w:color w:val="1C1E21"/>
        </w:rPr>
        <w:t>始终用 python -m pip install …</w:t>
      </w:r>
      <w:r>
        <w:rPr>
          <w:rFonts w:cs="等线"/>
          <w:color w:val="1C1E21"/>
        </w:rPr>
        <w:t>，这样 pip 一定装进当前 python 指向的解释器。</w:t>
      </w:r>
    </w:p>
    <w:p w14:paraId="426B04BE">
      <w:pPr>
        <w:pStyle w:val="5"/>
      </w:pPr>
      <w:bookmarkStart w:id="29" w:name="_Toc240737895"/>
      <w:r>
        <w:rPr>
          <w:rFonts w:ascii="黑体" w:hAnsi="黑体" w:eastAsia="黑体" w:cs="黑体"/>
          <w:b w:val="0"/>
        </w:rPr>
        <w:t>1.9.3　cd 命令跨盘符失败</w:t>
      </w:r>
      <w:bookmarkEnd w:id="29"/>
    </w:p>
    <w:p w14:paraId="1EA1CA29">
      <w:pPr>
        <w:jc w:val="both"/>
        <w:rPr>
          <w:rFonts w:hint="eastAsia"/>
        </w:rPr>
      </w:pPr>
      <w:r>
        <w:rPr>
          <w:rFonts w:cs="等线"/>
          <w:color w:val="1C1E21"/>
        </w:rPr>
        <w:t>在 CMD 里从 C 盘切到 F 盘需要带 /d：cd /d F:\（8）Desktop\…。PowerShell 不需要。此外 works 的父目录名里带有中文括号（8），整条路径含中文与空格，</w:t>
      </w:r>
      <w:r>
        <w:rPr>
          <w:rFonts w:ascii="黑体" w:hAnsi="黑体" w:eastAsia="黑体" w:cs="黑体"/>
          <w:color w:val="1C1E21"/>
        </w:rPr>
        <w:t>请务必给整条路径加英文双引号</w:t>
      </w:r>
      <w:r>
        <w:rPr>
          <w:rFonts w:cs="等线"/>
          <w:color w:val="1C1E21"/>
        </w:rPr>
        <w:t>。</w:t>
      </w:r>
    </w:p>
    <w:p w14:paraId="3FD55844">
      <w:pPr>
        <w:pStyle w:val="5"/>
      </w:pPr>
      <w:bookmarkStart w:id="30" w:name="_Toc240737896"/>
      <w:r>
        <w:rPr>
          <w:rFonts w:ascii="黑体" w:hAnsi="黑体" w:eastAsia="黑体" w:cs="黑体"/>
          <w:b w:val="0"/>
        </w:rPr>
        <w:t>1.9.4　产物文件被占用：PermissionError</w:t>
      </w:r>
      <w:bookmarkEnd w:id="30"/>
    </w:p>
    <w:p w14:paraId="76A80C94">
      <w:pPr>
        <w:jc w:val="both"/>
        <w:rPr>
          <w:rFonts w:hint="eastAsia"/>
        </w:rPr>
      </w:pPr>
      <w:r>
        <w:rPr>
          <w:rFonts w:cs="等线"/>
          <w:color w:val="1C1E21"/>
        </w:rPr>
        <w:t>Excel 打开着 09_计算结果汇总.xlsx 时再次运行程序，写入会失败并抛出 PermissionError。关闭 Excel 即可。同理，图片被 Windows 照片查看器锁定时，覆盖写入也会失败。</w:t>
      </w:r>
    </w:p>
    <w:p w14:paraId="27F78ED7">
      <w:pPr>
        <w:pStyle w:val="5"/>
      </w:pPr>
      <w:bookmarkStart w:id="31" w:name="_Toc240737897"/>
      <w:r>
        <w:rPr>
          <w:rFonts w:ascii="黑体" w:hAnsi="黑体" w:eastAsia="黑体" w:cs="黑体"/>
          <w:b w:val="0"/>
        </w:rPr>
        <w:t>1.9.5　matplotlib 报找不到后端或无窗口</w:t>
      </w:r>
      <w:bookmarkEnd w:id="31"/>
    </w:p>
    <w:p w14:paraId="5F2F985C">
      <w:pPr>
        <w:jc w:val="both"/>
        <w:rPr>
          <w:rFonts w:hint="eastAsia"/>
        </w:rPr>
      </w:pPr>
      <w:r>
        <w:rPr>
          <w:rFonts w:cs="等线"/>
          <w:color w:val="1C1E21"/>
        </w:rPr>
        <w:t>五个项目出图全部使用无窗口后端（matplotlib.use("Agg")），因此不会弹出图表窗口，图是直接写成 PNG 文件的。如果你以为“没弹窗口 = 没出图”，请到 outputs/ 目录按修改时间排序确认。</w:t>
      </w:r>
    </w:p>
    <w:p w14:paraId="3FF4DB7C">
      <w:pPr>
        <w:pStyle w:val="5"/>
      </w:pPr>
      <w:bookmarkStart w:id="32" w:name="_Toc240737898"/>
      <w:r>
        <w:rPr>
          <w:rFonts w:ascii="黑体" w:hAnsi="黑体" w:eastAsia="黑体" w:cs="黑体"/>
          <w:b w:val="0"/>
        </w:rPr>
        <w:t>1.9.6　项目五第一阶段报找不到 npx</w:t>
      </w:r>
      <w:bookmarkEnd w:id="32"/>
    </w:p>
    <w:p w14:paraId="2F950AA0">
      <w:pPr>
        <w:jc w:val="both"/>
        <w:rPr>
          <w:rFonts w:hint="eastAsia"/>
        </w:rPr>
      </w:pPr>
      <w:r>
        <w:rPr>
          <w:rFonts w:cs="等线"/>
          <w:color w:val="1C1E21"/>
        </w:rPr>
        <w:t>项目五用 Node.js 的 npx 调用取数工具。未装 Node.js 或无外网时，直接用 python run_all.py --skip-fetch，仓库里已落盘 2016—2025 的完整数据快照，后七个阶段完全不需要联网。</w:t>
      </w:r>
    </w:p>
    <w:p w14:paraId="03C56928">
      <w:pPr>
        <w:pStyle w:val="4"/>
      </w:pPr>
      <w:bookmarkStart w:id="33" w:name="_Toc240737899"/>
      <w:r>
        <w:rPr>
          <w:rFonts w:ascii="黑体" w:hAnsi="黑体" w:eastAsia="黑体" w:cs="黑体"/>
          <w:b w:val="0"/>
        </w:rPr>
        <w:t>1.10　本章小结</w:t>
      </w:r>
      <w:bookmarkEnd w:id="33"/>
    </w:p>
    <w:p w14:paraId="475FCC84">
      <w:pPr>
        <w:spacing w:after="30"/>
        <w:ind w:left="425" w:hanging="255"/>
        <w:jc w:val="both"/>
        <w:rPr>
          <w:rFonts w:hint="eastAsia"/>
        </w:rPr>
      </w:pPr>
      <w:r>
        <w:rPr>
          <w:rFonts w:cs="等线"/>
          <w:color w:val="1C4A8C"/>
          <w:sz w:val="20"/>
        </w:rPr>
        <w:t xml:space="preserve">•  </w:t>
      </w:r>
      <w:r>
        <w:rPr>
          <w:rFonts w:cs="等线"/>
          <w:color w:val="1C1E21"/>
          <w:sz w:val="20"/>
        </w:rPr>
        <w:t>五个项目共用 Python 3 + numpy/pandas/matplotlib 三件套，差异只在 openpyxl、python-docx、scipy、statsmodels、requests 与 Node.js；</w:t>
      </w:r>
    </w:p>
    <w:p w14:paraId="4135CB81">
      <w:pPr>
        <w:spacing w:after="30"/>
        <w:ind w:left="425" w:hanging="255"/>
        <w:jc w:val="both"/>
        <w:rPr>
          <w:rFonts w:hint="eastAsia"/>
        </w:rPr>
      </w:pPr>
      <w:r>
        <w:rPr>
          <w:rFonts w:cs="等线"/>
          <w:color w:val="1C4A8C"/>
          <w:sz w:val="20"/>
        </w:rPr>
        <w:t xml:space="preserve">•  </w:t>
      </w:r>
      <w:r>
        <w:rPr>
          <w:rFonts w:cs="等线"/>
          <w:color w:val="1C1E21"/>
          <w:sz w:val="20"/>
        </w:rPr>
        <w:t>安装 Python 的两个关键动作：</w:t>
      </w:r>
      <w:r>
        <w:rPr>
          <w:rFonts w:ascii="黑体" w:hAnsi="黑体" w:eastAsia="黑体" w:cs="黑体"/>
          <w:color w:val="1C1E21"/>
          <w:sz w:val="20"/>
        </w:rPr>
        <w:t>勾选 Add Python to PATH</w:t>
      </w:r>
      <w:r>
        <w:rPr>
          <w:rFonts w:cs="等线"/>
          <w:color w:val="1C1E21"/>
          <w:sz w:val="20"/>
        </w:rPr>
        <w:t xml:space="preserve"> 与 </w:t>
      </w:r>
      <w:r>
        <w:rPr>
          <w:rFonts w:ascii="黑体" w:hAnsi="黑体" w:eastAsia="黑体" w:cs="黑体"/>
          <w:color w:val="1C1E21"/>
          <w:sz w:val="20"/>
        </w:rPr>
        <w:t>点击 Disable path length limit</w:t>
      </w:r>
      <w:r>
        <w:rPr>
          <w:rFonts w:cs="等线"/>
          <w:color w:val="1C1E21"/>
          <w:sz w:val="20"/>
        </w:rPr>
        <w:t>；</w:t>
      </w:r>
    </w:p>
    <w:p w14:paraId="47CCEEC0">
      <w:pPr>
        <w:spacing w:after="30"/>
        <w:ind w:left="425" w:hanging="255"/>
        <w:jc w:val="both"/>
        <w:rPr>
          <w:rFonts w:hint="eastAsia"/>
        </w:rPr>
      </w:pPr>
      <w:r>
        <w:rPr>
          <w:rFonts w:cs="等线"/>
          <w:color w:val="1C4A8C"/>
          <w:sz w:val="20"/>
        </w:rPr>
        <w:t xml:space="preserve">•  </w:t>
      </w:r>
      <w:r>
        <w:rPr>
          <w:rFonts w:cs="等线"/>
          <w:color w:val="1C1E21"/>
          <w:sz w:val="20"/>
        </w:rPr>
        <w:t>IDE 用 VS Code：装 Python Extension Pack、打开项目文件夹、在集成终端里跑命令、右下角确认解释器；</w:t>
      </w:r>
    </w:p>
    <w:p w14:paraId="1BF02241">
      <w:pPr>
        <w:spacing w:after="30"/>
        <w:ind w:left="425" w:hanging="255"/>
        <w:jc w:val="both"/>
        <w:rPr>
          <w:rFonts w:hint="eastAsia"/>
        </w:rPr>
      </w:pPr>
      <w:r>
        <w:rPr>
          <w:rFonts w:cs="等线"/>
          <w:color w:val="1C4A8C"/>
          <w:sz w:val="20"/>
        </w:rPr>
        <w:t xml:space="preserve">•  </w:t>
      </w:r>
      <w:r>
        <w:rPr>
          <w:rFonts w:cs="等线"/>
          <w:color w:val="1C1E21"/>
          <w:sz w:val="20"/>
        </w:rPr>
        <w:t>依赖一律用 python -m pip install -r requirements.txt，国内加镜像；</w:t>
      </w:r>
    </w:p>
    <w:p w14:paraId="665EDDAB">
      <w:pPr>
        <w:spacing w:after="30"/>
        <w:ind w:left="425" w:hanging="255"/>
        <w:jc w:val="both"/>
        <w:rPr>
          <w:rFonts w:hint="eastAsia"/>
        </w:rPr>
      </w:pPr>
      <w:r>
        <w:rPr>
          <w:rFonts w:cs="等线"/>
          <w:color w:val="1C4A8C"/>
          <w:sz w:val="20"/>
        </w:rPr>
        <w:t xml:space="preserve">•  </w:t>
      </w:r>
      <w:r>
        <w:rPr>
          <w:rFonts w:cs="等线"/>
          <w:color w:val="1C1E21"/>
          <w:sz w:val="20"/>
        </w:rPr>
        <w:t>输出目录锚定脚本自身位置，产物永远在项目目录下的 outputs/ 或 output/；</w:t>
      </w:r>
    </w:p>
    <w:p w14:paraId="606AE2F4">
      <w:pPr>
        <w:spacing w:after="30"/>
        <w:ind w:left="425" w:hanging="255"/>
        <w:jc w:val="both"/>
        <w:rPr>
          <w:rFonts w:hint="eastAsia"/>
        </w:rPr>
      </w:pPr>
      <w:r>
        <w:rPr>
          <w:rFonts w:cs="等线"/>
          <w:color w:val="1C4A8C"/>
          <w:sz w:val="20"/>
        </w:rPr>
        <w:t xml:space="preserve">•  </w:t>
      </w:r>
      <w:r>
        <w:rPr>
          <w:rFonts w:cs="等线"/>
          <w:color w:val="1C1E21"/>
          <w:sz w:val="20"/>
        </w:rPr>
        <w:t>利率一律填小数、金额单位在各项目间不同，抄结果前先确认口径（表 0-3）；</w:t>
      </w:r>
    </w:p>
    <w:p w14:paraId="7F9191D0">
      <w:pPr>
        <w:spacing w:after="30"/>
        <w:ind w:left="425" w:hanging="255"/>
        <w:jc w:val="both"/>
        <w:rPr>
          <w:rFonts w:hint="eastAsia"/>
        </w:rPr>
      </w:pPr>
      <w:r>
        <w:rPr>
          <w:rFonts w:cs="等线"/>
          <w:color w:val="1C4A8C"/>
          <w:sz w:val="20"/>
        </w:rPr>
        <w:t xml:space="preserve">•  </w:t>
      </w:r>
      <w:r>
        <w:rPr>
          <w:rFonts w:cs="等线"/>
          <w:color w:val="1C1E21"/>
          <w:sz w:val="20"/>
        </w:rPr>
        <w:t>中文字体靠源码里的候选列表自动匹配，Windows 自带雅黑/黑体即可通过；</w:t>
      </w:r>
    </w:p>
    <w:p w14:paraId="0E93DD57">
      <w:pPr>
        <w:spacing w:after="30"/>
        <w:ind w:left="425" w:hanging="255"/>
        <w:jc w:val="both"/>
        <w:rPr>
          <w:rFonts w:hint="eastAsia"/>
        </w:rPr>
      </w:pPr>
      <w:r>
        <w:rPr>
          <w:rFonts w:cs="等线"/>
          <w:color w:val="1C4A8C"/>
          <w:sz w:val="20"/>
        </w:rPr>
        <w:t xml:space="preserve">•  </w:t>
      </w:r>
      <w:r>
        <w:rPr>
          <w:rFonts w:cs="等线"/>
          <w:color w:val="1C1E21"/>
          <w:sz w:val="20"/>
        </w:rPr>
        <w:t>环境类报错（找不到模块、找不到命令、乱码、写文件失败）与业务口径类问题要分开处理，先分清再动手，见第 8 章排障总表。</w:t>
      </w:r>
    </w:p>
    <w:p w14:paraId="599F00FC">
      <w:pPr>
        <w:rPr>
          <w:rFonts w:hint="eastAsia"/>
        </w:rPr>
      </w:pPr>
      <w:r>
        <w:br w:type="page"/>
      </w:r>
    </w:p>
    <w:p w14:paraId="43F5AE18">
      <w:pPr>
        <w:pStyle w:val="3"/>
      </w:pPr>
      <w:bookmarkStart w:id="34" w:name="_Toc240737900"/>
      <w:r>
        <w:rPr>
          <w:rFonts w:ascii="黑体" w:hAnsi="黑体" w:eastAsia="黑体" w:cs="黑体"/>
          <w:b w:val="0"/>
          <w:sz w:val="28"/>
        </w:rPr>
        <w:t>第 2 章　</w:t>
      </w:r>
      <w:r>
        <w:rPr>
          <w:rFonts w:ascii="黑体" w:hAnsi="黑体" w:eastAsia="黑体" w:cs="黑体"/>
          <w:b w:val="0"/>
          <w:color w:val="1C1E21"/>
        </w:rPr>
        <w:t>项目一：货币时间价值与资本成本计算器</w:t>
      </w:r>
      <w:bookmarkEnd w:id="34"/>
    </w:p>
    <w:p w14:paraId="4324B3CC">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这是五个项目里最容易上手、也最容易被“口径”绊倒的一个。它把第 3 章的复利年金与第 4 章的资本成本做成了一台计算器：命令行、图形界面、单文件版三种入口共用同一套计算内核，算完自动出图、出 Excel，并给出可以直接抄进报告的业务解读。</w:t>
      </w:r>
    </w:p>
    <w:p w14:paraId="72127438">
      <w:pPr>
        <w:pStyle w:val="4"/>
      </w:pPr>
      <w:bookmarkStart w:id="35" w:name="_Toc240737901"/>
      <w:r>
        <w:rPr>
          <w:rFonts w:ascii="黑体" w:hAnsi="黑体" w:eastAsia="黑体" w:cs="黑体"/>
          <w:b w:val="0"/>
        </w:rPr>
        <w:t>2.1　项目速览</w:t>
      </w:r>
      <w:bookmarkEnd w:id="35"/>
    </w:p>
    <w:p w14:paraId="490183C0">
      <w:pPr>
        <w:jc w:val="both"/>
        <w:rPr>
          <w:rFonts w:hint="eastAsia"/>
        </w:rPr>
      </w:pPr>
      <w:r>
        <w:rPr>
          <w:rFonts w:cs="等线"/>
          <w:color w:val="1C1E21"/>
        </w:rPr>
        <w:t>项目一解决的是财务计算中最基础的两类问题：</w:t>
      </w:r>
      <w:r>
        <w:rPr>
          <w:rFonts w:ascii="黑体" w:hAnsi="黑体" w:eastAsia="黑体" w:cs="黑体"/>
          <w:color w:val="1C1E21"/>
        </w:rPr>
        <w:t>一笔钱在时间轴上怎么挪</w:t>
      </w:r>
      <w:r>
        <w:rPr>
          <w:rFonts w:cs="等线"/>
          <w:color w:val="1C1E21"/>
        </w:rPr>
        <w:t>（复利与年金），以及</w:t>
      </w:r>
      <w:r>
        <w:rPr>
          <w:rFonts w:ascii="黑体" w:hAnsi="黑体" w:eastAsia="黑体" w:cs="黑体"/>
          <w:color w:val="1C1E21"/>
        </w:rPr>
        <w:t>企业用钱的代价是多少</w:t>
      </w:r>
      <w:r>
        <w:rPr>
          <w:rFonts w:cs="等线"/>
          <w:color w:val="1C1E21"/>
        </w:rPr>
        <w:t>（债务成本、股权成本、加权平均资本成本）。程序把这两类问题做成 6 个场景，每个场景都遵循同一条流水线：</w:t>
      </w:r>
    </w:p>
    <w:p w14:paraId="5A283CE2">
      <w:pPr>
        <w:keepNext/>
        <w:spacing w:before="80"/>
        <w:jc w:val="center"/>
        <w:rPr>
          <w:rFonts w:hint="eastAsia"/>
        </w:rPr>
      </w:pPr>
      <w:r>
        <w:drawing>
          <wp:inline distT="0" distB="0" distL="0" distR="0">
            <wp:extent cx="5431155" cy="2404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1"/>
                    <a:stretch>
                      <a:fillRect/>
                    </a:stretch>
                  </pic:blipFill>
                  <pic:spPr>
                    <a:xfrm>
                      <a:off x="0" y="0"/>
                      <a:ext cx="5431680" cy="2404186"/>
                    </a:xfrm>
                    <a:prstGeom prst="rect">
                      <a:avLst/>
                    </a:prstGeom>
                  </pic:spPr>
                </pic:pic>
              </a:graphicData>
            </a:graphic>
          </wp:inline>
        </w:drawing>
      </w:r>
    </w:p>
    <w:p w14:paraId="54B485AA">
      <w:pPr>
        <w:spacing w:before="40" w:after="120"/>
        <w:jc w:val="center"/>
        <w:rPr>
          <w:rFonts w:hint="eastAsia"/>
        </w:rPr>
      </w:pPr>
      <w:r>
        <w:rPr>
          <w:rFonts w:cs="等线"/>
          <w:color w:val="60666E"/>
          <w:sz w:val="17"/>
        </w:rPr>
        <w:t>图 2-1　输入 → 三层校验 → 计算 → 解读 → 导出的固定流水线</w:t>
      </w:r>
    </w:p>
    <w:p w14:paraId="2C78A340">
      <w:pPr>
        <w:spacing w:after="120"/>
        <w:jc w:val="center"/>
        <w:rPr>
          <w:rFonts w:hint="eastAsia"/>
        </w:rPr>
      </w:pPr>
      <w:r>
        <w:rPr>
          <w:rFonts w:cs="等线"/>
          <w:color w:val="8A9099"/>
          <w:sz w:val="16"/>
        </w:rPr>
        <w:t>本手册自绘</w:t>
      </w:r>
    </w:p>
    <w:p w14:paraId="2B1B9595">
      <w:pPr>
        <w:keepNext/>
        <w:spacing w:before="100" w:after="40"/>
        <w:rPr>
          <w:rFonts w:hint="eastAsia"/>
        </w:rPr>
      </w:pPr>
      <w:r>
        <w:rPr>
          <w:rFonts w:ascii="黑体" w:hAnsi="黑体" w:eastAsia="黑体" w:cs="黑体"/>
          <w:color w:val="1C1E21"/>
          <w:sz w:val="18"/>
        </w:rPr>
        <w:t>表 2-1　项目一的文件职责</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8"/>
        <w:gridCol w:w="1073"/>
        <w:gridCol w:w="3576"/>
        <w:gridCol w:w="2861"/>
      </w:tblGrid>
      <w:tr w14:paraId="515E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88" w:type="dxa"/>
            <w:shd w:val="clear" w:color="auto" w:fill="EDF1F7"/>
          </w:tcPr>
          <w:p w14:paraId="5C464BF8">
            <w:pPr>
              <w:spacing w:before="20" w:after="20" w:line="276" w:lineRule="auto"/>
              <w:rPr>
                <w:rFonts w:hint="eastAsia"/>
              </w:rPr>
            </w:pPr>
            <w:r>
              <w:rPr>
                <w:rFonts w:ascii="黑体" w:hAnsi="黑体" w:eastAsia="黑体" w:cs="黑体"/>
                <w:color w:val="1C4A8C"/>
                <w:sz w:val="17"/>
              </w:rPr>
              <w:t>文件</w:t>
            </w:r>
          </w:p>
        </w:tc>
        <w:tc>
          <w:tcPr>
            <w:tcW w:w="1073" w:type="dxa"/>
            <w:shd w:val="clear" w:color="auto" w:fill="EDF1F7"/>
          </w:tcPr>
          <w:p w14:paraId="0FDD56F1">
            <w:pPr>
              <w:spacing w:before="20" w:after="20" w:line="276" w:lineRule="auto"/>
              <w:jc w:val="center"/>
              <w:rPr>
                <w:rFonts w:hint="eastAsia"/>
              </w:rPr>
            </w:pPr>
            <w:r>
              <w:rPr>
                <w:rFonts w:ascii="黑体" w:hAnsi="黑体" w:eastAsia="黑体" w:cs="黑体"/>
                <w:color w:val="1C4A8C"/>
                <w:sz w:val="17"/>
              </w:rPr>
              <w:t>行数级别</w:t>
            </w:r>
          </w:p>
        </w:tc>
        <w:tc>
          <w:tcPr>
            <w:tcW w:w="3576" w:type="dxa"/>
            <w:shd w:val="clear" w:color="auto" w:fill="EDF1F7"/>
          </w:tcPr>
          <w:p w14:paraId="395D19F7">
            <w:pPr>
              <w:spacing w:before="20" w:after="20" w:line="276" w:lineRule="auto"/>
              <w:rPr>
                <w:rFonts w:hint="eastAsia"/>
              </w:rPr>
            </w:pPr>
            <w:r>
              <w:rPr>
                <w:rFonts w:ascii="黑体" w:hAnsi="黑体" w:eastAsia="黑体" w:cs="黑体"/>
                <w:color w:val="1C4A8C"/>
                <w:sz w:val="17"/>
              </w:rPr>
              <w:t>职责</w:t>
            </w:r>
          </w:p>
        </w:tc>
        <w:tc>
          <w:tcPr>
            <w:tcW w:w="2861" w:type="dxa"/>
            <w:shd w:val="clear" w:color="auto" w:fill="EDF1F7"/>
          </w:tcPr>
          <w:p w14:paraId="43B9FE55">
            <w:pPr>
              <w:spacing w:before="20" w:after="20" w:line="276" w:lineRule="auto"/>
              <w:rPr>
                <w:rFonts w:hint="eastAsia"/>
              </w:rPr>
            </w:pPr>
            <w:r>
              <w:rPr>
                <w:rFonts w:ascii="黑体" w:hAnsi="黑体" w:eastAsia="黑体" w:cs="黑体"/>
                <w:color w:val="1C4A8C"/>
                <w:sz w:val="17"/>
              </w:rPr>
              <w:t>你什么时候需要打开它</w:t>
            </w:r>
          </w:p>
        </w:tc>
      </w:tr>
      <w:tr w14:paraId="37A6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4106BC57">
            <w:pPr>
              <w:spacing w:before="10" w:after="10" w:line="276" w:lineRule="auto"/>
              <w:rPr>
                <w:rFonts w:hint="eastAsia"/>
              </w:rPr>
            </w:pPr>
            <w:r>
              <w:rPr>
                <w:rFonts w:cs="等线"/>
                <w:color w:val="1C1E21"/>
                <w:sz w:val="17"/>
              </w:rPr>
              <w:t>main.py</w:t>
            </w:r>
          </w:p>
        </w:tc>
        <w:tc>
          <w:tcPr>
            <w:tcW w:w="1073" w:type="dxa"/>
          </w:tcPr>
          <w:p w14:paraId="3A743849">
            <w:pPr>
              <w:spacing w:before="10" w:after="10" w:line="276" w:lineRule="auto"/>
              <w:jc w:val="center"/>
              <w:rPr>
                <w:rFonts w:hint="eastAsia"/>
              </w:rPr>
            </w:pPr>
            <w:r>
              <w:rPr>
                <w:rFonts w:cs="等线"/>
                <w:color w:val="1C1E21"/>
                <w:sz w:val="17"/>
              </w:rPr>
              <w:t>约 730 行</w:t>
            </w:r>
          </w:p>
        </w:tc>
        <w:tc>
          <w:tcPr>
            <w:tcW w:w="3576" w:type="dxa"/>
          </w:tcPr>
          <w:p w14:paraId="17A02AD4">
            <w:pPr>
              <w:spacing w:before="10" w:after="10" w:line="276" w:lineRule="auto"/>
              <w:rPr>
                <w:rFonts w:hint="eastAsia"/>
              </w:rPr>
            </w:pPr>
            <w:r>
              <w:rPr>
                <w:rFonts w:cs="等线"/>
                <w:color w:val="1C1E21"/>
                <w:sz w:val="17"/>
              </w:rPr>
              <w:t>命令行入口：菜单、6 个场景的问答与结果排版</w:t>
            </w:r>
          </w:p>
        </w:tc>
        <w:tc>
          <w:tcPr>
            <w:tcW w:w="2861" w:type="dxa"/>
          </w:tcPr>
          <w:p w14:paraId="7697C67A">
            <w:pPr>
              <w:spacing w:before="10" w:after="10" w:line="276" w:lineRule="auto"/>
              <w:rPr>
                <w:rFonts w:hint="eastAsia"/>
              </w:rPr>
            </w:pPr>
            <w:r>
              <w:rPr>
                <w:rFonts w:cs="等线"/>
                <w:color w:val="1C1E21"/>
                <w:sz w:val="17"/>
              </w:rPr>
              <w:t>想知道某个场景会问你什么、输出长什么样</w:t>
            </w:r>
          </w:p>
        </w:tc>
      </w:tr>
      <w:tr w14:paraId="2A67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7DA92E75">
            <w:pPr>
              <w:spacing w:before="10" w:after="10" w:line="276" w:lineRule="auto"/>
              <w:rPr>
                <w:rFonts w:hint="eastAsia"/>
              </w:rPr>
            </w:pPr>
            <w:r>
              <w:rPr>
                <w:rFonts w:cs="等线"/>
                <w:color w:val="1C1E21"/>
                <w:sz w:val="17"/>
              </w:rPr>
              <w:t>gui.py</w:t>
            </w:r>
          </w:p>
        </w:tc>
        <w:tc>
          <w:tcPr>
            <w:tcW w:w="1073" w:type="dxa"/>
            <w:shd w:val="clear" w:color="auto" w:fill="F7F8FA"/>
          </w:tcPr>
          <w:p w14:paraId="5E68303E">
            <w:pPr>
              <w:spacing w:before="10" w:after="10" w:line="276" w:lineRule="auto"/>
              <w:jc w:val="center"/>
              <w:rPr>
                <w:rFonts w:hint="eastAsia"/>
              </w:rPr>
            </w:pPr>
            <w:r>
              <w:rPr>
                <w:rFonts w:cs="等线"/>
                <w:color w:val="1C1E21"/>
                <w:sz w:val="17"/>
              </w:rPr>
              <w:t>约 1180 行</w:t>
            </w:r>
          </w:p>
        </w:tc>
        <w:tc>
          <w:tcPr>
            <w:tcW w:w="3576" w:type="dxa"/>
            <w:shd w:val="clear" w:color="auto" w:fill="F7F8FA"/>
          </w:tcPr>
          <w:p w14:paraId="5E0FB089">
            <w:pPr>
              <w:spacing w:before="10" w:after="10" w:line="276" w:lineRule="auto"/>
              <w:rPr>
                <w:rFonts w:hint="eastAsia"/>
              </w:rPr>
            </w:pPr>
            <w:r>
              <w:rPr>
                <w:rFonts w:cs="等线"/>
                <w:color w:val="1C1E21"/>
                <w:sz w:val="17"/>
              </w:rPr>
              <w:t>tkinter 图形界面：7 个页签，复用 main.py 的场景函数</w:t>
            </w:r>
          </w:p>
        </w:tc>
        <w:tc>
          <w:tcPr>
            <w:tcW w:w="2861" w:type="dxa"/>
            <w:shd w:val="clear" w:color="auto" w:fill="F7F8FA"/>
          </w:tcPr>
          <w:p w14:paraId="1AF454D5">
            <w:pPr>
              <w:spacing w:before="10" w:after="10" w:line="276" w:lineRule="auto"/>
              <w:rPr>
                <w:rFonts w:hint="eastAsia"/>
              </w:rPr>
            </w:pPr>
            <w:r>
              <w:rPr>
                <w:rFonts w:cs="等线"/>
                <w:color w:val="1C1E21"/>
                <w:sz w:val="17"/>
              </w:rPr>
              <w:t>不想在终端里敲参数，或要做界面演示</w:t>
            </w:r>
          </w:p>
        </w:tc>
      </w:tr>
      <w:tr w14:paraId="3286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552095A8">
            <w:pPr>
              <w:spacing w:before="10" w:after="10" w:line="276" w:lineRule="auto"/>
              <w:rPr>
                <w:rFonts w:hint="eastAsia"/>
              </w:rPr>
            </w:pPr>
            <w:r>
              <w:rPr>
                <w:rFonts w:cs="等线"/>
                <w:color w:val="1C1E21"/>
                <w:sz w:val="17"/>
              </w:rPr>
              <w:t>core.py</w:t>
            </w:r>
          </w:p>
        </w:tc>
        <w:tc>
          <w:tcPr>
            <w:tcW w:w="1073" w:type="dxa"/>
          </w:tcPr>
          <w:p w14:paraId="5E1A2C5D">
            <w:pPr>
              <w:spacing w:before="10" w:after="10" w:line="276" w:lineRule="auto"/>
              <w:jc w:val="center"/>
              <w:rPr>
                <w:rFonts w:hint="eastAsia"/>
              </w:rPr>
            </w:pPr>
            <w:r>
              <w:rPr>
                <w:rFonts w:cs="等线"/>
                <w:color w:val="1C1E21"/>
                <w:sz w:val="17"/>
              </w:rPr>
              <w:t>约 300 行</w:t>
            </w:r>
          </w:p>
        </w:tc>
        <w:tc>
          <w:tcPr>
            <w:tcW w:w="3576" w:type="dxa"/>
          </w:tcPr>
          <w:p w14:paraId="2D24DFED">
            <w:pPr>
              <w:spacing w:before="10" w:after="10" w:line="276" w:lineRule="auto"/>
              <w:rPr>
                <w:rFonts w:hint="eastAsia"/>
              </w:rPr>
            </w:pPr>
            <w:r>
              <w:rPr>
                <w:rFonts w:cs="等线"/>
                <w:color w:val="1C1E21"/>
                <w:sz w:val="17"/>
              </w:rPr>
              <w:t>13 个纯计算函数（复利、年金、YTM、CAPM、DDM、WACC、等额本息、NPV/IRR）</w:t>
            </w:r>
          </w:p>
        </w:tc>
        <w:tc>
          <w:tcPr>
            <w:tcW w:w="2861" w:type="dxa"/>
          </w:tcPr>
          <w:p w14:paraId="7AAF4F66">
            <w:pPr>
              <w:spacing w:before="10" w:after="10" w:line="276" w:lineRule="auto"/>
              <w:rPr>
                <w:rFonts w:hint="eastAsia"/>
              </w:rPr>
            </w:pPr>
            <w:r>
              <w:rPr>
                <w:rFonts w:cs="等线"/>
                <w:color w:val="1C1E21"/>
                <w:sz w:val="17"/>
              </w:rPr>
              <w:t>想手工复核某个数、或把函数搬进自己的作业代码</w:t>
            </w:r>
          </w:p>
        </w:tc>
      </w:tr>
      <w:tr w14:paraId="416E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5ACC0EE5">
            <w:pPr>
              <w:spacing w:before="10" w:after="10" w:line="276" w:lineRule="auto"/>
              <w:rPr>
                <w:rFonts w:hint="eastAsia"/>
              </w:rPr>
            </w:pPr>
            <w:r>
              <w:rPr>
                <w:rFonts w:cs="等线"/>
                <w:color w:val="1C1E21"/>
                <w:sz w:val="17"/>
              </w:rPr>
              <w:t>validators.py</w:t>
            </w:r>
          </w:p>
        </w:tc>
        <w:tc>
          <w:tcPr>
            <w:tcW w:w="1073" w:type="dxa"/>
            <w:shd w:val="clear" w:color="auto" w:fill="F7F8FA"/>
          </w:tcPr>
          <w:p w14:paraId="616450D7">
            <w:pPr>
              <w:spacing w:before="10" w:after="10" w:line="276" w:lineRule="auto"/>
              <w:jc w:val="center"/>
              <w:rPr>
                <w:rFonts w:hint="eastAsia"/>
              </w:rPr>
            </w:pPr>
            <w:r>
              <w:rPr>
                <w:rFonts w:cs="等线"/>
                <w:color w:val="1C1E21"/>
                <w:sz w:val="17"/>
              </w:rPr>
              <w:t>约 260 行</w:t>
            </w:r>
          </w:p>
        </w:tc>
        <w:tc>
          <w:tcPr>
            <w:tcW w:w="3576" w:type="dxa"/>
            <w:shd w:val="clear" w:color="auto" w:fill="F7F8FA"/>
          </w:tcPr>
          <w:p w14:paraId="607E264A">
            <w:pPr>
              <w:spacing w:before="10" w:after="10" w:line="276" w:lineRule="auto"/>
              <w:rPr>
                <w:rFonts w:hint="eastAsia"/>
              </w:rPr>
            </w:pPr>
            <w:r>
              <w:rPr>
                <w:rFonts w:cs="等线"/>
                <w:color w:val="1C1E21"/>
                <w:sz w:val="17"/>
              </w:rPr>
              <w:t>RULES 声明式校验规则 + 4 个业务解读函数</w:t>
            </w:r>
          </w:p>
        </w:tc>
        <w:tc>
          <w:tcPr>
            <w:tcW w:w="2861" w:type="dxa"/>
            <w:shd w:val="clear" w:color="auto" w:fill="F7F8FA"/>
          </w:tcPr>
          <w:p w14:paraId="628FCB15">
            <w:pPr>
              <w:spacing w:before="10" w:after="10" w:line="276" w:lineRule="auto"/>
              <w:rPr>
                <w:rFonts w:hint="eastAsia"/>
              </w:rPr>
            </w:pPr>
            <w:r>
              <w:rPr>
                <w:rFonts w:cs="等线"/>
                <w:color w:val="1C1E21"/>
                <w:sz w:val="17"/>
              </w:rPr>
              <w:t>被程序拦下不知道原因，或想调整合理区间</w:t>
            </w:r>
          </w:p>
        </w:tc>
      </w:tr>
      <w:tr w14:paraId="6D4F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54E92116">
            <w:pPr>
              <w:spacing w:before="10" w:after="10" w:line="276" w:lineRule="auto"/>
              <w:rPr>
                <w:rFonts w:hint="eastAsia"/>
              </w:rPr>
            </w:pPr>
            <w:r>
              <w:rPr>
                <w:rFonts w:cs="等线"/>
                <w:color w:val="1C1E21"/>
                <w:sz w:val="17"/>
              </w:rPr>
              <w:t>visualize.py</w:t>
            </w:r>
          </w:p>
        </w:tc>
        <w:tc>
          <w:tcPr>
            <w:tcW w:w="1073" w:type="dxa"/>
          </w:tcPr>
          <w:p w14:paraId="0EA72EAC">
            <w:pPr>
              <w:spacing w:before="10" w:after="10" w:line="276" w:lineRule="auto"/>
              <w:jc w:val="center"/>
              <w:rPr>
                <w:rFonts w:hint="eastAsia"/>
              </w:rPr>
            </w:pPr>
            <w:r>
              <w:rPr>
                <w:rFonts w:cs="等线"/>
                <w:color w:val="1C1E21"/>
                <w:sz w:val="17"/>
              </w:rPr>
              <w:t>约 400 行</w:t>
            </w:r>
          </w:p>
        </w:tc>
        <w:tc>
          <w:tcPr>
            <w:tcW w:w="3576" w:type="dxa"/>
          </w:tcPr>
          <w:p w14:paraId="3EB6429E">
            <w:pPr>
              <w:spacing w:before="10" w:after="10" w:line="276" w:lineRule="auto"/>
              <w:rPr>
                <w:rFonts w:hint="eastAsia"/>
              </w:rPr>
            </w:pPr>
            <w:r>
              <w:rPr>
                <w:rFonts w:cs="等线"/>
                <w:color w:val="1C1E21"/>
                <w:sz w:val="17"/>
              </w:rPr>
              <w:t>8 个绘图函数（Agg 后端，中文字体）</w:t>
            </w:r>
          </w:p>
        </w:tc>
        <w:tc>
          <w:tcPr>
            <w:tcW w:w="2861" w:type="dxa"/>
          </w:tcPr>
          <w:p w14:paraId="712681D6">
            <w:pPr>
              <w:spacing w:before="10" w:after="10" w:line="276" w:lineRule="auto"/>
              <w:rPr>
                <w:rFonts w:hint="eastAsia"/>
              </w:rPr>
            </w:pPr>
            <w:r>
              <w:rPr>
                <w:rFonts w:cs="等线"/>
                <w:color w:val="1C1E21"/>
                <w:sz w:val="17"/>
              </w:rPr>
              <w:t>想改图的样式或加一张图</w:t>
            </w:r>
          </w:p>
        </w:tc>
      </w:tr>
      <w:tr w14:paraId="2B7C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2A305E0C">
            <w:pPr>
              <w:spacing w:before="10" w:after="10" w:line="276" w:lineRule="auto"/>
              <w:rPr>
                <w:rFonts w:hint="eastAsia"/>
              </w:rPr>
            </w:pPr>
            <w:r>
              <w:rPr>
                <w:rFonts w:cs="等线"/>
                <w:color w:val="1C1E21"/>
                <w:sz w:val="17"/>
              </w:rPr>
              <w:t>report.py</w:t>
            </w:r>
          </w:p>
        </w:tc>
        <w:tc>
          <w:tcPr>
            <w:tcW w:w="1073" w:type="dxa"/>
            <w:shd w:val="clear" w:color="auto" w:fill="F7F8FA"/>
          </w:tcPr>
          <w:p w14:paraId="1C94AB3C">
            <w:pPr>
              <w:spacing w:before="10" w:after="10" w:line="276" w:lineRule="auto"/>
              <w:jc w:val="center"/>
              <w:rPr>
                <w:rFonts w:hint="eastAsia"/>
              </w:rPr>
            </w:pPr>
            <w:r>
              <w:rPr>
                <w:rFonts w:cs="等线"/>
                <w:color w:val="1C1E21"/>
                <w:sz w:val="17"/>
              </w:rPr>
              <w:t>约 250 行</w:t>
            </w:r>
          </w:p>
        </w:tc>
        <w:tc>
          <w:tcPr>
            <w:tcW w:w="3576" w:type="dxa"/>
            <w:shd w:val="clear" w:color="auto" w:fill="F7F8FA"/>
          </w:tcPr>
          <w:p w14:paraId="0E79CB1B">
            <w:pPr>
              <w:spacing w:before="10" w:after="10" w:line="276" w:lineRule="auto"/>
              <w:rPr>
                <w:rFonts w:hint="eastAsia"/>
              </w:rPr>
            </w:pPr>
            <w:r>
              <w:rPr>
                <w:rFonts w:cs="等线"/>
                <w:color w:val="1C1E21"/>
                <w:sz w:val="17"/>
              </w:rPr>
              <w:t>Excel 与 Markdown 导出（多工作表）</w:t>
            </w:r>
          </w:p>
        </w:tc>
        <w:tc>
          <w:tcPr>
            <w:tcW w:w="2861" w:type="dxa"/>
            <w:shd w:val="clear" w:color="auto" w:fill="F7F8FA"/>
          </w:tcPr>
          <w:p w14:paraId="71718806">
            <w:pPr>
              <w:spacing w:before="10" w:after="10" w:line="276" w:lineRule="auto"/>
              <w:rPr>
                <w:rFonts w:hint="eastAsia"/>
              </w:rPr>
            </w:pPr>
            <w:r>
              <w:rPr>
                <w:rFonts w:cs="等线"/>
                <w:color w:val="1C1E21"/>
                <w:sz w:val="17"/>
              </w:rPr>
              <w:t>想把结果整理成附表</w:t>
            </w:r>
          </w:p>
        </w:tc>
      </w:tr>
      <w:tr w14:paraId="3EFA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57655EFA">
            <w:pPr>
              <w:spacing w:before="10" w:after="10" w:line="276" w:lineRule="auto"/>
              <w:rPr>
                <w:rFonts w:hint="eastAsia"/>
              </w:rPr>
            </w:pPr>
            <w:r>
              <w:rPr>
                <w:rFonts w:cs="等线"/>
                <w:color w:val="1C1E21"/>
                <w:sz w:val="17"/>
              </w:rPr>
              <w:t>test_cases.py</w:t>
            </w:r>
          </w:p>
        </w:tc>
        <w:tc>
          <w:tcPr>
            <w:tcW w:w="1073" w:type="dxa"/>
          </w:tcPr>
          <w:p w14:paraId="66F97562">
            <w:pPr>
              <w:spacing w:before="10" w:after="10" w:line="276" w:lineRule="auto"/>
              <w:jc w:val="center"/>
              <w:rPr>
                <w:rFonts w:hint="eastAsia"/>
              </w:rPr>
            </w:pPr>
            <w:r>
              <w:rPr>
                <w:rFonts w:cs="等线"/>
                <w:color w:val="1C1E21"/>
                <w:sz w:val="17"/>
              </w:rPr>
              <w:t>约 430 行</w:t>
            </w:r>
          </w:p>
        </w:tc>
        <w:tc>
          <w:tcPr>
            <w:tcW w:w="3576" w:type="dxa"/>
          </w:tcPr>
          <w:p w14:paraId="0B192545">
            <w:pPr>
              <w:spacing w:before="10" w:after="10" w:line="276" w:lineRule="auto"/>
              <w:rPr>
                <w:rFonts w:hint="eastAsia"/>
              </w:rPr>
            </w:pPr>
            <w:r>
              <w:rPr>
                <w:rFonts w:cs="等线"/>
                <w:color w:val="1C1E21"/>
                <w:sz w:val="17"/>
              </w:rPr>
              <w:t>6 组用例 + 附加校验测试，断言通过才继续</w:t>
            </w:r>
          </w:p>
        </w:tc>
        <w:tc>
          <w:tcPr>
            <w:tcW w:w="2861" w:type="dxa"/>
          </w:tcPr>
          <w:p w14:paraId="5EB7746C">
            <w:pPr>
              <w:spacing w:before="10" w:after="10" w:line="276" w:lineRule="auto"/>
              <w:rPr>
                <w:rFonts w:hint="eastAsia"/>
              </w:rPr>
            </w:pPr>
            <w:r>
              <w:rPr>
                <w:rFonts w:cs="等线"/>
                <w:color w:val="1C1E21"/>
                <w:sz w:val="17"/>
              </w:rPr>
              <w:t>交作业前做一次数值自检</w:t>
            </w:r>
          </w:p>
        </w:tc>
      </w:tr>
      <w:tr w14:paraId="46A2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21ADE066">
            <w:pPr>
              <w:spacing w:before="10" w:after="10" w:line="276" w:lineRule="auto"/>
              <w:rPr>
                <w:rFonts w:hint="eastAsia"/>
              </w:rPr>
            </w:pPr>
            <w:r>
              <w:rPr>
                <w:rFonts w:cs="等线"/>
                <w:color w:val="1C1E21"/>
                <w:sz w:val="17"/>
              </w:rPr>
              <w:t>financial_calculator.pyw</w:t>
            </w:r>
          </w:p>
        </w:tc>
        <w:tc>
          <w:tcPr>
            <w:tcW w:w="1073" w:type="dxa"/>
            <w:shd w:val="clear" w:color="auto" w:fill="F7F8FA"/>
          </w:tcPr>
          <w:p w14:paraId="26867A0E">
            <w:pPr>
              <w:spacing w:before="10" w:after="10" w:line="276" w:lineRule="auto"/>
              <w:jc w:val="center"/>
              <w:rPr>
                <w:rFonts w:hint="eastAsia"/>
              </w:rPr>
            </w:pPr>
            <w:r>
              <w:rPr>
                <w:rFonts w:cs="等线"/>
                <w:color w:val="1C1E21"/>
                <w:sz w:val="17"/>
              </w:rPr>
              <w:t>约 3070 行</w:t>
            </w:r>
          </w:p>
        </w:tc>
        <w:tc>
          <w:tcPr>
            <w:tcW w:w="3576" w:type="dxa"/>
            <w:shd w:val="clear" w:color="auto" w:fill="F7F8FA"/>
          </w:tcPr>
          <w:p w14:paraId="10052C20">
            <w:pPr>
              <w:spacing w:before="10" w:after="10" w:line="276" w:lineRule="auto"/>
              <w:rPr>
                <w:rFonts w:hint="eastAsia"/>
              </w:rPr>
            </w:pPr>
            <w:r>
              <w:rPr>
                <w:rFonts w:cs="等线"/>
                <w:color w:val="1C1E21"/>
                <w:sz w:val="17"/>
              </w:rPr>
              <w:t>单文件版（计算+界面+图表全部内联）</w:t>
            </w:r>
          </w:p>
        </w:tc>
        <w:tc>
          <w:tcPr>
            <w:tcW w:w="2861" w:type="dxa"/>
            <w:shd w:val="clear" w:color="auto" w:fill="F7F8FA"/>
          </w:tcPr>
          <w:p w14:paraId="317A9494">
            <w:pPr>
              <w:spacing w:before="10" w:after="10" w:line="276" w:lineRule="auto"/>
              <w:rPr>
                <w:rFonts w:hint="eastAsia"/>
              </w:rPr>
            </w:pPr>
            <w:r>
              <w:rPr>
                <w:rFonts w:cs="等线"/>
                <w:color w:val="1C1E21"/>
                <w:sz w:val="17"/>
              </w:rPr>
              <w:t>只想双击运行、不关心代码结构</w:t>
            </w:r>
          </w:p>
        </w:tc>
      </w:tr>
    </w:tbl>
    <w:p w14:paraId="6BCC091C">
      <w:pPr>
        <w:spacing w:after="40"/>
        <w:rPr>
          <w:rFonts w:hint="eastAsia"/>
        </w:rPr>
      </w:pPr>
    </w:p>
    <w:p w14:paraId="0D86780D">
      <w:pPr>
        <w:keepNext/>
        <w:spacing w:before="80"/>
        <w:jc w:val="center"/>
        <w:rPr>
          <w:rFonts w:hint="eastAsia"/>
        </w:rPr>
      </w:pPr>
      <w:r>
        <w:drawing>
          <wp:inline distT="0" distB="0" distL="0" distR="0">
            <wp:extent cx="5431155" cy="26276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5431680" cy="2628232"/>
                    </a:xfrm>
                    <a:prstGeom prst="rect">
                      <a:avLst/>
                    </a:prstGeom>
                  </pic:spPr>
                </pic:pic>
              </a:graphicData>
            </a:graphic>
          </wp:inline>
        </w:drawing>
      </w:r>
    </w:p>
    <w:p w14:paraId="7AB84E61">
      <w:pPr>
        <w:spacing w:before="40" w:after="120"/>
        <w:jc w:val="center"/>
        <w:rPr>
          <w:rFonts w:hint="eastAsia"/>
        </w:rPr>
      </w:pPr>
      <w:r>
        <w:rPr>
          <w:rFonts w:cs="等线"/>
          <w:color w:val="60666E"/>
          <w:sz w:val="17"/>
        </w:rPr>
        <w:t>图 2-2　项目一分层架构：三种入口共用同一内核</w:t>
      </w:r>
    </w:p>
    <w:p w14:paraId="0BA3E045">
      <w:pPr>
        <w:spacing w:after="120"/>
        <w:jc w:val="center"/>
        <w:rPr>
          <w:rFonts w:hint="eastAsia"/>
        </w:rPr>
      </w:pPr>
      <w:r>
        <w:rPr>
          <w:rFonts w:cs="等线"/>
          <w:color w:val="8A9099"/>
          <w:sz w:val="16"/>
        </w:rPr>
        <w:t>本手册自绘</w:t>
      </w:r>
    </w:p>
    <w:p w14:paraId="28DF6274">
      <w:pPr>
        <w:pStyle w:val="4"/>
      </w:pPr>
      <w:bookmarkStart w:id="36" w:name="_Toc240737902"/>
      <w:r>
        <w:rPr>
          <w:rFonts w:ascii="黑体" w:hAnsi="黑体" w:eastAsia="黑体" w:cs="黑体"/>
          <w:b w:val="0"/>
        </w:rPr>
        <w:t>2.2　三分钟跑通第一次</w:t>
      </w:r>
      <w:bookmarkEnd w:id="36"/>
    </w:p>
    <w:p w14:paraId="1CD0B623">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进入项目目录</w:t>
      </w:r>
    </w:p>
    <w:p w14:paraId="0DE826D3">
      <w:pPr>
        <w:keepNext/>
        <w:spacing w:after="20"/>
        <w:rPr>
          <w:rFonts w:hint="eastAsia"/>
        </w:rPr>
      </w:pPr>
      <w:r>
        <w:rPr>
          <w:rFonts w:ascii="黑体" w:hAnsi="黑体" w:eastAsia="黑体" w:cs="黑体"/>
          <w:color w:val="626870"/>
          <w:sz w:val="17"/>
        </w:rPr>
        <w:t>▍CMD</w:t>
      </w:r>
    </w:p>
    <w:p w14:paraId="1E26126B">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"F:\（8）Desktop\财务会计实务与应用\Python财务应用\works\01-货币时间价值与资本成本计算器\financial_calculator"</w:t>
      </w:r>
    </w:p>
    <w:p w14:paraId="359D5B54">
      <w:pPr>
        <w:spacing w:after="40"/>
        <w:rPr>
          <w:rFonts w:hint="eastAsia"/>
        </w:rPr>
      </w:pPr>
    </w:p>
    <w:p w14:paraId="70C571CA">
      <w:pPr>
        <w:jc w:val="both"/>
        <w:rPr>
          <w:rFonts w:hint="eastAsia"/>
        </w:rPr>
      </w:pPr>
      <w:r>
        <w:rPr>
          <w:rFonts w:cs="等线"/>
          <w:color w:val="1C1E21"/>
        </w:rPr>
        <w:t>PowerShell 用户去掉 /d 即可。若嫌路径长，可在资源管理器地址栏输入 cmd 回车直接打开。</w:t>
      </w:r>
    </w:p>
    <w:p w14:paraId="61AB4F23">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安装依赖</w:t>
      </w:r>
    </w:p>
    <w:p w14:paraId="0407DC31">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3C96FB8C">
      <w:pPr>
        <w:spacing w:after="40"/>
        <w:rPr>
          <w:rFonts w:hint="eastAsia"/>
        </w:rPr>
      </w:pPr>
    </w:p>
    <w:p w14:paraId="073D0919">
      <w:pPr>
        <w:jc w:val="both"/>
        <w:rPr>
          <w:rFonts w:hint="eastAsia"/>
        </w:rPr>
      </w:pPr>
      <w:r>
        <w:rPr>
          <w:rFonts w:cs="等线"/>
          <w:color w:val="1C1E21"/>
        </w:rPr>
        <w:t>requirements.txt 里列了 numpy、pandas、matplotlib、openpyxl 与 pillow 五项；tkinter 随 Python 自带，不在清单中。</w:t>
      </w:r>
    </w:p>
    <w:p w14:paraId="4B92B263">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一键运行全部场景</w:t>
      </w:r>
    </w:p>
    <w:p w14:paraId="55D2638B">
      <w:pPr>
        <w:shd w:val="clear" w:color="auto" w:fill="F4F6F8"/>
        <w:spacing w:after="0" w:line="283" w:lineRule="auto"/>
        <w:ind w:left="142"/>
        <w:rPr>
          <w:rFonts w:hint="eastAsia"/>
        </w:rPr>
      </w:pPr>
      <w:r>
        <w:rPr>
          <w:rFonts w:ascii="Consolas" w:hAnsi="Consolas" w:eastAsia="Consolas" w:cs="Consolas"/>
          <w:color w:val="22262B"/>
          <w:sz w:val="17"/>
        </w:rPr>
        <w:t>python main.py --demo</w:t>
      </w:r>
    </w:p>
    <w:p w14:paraId="0341B4B3">
      <w:pPr>
        <w:spacing w:after="40"/>
        <w:rPr>
          <w:rFonts w:hint="eastAsia"/>
        </w:rPr>
      </w:pPr>
    </w:p>
    <w:p w14:paraId="0ABDEB68">
      <w:pPr>
        <w:jc w:val="both"/>
        <w:rPr>
          <w:rFonts w:hint="eastAsia"/>
        </w:rPr>
      </w:pPr>
      <w:r>
        <w:rPr>
          <w:rFonts w:cs="等线"/>
          <w:color w:val="1C1E21"/>
        </w:rPr>
        <w:t>这条命令会按内置示例参数依次跑完 6 个场景，生成 7 张 PNG、2 个 Excel 与 1 个 Markdown 汇总，全程不需要输入。终端最后会列出本次生成的产物文件名。</w:t>
      </w:r>
    </w:p>
    <w:p w14:paraId="32FCA6FD">
      <w:pPr>
        <w:shd w:val="clear" w:color="auto" w:fill="23272E"/>
        <w:spacing w:after="0" w:line="283" w:lineRule="auto"/>
        <w:ind w:left="142"/>
        <w:rPr>
          <w:rFonts w:hint="eastAsia"/>
        </w:rPr>
      </w:pPr>
      <w:r>
        <w:rPr>
          <w:rFonts w:ascii="Consolas" w:hAnsi="Consolas" w:eastAsia="Consolas" w:cs="Consolas"/>
          <w:color w:val="8FD3A0"/>
          <w:sz w:val="17"/>
        </w:rPr>
        <w:t>$ python main.py --demo</w:t>
      </w:r>
    </w:p>
    <w:p w14:paraId="219EF6D8">
      <w:pPr>
        <w:shd w:val="clear" w:color="auto" w:fill="23272E"/>
        <w:spacing w:after="0" w:line="283" w:lineRule="auto"/>
        <w:ind w:left="142"/>
        <w:rPr>
          <w:rFonts w:hint="eastAsia"/>
        </w:rPr>
      </w:pPr>
      <w:r>
        <w:rPr>
          <w:rFonts w:ascii="Consolas" w:hAnsi="Consolas" w:eastAsia="Consolas" w:cs="Consolas"/>
          <w:color w:val="E8EAED"/>
          <w:sz w:val="17"/>
        </w:rPr>
        <w:t xml:space="preserve">  ✔ 01_复利增长曲线.png</w:t>
      </w:r>
    </w:p>
    <w:p w14:paraId="6A7076E0">
      <w:pPr>
        <w:shd w:val="clear" w:color="auto" w:fill="23272E"/>
        <w:spacing w:after="0" w:line="283" w:lineRule="auto"/>
        <w:ind w:left="142"/>
        <w:rPr>
          <w:rFonts w:hint="eastAsia"/>
        </w:rPr>
      </w:pPr>
      <w:r>
        <w:rPr>
          <w:rFonts w:ascii="Consolas" w:hAnsi="Consolas" w:eastAsia="Consolas" w:cs="Consolas"/>
          <w:color w:val="E8EAED"/>
          <w:sz w:val="17"/>
        </w:rPr>
        <w:t xml:space="preserve">  ✔ 02_年金现金流时间轴.png</w:t>
      </w:r>
    </w:p>
    <w:p w14:paraId="778D4C9F">
      <w:pPr>
        <w:shd w:val="clear" w:color="auto" w:fill="23272E"/>
        <w:spacing w:after="0" w:line="283" w:lineRule="auto"/>
        <w:ind w:left="142"/>
        <w:rPr>
          <w:rFonts w:hint="eastAsia"/>
        </w:rPr>
      </w:pPr>
      <w:r>
        <w:rPr>
          <w:rFonts w:ascii="Consolas" w:hAnsi="Consolas" w:eastAsia="Consolas" w:cs="Consolas"/>
          <w:color w:val="E8EAED"/>
          <w:sz w:val="17"/>
        </w:rPr>
        <w:t xml:space="preserve">  ✔ 03_债权资本成本曲线.png</w:t>
      </w:r>
    </w:p>
    <w:p w14:paraId="02C15ECF">
      <w:pPr>
        <w:shd w:val="clear" w:color="auto" w:fill="23272E"/>
        <w:spacing w:after="0" w:line="283" w:lineRule="auto"/>
        <w:ind w:left="142"/>
        <w:rPr>
          <w:rFonts w:hint="eastAsia"/>
        </w:rPr>
      </w:pPr>
      <w:r>
        <w:rPr>
          <w:rFonts w:ascii="Consolas" w:hAnsi="Consolas" w:eastAsia="Consolas" w:cs="Consolas"/>
          <w:color w:val="E8EAED"/>
          <w:sz w:val="17"/>
        </w:rPr>
        <w:t xml:space="preserve">  ✔ 04_WACC结构分解.png</w:t>
      </w:r>
    </w:p>
    <w:p w14:paraId="4F5EE62B">
      <w:pPr>
        <w:shd w:val="clear" w:color="auto" w:fill="23272E"/>
        <w:spacing w:after="0" w:line="283" w:lineRule="auto"/>
        <w:ind w:left="142"/>
        <w:rPr>
          <w:rFonts w:hint="eastAsia"/>
        </w:rPr>
      </w:pPr>
      <w:r>
        <w:rPr>
          <w:rFonts w:ascii="Consolas" w:hAnsi="Consolas" w:eastAsia="Consolas" w:cs="Consolas"/>
          <w:color w:val="E8EAED"/>
          <w:sz w:val="17"/>
        </w:rPr>
        <w:t xml:space="preserve">  ✔ 05_WACC敏感性分析.png</w:t>
      </w:r>
    </w:p>
    <w:p w14:paraId="06B0D798">
      <w:pPr>
        <w:shd w:val="clear" w:color="auto" w:fill="23272E"/>
        <w:spacing w:after="0" w:line="283" w:lineRule="auto"/>
        <w:ind w:left="142"/>
        <w:rPr>
          <w:rFonts w:hint="eastAsia"/>
        </w:rPr>
      </w:pPr>
      <w:r>
        <w:rPr>
          <w:rFonts w:ascii="Consolas" w:hAnsi="Consolas" w:eastAsia="Consolas" w:cs="Consolas"/>
          <w:color w:val="E8EAED"/>
          <w:sz w:val="17"/>
        </w:rPr>
        <w:t xml:space="preserve">  ✔ 06_资本结构优化对比.png</w:t>
      </w:r>
    </w:p>
    <w:p w14:paraId="494B8FC6">
      <w:pPr>
        <w:shd w:val="clear" w:color="auto" w:fill="23272E"/>
        <w:spacing w:after="0" w:line="283" w:lineRule="auto"/>
        <w:ind w:left="142"/>
        <w:rPr>
          <w:rFonts w:hint="eastAsia"/>
        </w:rPr>
      </w:pPr>
      <w:r>
        <w:rPr>
          <w:rFonts w:ascii="Consolas" w:hAnsi="Consolas" w:eastAsia="Consolas" w:cs="Consolas"/>
          <w:color w:val="E8EAED"/>
          <w:sz w:val="17"/>
        </w:rPr>
        <w:t xml:space="preserve">  ✔ 07_贷款还款计划.xlsx　08_还款结构.png</w:t>
      </w:r>
    </w:p>
    <w:p w14:paraId="72D7898D">
      <w:pPr>
        <w:shd w:val="clear" w:color="auto" w:fill="23272E"/>
        <w:spacing w:after="0" w:line="283" w:lineRule="auto"/>
        <w:ind w:left="142"/>
        <w:rPr>
          <w:rFonts w:hint="eastAsia"/>
        </w:rPr>
      </w:pPr>
      <w:r>
        <w:rPr>
          <w:rFonts w:ascii="Consolas" w:hAnsi="Consolas" w:eastAsia="Consolas" w:cs="Consolas"/>
          <w:color w:val="E8EAED"/>
          <w:sz w:val="17"/>
        </w:rPr>
        <w:t xml:space="preserve">  ✔ 09_计算结果汇总.xlsx　计算结果汇总.md</w:t>
      </w:r>
    </w:p>
    <w:p w14:paraId="51C4D245">
      <w:pPr>
        <w:shd w:val="clear" w:color="auto" w:fill="23272E"/>
        <w:spacing w:after="0" w:line="283" w:lineRule="auto"/>
        <w:ind w:left="142"/>
        <w:rPr>
          <w:rFonts w:hint="eastAsia"/>
        </w:rPr>
      </w:pPr>
      <w:r>
        <w:rPr>
          <w:rFonts w:ascii="Consolas" w:hAnsi="Consolas" w:eastAsia="Consolas" w:cs="Consolas"/>
          <w:color w:val="E8EAED"/>
          <w:sz w:val="17"/>
        </w:rPr>
        <w:t>全部场景执行完毕，产物目录：…\financial_calculator\outputs</w:t>
      </w:r>
    </w:p>
    <w:p w14:paraId="06C37836">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03E70F8">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13E76C9D">
            <w:pPr>
              <w:spacing w:before="40" w:after="40"/>
              <w:rPr>
                <w:rFonts w:hint="eastAsia"/>
              </w:rPr>
            </w:pPr>
            <w:r>
              <w:rPr>
                <w:rFonts w:ascii="黑体" w:hAnsi="黑体" w:eastAsia="黑体" w:cs="黑体"/>
                <w:color w:val="2E7D46"/>
                <w:sz w:val="19"/>
              </w:rPr>
              <w:t>提示　</w:t>
            </w:r>
            <w:r>
              <w:rPr>
                <w:rFonts w:cs="等线"/>
                <w:color w:val="1C1E21"/>
                <w:sz w:val="19"/>
              </w:rPr>
              <w:t>--demo 用的是</w:t>
            </w:r>
            <w:r>
              <w:rPr>
                <w:rFonts w:ascii="黑体" w:hAnsi="黑体" w:eastAsia="黑体" w:cs="黑体"/>
                <w:color w:val="1C1E21"/>
                <w:sz w:val="19"/>
              </w:rPr>
              <w:t>示例参数</w:t>
            </w:r>
            <w:r>
              <w:rPr>
                <w:rFonts w:cs="等线"/>
                <w:color w:val="1C1E21"/>
                <w:sz w:val="19"/>
              </w:rPr>
              <w:t>，不是你作业里的参数。跑通它只是为了确认环境没问题；真正做作业时要用 2.4 节的交互模式或 2.5 节的图形界面逐项输入。</w:t>
            </w:r>
          </w:p>
        </w:tc>
      </w:tr>
    </w:tbl>
    <w:p w14:paraId="66809AD4">
      <w:pPr>
        <w:spacing w:after="40"/>
        <w:rPr>
          <w:rFonts w:hint="eastAsia"/>
        </w:rPr>
      </w:pPr>
    </w:p>
    <w:p w14:paraId="6EC0B4D1">
      <w:pPr>
        <w:pStyle w:val="4"/>
      </w:pPr>
      <w:bookmarkStart w:id="37" w:name="_Toc240737903"/>
      <w:r>
        <w:rPr>
          <w:rFonts w:ascii="黑体" w:hAnsi="黑体" w:eastAsia="黑体" w:cs="黑体"/>
          <w:b w:val="0"/>
        </w:rPr>
        <w:t>2.3　全部启动方式与参数</w:t>
      </w:r>
      <w:bookmarkEnd w:id="37"/>
    </w:p>
    <w:p w14:paraId="71E5B527">
      <w:pPr>
        <w:keepNext/>
        <w:spacing w:before="100" w:after="40"/>
        <w:rPr>
          <w:rFonts w:hint="eastAsia"/>
        </w:rPr>
      </w:pPr>
      <w:r>
        <w:rPr>
          <w:rFonts w:ascii="黑体" w:hAnsi="黑体" w:eastAsia="黑体" w:cs="黑体"/>
          <w:color w:val="1C1E21"/>
          <w:sz w:val="18"/>
        </w:rPr>
        <w:t>表 2-2　项目一的 10 种启动方式</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934"/>
        <w:gridCol w:w="2265"/>
      </w:tblGrid>
      <w:tr w14:paraId="1479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9" w:type="dxa"/>
            <w:shd w:val="clear" w:color="auto" w:fill="EDF1F7"/>
          </w:tcPr>
          <w:p w14:paraId="1463837F">
            <w:pPr>
              <w:spacing w:before="20" w:after="20" w:line="276" w:lineRule="auto"/>
              <w:rPr>
                <w:rFonts w:hint="eastAsia"/>
              </w:rPr>
            </w:pPr>
            <w:r>
              <w:rPr>
                <w:rFonts w:ascii="黑体" w:hAnsi="黑体" w:eastAsia="黑体" w:cs="黑体"/>
                <w:color w:val="1C4A8C"/>
                <w:sz w:val="17"/>
              </w:rPr>
              <w:t>命令</w:t>
            </w:r>
          </w:p>
        </w:tc>
        <w:tc>
          <w:tcPr>
            <w:tcW w:w="3934" w:type="dxa"/>
            <w:shd w:val="clear" w:color="auto" w:fill="EDF1F7"/>
          </w:tcPr>
          <w:p w14:paraId="48B84905">
            <w:pPr>
              <w:spacing w:before="20" w:after="20" w:line="276" w:lineRule="auto"/>
              <w:rPr>
                <w:rFonts w:hint="eastAsia"/>
              </w:rPr>
            </w:pPr>
            <w:r>
              <w:rPr>
                <w:rFonts w:ascii="黑体" w:hAnsi="黑体" w:eastAsia="黑体" w:cs="黑体"/>
                <w:color w:val="1C4A8C"/>
                <w:sz w:val="17"/>
              </w:rPr>
              <w:t>效果</w:t>
            </w:r>
          </w:p>
        </w:tc>
        <w:tc>
          <w:tcPr>
            <w:tcW w:w="2265" w:type="dxa"/>
            <w:shd w:val="clear" w:color="auto" w:fill="EDF1F7"/>
          </w:tcPr>
          <w:p w14:paraId="60D63342">
            <w:pPr>
              <w:spacing w:before="20" w:after="20" w:line="276" w:lineRule="auto"/>
              <w:rPr>
                <w:rFonts w:hint="eastAsia"/>
              </w:rPr>
            </w:pPr>
            <w:r>
              <w:rPr>
                <w:rFonts w:ascii="黑体" w:hAnsi="黑体" w:eastAsia="黑体" w:cs="黑体"/>
                <w:color w:val="1C4A8C"/>
                <w:sz w:val="17"/>
              </w:rPr>
              <w:t>适合场景</w:t>
            </w:r>
          </w:p>
        </w:tc>
      </w:tr>
      <w:tr w14:paraId="0623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0F9066B7">
            <w:pPr>
              <w:spacing w:before="10" w:after="10" w:line="276" w:lineRule="auto"/>
              <w:rPr>
                <w:rFonts w:hint="eastAsia"/>
              </w:rPr>
            </w:pPr>
            <w:r>
              <w:rPr>
                <w:rFonts w:cs="等线"/>
                <w:color w:val="1C1E21"/>
                <w:sz w:val="17"/>
              </w:rPr>
              <w:t>python main.py</w:t>
            </w:r>
          </w:p>
        </w:tc>
        <w:tc>
          <w:tcPr>
            <w:tcW w:w="3934" w:type="dxa"/>
          </w:tcPr>
          <w:p w14:paraId="31C13CA5">
            <w:pPr>
              <w:spacing w:before="10" w:after="10" w:line="276" w:lineRule="auto"/>
              <w:rPr>
                <w:rFonts w:hint="eastAsia"/>
              </w:rPr>
            </w:pPr>
            <w:r>
              <w:rPr>
                <w:rFonts w:cs="等线"/>
                <w:color w:val="1C1E21"/>
                <w:sz w:val="17"/>
              </w:rPr>
              <w:t>进入交互式菜单，按编号选场景</w:t>
            </w:r>
          </w:p>
        </w:tc>
        <w:tc>
          <w:tcPr>
            <w:tcW w:w="2265" w:type="dxa"/>
          </w:tcPr>
          <w:p w14:paraId="5D404854">
            <w:pPr>
              <w:spacing w:before="10" w:after="10" w:line="276" w:lineRule="auto"/>
              <w:rPr>
                <w:rFonts w:hint="eastAsia"/>
              </w:rPr>
            </w:pPr>
            <w:r>
              <w:rPr>
                <w:rFonts w:cs="等线"/>
                <w:color w:val="1C1E21"/>
                <w:sz w:val="17"/>
              </w:rPr>
              <w:t>做作业、逐项输入自己的参数</w:t>
            </w:r>
          </w:p>
        </w:tc>
      </w:tr>
      <w:tr w14:paraId="5533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1E36F121">
            <w:pPr>
              <w:spacing w:before="10" w:after="10" w:line="276" w:lineRule="auto"/>
              <w:rPr>
                <w:rFonts w:hint="eastAsia"/>
              </w:rPr>
            </w:pPr>
            <w:r>
              <w:rPr>
                <w:rFonts w:cs="等线"/>
                <w:color w:val="1C1E21"/>
                <w:sz w:val="17"/>
              </w:rPr>
              <w:t>python main.py --demo</w:t>
            </w:r>
          </w:p>
        </w:tc>
        <w:tc>
          <w:tcPr>
            <w:tcW w:w="3934" w:type="dxa"/>
            <w:shd w:val="clear" w:color="auto" w:fill="F7F8FA"/>
          </w:tcPr>
          <w:p w14:paraId="3CCD4B0B">
            <w:pPr>
              <w:spacing w:before="10" w:after="10" w:line="276" w:lineRule="auto"/>
              <w:rPr>
                <w:rFonts w:hint="eastAsia"/>
              </w:rPr>
            </w:pPr>
            <w:r>
              <w:rPr>
                <w:rFonts w:cs="等线"/>
                <w:color w:val="1C1E21"/>
                <w:sz w:val="17"/>
              </w:rPr>
              <w:t>用示例参数跑完 6 个场景并导出全部产物</w:t>
            </w:r>
          </w:p>
        </w:tc>
        <w:tc>
          <w:tcPr>
            <w:tcW w:w="2265" w:type="dxa"/>
            <w:shd w:val="clear" w:color="auto" w:fill="F7F8FA"/>
          </w:tcPr>
          <w:p w14:paraId="2AC4A67C">
            <w:pPr>
              <w:spacing w:before="10" w:after="10" w:line="276" w:lineRule="auto"/>
              <w:rPr>
                <w:rFonts w:hint="eastAsia"/>
              </w:rPr>
            </w:pPr>
            <w:r>
              <w:rPr>
                <w:rFonts w:cs="等线"/>
                <w:color w:val="1C1E21"/>
                <w:sz w:val="17"/>
              </w:rPr>
              <w:t>第一次验证环境、演示</w:t>
            </w:r>
          </w:p>
        </w:tc>
      </w:tr>
      <w:tr w14:paraId="1346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3B77F26F">
            <w:pPr>
              <w:spacing w:before="10" w:after="10" w:line="276" w:lineRule="auto"/>
              <w:rPr>
                <w:rFonts w:hint="eastAsia"/>
              </w:rPr>
            </w:pPr>
            <w:r>
              <w:rPr>
                <w:rFonts w:cs="等线"/>
                <w:color w:val="1C1E21"/>
                <w:sz w:val="17"/>
              </w:rPr>
              <w:t>python main.py --scene 3</w:t>
            </w:r>
          </w:p>
        </w:tc>
        <w:tc>
          <w:tcPr>
            <w:tcW w:w="3934" w:type="dxa"/>
          </w:tcPr>
          <w:p w14:paraId="039C53E2">
            <w:pPr>
              <w:spacing w:before="10" w:after="10" w:line="276" w:lineRule="auto"/>
              <w:rPr>
                <w:rFonts w:hint="eastAsia"/>
              </w:rPr>
            </w:pPr>
            <w:r>
              <w:rPr>
                <w:rFonts w:cs="等线"/>
                <w:color w:val="1C1E21"/>
                <w:sz w:val="17"/>
              </w:rPr>
              <w:t>非交互地只跑第 3 个场景（1—6 可选）</w:t>
            </w:r>
          </w:p>
        </w:tc>
        <w:tc>
          <w:tcPr>
            <w:tcW w:w="2265" w:type="dxa"/>
          </w:tcPr>
          <w:p w14:paraId="1F4ACA7D">
            <w:pPr>
              <w:spacing w:before="10" w:after="10" w:line="276" w:lineRule="auto"/>
              <w:rPr>
                <w:rFonts w:hint="eastAsia"/>
              </w:rPr>
            </w:pPr>
            <w:r>
              <w:rPr>
                <w:rFonts w:cs="等线"/>
                <w:color w:val="1C1E21"/>
                <w:sz w:val="17"/>
              </w:rPr>
              <w:t>重做某一个场景</w:t>
            </w:r>
          </w:p>
        </w:tc>
      </w:tr>
      <w:tr w14:paraId="5525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1FED98F3">
            <w:pPr>
              <w:spacing w:before="10" w:after="10" w:line="276" w:lineRule="auto"/>
              <w:rPr>
                <w:rFonts w:hint="eastAsia"/>
              </w:rPr>
            </w:pPr>
            <w:r>
              <w:rPr>
                <w:rFonts w:cs="等线"/>
                <w:color w:val="1C1E21"/>
                <w:sz w:val="17"/>
              </w:rPr>
              <w:t>python main.py --gui</w:t>
            </w:r>
          </w:p>
        </w:tc>
        <w:tc>
          <w:tcPr>
            <w:tcW w:w="3934" w:type="dxa"/>
            <w:shd w:val="clear" w:color="auto" w:fill="F7F8FA"/>
          </w:tcPr>
          <w:p w14:paraId="791156F3">
            <w:pPr>
              <w:spacing w:before="10" w:after="10" w:line="276" w:lineRule="auto"/>
              <w:rPr>
                <w:rFonts w:hint="eastAsia"/>
              </w:rPr>
            </w:pPr>
            <w:r>
              <w:rPr>
                <w:rFonts w:cs="等线"/>
                <w:color w:val="1C1E21"/>
                <w:sz w:val="17"/>
              </w:rPr>
              <w:t>启动图形界面（等价于 python gui.py）</w:t>
            </w:r>
          </w:p>
        </w:tc>
        <w:tc>
          <w:tcPr>
            <w:tcW w:w="2265" w:type="dxa"/>
            <w:shd w:val="clear" w:color="auto" w:fill="F7F8FA"/>
          </w:tcPr>
          <w:p w14:paraId="29419CB8">
            <w:pPr>
              <w:spacing w:before="10" w:after="10" w:line="276" w:lineRule="auto"/>
              <w:rPr>
                <w:rFonts w:hint="eastAsia"/>
              </w:rPr>
            </w:pPr>
            <w:r>
              <w:rPr>
                <w:rFonts w:cs="等线"/>
                <w:color w:val="1C1E21"/>
                <w:sz w:val="17"/>
              </w:rPr>
              <w:t>习惯点鼠标</w:t>
            </w:r>
          </w:p>
        </w:tc>
      </w:tr>
      <w:tr w14:paraId="2C03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2D60735B">
            <w:pPr>
              <w:spacing w:before="10" w:after="10" w:line="276" w:lineRule="auto"/>
              <w:rPr>
                <w:rFonts w:hint="eastAsia"/>
              </w:rPr>
            </w:pPr>
            <w:r>
              <w:rPr>
                <w:rFonts w:cs="等线"/>
                <w:color w:val="1C1E21"/>
                <w:sz w:val="17"/>
              </w:rPr>
              <w:t>python gui.py</w:t>
            </w:r>
          </w:p>
        </w:tc>
        <w:tc>
          <w:tcPr>
            <w:tcW w:w="3934" w:type="dxa"/>
          </w:tcPr>
          <w:p w14:paraId="683641F3">
            <w:pPr>
              <w:spacing w:before="10" w:after="10" w:line="276" w:lineRule="auto"/>
              <w:rPr>
                <w:rFonts w:hint="eastAsia"/>
              </w:rPr>
            </w:pPr>
            <w:r>
              <w:rPr>
                <w:rFonts w:cs="等线"/>
                <w:color w:val="1C1E21"/>
                <w:sz w:val="17"/>
              </w:rPr>
              <w:t>直接启动图形界面</w:t>
            </w:r>
          </w:p>
        </w:tc>
        <w:tc>
          <w:tcPr>
            <w:tcW w:w="2265" w:type="dxa"/>
          </w:tcPr>
          <w:p w14:paraId="048CE398">
            <w:pPr>
              <w:spacing w:before="10" w:after="10" w:line="276" w:lineRule="auto"/>
              <w:rPr>
                <w:rFonts w:hint="eastAsia"/>
              </w:rPr>
            </w:pPr>
            <w:r>
              <w:rPr>
                <w:rFonts w:cs="等线"/>
                <w:color w:val="1C1E21"/>
                <w:sz w:val="17"/>
              </w:rPr>
              <w:t>同上</w:t>
            </w:r>
          </w:p>
        </w:tc>
      </w:tr>
      <w:tr w14:paraId="7EAD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2D1A19D2">
            <w:pPr>
              <w:spacing w:before="10" w:after="10" w:line="276" w:lineRule="auto"/>
              <w:rPr>
                <w:rFonts w:hint="eastAsia"/>
              </w:rPr>
            </w:pPr>
            <w:r>
              <w:rPr>
                <w:rFonts w:cs="等线"/>
                <w:color w:val="1C1E21"/>
                <w:sz w:val="17"/>
              </w:rPr>
              <w:t>python gui.py --screenshot 路径.png</w:t>
            </w:r>
          </w:p>
        </w:tc>
        <w:tc>
          <w:tcPr>
            <w:tcW w:w="3934" w:type="dxa"/>
            <w:shd w:val="clear" w:color="auto" w:fill="F7F8FA"/>
          </w:tcPr>
          <w:p w14:paraId="5D5D67E0">
            <w:pPr>
              <w:spacing w:before="10" w:after="10" w:line="276" w:lineRule="auto"/>
              <w:rPr>
                <w:rFonts w:hint="eastAsia"/>
              </w:rPr>
            </w:pPr>
            <w:r>
              <w:rPr>
                <w:rFonts w:cs="等线"/>
                <w:color w:val="1C1E21"/>
                <w:sz w:val="17"/>
              </w:rPr>
              <w:t>无人值守渲染界面并截图</w:t>
            </w:r>
          </w:p>
        </w:tc>
        <w:tc>
          <w:tcPr>
            <w:tcW w:w="2265" w:type="dxa"/>
            <w:shd w:val="clear" w:color="auto" w:fill="F7F8FA"/>
          </w:tcPr>
          <w:p w14:paraId="6366ED5D">
            <w:pPr>
              <w:spacing w:before="10" w:after="10" w:line="276" w:lineRule="auto"/>
              <w:rPr>
                <w:rFonts w:hint="eastAsia"/>
              </w:rPr>
            </w:pPr>
            <w:r>
              <w:rPr>
                <w:rFonts w:cs="等线"/>
                <w:color w:val="1C1E21"/>
                <w:sz w:val="17"/>
              </w:rPr>
              <w:t>写报告需要界面截图</w:t>
            </w:r>
          </w:p>
        </w:tc>
      </w:tr>
      <w:tr w14:paraId="393E3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4EC02946">
            <w:pPr>
              <w:spacing w:before="10" w:after="10" w:line="276" w:lineRule="auto"/>
              <w:rPr>
                <w:rFonts w:hint="eastAsia"/>
              </w:rPr>
            </w:pPr>
            <w:r>
              <w:rPr>
                <w:rFonts w:cs="等线"/>
                <w:color w:val="1C1E21"/>
                <w:sz w:val="17"/>
              </w:rPr>
              <w:t>python gui.py --check</w:t>
            </w:r>
          </w:p>
        </w:tc>
        <w:tc>
          <w:tcPr>
            <w:tcW w:w="3934" w:type="dxa"/>
          </w:tcPr>
          <w:p w14:paraId="3CFC317B">
            <w:pPr>
              <w:spacing w:before="10" w:after="10" w:line="276" w:lineRule="auto"/>
              <w:rPr>
                <w:rFonts w:hint="eastAsia"/>
              </w:rPr>
            </w:pPr>
            <w:r>
              <w:rPr>
                <w:rFonts w:cs="等线"/>
                <w:color w:val="1C1E21"/>
                <w:sz w:val="17"/>
              </w:rPr>
              <w:t>检查依赖与中文字体是否齐备</w:t>
            </w:r>
          </w:p>
        </w:tc>
        <w:tc>
          <w:tcPr>
            <w:tcW w:w="2265" w:type="dxa"/>
          </w:tcPr>
          <w:p w14:paraId="3203075D">
            <w:pPr>
              <w:spacing w:before="10" w:after="10" w:line="276" w:lineRule="auto"/>
              <w:rPr>
                <w:rFonts w:hint="eastAsia"/>
              </w:rPr>
            </w:pPr>
            <w:r>
              <w:rPr>
                <w:rFonts w:cs="等线"/>
                <w:color w:val="1C1E21"/>
                <w:sz w:val="17"/>
              </w:rPr>
              <w:t>界面打不开时先跑它</w:t>
            </w:r>
          </w:p>
        </w:tc>
      </w:tr>
      <w:tr w14:paraId="2199E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242233C0">
            <w:pPr>
              <w:spacing w:before="10" w:after="10" w:line="276" w:lineRule="auto"/>
              <w:rPr>
                <w:rFonts w:hint="eastAsia"/>
              </w:rPr>
            </w:pPr>
            <w:r>
              <w:rPr>
                <w:rFonts w:cs="等线"/>
                <w:color w:val="1C1E21"/>
                <w:sz w:val="17"/>
              </w:rPr>
              <w:t>python test_cases.py</w:t>
            </w:r>
          </w:p>
        </w:tc>
        <w:tc>
          <w:tcPr>
            <w:tcW w:w="3934" w:type="dxa"/>
            <w:shd w:val="clear" w:color="auto" w:fill="F7F8FA"/>
          </w:tcPr>
          <w:p w14:paraId="4F2820E5">
            <w:pPr>
              <w:spacing w:before="10" w:after="10" w:line="276" w:lineRule="auto"/>
              <w:rPr>
                <w:rFonts w:hint="eastAsia"/>
              </w:rPr>
            </w:pPr>
            <w:r>
              <w:rPr>
                <w:rFonts w:cs="等线"/>
                <w:color w:val="1C1E21"/>
                <w:sz w:val="17"/>
              </w:rPr>
              <w:t>执行 6 组用例断言并导出 10_测试用例明细.xlsx</w:t>
            </w:r>
          </w:p>
        </w:tc>
        <w:tc>
          <w:tcPr>
            <w:tcW w:w="2265" w:type="dxa"/>
            <w:shd w:val="clear" w:color="auto" w:fill="F7F8FA"/>
          </w:tcPr>
          <w:p w14:paraId="5182CA5B">
            <w:pPr>
              <w:spacing w:before="10" w:after="10" w:line="276" w:lineRule="auto"/>
              <w:rPr>
                <w:rFonts w:hint="eastAsia"/>
              </w:rPr>
            </w:pPr>
            <w:r>
              <w:rPr>
                <w:rFonts w:cs="等线"/>
                <w:color w:val="1C1E21"/>
                <w:sz w:val="17"/>
              </w:rPr>
              <w:t>交作业前自检</w:t>
            </w:r>
          </w:p>
        </w:tc>
      </w:tr>
      <w:tr w14:paraId="5C637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27E92524">
            <w:pPr>
              <w:spacing w:before="10" w:after="10" w:line="276" w:lineRule="auto"/>
              <w:rPr>
                <w:rFonts w:hint="eastAsia"/>
              </w:rPr>
            </w:pPr>
            <w:r>
              <w:rPr>
                <w:rFonts w:cs="等线"/>
                <w:color w:val="1C1E21"/>
                <w:sz w:val="17"/>
              </w:rPr>
              <w:t>双击 财务计算器GUI.pyw</w:t>
            </w:r>
          </w:p>
        </w:tc>
        <w:tc>
          <w:tcPr>
            <w:tcW w:w="3934" w:type="dxa"/>
          </w:tcPr>
          <w:p w14:paraId="3642A0EF">
            <w:pPr>
              <w:spacing w:before="10" w:after="10" w:line="276" w:lineRule="auto"/>
              <w:rPr>
                <w:rFonts w:hint="eastAsia"/>
              </w:rPr>
            </w:pPr>
            <w:r>
              <w:rPr>
                <w:rFonts w:cs="等线"/>
                <w:color w:val="1C1E21"/>
                <w:sz w:val="17"/>
              </w:rPr>
              <w:t>无控制台窗口地启动图形界面</w:t>
            </w:r>
          </w:p>
        </w:tc>
        <w:tc>
          <w:tcPr>
            <w:tcW w:w="2265" w:type="dxa"/>
          </w:tcPr>
          <w:p w14:paraId="3524B5E9">
            <w:pPr>
              <w:spacing w:before="10" w:after="10" w:line="276" w:lineRule="auto"/>
              <w:rPr>
                <w:rFonts w:hint="eastAsia"/>
              </w:rPr>
            </w:pPr>
            <w:r>
              <w:rPr>
                <w:rFonts w:cs="等线"/>
                <w:color w:val="1C1E21"/>
                <w:sz w:val="17"/>
              </w:rPr>
              <w:t>演示时不想看到黑框</w:t>
            </w:r>
          </w:p>
        </w:tc>
      </w:tr>
      <w:tr w14:paraId="2828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6DFC9AA2">
            <w:pPr>
              <w:spacing w:before="10" w:after="10" w:line="276" w:lineRule="auto"/>
              <w:rPr>
                <w:rFonts w:hint="eastAsia"/>
              </w:rPr>
            </w:pPr>
            <w:r>
              <w:rPr>
                <w:rFonts w:cs="等线"/>
                <w:color w:val="1C1E21"/>
                <w:sz w:val="17"/>
              </w:rPr>
              <w:t>python financial_calculator.pyw --demo</w:t>
            </w:r>
          </w:p>
        </w:tc>
        <w:tc>
          <w:tcPr>
            <w:tcW w:w="3934" w:type="dxa"/>
            <w:shd w:val="clear" w:color="auto" w:fill="F7F8FA"/>
          </w:tcPr>
          <w:p w14:paraId="0EC538C2">
            <w:pPr>
              <w:spacing w:before="10" w:after="10" w:line="276" w:lineRule="auto"/>
              <w:rPr>
                <w:rFonts w:hint="eastAsia"/>
              </w:rPr>
            </w:pPr>
            <w:r>
              <w:rPr>
                <w:rFonts w:cs="等线"/>
                <w:color w:val="1C1E21"/>
                <w:sz w:val="17"/>
              </w:rPr>
              <w:t>单文件版跑演示（另有 --selftest、--check-imports）</w:t>
            </w:r>
          </w:p>
        </w:tc>
        <w:tc>
          <w:tcPr>
            <w:tcW w:w="2265" w:type="dxa"/>
            <w:shd w:val="clear" w:color="auto" w:fill="F7F8FA"/>
          </w:tcPr>
          <w:p w14:paraId="3F1F205A">
            <w:pPr>
              <w:spacing w:before="10" w:after="10" w:line="276" w:lineRule="auto"/>
              <w:rPr>
                <w:rFonts w:hint="eastAsia"/>
              </w:rPr>
            </w:pPr>
            <w:r>
              <w:rPr>
                <w:rFonts w:cs="等线"/>
                <w:color w:val="1C1E21"/>
                <w:sz w:val="17"/>
              </w:rPr>
              <w:t>只有一个 .pyw 文件、没有源码目录时</w:t>
            </w:r>
          </w:p>
        </w:tc>
      </w:tr>
    </w:tbl>
    <w:p w14:paraId="443971F4">
      <w:pPr>
        <w:spacing w:after="40"/>
        <w:rPr>
          <w:rFonts w:hint="eastAsia"/>
        </w:rPr>
      </w:pPr>
    </w:p>
    <w:p w14:paraId="6AD577DA">
      <w:pPr>
        <w:pStyle w:val="4"/>
      </w:pPr>
      <w:bookmarkStart w:id="38" w:name="_Toc240737904"/>
      <w:r>
        <w:rPr>
          <w:rFonts w:ascii="黑体" w:hAnsi="黑体" w:eastAsia="黑体" w:cs="黑体"/>
          <w:b w:val="0"/>
        </w:rPr>
        <w:t>2.4　输入口径与三层校验</w:t>
      </w:r>
      <w:bookmarkEnd w:id="38"/>
    </w:p>
    <w:p w14:paraId="1A63DAB6">
      <w:pPr>
        <w:jc w:val="both"/>
        <w:rPr>
          <w:rFonts w:hint="eastAsia"/>
        </w:rPr>
      </w:pPr>
      <w:r>
        <w:rPr>
          <w:rFonts w:cs="等线"/>
          <w:color w:val="1C1E21"/>
        </w:rPr>
        <w:t>程序在算之前会检查每个参数，检查分三层，</w:t>
      </w:r>
      <w:r>
        <w:rPr>
          <w:rFonts w:ascii="黑体" w:hAnsi="黑体" w:eastAsia="黑体" w:cs="黑体"/>
          <w:color w:val="1C1E21"/>
        </w:rPr>
        <w:t>第一、二层不通过就阻断计算，第三层只警告不阻断</w:t>
      </w:r>
      <w:r>
        <w:rPr>
          <w:rFonts w:cs="等线"/>
          <w:color w:val="1C1E21"/>
        </w:rPr>
        <w:t>。下表是从 validators.py 的 RULES 中逐条抄出的 12 条规则区间。</w:t>
      </w:r>
    </w:p>
    <w:p w14:paraId="03CA3CFB">
      <w:pPr>
        <w:keepNext/>
        <w:spacing w:before="100" w:after="40"/>
        <w:rPr>
          <w:rFonts w:hint="eastAsia"/>
        </w:rPr>
      </w:pPr>
      <w:r>
        <w:rPr>
          <w:rFonts w:ascii="黑体" w:hAnsi="黑体" w:eastAsia="黑体" w:cs="黑体"/>
          <w:color w:val="1C1E21"/>
          <w:sz w:val="18"/>
        </w:rPr>
        <w:t>表 2-3　validators.RULES 的 12 条规则</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4"/>
        <w:gridCol w:w="2095"/>
        <w:gridCol w:w="2619"/>
        <w:gridCol w:w="2619"/>
      </w:tblGrid>
      <w:tr w14:paraId="2F413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64" w:type="dxa"/>
            <w:shd w:val="clear" w:color="auto" w:fill="EDF1F7"/>
          </w:tcPr>
          <w:p w14:paraId="009219E4">
            <w:pPr>
              <w:spacing w:before="20" w:after="20" w:line="276" w:lineRule="auto"/>
              <w:rPr>
                <w:rFonts w:hint="eastAsia"/>
              </w:rPr>
            </w:pPr>
            <w:r>
              <w:rPr>
                <w:rFonts w:ascii="黑体" w:hAnsi="黑体" w:eastAsia="黑体" w:cs="黑体"/>
                <w:color w:val="1C4A8C"/>
                <w:sz w:val="17"/>
              </w:rPr>
              <w:t>规则名</w:t>
            </w:r>
          </w:p>
        </w:tc>
        <w:tc>
          <w:tcPr>
            <w:tcW w:w="2095" w:type="dxa"/>
            <w:shd w:val="clear" w:color="auto" w:fill="EDF1F7"/>
          </w:tcPr>
          <w:p w14:paraId="7FF7F5D9">
            <w:pPr>
              <w:spacing w:before="20" w:after="20" w:line="276" w:lineRule="auto"/>
              <w:rPr>
                <w:rFonts w:hint="eastAsia"/>
              </w:rPr>
            </w:pPr>
            <w:r>
              <w:rPr>
                <w:rFonts w:ascii="黑体" w:hAnsi="黑体" w:eastAsia="黑体" w:cs="黑体"/>
                <w:color w:val="1C4A8C"/>
                <w:sz w:val="17"/>
              </w:rPr>
              <w:t>含义</w:t>
            </w:r>
          </w:p>
        </w:tc>
        <w:tc>
          <w:tcPr>
            <w:tcW w:w="2619" w:type="dxa"/>
            <w:shd w:val="clear" w:color="auto" w:fill="EDF1F7"/>
          </w:tcPr>
          <w:p w14:paraId="669F849C">
            <w:pPr>
              <w:spacing w:before="20" w:after="20" w:line="276" w:lineRule="auto"/>
              <w:rPr>
                <w:rFonts w:hint="eastAsia"/>
              </w:rPr>
            </w:pPr>
            <w:r>
              <w:rPr>
                <w:rFonts w:ascii="黑体" w:hAnsi="黑体" w:eastAsia="黑体" w:cs="黑体"/>
                <w:color w:val="1C4A8C"/>
                <w:sz w:val="17"/>
              </w:rPr>
              <w:t>硬边界（超出即报错）</w:t>
            </w:r>
          </w:p>
        </w:tc>
        <w:tc>
          <w:tcPr>
            <w:tcW w:w="2619" w:type="dxa"/>
            <w:shd w:val="clear" w:color="auto" w:fill="EDF1F7"/>
          </w:tcPr>
          <w:p w14:paraId="10AF46F1">
            <w:pPr>
              <w:spacing w:before="20" w:after="20" w:line="276" w:lineRule="auto"/>
              <w:rPr>
                <w:rFonts w:hint="eastAsia"/>
              </w:rPr>
            </w:pPr>
            <w:r>
              <w:rPr>
                <w:rFonts w:ascii="黑体" w:hAnsi="黑体" w:eastAsia="黑体" w:cs="黑体"/>
                <w:color w:val="1C4A8C"/>
                <w:sz w:val="17"/>
              </w:rPr>
              <w:t>常见区间（超出仅提示）</w:t>
            </w:r>
          </w:p>
        </w:tc>
      </w:tr>
      <w:tr w14:paraId="49C1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751EA115">
            <w:pPr>
              <w:spacing w:before="10" w:after="10" w:line="276" w:lineRule="auto"/>
              <w:rPr>
                <w:rFonts w:hint="eastAsia"/>
              </w:rPr>
            </w:pPr>
            <w:r>
              <w:rPr>
                <w:rFonts w:cs="等线"/>
                <w:color w:val="1C1E21"/>
                <w:sz w:val="17"/>
              </w:rPr>
              <w:t>positive_amount</w:t>
            </w:r>
          </w:p>
        </w:tc>
        <w:tc>
          <w:tcPr>
            <w:tcW w:w="2095" w:type="dxa"/>
          </w:tcPr>
          <w:p w14:paraId="33169E43">
            <w:pPr>
              <w:spacing w:before="10" w:after="10" w:line="276" w:lineRule="auto"/>
              <w:rPr>
                <w:rFonts w:hint="eastAsia"/>
              </w:rPr>
            </w:pPr>
            <w:r>
              <w:rPr>
                <w:rFonts w:cs="等线"/>
                <w:color w:val="1C1E21"/>
                <w:sz w:val="17"/>
              </w:rPr>
              <w:t>金额（须为正）</w:t>
            </w:r>
          </w:p>
        </w:tc>
        <w:tc>
          <w:tcPr>
            <w:tcW w:w="2619" w:type="dxa"/>
          </w:tcPr>
          <w:p w14:paraId="05C23F18">
            <w:pPr>
              <w:spacing w:before="10" w:after="10" w:line="276" w:lineRule="auto"/>
              <w:rPr>
                <w:rFonts w:hint="eastAsia"/>
              </w:rPr>
            </w:pPr>
            <w:r>
              <w:rPr>
                <w:rFonts w:cs="等线"/>
                <w:color w:val="1C1E21"/>
                <w:sz w:val="17"/>
              </w:rPr>
              <w:t>1e-9 ~ 1e15 元</w:t>
            </w:r>
          </w:p>
        </w:tc>
        <w:tc>
          <w:tcPr>
            <w:tcW w:w="2619" w:type="dxa"/>
          </w:tcPr>
          <w:p w14:paraId="07FB2B87">
            <w:pPr>
              <w:spacing w:before="10" w:after="10" w:line="276" w:lineRule="auto"/>
              <w:rPr>
                <w:rFonts w:hint="eastAsia"/>
              </w:rPr>
            </w:pPr>
            <w:r>
              <w:rPr>
                <w:rFonts w:cs="等线"/>
                <w:color w:val="1C1E21"/>
                <w:sz w:val="17"/>
              </w:rPr>
              <w:t>≤ 1e12 元</w:t>
            </w:r>
          </w:p>
        </w:tc>
      </w:tr>
      <w:tr w14:paraId="57B4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20B8407E">
            <w:pPr>
              <w:spacing w:before="10" w:after="10" w:line="276" w:lineRule="auto"/>
              <w:rPr>
                <w:rFonts w:hint="eastAsia"/>
              </w:rPr>
            </w:pPr>
            <w:r>
              <w:rPr>
                <w:rFonts w:cs="等线"/>
                <w:color w:val="1C1E21"/>
                <w:sz w:val="17"/>
              </w:rPr>
              <w:t>rate</w:t>
            </w:r>
          </w:p>
        </w:tc>
        <w:tc>
          <w:tcPr>
            <w:tcW w:w="2095" w:type="dxa"/>
            <w:shd w:val="clear" w:color="auto" w:fill="F7F8FA"/>
          </w:tcPr>
          <w:p w14:paraId="578EDDA4">
            <w:pPr>
              <w:spacing w:before="10" w:after="10" w:line="276" w:lineRule="auto"/>
              <w:rPr>
                <w:rFonts w:hint="eastAsia"/>
              </w:rPr>
            </w:pPr>
            <w:r>
              <w:rPr>
                <w:rFonts w:cs="等线"/>
                <w:color w:val="1C1E21"/>
                <w:sz w:val="17"/>
              </w:rPr>
              <w:t>利率</w:t>
            </w:r>
          </w:p>
        </w:tc>
        <w:tc>
          <w:tcPr>
            <w:tcW w:w="2619" w:type="dxa"/>
            <w:shd w:val="clear" w:color="auto" w:fill="F7F8FA"/>
          </w:tcPr>
          <w:p w14:paraId="1ED9BB71">
            <w:pPr>
              <w:spacing w:before="10" w:after="10" w:line="276" w:lineRule="auto"/>
              <w:rPr>
                <w:rFonts w:hint="eastAsia"/>
              </w:rPr>
            </w:pPr>
            <w:r>
              <w:rPr>
                <w:rFonts w:cs="等线"/>
                <w:color w:val="1C1E21"/>
                <w:sz w:val="17"/>
              </w:rPr>
              <w:t>-0.99 ~ 1.00</w:t>
            </w:r>
          </w:p>
        </w:tc>
        <w:tc>
          <w:tcPr>
            <w:tcW w:w="2619" w:type="dxa"/>
            <w:shd w:val="clear" w:color="auto" w:fill="F7F8FA"/>
          </w:tcPr>
          <w:p w14:paraId="21F88FE1">
            <w:pPr>
              <w:spacing w:before="10" w:after="10" w:line="276" w:lineRule="auto"/>
              <w:rPr>
                <w:rFonts w:hint="eastAsia"/>
              </w:rPr>
            </w:pPr>
            <w:r>
              <w:rPr>
                <w:rFonts w:cs="等线"/>
                <w:color w:val="1C1E21"/>
                <w:sz w:val="17"/>
              </w:rPr>
              <w:t>-0.05 ~ 0.30</w:t>
            </w:r>
          </w:p>
        </w:tc>
      </w:tr>
      <w:tr w14:paraId="0EB16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421B6147">
            <w:pPr>
              <w:spacing w:before="10" w:after="10" w:line="276" w:lineRule="auto"/>
              <w:rPr>
                <w:rFonts w:hint="eastAsia"/>
              </w:rPr>
            </w:pPr>
            <w:r>
              <w:rPr>
                <w:rFonts w:cs="等线"/>
                <w:color w:val="1C1E21"/>
                <w:sz w:val="17"/>
              </w:rPr>
              <w:t>discount_rate</w:t>
            </w:r>
          </w:p>
        </w:tc>
        <w:tc>
          <w:tcPr>
            <w:tcW w:w="2095" w:type="dxa"/>
          </w:tcPr>
          <w:p w14:paraId="2F6FA6C7">
            <w:pPr>
              <w:spacing w:before="10" w:after="10" w:line="276" w:lineRule="auto"/>
              <w:rPr>
                <w:rFonts w:hint="eastAsia"/>
              </w:rPr>
            </w:pPr>
            <w:r>
              <w:rPr>
                <w:rFonts w:cs="等线"/>
                <w:color w:val="1C1E21"/>
                <w:sz w:val="17"/>
              </w:rPr>
              <w:t>折现率</w:t>
            </w:r>
          </w:p>
        </w:tc>
        <w:tc>
          <w:tcPr>
            <w:tcW w:w="2619" w:type="dxa"/>
          </w:tcPr>
          <w:p w14:paraId="695DECCB">
            <w:pPr>
              <w:spacing w:before="10" w:after="10" w:line="276" w:lineRule="auto"/>
              <w:rPr>
                <w:rFonts w:hint="eastAsia"/>
              </w:rPr>
            </w:pPr>
            <w:r>
              <w:rPr>
                <w:rFonts w:cs="等线"/>
                <w:color w:val="1C1E21"/>
                <w:sz w:val="17"/>
              </w:rPr>
              <w:t>0 ~ 1.00</w:t>
            </w:r>
          </w:p>
        </w:tc>
        <w:tc>
          <w:tcPr>
            <w:tcW w:w="2619" w:type="dxa"/>
          </w:tcPr>
          <w:p w14:paraId="5352130B">
            <w:pPr>
              <w:spacing w:before="10" w:after="10" w:line="276" w:lineRule="auto"/>
              <w:rPr>
                <w:rFonts w:hint="eastAsia"/>
              </w:rPr>
            </w:pPr>
            <w:r>
              <w:rPr>
                <w:rFonts w:cs="等线"/>
                <w:color w:val="1C1E21"/>
                <w:sz w:val="17"/>
              </w:rPr>
              <w:t>0.01 ~ 0.30</w:t>
            </w:r>
          </w:p>
        </w:tc>
      </w:tr>
      <w:tr w14:paraId="50EFF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4763EA2C">
            <w:pPr>
              <w:spacing w:before="10" w:after="10" w:line="276" w:lineRule="auto"/>
              <w:rPr>
                <w:rFonts w:hint="eastAsia"/>
              </w:rPr>
            </w:pPr>
            <w:r>
              <w:rPr>
                <w:rFonts w:cs="等线"/>
                <w:color w:val="1C1E21"/>
                <w:sz w:val="17"/>
              </w:rPr>
              <w:t>coupon_rate</w:t>
            </w:r>
          </w:p>
        </w:tc>
        <w:tc>
          <w:tcPr>
            <w:tcW w:w="2095" w:type="dxa"/>
            <w:shd w:val="clear" w:color="auto" w:fill="F7F8FA"/>
          </w:tcPr>
          <w:p w14:paraId="5F1B72C6">
            <w:pPr>
              <w:spacing w:before="10" w:after="10" w:line="276" w:lineRule="auto"/>
              <w:rPr>
                <w:rFonts w:hint="eastAsia"/>
              </w:rPr>
            </w:pPr>
            <w:r>
              <w:rPr>
                <w:rFonts w:cs="等线"/>
                <w:color w:val="1C1E21"/>
                <w:sz w:val="17"/>
              </w:rPr>
              <w:t>票面利率</w:t>
            </w:r>
          </w:p>
        </w:tc>
        <w:tc>
          <w:tcPr>
            <w:tcW w:w="2619" w:type="dxa"/>
            <w:shd w:val="clear" w:color="auto" w:fill="F7F8FA"/>
          </w:tcPr>
          <w:p w14:paraId="3B0EF923">
            <w:pPr>
              <w:spacing w:before="10" w:after="10" w:line="276" w:lineRule="auto"/>
              <w:rPr>
                <w:rFonts w:hint="eastAsia"/>
              </w:rPr>
            </w:pPr>
            <w:r>
              <w:rPr>
                <w:rFonts w:cs="等线"/>
                <w:color w:val="1C1E21"/>
                <w:sz w:val="17"/>
              </w:rPr>
              <w:t>0 ~ 0.50</w:t>
            </w:r>
          </w:p>
        </w:tc>
        <w:tc>
          <w:tcPr>
            <w:tcW w:w="2619" w:type="dxa"/>
            <w:shd w:val="clear" w:color="auto" w:fill="F7F8FA"/>
          </w:tcPr>
          <w:p w14:paraId="48787A13">
            <w:pPr>
              <w:spacing w:before="10" w:after="10" w:line="276" w:lineRule="auto"/>
              <w:rPr>
                <w:rFonts w:hint="eastAsia"/>
              </w:rPr>
            </w:pPr>
            <w:r>
              <w:rPr>
                <w:rFonts w:cs="等线"/>
                <w:color w:val="1C1E21"/>
                <w:sz w:val="17"/>
              </w:rPr>
              <w:t>0.01 ~ 0.12</w:t>
            </w:r>
          </w:p>
        </w:tc>
      </w:tr>
      <w:tr w14:paraId="644F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206BFBCC">
            <w:pPr>
              <w:spacing w:before="10" w:after="10" w:line="276" w:lineRule="auto"/>
              <w:rPr>
                <w:rFonts w:hint="eastAsia"/>
              </w:rPr>
            </w:pPr>
            <w:r>
              <w:rPr>
                <w:rFonts w:cs="等线"/>
                <w:color w:val="1C1E21"/>
                <w:sz w:val="17"/>
              </w:rPr>
              <w:t>rf</w:t>
            </w:r>
          </w:p>
        </w:tc>
        <w:tc>
          <w:tcPr>
            <w:tcW w:w="2095" w:type="dxa"/>
          </w:tcPr>
          <w:p w14:paraId="69A77AA7">
            <w:pPr>
              <w:spacing w:before="10" w:after="10" w:line="276" w:lineRule="auto"/>
              <w:rPr>
                <w:rFonts w:hint="eastAsia"/>
              </w:rPr>
            </w:pPr>
            <w:r>
              <w:rPr>
                <w:rFonts w:cs="等线"/>
                <w:color w:val="1C1E21"/>
                <w:sz w:val="17"/>
              </w:rPr>
              <w:t>无风险利率</w:t>
            </w:r>
          </w:p>
        </w:tc>
        <w:tc>
          <w:tcPr>
            <w:tcW w:w="2619" w:type="dxa"/>
          </w:tcPr>
          <w:p w14:paraId="591945B0">
            <w:pPr>
              <w:spacing w:before="10" w:after="10" w:line="276" w:lineRule="auto"/>
              <w:rPr>
                <w:rFonts w:hint="eastAsia"/>
              </w:rPr>
            </w:pPr>
            <w:r>
              <w:rPr>
                <w:rFonts w:cs="等线"/>
                <w:color w:val="1C1E21"/>
                <w:sz w:val="17"/>
              </w:rPr>
              <w:t>0 ~ 0.20</w:t>
            </w:r>
          </w:p>
        </w:tc>
        <w:tc>
          <w:tcPr>
            <w:tcW w:w="2619" w:type="dxa"/>
          </w:tcPr>
          <w:p w14:paraId="399355CB">
            <w:pPr>
              <w:spacing w:before="10" w:after="10" w:line="276" w:lineRule="auto"/>
              <w:rPr>
                <w:rFonts w:hint="eastAsia"/>
              </w:rPr>
            </w:pPr>
            <w:r>
              <w:rPr>
                <w:rFonts w:cs="等线"/>
                <w:color w:val="1C1E21"/>
                <w:sz w:val="17"/>
              </w:rPr>
              <w:t>0.015 ~ 0.06</w:t>
            </w:r>
          </w:p>
        </w:tc>
      </w:tr>
      <w:tr w14:paraId="1244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4896FC0C">
            <w:pPr>
              <w:spacing w:before="10" w:after="10" w:line="276" w:lineRule="auto"/>
              <w:rPr>
                <w:rFonts w:hint="eastAsia"/>
              </w:rPr>
            </w:pPr>
            <w:r>
              <w:rPr>
                <w:rFonts w:cs="等线"/>
                <w:color w:val="1C1E21"/>
                <w:sz w:val="17"/>
              </w:rPr>
              <w:t>rm</w:t>
            </w:r>
          </w:p>
        </w:tc>
        <w:tc>
          <w:tcPr>
            <w:tcW w:w="2095" w:type="dxa"/>
            <w:shd w:val="clear" w:color="auto" w:fill="F7F8FA"/>
          </w:tcPr>
          <w:p w14:paraId="6350374B">
            <w:pPr>
              <w:spacing w:before="10" w:after="10" w:line="276" w:lineRule="auto"/>
              <w:rPr>
                <w:rFonts w:hint="eastAsia"/>
              </w:rPr>
            </w:pPr>
            <w:r>
              <w:rPr>
                <w:rFonts w:cs="等线"/>
                <w:color w:val="1C1E21"/>
                <w:sz w:val="17"/>
              </w:rPr>
              <w:t>市场期望收益率</w:t>
            </w:r>
          </w:p>
        </w:tc>
        <w:tc>
          <w:tcPr>
            <w:tcW w:w="2619" w:type="dxa"/>
            <w:shd w:val="clear" w:color="auto" w:fill="F7F8FA"/>
          </w:tcPr>
          <w:p w14:paraId="17661768">
            <w:pPr>
              <w:spacing w:before="10" w:after="10" w:line="276" w:lineRule="auto"/>
              <w:rPr>
                <w:rFonts w:hint="eastAsia"/>
              </w:rPr>
            </w:pPr>
            <w:r>
              <w:rPr>
                <w:rFonts w:cs="等线"/>
                <w:color w:val="1C1E21"/>
                <w:sz w:val="17"/>
              </w:rPr>
              <w:t>-0.5 ~ 0.60</w:t>
            </w:r>
          </w:p>
        </w:tc>
        <w:tc>
          <w:tcPr>
            <w:tcW w:w="2619" w:type="dxa"/>
            <w:shd w:val="clear" w:color="auto" w:fill="F7F8FA"/>
          </w:tcPr>
          <w:p w14:paraId="429CBE7B">
            <w:pPr>
              <w:spacing w:before="10" w:after="10" w:line="276" w:lineRule="auto"/>
              <w:rPr>
                <w:rFonts w:hint="eastAsia"/>
              </w:rPr>
            </w:pPr>
            <w:r>
              <w:rPr>
                <w:rFonts w:cs="等线"/>
                <w:color w:val="1C1E21"/>
                <w:sz w:val="17"/>
              </w:rPr>
              <w:t>0.05 ~ 0.20</w:t>
            </w:r>
          </w:p>
        </w:tc>
      </w:tr>
      <w:tr w14:paraId="273D7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6399046D">
            <w:pPr>
              <w:spacing w:before="10" w:after="10" w:line="276" w:lineRule="auto"/>
              <w:rPr>
                <w:rFonts w:hint="eastAsia"/>
              </w:rPr>
            </w:pPr>
            <w:r>
              <w:rPr>
                <w:rFonts w:cs="等线"/>
                <w:color w:val="1C1E21"/>
                <w:sz w:val="17"/>
              </w:rPr>
              <w:t>beta</w:t>
            </w:r>
          </w:p>
        </w:tc>
        <w:tc>
          <w:tcPr>
            <w:tcW w:w="2095" w:type="dxa"/>
          </w:tcPr>
          <w:p w14:paraId="004BA7DD">
            <w:pPr>
              <w:spacing w:before="10" w:after="10" w:line="276" w:lineRule="auto"/>
              <w:rPr>
                <w:rFonts w:hint="eastAsia"/>
              </w:rPr>
            </w:pPr>
            <w:r>
              <w:rPr>
                <w:rFonts w:cs="等线"/>
                <w:color w:val="1C1E21"/>
                <w:sz w:val="17"/>
              </w:rPr>
              <w:t>β 系数</w:t>
            </w:r>
          </w:p>
        </w:tc>
        <w:tc>
          <w:tcPr>
            <w:tcW w:w="2619" w:type="dxa"/>
          </w:tcPr>
          <w:p w14:paraId="717369BA">
            <w:pPr>
              <w:spacing w:before="10" w:after="10" w:line="276" w:lineRule="auto"/>
              <w:rPr>
                <w:rFonts w:hint="eastAsia"/>
              </w:rPr>
            </w:pPr>
            <w:r>
              <w:rPr>
                <w:rFonts w:cs="等线"/>
                <w:color w:val="1C1E21"/>
                <w:sz w:val="17"/>
              </w:rPr>
              <w:t>0 ~ 5.0</w:t>
            </w:r>
          </w:p>
        </w:tc>
        <w:tc>
          <w:tcPr>
            <w:tcW w:w="2619" w:type="dxa"/>
          </w:tcPr>
          <w:p w14:paraId="73ABF75C">
            <w:pPr>
              <w:spacing w:before="10" w:after="10" w:line="276" w:lineRule="auto"/>
              <w:rPr>
                <w:rFonts w:hint="eastAsia"/>
              </w:rPr>
            </w:pPr>
            <w:r>
              <w:rPr>
                <w:rFonts w:cs="等线"/>
                <w:color w:val="1C1E21"/>
                <w:sz w:val="17"/>
              </w:rPr>
              <w:t>0.3 ~ 2.5</w:t>
            </w:r>
          </w:p>
        </w:tc>
      </w:tr>
      <w:tr w14:paraId="1EBBD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7C105726">
            <w:pPr>
              <w:spacing w:before="10" w:after="10" w:line="276" w:lineRule="auto"/>
              <w:rPr>
                <w:rFonts w:hint="eastAsia"/>
              </w:rPr>
            </w:pPr>
            <w:r>
              <w:rPr>
                <w:rFonts w:cs="等线"/>
                <w:color w:val="1C1E21"/>
                <w:sz w:val="17"/>
              </w:rPr>
              <w:t>tax_rate</w:t>
            </w:r>
          </w:p>
        </w:tc>
        <w:tc>
          <w:tcPr>
            <w:tcW w:w="2095" w:type="dxa"/>
            <w:shd w:val="clear" w:color="auto" w:fill="F7F8FA"/>
          </w:tcPr>
          <w:p w14:paraId="19EC3A0E">
            <w:pPr>
              <w:spacing w:before="10" w:after="10" w:line="276" w:lineRule="auto"/>
              <w:rPr>
                <w:rFonts w:hint="eastAsia"/>
              </w:rPr>
            </w:pPr>
            <w:r>
              <w:rPr>
                <w:rFonts w:cs="等线"/>
                <w:color w:val="1C1E21"/>
                <w:sz w:val="17"/>
              </w:rPr>
              <w:t>所得税税率</w:t>
            </w:r>
          </w:p>
        </w:tc>
        <w:tc>
          <w:tcPr>
            <w:tcW w:w="2619" w:type="dxa"/>
            <w:shd w:val="clear" w:color="auto" w:fill="F7F8FA"/>
          </w:tcPr>
          <w:p w14:paraId="167BD845">
            <w:pPr>
              <w:spacing w:before="10" w:after="10" w:line="276" w:lineRule="auto"/>
              <w:rPr>
                <w:rFonts w:hint="eastAsia"/>
              </w:rPr>
            </w:pPr>
            <w:r>
              <w:rPr>
                <w:rFonts w:cs="等线"/>
                <w:color w:val="1C1E21"/>
                <w:sz w:val="17"/>
              </w:rPr>
              <w:t>0 ~ 0.99</w:t>
            </w:r>
          </w:p>
        </w:tc>
        <w:tc>
          <w:tcPr>
            <w:tcW w:w="2619" w:type="dxa"/>
            <w:shd w:val="clear" w:color="auto" w:fill="F7F8FA"/>
          </w:tcPr>
          <w:p w14:paraId="282496D9">
            <w:pPr>
              <w:spacing w:before="10" w:after="10" w:line="276" w:lineRule="auto"/>
              <w:rPr>
                <w:rFonts w:hint="eastAsia"/>
              </w:rPr>
            </w:pPr>
            <w:r>
              <w:rPr>
                <w:rFonts w:cs="等线"/>
                <w:color w:val="1C1E21"/>
                <w:sz w:val="17"/>
              </w:rPr>
              <w:t>0 ~ 0.35</w:t>
            </w:r>
          </w:p>
        </w:tc>
      </w:tr>
      <w:tr w14:paraId="22A3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281EC362">
            <w:pPr>
              <w:spacing w:before="10" w:after="10" w:line="276" w:lineRule="auto"/>
              <w:rPr>
                <w:rFonts w:hint="eastAsia"/>
              </w:rPr>
            </w:pPr>
            <w:r>
              <w:rPr>
                <w:rFonts w:cs="等线"/>
                <w:color w:val="1C1E21"/>
                <w:sz w:val="17"/>
              </w:rPr>
              <w:t>growth</w:t>
            </w:r>
          </w:p>
        </w:tc>
        <w:tc>
          <w:tcPr>
            <w:tcW w:w="2095" w:type="dxa"/>
          </w:tcPr>
          <w:p w14:paraId="3F3A4744">
            <w:pPr>
              <w:spacing w:before="10" w:after="10" w:line="276" w:lineRule="auto"/>
              <w:rPr>
                <w:rFonts w:hint="eastAsia"/>
              </w:rPr>
            </w:pPr>
            <w:r>
              <w:rPr>
                <w:rFonts w:cs="等线"/>
                <w:color w:val="1C1E21"/>
                <w:sz w:val="17"/>
              </w:rPr>
              <w:t>增长率</w:t>
            </w:r>
          </w:p>
        </w:tc>
        <w:tc>
          <w:tcPr>
            <w:tcW w:w="2619" w:type="dxa"/>
          </w:tcPr>
          <w:p w14:paraId="39CCCC2D">
            <w:pPr>
              <w:spacing w:before="10" w:after="10" w:line="276" w:lineRule="auto"/>
              <w:rPr>
                <w:rFonts w:hint="eastAsia"/>
              </w:rPr>
            </w:pPr>
            <w:r>
              <w:rPr>
                <w:rFonts w:cs="等线"/>
                <w:color w:val="1C1E21"/>
                <w:sz w:val="17"/>
              </w:rPr>
              <w:t>-0.5 ~ 1.0</w:t>
            </w:r>
          </w:p>
        </w:tc>
        <w:tc>
          <w:tcPr>
            <w:tcW w:w="2619" w:type="dxa"/>
          </w:tcPr>
          <w:p w14:paraId="00C1B756">
            <w:pPr>
              <w:spacing w:before="10" w:after="10" w:line="276" w:lineRule="auto"/>
              <w:rPr>
                <w:rFonts w:hint="eastAsia"/>
              </w:rPr>
            </w:pPr>
            <w:r>
              <w:rPr>
                <w:rFonts w:cs="等线"/>
                <w:color w:val="1C1E21"/>
                <w:sz w:val="17"/>
              </w:rPr>
              <w:t>-0.1 ~ 0.15</w:t>
            </w:r>
          </w:p>
        </w:tc>
      </w:tr>
      <w:tr w14:paraId="329B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674FD5F8">
            <w:pPr>
              <w:spacing w:before="10" w:after="10" w:line="276" w:lineRule="auto"/>
              <w:rPr>
                <w:rFonts w:hint="eastAsia"/>
              </w:rPr>
            </w:pPr>
            <w:r>
              <w:rPr>
                <w:rFonts w:cs="等线"/>
                <w:color w:val="1C1E21"/>
                <w:sz w:val="17"/>
              </w:rPr>
              <w:t>years</w:t>
            </w:r>
          </w:p>
        </w:tc>
        <w:tc>
          <w:tcPr>
            <w:tcW w:w="2095" w:type="dxa"/>
            <w:shd w:val="clear" w:color="auto" w:fill="F7F8FA"/>
          </w:tcPr>
          <w:p w14:paraId="7CD0748D">
            <w:pPr>
              <w:spacing w:before="10" w:after="10" w:line="276" w:lineRule="auto"/>
              <w:rPr>
                <w:rFonts w:hint="eastAsia"/>
              </w:rPr>
            </w:pPr>
            <w:r>
              <w:rPr>
                <w:rFonts w:cs="等线"/>
                <w:color w:val="1C1E21"/>
                <w:sz w:val="17"/>
              </w:rPr>
              <w:t>年数（正整数）</w:t>
            </w:r>
          </w:p>
        </w:tc>
        <w:tc>
          <w:tcPr>
            <w:tcW w:w="2619" w:type="dxa"/>
            <w:shd w:val="clear" w:color="auto" w:fill="F7F8FA"/>
          </w:tcPr>
          <w:p w14:paraId="64144B7E">
            <w:pPr>
              <w:spacing w:before="10" w:after="10" w:line="276" w:lineRule="auto"/>
              <w:rPr>
                <w:rFonts w:hint="eastAsia"/>
              </w:rPr>
            </w:pPr>
            <w:r>
              <w:rPr>
                <w:rFonts w:cs="等线"/>
                <w:color w:val="1C1E21"/>
                <w:sz w:val="17"/>
              </w:rPr>
              <w:t>1 ~ 100</w:t>
            </w:r>
          </w:p>
        </w:tc>
        <w:tc>
          <w:tcPr>
            <w:tcW w:w="2619" w:type="dxa"/>
            <w:shd w:val="clear" w:color="auto" w:fill="F7F8FA"/>
          </w:tcPr>
          <w:p w14:paraId="79A10DCA">
            <w:pPr>
              <w:spacing w:before="10" w:after="10" w:line="276" w:lineRule="auto"/>
              <w:rPr>
                <w:rFonts w:hint="eastAsia"/>
              </w:rPr>
            </w:pPr>
            <w:r>
              <w:rPr>
                <w:rFonts w:cs="等线"/>
                <w:color w:val="1C1E21"/>
                <w:sz w:val="17"/>
              </w:rPr>
              <w:t>1 ~ 50</w:t>
            </w:r>
          </w:p>
        </w:tc>
      </w:tr>
      <w:tr w14:paraId="4B772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00CC1F4F">
            <w:pPr>
              <w:spacing w:before="10" w:after="10" w:line="276" w:lineRule="auto"/>
              <w:rPr>
                <w:rFonts w:hint="eastAsia"/>
              </w:rPr>
            </w:pPr>
            <w:r>
              <w:rPr>
                <w:rFonts w:cs="等线"/>
                <w:color w:val="1C1E21"/>
                <w:sz w:val="17"/>
              </w:rPr>
              <w:t>periods</w:t>
            </w:r>
          </w:p>
        </w:tc>
        <w:tc>
          <w:tcPr>
            <w:tcW w:w="2095" w:type="dxa"/>
          </w:tcPr>
          <w:p w14:paraId="31D9BC51">
            <w:pPr>
              <w:spacing w:before="10" w:after="10" w:line="276" w:lineRule="auto"/>
              <w:rPr>
                <w:rFonts w:hint="eastAsia"/>
              </w:rPr>
            </w:pPr>
            <w:r>
              <w:rPr>
                <w:rFonts w:cs="等线"/>
                <w:color w:val="1C1E21"/>
                <w:sz w:val="17"/>
              </w:rPr>
              <w:t>期数（正整数）</w:t>
            </w:r>
          </w:p>
        </w:tc>
        <w:tc>
          <w:tcPr>
            <w:tcW w:w="2619" w:type="dxa"/>
          </w:tcPr>
          <w:p w14:paraId="091A461F">
            <w:pPr>
              <w:spacing w:before="10" w:after="10" w:line="276" w:lineRule="auto"/>
              <w:rPr>
                <w:rFonts w:hint="eastAsia"/>
              </w:rPr>
            </w:pPr>
            <w:r>
              <w:rPr>
                <w:rFonts w:cs="等线"/>
                <w:color w:val="1C1E21"/>
                <w:sz w:val="17"/>
              </w:rPr>
              <w:t>1 ~ 1200</w:t>
            </w:r>
          </w:p>
        </w:tc>
        <w:tc>
          <w:tcPr>
            <w:tcW w:w="2619" w:type="dxa"/>
          </w:tcPr>
          <w:p w14:paraId="5000D84F">
            <w:pPr>
              <w:spacing w:before="10" w:after="10" w:line="276" w:lineRule="auto"/>
              <w:rPr>
                <w:rFonts w:hint="eastAsia"/>
              </w:rPr>
            </w:pPr>
            <w:r>
              <w:rPr>
                <w:rFonts w:cs="等线"/>
                <w:color w:val="1C1E21"/>
                <w:sz w:val="17"/>
              </w:rPr>
              <w:t>1 ~ 600</w:t>
            </w:r>
          </w:p>
        </w:tc>
      </w:tr>
      <w:tr w14:paraId="3B693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34AD1FAB">
            <w:pPr>
              <w:spacing w:before="10" w:after="10" w:line="276" w:lineRule="auto"/>
              <w:rPr>
                <w:rFonts w:hint="eastAsia"/>
              </w:rPr>
            </w:pPr>
            <w:r>
              <w:rPr>
                <w:rFonts w:cs="等线"/>
                <w:color w:val="1C1E21"/>
                <w:sz w:val="17"/>
              </w:rPr>
              <w:t>weight</w:t>
            </w:r>
          </w:p>
        </w:tc>
        <w:tc>
          <w:tcPr>
            <w:tcW w:w="2095" w:type="dxa"/>
            <w:shd w:val="clear" w:color="auto" w:fill="F7F8FA"/>
          </w:tcPr>
          <w:p w14:paraId="70A4ACC6">
            <w:pPr>
              <w:spacing w:before="10" w:after="10" w:line="276" w:lineRule="auto"/>
              <w:rPr>
                <w:rFonts w:hint="eastAsia"/>
              </w:rPr>
            </w:pPr>
            <w:r>
              <w:rPr>
                <w:rFonts w:cs="等线"/>
                <w:color w:val="1C1E21"/>
                <w:sz w:val="17"/>
              </w:rPr>
              <w:t>权重</w:t>
            </w:r>
          </w:p>
        </w:tc>
        <w:tc>
          <w:tcPr>
            <w:tcW w:w="2619" w:type="dxa"/>
            <w:shd w:val="clear" w:color="auto" w:fill="F7F8FA"/>
          </w:tcPr>
          <w:p w14:paraId="788516F8">
            <w:pPr>
              <w:spacing w:before="10" w:after="10" w:line="276" w:lineRule="auto"/>
              <w:rPr>
                <w:rFonts w:hint="eastAsia"/>
              </w:rPr>
            </w:pPr>
            <w:r>
              <w:rPr>
                <w:rFonts w:cs="等线"/>
                <w:color w:val="1C1E21"/>
                <w:sz w:val="17"/>
              </w:rPr>
              <w:t>0 ~ 1</w:t>
            </w:r>
          </w:p>
        </w:tc>
        <w:tc>
          <w:tcPr>
            <w:tcW w:w="2619" w:type="dxa"/>
            <w:shd w:val="clear" w:color="auto" w:fill="F7F8FA"/>
          </w:tcPr>
          <w:p w14:paraId="24CF2FCA">
            <w:pPr>
              <w:spacing w:before="10" w:after="10" w:line="276" w:lineRule="auto"/>
              <w:rPr>
                <w:rFonts w:hint="eastAsia"/>
              </w:rPr>
            </w:pPr>
            <w:r>
              <w:rPr>
                <w:rFonts w:cs="等线"/>
                <w:color w:val="1C1E21"/>
                <w:sz w:val="17"/>
              </w:rPr>
              <w:t>0 ~ 1</w:t>
            </w:r>
          </w:p>
        </w:tc>
      </w:tr>
    </w:tbl>
    <w:p w14:paraId="4D73897B">
      <w:pPr>
        <w:spacing w:before="20" w:after="80"/>
        <w:rPr>
          <w:rFonts w:hint="eastAsia"/>
        </w:rPr>
      </w:pPr>
      <w:r>
        <w:rPr>
          <w:rFonts w:cs="等线"/>
          <w:color w:val="626870"/>
          <w:sz w:val="16"/>
        </w:rPr>
        <w:t>所有利率类参数的单位都是“小数”，即 0.06 表示 6%。这是表 2-3 中所有区间的计量前提。</w:t>
      </w:r>
    </w:p>
    <w:p w14:paraId="646E2340">
      <w:pPr>
        <w:jc w:val="both"/>
        <w:rPr>
          <w:rFonts w:hint="eastAsia"/>
        </w:rPr>
      </w:pPr>
      <w:r>
        <w:rPr>
          <w:rFonts w:cs="等线"/>
          <w:color w:val="1C1E21"/>
        </w:rPr>
        <w:t>当输入不合法时，程序给出的提示遵循三段式：错在哪里、为什么错、应如何修正。例如把年利率输成 6（超出硬边界 -0.99 ~ 1.00）：</w:t>
      </w:r>
    </w:p>
    <w:p w14:paraId="704B39D8">
      <w:pPr>
        <w:shd w:val="clear" w:color="auto" w:fill="23272E"/>
        <w:spacing w:after="0" w:line="283" w:lineRule="auto"/>
        <w:ind w:left="142"/>
        <w:rPr>
          <w:rFonts w:hint="eastAsia"/>
        </w:rPr>
      </w:pPr>
      <w:r>
        <w:rPr>
          <w:rFonts w:ascii="Consolas" w:hAnsi="Consolas" w:eastAsia="Consolas" w:cs="Consolas"/>
          <w:color w:val="E8EAED"/>
          <w:sz w:val="17"/>
        </w:rPr>
        <w:t>请输入 年利率 r [0.06]: 6</w:t>
      </w:r>
    </w:p>
    <w:p w14:paraId="10F70D61">
      <w:pPr>
        <w:shd w:val="clear" w:color="auto" w:fill="23272E"/>
        <w:spacing w:after="0" w:line="283" w:lineRule="auto"/>
        <w:ind w:left="142"/>
        <w:rPr>
          <w:rFonts w:hint="eastAsia"/>
        </w:rPr>
      </w:pPr>
      <w:r>
        <w:rPr>
          <w:rFonts w:ascii="Consolas" w:hAnsi="Consolas" w:eastAsia="Consolas" w:cs="Consolas"/>
          <w:color w:val="E8EAED"/>
          <w:sz w:val="17"/>
        </w:rPr>
        <w:t xml:space="preserve">  ✘ 【利率】取值 6.0 超出有效范围 [-0.99, 1.0]（单位：小数（0.05 表示 5%））。该值会使</w:t>
      </w:r>
    </w:p>
    <w:p w14:paraId="70C90A18">
      <w:pPr>
        <w:shd w:val="clear" w:color="auto" w:fill="23272E"/>
        <w:spacing w:after="0" w:line="283" w:lineRule="auto"/>
        <w:ind w:left="142"/>
        <w:rPr>
          <w:rFonts w:hint="eastAsia"/>
        </w:rPr>
      </w:pPr>
      <w:r>
        <w:rPr>
          <w:rFonts w:ascii="Consolas" w:hAnsi="Consolas" w:eastAsia="Consolas" w:cs="Consolas"/>
          <w:color w:val="E8EAED"/>
          <w:sz w:val="17"/>
        </w:rPr>
        <w:t xml:space="preserve">     财务模型失去数学或经济意义，请检查是否混淆了“小数”与“百分数”口径（例如 6% 应输入</w:t>
      </w:r>
    </w:p>
    <w:p w14:paraId="6B951BF9">
      <w:pPr>
        <w:shd w:val="clear" w:color="auto" w:fill="23272E"/>
        <w:spacing w:after="0" w:line="283" w:lineRule="auto"/>
        <w:ind w:left="142"/>
        <w:rPr>
          <w:rFonts w:hint="eastAsia"/>
        </w:rPr>
      </w:pPr>
      <w:r>
        <w:rPr>
          <w:rFonts w:ascii="Consolas" w:hAnsi="Consolas" w:eastAsia="Consolas" w:cs="Consolas"/>
          <w:color w:val="E8EAED"/>
          <w:sz w:val="17"/>
        </w:rPr>
        <w:t xml:space="preserve">     0.06 而非 6）。</w:t>
      </w:r>
    </w:p>
    <w:p w14:paraId="525F16F8">
      <w:pPr>
        <w:spacing w:after="40"/>
        <w:rPr>
          <w:rFonts w:hint="eastAsia"/>
        </w:rPr>
      </w:pPr>
    </w:p>
    <w:p w14:paraId="2500F725">
      <w:pPr>
        <w:jc w:val="both"/>
        <w:rPr>
          <w:rFonts w:hint="eastAsia"/>
        </w:rPr>
      </w:pPr>
      <w:r>
        <w:rPr>
          <w:rFonts w:cs="等线"/>
          <w:color w:val="1C1E21"/>
        </w:rPr>
        <w:t>而如果输入的是 0.5（在硬边界内、但超出常见区间 -0.05 ~ 0.30），程序只给出警告并继续计算：</w:t>
      </w:r>
    </w:p>
    <w:p w14:paraId="3116121F">
      <w:pPr>
        <w:shd w:val="clear" w:color="auto" w:fill="23272E"/>
        <w:spacing w:after="0" w:line="283" w:lineRule="auto"/>
        <w:ind w:left="142"/>
        <w:rPr>
          <w:rFonts w:hint="eastAsia"/>
        </w:rPr>
      </w:pPr>
      <w:r>
        <w:rPr>
          <w:rFonts w:ascii="Consolas" w:hAnsi="Consolas" w:eastAsia="Consolas" w:cs="Consolas"/>
          <w:color w:val="E8EAED"/>
          <w:sz w:val="17"/>
        </w:rPr>
        <w:t>请输入 年利率 r [0.06]: 0.5</w:t>
      </w:r>
    </w:p>
    <w:p w14:paraId="36C1F446">
      <w:pPr>
        <w:shd w:val="clear" w:color="auto" w:fill="23272E"/>
        <w:spacing w:after="0" w:line="283" w:lineRule="auto"/>
        <w:ind w:left="142"/>
        <w:rPr>
          <w:rFonts w:hint="eastAsia"/>
        </w:rPr>
      </w:pPr>
      <w:r>
        <w:rPr>
          <w:rFonts w:ascii="Consolas" w:hAnsi="Consolas" w:eastAsia="Consolas" w:cs="Consolas"/>
          <w:color w:val="E8EAED"/>
          <w:sz w:val="17"/>
        </w:rPr>
        <w:t xml:space="preserve">  ⚠ 【利率】取值 0.5 偏离常见业务区间 [-0.05, 0.3]（单位：小数（0.05 表示 5%）），</w:t>
      </w:r>
    </w:p>
    <w:p w14:paraId="49C4E012">
      <w:pPr>
        <w:shd w:val="clear" w:color="auto" w:fill="23272E"/>
        <w:spacing w:after="0" w:line="283" w:lineRule="auto"/>
        <w:ind w:left="142"/>
        <w:rPr>
          <w:rFonts w:hint="eastAsia"/>
        </w:rPr>
      </w:pPr>
      <w:r>
        <w:rPr>
          <w:rFonts w:ascii="Consolas" w:hAnsi="Consolas" w:eastAsia="Consolas" w:cs="Consolas"/>
          <w:color w:val="E8EAED"/>
          <w:sz w:val="17"/>
        </w:rPr>
        <w:t xml:space="preserve">     数值可计算但较为极端，建议核对数据来源。</w:t>
      </w:r>
    </w:p>
    <w:p w14:paraId="20D4E6B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3FD5258">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2A2A0BE">
            <w:pPr>
              <w:spacing w:before="40" w:after="40"/>
              <w:rPr>
                <w:rFonts w:hint="eastAsia"/>
              </w:rPr>
            </w:pPr>
            <w:r>
              <w:rPr>
                <w:rFonts w:ascii="黑体" w:hAnsi="黑体" w:eastAsia="黑体" w:cs="黑体"/>
                <w:color w:val="B4791B"/>
                <w:sz w:val="19"/>
              </w:rPr>
              <w:t>注意　</w:t>
            </w:r>
            <w:r>
              <w:rPr>
                <w:rFonts w:cs="等线"/>
                <w:color w:val="1C1E21"/>
                <w:sz w:val="19"/>
              </w:rPr>
              <w:t>第三层（合理性）只警告、不阻断，因此你</w:t>
            </w:r>
            <w:r>
              <w:rPr>
                <w:rFonts w:ascii="黑体" w:hAnsi="黑体" w:eastAsia="黑体" w:cs="黑体"/>
                <w:color w:val="1C1E21"/>
                <w:sz w:val="19"/>
              </w:rPr>
              <w:t>仍然会得到一个结果</w:t>
            </w:r>
            <w:r>
              <w:rPr>
                <w:rFonts w:cs="等线"/>
                <w:color w:val="1C1E21"/>
                <w:sz w:val="19"/>
              </w:rPr>
              <w:t>。这在作业里很危险：β = 3.0、年数 = 80 都能算，但结论未必站得住。凡是看到 ⚠ 提示，都要回头确认数据来源，不要直接抄结果。</w:t>
            </w:r>
          </w:p>
        </w:tc>
      </w:tr>
    </w:tbl>
    <w:p w14:paraId="384CD216">
      <w:pPr>
        <w:spacing w:after="40"/>
        <w:rPr>
          <w:rFonts w:hint="eastAsia"/>
        </w:rPr>
      </w:pPr>
    </w:p>
    <w:p w14:paraId="762460D8">
      <w:pPr>
        <w:pStyle w:val="4"/>
      </w:pPr>
      <w:bookmarkStart w:id="39" w:name="_Toc240737905"/>
      <w:r>
        <w:rPr>
          <w:rFonts w:ascii="黑体" w:hAnsi="黑体" w:eastAsia="黑体" w:cs="黑体"/>
          <w:b w:val="0"/>
        </w:rPr>
        <w:t>2.5　六个场景逐个操作</w:t>
      </w:r>
      <w:bookmarkEnd w:id="39"/>
    </w:p>
    <w:p w14:paraId="6CA429EA">
      <w:pPr>
        <w:jc w:val="both"/>
        <w:rPr>
          <w:rFonts w:hint="eastAsia"/>
        </w:rPr>
      </w:pPr>
      <w:r>
        <w:rPr>
          <w:rFonts w:cs="等线"/>
          <w:color w:val="1C1E21"/>
        </w:rPr>
        <w:t>交互菜单把六个场景按课程章节分组显示（第 3 章：1、2、6；第 4 章：3、4、5）。下面逐个说明：方括号 [ ] 中的数字是</w:t>
      </w:r>
      <w:r>
        <w:rPr>
          <w:rFonts w:ascii="黑体" w:hAnsi="黑体" w:eastAsia="黑体" w:cs="黑体"/>
          <w:color w:val="1C1E21"/>
        </w:rPr>
        <w:t>直接回车即采用的默认值</w:t>
      </w:r>
      <w:r>
        <w:rPr>
          <w:rFonts w:cs="等线"/>
          <w:color w:val="1C1E21"/>
        </w:rPr>
        <w:t>。</w:t>
      </w:r>
    </w:p>
    <w:p w14:paraId="70E8E220">
      <w:pPr>
        <w:keepNext/>
        <w:spacing w:before="80"/>
        <w:jc w:val="center"/>
        <w:rPr>
          <w:rFonts w:hint="eastAsia"/>
        </w:rPr>
      </w:pPr>
      <w:r>
        <w:drawing>
          <wp:inline distT="0" distB="0" distL="0" distR="0">
            <wp:extent cx="5431155" cy="26708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stretch>
                      <a:fillRect/>
                    </a:stretch>
                  </pic:blipFill>
                  <pic:spPr>
                    <a:xfrm>
                      <a:off x="0" y="0"/>
                      <a:ext cx="5431680" cy="2671318"/>
                    </a:xfrm>
                    <a:prstGeom prst="rect">
                      <a:avLst/>
                    </a:prstGeom>
                  </pic:spPr>
                </pic:pic>
              </a:graphicData>
            </a:graphic>
          </wp:inline>
        </w:drawing>
      </w:r>
    </w:p>
    <w:p w14:paraId="3137EA06">
      <w:pPr>
        <w:spacing w:before="40" w:after="120"/>
        <w:jc w:val="center"/>
        <w:rPr>
          <w:rFonts w:hint="eastAsia"/>
        </w:rPr>
      </w:pPr>
      <w:r>
        <w:rPr>
          <w:rFonts w:cs="等线"/>
          <w:color w:val="60666E"/>
          <w:sz w:val="17"/>
        </w:rPr>
        <w:t>图 2-3　菜单编号、场景与产物的对应关系</w:t>
      </w:r>
    </w:p>
    <w:p w14:paraId="4919C085">
      <w:pPr>
        <w:spacing w:after="120"/>
        <w:jc w:val="center"/>
        <w:rPr>
          <w:rFonts w:hint="eastAsia"/>
        </w:rPr>
      </w:pPr>
      <w:r>
        <w:rPr>
          <w:rFonts w:cs="等线"/>
          <w:color w:val="8A9099"/>
          <w:sz w:val="16"/>
        </w:rPr>
        <w:t>本手册自绘</w:t>
      </w:r>
    </w:p>
    <w:p w14:paraId="7BFB8E12">
      <w:pPr>
        <w:pStyle w:val="5"/>
      </w:pPr>
      <w:bookmarkStart w:id="40" w:name="_Toc240737906"/>
      <w:r>
        <w:rPr>
          <w:rFonts w:ascii="黑体" w:hAnsi="黑体" w:eastAsia="黑体" w:cs="黑体"/>
          <w:b w:val="0"/>
        </w:rPr>
        <w:t>2.5.1　场景 1：复利终值与现值</w:t>
      </w:r>
      <w:bookmarkEnd w:id="40"/>
    </w:p>
    <w:p w14:paraId="7C864DFC">
      <w:pPr>
        <w:shd w:val="clear" w:color="auto" w:fill="F4F6F8"/>
        <w:spacing w:after="0" w:line="283" w:lineRule="auto"/>
        <w:ind w:left="142"/>
        <w:rPr>
          <w:rFonts w:hint="eastAsia"/>
        </w:rPr>
      </w:pPr>
      <w:r>
        <w:rPr>
          <w:rFonts w:ascii="Consolas" w:hAnsi="Consolas" w:eastAsia="Consolas" w:cs="Consolas"/>
          <w:color w:val="22262B"/>
          <w:sz w:val="17"/>
        </w:rPr>
        <w:t>请选择功能编号: 1</w:t>
      </w:r>
    </w:p>
    <w:p w14:paraId="476AA9B8">
      <w:pPr>
        <w:shd w:val="clear" w:color="auto" w:fill="F4F6F8"/>
        <w:spacing w:after="0" w:line="283" w:lineRule="auto"/>
        <w:ind w:left="142"/>
        <w:rPr>
          <w:rFonts w:hint="eastAsia"/>
        </w:rPr>
      </w:pPr>
      <w:r>
        <w:rPr>
          <w:rFonts w:ascii="Consolas" w:hAnsi="Consolas" w:eastAsia="Consolas" w:cs="Consolas"/>
          <w:color w:val="22262B"/>
          <w:sz w:val="17"/>
        </w:rPr>
        <w:t>提示：利率请输入小数形式，例如 6% 输入 0.06；期数请输入正整数。</w:t>
      </w:r>
    </w:p>
    <w:p w14:paraId="61FDC458">
      <w:pPr>
        <w:shd w:val="clear" w:color="auto" w:fill="F4F6F8"/>
        <w:spacing w:after="0" w:line="283" w:lineRule="auto"/>
        <w:ind w:left="142"/>
        <w:rPr>
          <w:rFonts w:hint="eastAsia"/>
        </w:rPr>
      </w:pPr>
      <w:r>
        <w:rPr>
          <w:rFonts w:ascii="Consolas" w:hAnsi="Consolas" w:eastAsia="Consolas" w:cs="Consolas"/>
          <w:color w:val="22262B"/>
          <w:sz w:val="17"/>
        </w:rPr>
        <w:t>请输入 现值 PV（元） [100000]:</w:t>
      </w:r>
    </w:p>
    <w:p w14:paraId="5F624F44">
      <w:pPr>
        <w:shd w:val="clear" w:color="auto" w:fill="F4F6F8"/>
        <w:spacing w:after="0" w:line="283" w:lineRule="auto"/>
        <w:ind w:left="142"/>
        <w:rPr>
          <w:rFonts w:hint="eastAsia"/>
        </w:rPr>
      </w:pPr>
      <w:r>
        <w:rPr>
          <w:rFonts w:ascii="Consolas" w:hAnsi="Consolas" w:eastAsia="Consolas" w:cs="Consolas"/>
          <w:color w:val="22262B"/>
          <w:sz w:val="17"/>
        </w:rPr>
        <w:t>请输入 年利率 r [0.06]:</w:t>
      </w:r>
    </w:p>
    <w:p w14:paraId="5987C1BD">
      <w:pPr>
        <w:shd w:val="clear" w:color="auto" w:fill="F4F6F8"/>
        <w:spacing w:after="0" w:line="283" w:lineRule="auto"/>
        <w:ind w:left="142"/>
        <w:rPr>
          <w:rFonts w:hint="eastAsia"/>
        </w:rPr>
      </w:pPr>
      <w:r>
        <w:rPr>
          <w:rFonts w:ascii="Consolas" w:hAnsi="Consolas" w:eastAsia="Consolas" w:cs="Consolas"/>
          <w:color w:val="22262B"/>
          <w:sz w:val="17"/>
        </w:rPr>
        <w:t>请输入 年数 n [10]:</w:t>
      </w:r>
    </w:p>
    <w:p w14:paraId="482047ED">
      <w:pPr>
        <w:shd w:val="clear" w:color="auto" w:fill="F4F6F8"/>
        <w:spacing w:after="0" w:line="283" w:lineRule="auto"/>
        <w:ind w:left="142"/>
        <w:rPr>
          <w:rFonts w:hint="eastAsia"/>
        </w:rPr>
      </w:pPr>
      <w:r>
        <w:rPr>
          <w:rFonts w:ascii="Consolas" w:hAnsi="Consolas" w:eastAsia="Consolas" w:cs="Consolas"/>
          <w:color w:val="22262B"/>
          <w:sz w:val="17"/>
        </w:rPr>
        <w:t>请输入 每年计息次数 m（1=年/2=半年/4=季/12=月） [1]:</w:t>
      </w:r>
    </w:p>
    <w:p w14:paraId="197427E4">
      <w:pPr>
        <w:spacing w:after="40"/>
        <w:rPr>
          <w:rFonts w:hint="eastAsia"/>
        </w:rPr>
      </w:pPr>
    </w:p>
    <w:p w14:paraId="182B12AC">
      <w:pPr>
        <w:jc w:val="both"/>
        <w:rPr>
          <w:rFonts w:hint="eastAsia"/>
        </w:rPr>
      </w:pPr>
      <w:r>
        <w:rPr>
          <w:rFonts w:cs="等线"/>
          <w:color w:val="1C1E21"/>
        </w:rPr>
        <w:t xml:space="preserve">全部采用默认值时，程序算出 FV = 100,000 × (1 + 0.06)^10 = </w:t>
      </w:r>
      <w:r>
        <w:rPr>
          <w:rFonts w:ascii="黑体" w:hAnsi="黑体" w:eastAsia="黑体" w:cs="黑体"/>
          <w:color w:val="1C1E21"/>
        </w:rPr>
        <w:t>179,084.77 元</w:t>
      </w:r>
      <w:r>
        <w:rPr>
          <w:rFonts w:cs="等线"/>
          <w:color w:val="1C1E21"/>
        </w:rPr>
        <w:t xml:space="preserve">；若把 m 改成 12（按月复利），终值变为 </w:t>
      </w:r>
      <w:r>
        <w:rPr>
          <w:rFonts w:ascii="黑体" w:hAnsi="黑体" w:eastAsia="黑体" w:cs="黑体"/>
          <w:color w:val="1C1E21"/>
        </w:rPr>
        <w:t>181,939.67 元</w:t>
      </w:r>
      <w:r>
        <w:rPr>
          <w:rFonts w:cs="等线"/>
          <w:color w:val="1C1E21"/>
        </w:rPr>
        <w:t xml:space="preserve">，对应的实际年利率 EAR = (1 + 0.06/12)^12 − 1 = </w:t>
      </w:r>
      <w:r>
        <w:rPr>
          <w:rFonts w:ascii="黑体" w:hAnsi="黑体" w:eastAsia="黑体" w:cs="黑体"/>
          <w:color w:val="1C1E21"/>
        </w:rPr>
        <w:t>6.1678%</w:t>
      </w:r>
      <w:r>
        <w:rPr>
          <w:rFonts w:cs="等线"/>
          <w:color w:val="1C1E21"/>
        </w:rPr>
        <w:t>。本场景生成 01_复利增长曲线.png。</w:t>
      </w:r>
    </w:p>
    <w:tbl>
      <w:tblPr>
        <w:tblStyle w:val="41"/>
        <w:tblW w:w="0" w:type="auto"/>
        <w:jc w:val="center"/>
        <w:tblLayout w:type="fixed"/>
        <w:tblCellMar>
          <w:top w:w="0" w:type="dxa"/>
          <w:left w:w="108" w:type="dxa"/>
          <w:bottom w:w="0" w:type="dxa"/>
          <w:right w:w="108" w:type="dxa"/>
        </w:tblCellMar>
      </w:tblPr>
      <w:tblGrid>
        <w:gridCol w:w="9298"/>
      </w:tblGrid>
      <w:tr w14:paraId="65112572">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77816D8">
            <w:pPr>
              <w:spacing w:before="40" w:after="40"/>
              <w:rPr>
                <w:rFonts w:hint="eastAsia"/>
              </w:rPr>
            </w:pPr>
            <w:r>
              <w:rPr>
                <w:rFonts w:ascii="黑体" w:hAnsi="黑体" w:eastAsia="黑体" w:cs="黑体"/>
                <w:color w:val="6B4E9E"/>
                <w:sz w:val="19"/>
              </w:rPr>
              <w:t>动手做　</w:t>
            </w:r>
            <w:r>
              <w:rPr>
                <w:rFonts w:cs="等线"/>
                <w:color w:val="1C1E21"/>
                <w:sz w:val="19"/>
              </w:rPr>
              <w:t>把 PV 改成 100000、r 改成 0.07、n 改成 1，验证结果是否等于 107,000 元——这正是教材里“一年后本利和”的经典例子，可用它确认计算器没算错。</w:t>
            </w:r>
          </w:p>
        </w:tc>
      </w:tr>
    </w:tbl>
    <w:p w14:paraId="5DD68378">
      <w:pPr>
        <w:spacing w:after="40"/>
        <w:rPr>
          <w:rFonts w:hint="eastAsia"/>
        </w:rPr>
      </w:pPr>
    </w:p>
    <w:p w14:paraId="097E7281">
      <w:pPr>
        <w:pStyle w:val="5"/>
      </w:pPr>
      <w:bookmarkStart w:id="41" w:name="_Toc240737907"/>
      <w:r>
        <w:rPr>
          <w:rFonts w:ascii="黑体" w:hAnsi="黑体" w:eastAsia="黑体" w:cs="黑体"/>
          <w:b w:val="0"/>
        </w:rPr>
        <w:t>2.5.2　场景 2：年金终值与现值</w:t>
      </w:r>
      <w:bookmarkEnd w:id="41"/>
    </w:p>
    <w:p w14:paraId="52FB8585">
      <w:pPr>
        <w:jc w:val="both"/>
        <w:rPr>
          <w:rFonts w:hint="eastAsia"/>
        </w:rPr>
      </w:pPr>
      <w:r>
        <w:rPr>
          <w:rFonts w:cs="等线"/>
          <w:color w:val="1C1E21"/>
        </w:rPr>
        <w:t>依次询问：每期现金流 PMT [10000]、每期利率 r [0.08]、期数 n [10]，并询问普通年金（期末）还是预付年金（期初）。默认参数下：</w:t>
      </w:r>
    </w:p>
    <w:p w14:paraId="163E242C">
      <w:pPr>
        <w:shd w:val="clear" w:color="auto" w:fill="F7F8FA"/>
        <w:spacing w:before="80" w:after="20"/>
        <w:jc w:val="center"/>
        <w:rPr>
          <w:rFonts w:hint="eastAsia"/>
        </w:rPr>
      </w:pPr>
      <w:r>
        <w:rPr>
          <w:rFonts w:ascii="仿宋" w:hAnsi="仿宋" w:eastAsia="仿宋" w:cs="仿宋"/>
          <w:color w:val="1C1E21"/>
          <w:sz w:val="22"/>
        </w:rPr>
        <w:t>FVA = A × [ (1 + r)^n − 1 ] / r</w:t>
      </w:r>
    </w:p>
    <w:p w14:paraId="68FE7231">
      <w:pPr>
        <w:spacing w:after="80"/>
        <w:jc w:val="center"/>
        <w:rPr>
          <w:rFonts w:hint="eastAsia"/>
        </w:rPr>
      </w:pPr>
      <w:r>
        <w:rPr>
          <w:rFonts w:cs="等线"/>
          <w:color w:val="626870"/>
          <w:sz w:val="17"/>
        </w:rPr>
        <w:t>普通年金终值；预付年金终值 = FVA × (1 + r)</w:t>
      </w:r>
    </w:p>
    <w:p w14:paraId="046FA336">
      <w:pPr>
        <w:shd w:val="clear" w:color="auto" w:fill="F7F8FA"/>
        <w:spacing w:before="80" w:after="20"/>
        <w:jc w:val="center"/>
        <w:rPr>
          <w:rFonts w:hint="eastAsia"/>
        </w:rPr>
      </w:pPr>
      <w:r>
        <w:rPr>
          <w:rFonts w:ascii="仿宋" w:hAnsi="仿宋" w:eastAsia="仿宋" w:cs="仿宋"/>
          <w:color w:val="1C1E21"/>
          <w:sz w:val="22"/>
        </w:rPr>
        <w:t>PVA = A × [ 1 − (1 + r)^(-n) ] / r</w:t>
      </w:r>
    </w:p>
    <w:p w14:paraId="49D50730">
      <w:pPr>
        <w:spacing w:after="80"/>
        <w:jc w:val="center"/>
        <w:rPr>
          <w:rFonts w:hint="eastAsia"/>
        </w:rPr>
      </w:pPr>
      <w:r>
        <w:rPr>
          <w:rFonts w:cs="等线"/>
          <w:color w:val="626870"/>
          <w:sz w:val="17"/>
        </w:rPr>
        <w:t>普通年金现值；预付年金现值 = PVA × (1 + r)</w:t>
      </w:r>
    </w:p>
    <w:p w14:paraId="0C819B9A">
      <w:pPr>
        <w:keepNext/>
        <w:spacing w:before="100" w:after="40"/>
        <w:rPr>
          <w:rFonts w:hint="eastAsia"/>
        </w:rPr>
      </w:pPr>
      <w:r>
        <w:rPr>
          <w:rFonts w:ascii="黑体" w:hAnsi="黑体" w:eastAsia="黑体" w:cs="黑体"/>
          <w:color w:val="1C1E21"/>
          <w:sz w:val="18"/>
        </w:rPr>
        <w:t>表 2-4　场景 2 默认参数下的三种结果</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41"/>
        <w:gridCol w:w="2220"/>
        <w:gridCol w:w="2637"/>
      </w:tblGrid>
      <w:tr w14:paraId="6492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441" w:type="dxa"/>
            <w:shd w:val="clear" w:color="auto" w:fill="EDF1F7"/>
          </w:tcPr>
          <w:p w14:paraId="633B0A48">
            <w:pPr>
              <w:spacing w:before="20" w:after="20" w:line="276" w:lineRule="auto"/>
              <w:rPr>
                <w:rFonts w:hint="eastAsia"/>
              </w:rPr>
            </w:pPr>
            <w:r>
              <w:rPr>
                <w:rFonts w:ascii="黑体" w:hAnsi="黑体" w:eastAsia="黑体" w:cs="黑体"/>
                <w:color w:val="1C4A8C"/>
                <w:sz w:val="17"/>
              </w:rPr>
              <w:t>口径</w:t>
            </w:r>
          </w:p>
        </w:tc>
        <w:tc>
          <w:tcPr>
            <w:tcW w:w="2220" w:type="dxa"/>
            <w:shd w:val="clear" w:color="auto" w:fill="EDF1F7"/>
          </w:tcPr>
          <w:p w14:paraId="6B0653DB">
            <w:pPr>
              <w:spacing w:before="20" w:after="20" w:line="276" w:lineRule="auto"/>
              <w:jc w:val="right"/>
              <w:rPr>
                <w:rFonts w:hint="eastAsia"/>
              </w:rPr>
            </w:pPr>
            <w:r>
              <w:rPr>
                <w:rFonts w:ascii="黑体" w:hAnsi="黑体" w:eastAsia="黑体" w:cs="黑体"/>
                <w:color w:val="1C4A8C"/>
                <w:sz w:val="17"/>
              </w:rPr>
              <w:t>系数</w:t>
            </w:r>
          </w:p>
        </w:tc>
        <w:tc>
          <w:tcPr>
            <w:tcW w:w="2637" w:type="dxa"/>
            <w:shd w:val="clear" w:color="auto" w:fill="EDF1F7"/>
          </w:tcPr>
          <w:p w14:paraId="6CCBE162">
            <w:pPr>
              <w:spacing w:before="20" w:after="20" w:line="276" w:lineRule="auto"/>
              <w:jc w:val="right"/>
              <w:rPr>
                <w:rFonts w:hint="eastAsia"/>
              </w:rPr>
            </w:pPr>
            <w:r>
              <w:rPr>
                <w:rFonts w:ascii="黑体" w:hAnsi="黑体" w:eastAsia="黑体" w:cs="黑体"/>
                <w:color w:val="1C4A8C"/>
                <w:sz w:val="17"/>
              </w:rPr>
              <w:t>金额（默认参数）</w:t>
            </w:r>
          </w:p>
        </w:tc>
      </w:tr>
      <w:tr w14:paraId="45B6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1" w:type="dxa"/>
          </w:tcPr>
          <w:p w14:paraId="5B51A709">
            <w:pPr>
              <w:spacing w:before="10" w:after="10" w:line="276" w:lineRule="auto"/>
              <w:rPr>
                <w:rFonts w:hint="eastAsia"/>
              </w:rPr>
            </w:pPr>
            <w:r>
              <w:rPr>
                <w:rFonts w:cs="等线"/>
                <w:color w:val="1C1E21"/>
                <w:sz w:val="17"/>
              </w:rPr>
              <w:t>普通年金终值 (F/A, 8%, 10)</w:t>
            </w:r>
          </w:p>
        </w:tc>
        <w:tc>
          <w:tcPr>
            <w:tcW w:w="2220" w:type="dxa"/>
          </w:tcPr>
          <w:p w14:paraId="6681F9E8">
            <w:pPr>
              <w:spacing w:before="10" w:after="10" w:line="276" w:lineRule="auto"/>
              <w:jc w:val="right"/>
              <w:rPr>
                <w:rFonts w:hint="eastAsia"/>
              </w:rPr>
            </w:pPr>
            <w:r>
              <w:rPr>
                <w:rFonts w:cs="等线"/>
                <w:color w:val="1C1E21"/>
                <w:sz w:val="17"/>
              </w:rPr>
              <w:t>14.486562</w:t>
            </w:r>
          </w:p>
        </w:tc>
        <w:tc>
          <w:tcPr>
            <w:tcW w:w="2637" w:type="dxa"/>
          </w:tcPr>
          <w:p w14:paraId="235D19DE">
            <w:pPr>
              <w:spacing w:before="10" w:after="10" w:line="276" w:lineRule="auto"/>
              <w:jc w:val="right"/>
              <w:rPr>
                <w:rFonts w:hint="eastAsia"/>
              </w:rPr>
            </w:pPr>
            <w:r>
              <w:rPr>
                <w:rFonts w:cs="等线"/>
                <w:color w:val="1C1E21"/>
                <w:sz w:val="17"/>
              </w:rPr>
              <w:t>144,865.62 元</w:t>
            </w:r>
          </w:p>
        </w:tc>
      </w:tr>
      <w:tr w14:paraId="469C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1" w:type="dxa"/>
            <w:shd w:val="clear" w:color="auto" w:fill="F7F8FA"/>
          </w:tcPr>
          <w:p w14:paraId="74E8AD5F">
            <w:pPr>
              <w:spacing w:before="10" w:after="10" w:line="276" w:lineRule="auto"/>
              <w:rPr>
                <w:rFonts w:hint="eastAsia"/>
              </w:rPr>
            </w:pPr>
            <w:r>
              <w:rPr>
                <w:rFonts w:cs="等线"/>
                <w:color w:val="1C1E21"/>
                <w:sz w:val="17"/>
              </w:rPr>
              <w:t>预付年金终值</w:t>
            </w:r>
          </w:p>
        </w:tc>
        <w:tc>
          <w:tcPr>
            <w:tcW w:w="2220" w:type="dxa"/>
            <w:shd w:val="clear" w:color="auto" w:fill="F7F8FA"/>
          </w:tcPr>
          <w:p w14:paraId="1D500575">
            <w:pPr>
              <w:spacing w:before="10" w:after="10" w:line="276" w:lineRule="auto"/>
              <w:jc w:val="right"/>
              <w:rPr>
                <w:rFonts w:hint="eastAsia"/>
              </w:rPr>
            </w:pPr>
            <w:r>
              <w:rPr>
                <w:rFonts w:cs="等线"/>
                <w:color w:val="1C1E21"/>
                <w:sz w:val="17"/>
              </w:rPr>
              <w:t>15.645487</w:t>
            </w:r>
          </w:p>
        </w:tc>
        <w:tc>
          <w:tcPr>
            <w:tcW w:w="2637" w:type="dxa"/>
            <w:shd w:val="clear" w:color="auto" w:fill="F7F8FA"/>
          </w:tcPr>
          <w:p w14:paraId="21EE1B5E">
            <w:pPr>
              <w:spacing w:before="10" w:after="10" w:line="276" w:lineRule="auto"/>
              <w:jc w:val="right"/>
              <w:rPr>
                <w:rFonts w:hint="eastAsia"/>
              </w:rPr>
            </w:pPr>
            <w:r>
              <w:rPr>
                <w:rFonts w:cs="等线"/>
                <w:color w:val="1C1E21"/>
                <w:sz w:val="17"/>
              </w:rPr>
              <w:t>156,454.87 元</w:t>
            </w:r>
          </w:p>
        </w:tc>
      </w:tr>
      <w:tr w14:paraId="7292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1" w:type="dxa"/>
          </w:tcPr>
          <w:p w14:paraId="046677F6">
            <w:pPr>
              <w:spacing w:before="10" w:after="10" w:line="276" w:lineRule="auto"/>
              <w:rPr>
                <w:rFonts w:hint="eastAsia"/>
              </w:rPr>
            </w:pPr>
            <w:r>
              <w:rPr>
                <w:rFonts w:cs="等线"/>
                <w:color w:val="1C1E21"/>
                <w:sz w:val="17"/>
              </w:rPr>
              <w:t>普通年金现值 (P/A, 8%, 10)</w:t>
            </w:r>
          </w:p>
        </w:tc>
        <w:tc>
          <w:tcPr>
            <w:tcW w:w="2220" w:type="dxa"/>
          </w:tcPr>
          <w:p w14:paraId="6A14BB6E">
            <w:pPr>
              <w:spacing w:before="10" w:after="10" w:line="276" w:lineRule="auto"/>
              <w:jc w:val="right"/>
              <w:rPr>
                <w:rFonts w:hint="eastAsia"/>
              </w:rPr>
            </w:pPr>
            <w:r>
              <w:rPr>
                <w:rFonts w:cs="等线"/>
                <w:color w:val="1C1E21"/>
                <w:sz w:val="17"/>
              </w:rPr>
              <w:t>6.710081</w:t>
            </w:r>
          </w:p>
        </w:tc>
        <w:tc>
          <w:tcPr>
            <w:tcW w:w="2637" w:type="dxa"/>
          </w:tcPr>
          <w:p w14:paraId="38676B77">
            <w:pPr>
              <w:spacing w:before="10" w:after="10" w:line="276" w:lineRule="auto"/>
              <w:jc w:val="right"/>
              <w:rPr>
                <w:rFonts w:hint="eastAsia"/>
              </w:rPr>
            </w:pPr>
            <w:r>
              <w:rPr>
                <w:rFonts w:cs="等线"/>
                <w:color w:val="1C1E21"/>
                <w:sz w:val="17"/>
              </w:rPr>
              <w:t>67,100.81 元</w:t>
            </w:r>
          </w:p>
        </w:tc>
      </w:tr>
    </w:tbl>
    <w:p w14:paraId="78955A69">
      <w:pPr>
        <w:spacing w:before="20" w:after="80"/>
        <w:rPr>
          <w:rFonts w:hint="eastAsia"/>
        </w:rPr>
      </w:pPr>
      <w:r>
        <w:rPr>
          <w:rFonts w:cs="等线"/>
          <w:color w:val="626870"/>
          <w:sz w:val="16"/>
        </w:rPr>
        <w:t>系数与教材附表一致，可用来交叉核对：查表法与程序法应当完全相同。</w:t>
      </w:r>
    </w:p>
    <w:p w14:paraId="14BA644F">
      <w:pPr>
        <w:jc w:val="both"/>
        <w:rPr>
          <w:rFonts w:hint="eastAsia"/>
        </w:rPr>
      </w:pPr>
      <w:r>
        <w:rPr>
          <w:rFonts w:cs="等线"/>
          <w:color w:val="1C1E21"/>
        </w:rPr>
        <w:t>本场景生成 02_年金现金流时间轴.png，图上把每笔现金流按发生时刻画成竖线，期末与期初的差别一眼可见。</w:t>
      </w:r>
    </w:p>
    <w:p w14:paraId="4DA6EF68">
      <w:pPr>
        <w:pStyle w:val="5"/>
      </w:pPr>
      <w:bookmarkStart w:id="42" w:name="_Toc240737908"/>
      <w:r>
        <w:rPr>
          <w:rFonts w:ascii="黑体" w:hAnsi="黑体" w:eastAsia="黑体" w:cs="黑体"/>
          <w:b w:val="0"/>
        </w:rPr>
        <w:t>2.5.3　场景 3：债权资本成本（含税盾）</w:t>
      </w:r>
      <w:bookmarkEnd w:id="42"/>
    </w:p>
    <w:p w14:paraId="183B5847">
      <w:pPr>
        <w:jc w:val="both"/>
        <w:rPr>
          <w:rFonts w:hint="eastAsia"/>
        </w:rPr>
      </w:pPr>
      <w:r>
        <w:rPr>
          <w:rFonts w:cs="等线"/>
          <w:color w:val="1C1E21"/>
        </w:rPr>
        <w:t>询问五个参数：债券面值 F [1000]、票面利率 [0.06]、期限 [5]、发行价/净筹资额 [950]、所得税税率 [0.25]。程序用两条路算债务成本：</w:t>
      </w:r>
    </w:p>
    <w:p w14:paraId="37B65A0F">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贴现模式（YTM/IRR 法）</w:t>
      </w:r>
      <w:r>
        <w:rPr>
          <w:rFonts w:cs="等线"/>
          <w:color w:val="1C1E21"/>
          <w:sz w:val="20"/>
        </w:rPr>
        <w:t>：解方程使未来现金流现值等于净筹资额，程序用牛顿迭代求解；</w:t>
      </w:r>
    </w:p>
    <w:p w14:paraId="69A9C91D">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近似公式法</w:t>
      </w:r>
      <w:r>
        <w:rPr>
          <w:rFonts w:cs="等线"/>
          <w:color w:val="1C1E21"/>
          <w:sz w:val="20"/>
        </w:rPr>
        <w:t>：Kd = [I(1−T) + (F−N)/n] / [(F+N)/2]，作为快速校核。</w:t>
      </w:r>
    </w:p>
    <w:p w14:paraId="31954B4E">
      <w:pPr>
        <w:keepNext/>
        <w:spacing w:before="100" w:after="40"/>
        <w:rPr>
          <w:rFonts w:hint="eastAsia"/>
        </w:rPr>
      </w:pPr>
      <w:r>
        <w:rPr>
          <w:rFonts w:ascii="黑体" w:hAnsi="黑体" w:eastAsia="黑体" w:cs="黑体"/>
          <w:color w:val="1C1E21"/>
          <w:sz w:val="18"/>
        </w:rPr>
        <w:t>表 2-5　三种发行价下的债务成本（面值 1000、票面 6%、5 年期）</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1860"/>
        <w:gridCol w:w="2231"/>
        <w:gridCol w:w="3223"/>
      </w:tblGrid>
      <w:tr w14:paraId="16AC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3" w:type="dxa"/>
            <w:shd w:val="clear" w:color="auto" w:fill="EDF1F7"/>
          </w:tcPr>
          <w:p w14:paraId="4776CD25">
            <w:pPr>
              <w:spacing w:before="20" w:after="20" w:line="276" w:lineRule="auto"/>
              <w:rPr>
                <w:rFonts w:hint="eastAsia"/>
              </w:rPr>
            </w:pPr>
            <w:r>
              <w:rPr>
                <w:rFonts w:ascii="黑体" w:hAnsi="黑体" w:eastAsia="黑体" w:cs="黑体"/>
                <w:color w:val="1C4A8C"/>
                <w:sz w:val="17"/>
              </w:rPr>
              <w:t>发行价</w:t>
            </w:r>
          </w:p>
        </w:tc>
        <w:tc>
          <w:tcPr>
            <w:tcW w:w="1860" w:type="dxa"/>
            <w:shd w:val="clear" w:color="auto" w:fill="EDF1F7"/>
          </w:tcPr>
          <w:p w14:paraId="33A8EE2B">
            <w:pPr>
              <w:spacing w:before="20" w:after="20" w:line="276" w:lineRule="auto"/>
              <w:jc w:val="right"/>
              <w:rPr>
                <w:rFonts w:hint="eastAsia"/>
              </w:rPr>
            </w:pPr>
            <w:r>
              <w:rPr>
                <w:rFonts w:ascii="黑体" w:hAnsi="黑体" w:eastAsia="黑体" w:cs="黑体"/>
                <w:color w:val="1C4A8C"/>
                <w:sz w:val="17"/>
              </w:rPr>
              <w:t>税前资本成本</w:t>
            </w:r>
          </w:p>
        </w:tc>
        <w:tc>
          <w:tcPr>
            <w:tcW w:w="2231" w:type="dxa"/>
            <w:shd w:val="clear" w:color="auto" w:fill="EDF1F7"/>
          </w:tcPr>
          <w:p w14:paraId="72C5A669">
            <w:pPr>
              <w:spacing w:before="20" w:after="20" w:line="276" w:lineRule="auto"/>
              <w:jc w:val="right"/>
              <w:rPr>
                <w:rFonts w:hint="eastAsia"/>
              </w:rPr>
            </w:pPr>
            <w:r>
              <w:rPr>
                <w:rFonts w:ascii="黑体" w:hAnsi="黑体" w:eastAsia="黑体" w:cs="黑体"/>
                <w:color w:val="1C4A8C"/>
                <w:sz w:val="17"/>
              </w:rPr>
              <w:t>税后资本成本（T=25%）</w:t>
            </w:r>
          </w:p>
        </w:tc>
        <w:tc>
          <w:tcPr>
            <w:tcW w:w="3223" w:type="dxa"/>
            <w:shd w:val="clear" w:color="auto" w:fill="EDF1F7"/>
          </w:tcPr>
          <w:p w14:paraId="238DEC3A">
            <w:pPr>
              <w:spacing w:before="20" w:after="20" w:line="276" w:lineRule="auto"/>
              <w:rPr>
                <w:rFonts w:hint="eastAsia"/>
              </w:rPr>
            </w:pPr>
            <w:r>
              <w:rPr>
                <w:rFonts w:ascii="黑体" w:hAnsi="黑体" w:eastAsia="黑体" w:cs="黑体"/>
                <w:color w:val="1C4A8C"/>
                <w:sz w:val="17"/>
              </w:rPr>
              <w:t>说明</w:t>
            </w:r>
          </w:p>
        </w:tc>
      </w:tr>
      <w:tr w14:paraId="5B2D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68D5F993">
            <w:pPr>
              <w:spacing w:before="10" w:after="10" w:line="276" w:lineRule="auto"/>
              <w:rPr>
                <w:rFonts w:hint="eastAsia"/>
              </w:rPr>
            </w:pPr>
            <w:r>
              <w:rPr>
                <w:rFonts w:cs="等线"/>
                <w:color w:val="1C1E21"/>
                <w:sz w:val="17"/>
              </w:rPr>
              <w:t>950 元（折价）</w:t>
            </w:r>
          </w:p>
        </w:tc>
        <w:tc>
          <w:tcPr>
            <w:tcW w:w="1860" w:type="dxa"/>
          </w:tcPr>
          <w:p w14:paraId="73D46FB7">
            <w:pPr>
              <w:spacing w:before="10" w:after="10" w:line="276" w:lineRule="auto"/>
              <w:jc w:val="right"/>
              <w:rPr>
                <w:rFonts w:hint="eastAsia"/>
              </w:rPr>
            </w:pPr>
            <w:r>
              <w:rPr>
                <w:rFonts w:cs="等线"/>
                <w:color w:val="1C1E21"/>
                <w:sz w:val="17"/>
              </w:rPr>
              <w:t>7.2269%</w:t>
            </w:r>
          </w:p>
        </w:tc>
        <w:tc>
          <w:tcPr>
            <w:tcW w:w="2231" w:type="dxa"/>
          </w:tcPr>
          <w:p w14:paraId="37CEAE3A">
            <w:pPr>
              <w:spacing w:before="10" w:after="10" w:line="276" w:lineRule="auto"/>
              <w:jc w:val="right"/>
              <w:rPr>
                <w:rFonts w:hint="eastAsia"/>
              </w:rPr>
            </w:pPr>
            <w:r>
              <w:rPr>
                <w:rFonts w:cs="等线"/>
                <w:color w:val="1C1E21"/>
                <w:sz w:val="17"/>
              </w:rPr>
              <w:t>5.4202%</w:t>
            </w:r>
          </w:p>
        </w:tc>
        <w:tc>
          <w:tcPr>
            <w:tcW w:w="3223" w:type="dxa"/>
          </w:tcPr>
          <w:p w14:paraId="0EFEAC88">
            <w:pPr>
              <w:spacing w:before="10" w:after="10" w:line="276" w:lineRule="auto"/>
              <w:rPr>
                <w:rFonts w:hint="eastAsia"/>
              </w:rPr>
            </w:pPr>
            <w:r>
              <w:rPr>
                <w:rFonts w:cs="等线"/>
                <w:color w:val="1C1E21"/>
                <w:sz w:val="17"/>
              </w:rPr>
              <w:t>折价发行使实际成本高于票面 6%</w:t>
            </w:r>
          </w:p>
        </w:tc>
      </w:tr>
      <w:tr w14:paraId="4099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004C868F">
            <w:pPr>
              <w:spacing w:before="10" w:after="10" w:line="276" w:lineRule="auto"/>
              <w:rPr>
                <w:rFonts w:hint="eastAsia"/>
              </w:rPr>
            </w:pPr>
            <w:r>
              <w:rPr>
                <w:rFonts w:cs="等线"/>
                <w:color w:val="1C1E21"/>
                <w:sz w:val="17"/>
              </w:rPr>
              <w:t>980 元</w:t>
            </w:r>
          </w:p>
        </w:tc>
        <w:tc>
          <w:tcPr>
            <w:tcW w:w="1860" w:type="dxa"/>
            <w:shd w:val="clear" w:color="auto" w:fill="F7F8FA"/>
          </w:tcPr>
          <w:p w14:paraId="12D2D100">
            <w:pPr>
              <w:spacing w:before="10" w:after="10" w:line="276" w:lineRule="auto"/>
              <w:jc w:val="right"/>
              <w:rPr>
                <w:rFonts w:hint="eastAsia"/>
              </w:rPr>
            </w:pPr>
            <w:r>
              <w:rPr>
                <w:rFonts w:cs="等线"/>
                <w:color w:val="1C1E21"/>
                <w:sz w:val="17"/>
              </w:rPr>
              <w:t>6.4810%</w:t>
            </w:r>
          </w:p>
        </w:tc>
        <w:tc>
          <w:tcPr>
            <w:tcW w:w="2231" w:type="dxa"/>
            <w:shd w:val="clear" w:color="auto" w:fill="F7F8FA"/>
          </w:tcPr>
          <w:p w14:paraId="3CA8B78E">
            <w:pPr>
              <w:spacing w:before="10" w:after="10" w:line="276" w:lineRule="auto"/>
              <w:jc w:val="right"/>
              <w:rPr>
                <w:rFonts w:hint="eastAsia"/>
              </w:rPr>
            </w:pPr>
            <w:r>
              <w:rPr>
                <w:rFonts w:cs="等线"/>
                <w:color w:val="1C1E21"/>
                <w:sz w:val="17"/>
              </w:rPr>
              <w:t>4.8608%</w:t>
            </w:r>
          </w:p>
        </w:tc>
        <w:tc>
          <w:tcPr>
            <w:tcW w:w="3223" w:type="dxa"/>
            <w:shd w:val="clear" w:color="auto" w:fill="F7F8FA"/>
          </w:tcPr>
          <w:p w14:paraId="2F96A087">
            <w:pPr>
              <w:spacing w:before="10" w:after="10" w:line="276" w:lineRule="auto"/>
              <w:rPr>
                <w:rFonts w:hint="eastAsia"/>
              </w:rPr>
            </w:pPr>
            <w:r>
              <w:rPr>
                <w:rFonts w:cs="等线"/>
                <w:color w:val="1C1E21"/>
                <w:sz w:val="17"/>
              </w:rPr>
              <w:t>场景 5 默认使用的口径</w:t>
            </w:r>
          </w:p>
        </w:tc>
      </w:tr>
      <w:tr w14:paraId="760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5074B4F0">
            <w:pPr>
              <w:spacing w:before="10" w:after="10" w:line="276" w:lineRule="auto"/>
              <w:rPr>
                <w:rFonts w:hint="eastAsia"/>
              </w:rPr>
            </w:pPr>
            <w:r>
              <w:rPr>
                <w:rFonts w:cs="等线"/>
                <w:color w:val="1C1E21"/>
                <w:sz w:val="17"/>
              </w:rPr>
              <w:t>1000 元（平价）</w:t>
            </w:r>
          </w:p>
        </w:tc>
        <w:tc>
          <w:tcPr>
            <w:tcW w:w="1860" w:type="dxa"/>
          </w:tcPr>
          <w:p w14:paraId="284E334E">
            <w:pPr>
              <w:spacing w:before="10" w:after="10" w:line="276" w:lineRule="auto"/>
              <w:jc w:val="right"/>
              <w:rPr>
                <w:rFonts w:hint="eastAsia"/>
              </w:rPr>
            </w:pPr>
            <w:r>
              <w:rPr>
                <w:rFonts w:cs="等线"/>
                <w:color w:val="1C1E21"/>
                <w:sz w:val="17"/>
              </w:rPr>
              <w:t>6.0000%</w:t>
            </w:r>
          </w:p>
        </w:tc>
        <w:tc>
          <w:tcPr>
            <w:tcW w:w="2231" w:type="dxa"/>
          </w:tcPr>
          <w:p w14:paraId="5B130230">
            <w:pPr>
              <w:spacing w:before="10" w:after="10" w:line="276" w:lineRule="auto"/>
              <w:jc w:val="right"/>
              <w:rPr>
                <w:rFonts w:hint="eastAsia"/>
              </w:rPr>
            </w:pPr>
            <w:r>
              <w:rPr>
                <w:rFonts w:cs="等线"/>
                <w:color w:val="1C1E21"/>
                <w:sz w:val="17"/>
              </w:rPr>
              <w:t>4.5000%</w:t>
            </w:r>
          </w:p>
        </w:tc>
        <w:tc>
          <w:tcPr>
            <w:tcW w:w="3223" w:type="dxa"/>
          </w:tcPr>
          <w:p w14:paraId="0347D6E4">
            <w:pPr>
              <w:spacing w:before="10" w:after="10" w:line="276" w:lineRule="auto"/>
              <w:rPr>
                <w:rFonts w:hint="eastAsia"/>
              </w:rPr>
            </w:pPr>
            <w:r>
              <w:rPr>
                <w:rFonts w:cs="等线"/>
                <w:color w:val="1C1E21"/>
                <w:sz w:val="17"/>
              </w:rPr>
              <w:t>平价时税前成本恰等于票面利率</w:t>
            </w:r>
          </w:p>
        </w:tc>
      </w:tr>
    </w:tbl>
    <w:p w14:paraId="337010E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BC6FA8B">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D4644B6">
            <w:pPr>
              <w:spacing w:before="40" w:after="40"/>
              <w:rPr>
                <w:rFonts w:hint="eastAsia"/>
              </w:rPr>
            </w:pPr>
            <w:r>
              <w:rPr>
                <w:rFonts w:ascii="黑体" w:hAnsi="黑体" w:eastAsia="黑体" w:cs="黑体"/>
                <w:color w:val="1C4A8C"/>
                <w:sz w:val="19"/>
              </w:rPr>
              <w:t>说明　</w:t>
            </w:r>
            <w:r>
              <w:rPr>
                <w:rFonts w:cs="等线"/>
                <w:color w:val="1C1E21"/>
                <w:sz w:val="19"/>
              </w:rPr>
              <w:t>税盾的效果就是“税后成本 = 税前成本 × (1 − T)”。在报告里写这一节时，务必同时给出税前与税后两个数，并说明</w:t>
            </w:r>
            <w:r>
              <w:rPr>
                <w:rFonts w:ascii="黑体" w:hAnsi="黑体" w:eastAsia="黑体" w:cs="黑体"/>
                <w:color w:val="1C1E21"/>
                <w:sz w:val="19"/>
              </w:rPr>
              <w:t>WACC 里用的是税后成本</w:t>
            </w:r>
            <w:r>
              <w:rPr>
                <w:rFonts w:cs="等线"/>
                <w:color w:val="1C1E21"/>
                <w:sz w:val="19"/>
              </w:rPr>
              <w:t>。</w:t>
            </w:r>
          </w:p>
        </w:tc>
      </w:tr>
    </w:tbl>
    <w:p w14:paraId="5B868D39">
      <w:pPr>
        <w:spacing w:after="40"/>
        <w:rPr>
          <w:rFonts w:hint="eastAsia"/>
        </w:rPr>
      </w:pPr>
    </w:p>
    <w:p w14:paraId="53E49EAB">
      <w:pPr>
        <w:jc w:val="both"/>
        <w:rPr>
          <w:rFonts w:hint="eastAsia"/>
        </w:rPr>
      </w:pPr>
      <w:r>
        <w:rPr>
          <w:rFonts w:cs="等线"/>
          <w:color w:val="1C1E21"/>
        </w:rPr>
        <w:t>本场景生成 03_债权资本成本曲线.png：横轴是发行价，纵轴是税前与税后资本成本，两条线之间的缺口就是税盾。</w:t>
      </w:r>
    </w:p>
    <w:p w14:paraId="04A7F398">
      <w:pPr>
        <w:pStyle w:val="5"/>
      </w:pPr>
      <w:bookmarkStart w:id="43" w:name="_Toc240737909"/>
      <w:r>
        <w:rPr>
          <w:rFonts w:ascii="黑体" w:hAnsi="黑体" w:eastAsia="黑体" w:cs="黑体"/>
          <w:b w:val="0"/>
        </w:rPr>
        <w:t>2.5.4　场景 4：股权资本成本（CAPM 与 DDM 交叉验证）</w:t>
      </w:r>
      <w:bookmarkEnd w:id="43"/>
    </w:p>
    <w:p w14:paraId="3A38D028">
      <w:pPr>
        <w:jc w:val="both"/>
        <w:rPr>
          <w:rFonts w:hint="eastAsia"/>
        </w:rPr>
      </w:pPr>
      <w:r>
        <w:rPr>
          <w:rFonts w:cs="等线"/>
          <w:color w:val="1C1E21"/>
        </w:rPr>
        <w:t>询问七个参数：无风险利率 Rf [0.025]、β 系数 [1.2]、市场期望收益率 Rm [0.095]、规模/流动性附加溢价 [0]，以及用于 DDM 交叉验证的 D1 [0.5]、P0 [12.0]、g [0.04]。</w:t>
      </w:r>
    </w:p>
    <w:p w14:paraId="30966261">
      <w:pPr>
        <w:shd w:val="clear" w:color="auto" w:fill="F7F8FA"/>
        <w:spacing w:before="80" w:after="20"/>
        <w:jc w:val="center"/>
        <w:rPr>
          <w:rFonts w:hint="eastAsia"/>
        </w:rPr>
      </w:pPr>
      <w:r>
        <w:rPr>
          <w:rFonts w:ascii="仿宋" w:hAnsi="仿宋" w:eastAsia="仿宋" w:cs="仿宋"/>
          <w:color w:val="1C1E21"/>
          <w:sz w:val="22"/>
        </w:rPr>
        <w:t>Ks = Rf + β × (Rm − Rf) + 附加溢价</w:t>
      </w:r>
    </w:p>
    <w:p w14:paraId="1448E088">
      <w:pPr>
        <w:spacing w:after="80"/>
        <w:jc w:val="center"/>
        <w:rPr>
          <w:rFonts w:hint="eastAsia"/>
        </w:rPr>
      </w:pPr>
      <w:r>
        <w:rPr>
          <w:rFonts w:cs="等线"/>
          <w:color w:val="626870"/>
          <w:sz w:val="17"/>
        </w:rPr>
        <w:t>资本资产定价模型（CAPM）</w:t>
      </w:r>
    </w:p>
    <w:p w14:paraId="4ADA8B36">
      <w:pPr>
        <w:shd w:val="clear" w:color="auto" w:fill="F7F8FA"/>
        <w:spacing w:before="80" w:after="20"/>
        <w:jc w:val="center"/>
        <w:rPr>
          <w:rFonts w:hint="eastAsia"/>
        </w:rPr>
      </w:pPr>
      <w:r>
        <w:rPr>
          <w:rFonts w:ascii="仿宋" w:hAnsi="仿宋" w:eastAsia="仿宋" w:cs="仿宋"/>
          <w:color w:val="1C1E21"/>
          <w:sz w:val="22"/>
        </w:rPr>
        <w:t>Ks = D1 / P0 + g</w:t>
      </w:r>
    </w:p>
    <w:p w14:paraId="3D1B6D3C">
      <w:pPr>
        <w:spacing w:after="80"/>
        <w:jc w:val="center"/>
        <w:rPr>
          <w:rFonts w:hint="eastAsia"/>
        </w:rPr>
      </w:pPr>
      <w:r>
        <w:rPr>
          <w:rFonts w:cs="等线"/>
          <w:color w:val="626870"/>
          <w:sz w:val="17"/>
        </w:rPr>
        <w:t>股利增长模型（DDM，固定增长）</w:t>
      </w:r>
    </w:p>
    <w:p w14:paraId="603A6FBC">
      <w:pPr>
        <w:jc w:val="both"/>
        <w:rPr>
          <w:rFonts w:hint="eastAsia"/>
        </w:rPr>
      </w:pPr>
      <w:r>
        <w:rPr>
          <w:rFonts w:cs="等线"/>
          <w:color w:val="1C1E21"/>
        </w:rPr>
        <w:t xml:space="preserve">默认参数下：市场风险溢价 = 0.095 − 0.025 = 7.00%，CAPM 股权成本 = 0.025 + 1.2 × 0.07 = </w:t>
      </w:r>
      <w:r>
        <w:rPr>
          <w:rFonts w:ascii="黑体" w:hAnsi="黑体" w:eastAsia="黑体" w:cs="黑体"/>
          <w:color w:val="1C1E21"/>
        </w:rPr>
        <w:t>10.90%</w:t>
      </w:r>
      <w:r>
        <w:rPr>
          <w:rFonts w:cs="等线"/>
          <w:color w:val="1C1E21"/>
        </w:rPr>
        <w:t xml:space="preserve">；DDM 交叉验证值 = 0.5 / 12 + 0.04 = </w:t>
      </w:r>
      <w:r>
        <w:rPr>
          <w:rFonts w:ascii="黑体" w:hAnsi="黑体" w:eastAsia="黑体" w:cs="黑体"/>
          <w:color w:val="1C1E21"/>
        </w:rPr>
        <w:t>8.1667%</w:t>
      </w:r>
      <w:r>
        <w:rPr>
          <w:rFonts w:cs="等线"/>
          <w:color w:val="1C1E21"/>
        </w:rPr>
        <w:t>，两者相差 2.73 个百分点。</w:t>
      </w:r>
    </w:p>
    <w:tbl>
      <w:tblPr>
        <w:tblStyle w:val="41"/>
        <w:tblW w:w="0" w:type="auto"/>
        <w:jc w:val="center"/>
        <w:tblLayout w:type="fixed"/>
        <w:tblCellMar>
          <w:top w:w="0" w:type="dxa"/>
          <w:left w:w="108" w:type="dxa"/>
          <w:bottom w:w="0" w:type="dxa"/>
          <w:right w:w="108" w:type="dxa"/>
        </w:tblCellMar>
      </w:tblPr>
      <w:tblGrid>
        <w:gridCol w:w="9298"/>
      </w:tblGrid>
      <w:tr w14:paraId="162F5D2B">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3CDD7070">
            <w:pPr>
              <w:spacing w:before="40" w:after="40"/>
              <w:rPr>
                <w:rFonts w:hint="eastAsia"/>
              </w:rPr>
            </w:pPr>
            <w:r>
              <w:rPr>
                <w:rFonts w:ascii="黑体" w:hAnsi="黑体" w:eastAsia="黑体" w:cs="黑体"/>
                <w:color w:val="B4791B"/>
                <w:sz w:val="19"/>
              </w:rPr>
              <w:t>注意　</w:t>
            </w:r>
            <w:r>
              <w:rPr>
                <w:rFonts w:cs="等线"/>
                <w:color w:val="1C1E21"/>
                <w:sz w:val="19"/>
              </w:rPr>
              <w:t>两个模型给出不同结果是</w:t>
            </w:r>
            <w:r>
              <w:rPr>
                <w:rFonts w:ascii="黑体" w:hAnsi="黑体" w:eastAsia="黑体" w:cs="黑体"/>
                <w:color w:val="1C1E21"/>
                <w:sz w:val="19"/>
              </w:rPr>
              <w:t>正常现象</w:t>
            </w:r>
            <w:r>
              <w:rPr>
                <w:rFonts w:cs="等线"/>
                <w:color w:val="1C1E21"/>
                <w:sz w:val="19"/>
              </w:rPr>
              <w:t>，不是程序错误。CAPM 反映的是必要报酬率，DDM 反映的是按当前市价买入的隐含期望报酬率。报告里应解释差异来源（股利政策、增长率假设、市价是否高估），而不是挑一个好看的数写上去。</w:t>
            </w:r>
          </w:p>
        </w:tc>
      </w:tr>
    </w:tbl>
    <w:p w14:paraId="3216045A">
      <w:pPr>
        <w:spacing w:after="40"/>
        <w:rPr>
          <w:rFonts w:hint="eastAsia"/>
        </w:rPr>
      </w:pPr>
    </w:p>
    <w:p w14:paraId="11B1C059">
      <w:pPr>
        <w:jc w:val="both"/>
        <w:rPr>
          <w:rFonts w:hint="eastAsia"/>
        </w:rPr>
      </w:pPr>
      <w:r>
        <w:rPr>
          <w:rFonts w:cs="等线"/>
          <w:color w:val="1C1E21"/>
        </w:rPr>
        <w:t>本场景不单独出图，结果以表格形式打印，并作为场景 5 的输入之一。</w:t>
      </w:r>
    </w:p>
    <w:p w14:paraId="6B2CCD07">
      <w:pPr>
        <w:pStyle w:val="5"/>
      </w:pPr>
      <w:bookmarkStart w:id="44" w:name="_Toc240737910"/>
      <w:r>
        <w:rPr>
          <w:rFonts w:ascii="黑体" w:hAnsi="黑体" w:eastAsia="黑体" w:cs="黑体"/>
          <w:b w:val="0"/>
        </w:rPr>
        <w:t>2.5.5　场景 5：加权平均资本成本 WACC</w:t>
      </w:r>
      <w:bookmarkEnd w:id="44"/>
    </w:p>
    <w:p w14:paraId="30C27650">
      <w:pPr>
        <w:jc w:val="both"/>
        <w:rPr>
          <w:rFonts w:hint="eastAsia"/>
        </w:rPr>
      </w:pPr>
      <w:r>
        <w:rPr>
          <w:rFonts w:cs="等线"/>
          <w:color w:val="1C1E21"/>
        </w:rPr>
        <w:t>这是项目一里参数最多的场景，分三步询问，共 12 个参数：</w:t>
      </w:r>
    </w:p>
    <w:p w14:paraId="2F419CC7">
      <w:pPr>
        <w:keepNext/>
        <w:spacing w:before="100" w:after="40"/>
        <w:rPr>
          <w:rFonts w:hint="eastAsia"/>
        </w:rPr>
      </w:pPr>
      <w:r>
        <w:rPr>
          <w:rFonts w:ascii="黑体" w:hAnsi="黑体" w:eastAsia="黑体" w:cs="黑体"/>
          <w:color w:val="1C1E21"/>
          <w:sz w:val="18"/>
        </w:rPr>
        <w:t>表 2-6　场景 5 的三步输入与默认值</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0"/>
        <w:gridCol w:w="5071"/>
        <w:gridCol w:w="2656"/>
      </w:tblGrid>
      <w:tr w14:paraId="06D3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70" w:type="dxa"/>
            <w:shd w:val="clear" w:color="auto" w:fill="EDF1F7"/>
          </w:tcPr>
          <w:p w14:paraId="03283D3D">
            <w:pPr>
              <w:spacing w:before="20" w:after="20" w:line="276" w:lineRule="auto"/>
              <w:rPr>
                <w:rFonts w:hint="eastAsia"/>
              </w:rPr>
            </w:pPr>
            <w:r>
              <w:rPr>
                <w:rFonts w:ascii="黑体" w:hAnsi="黑体" w:eastAsia="黑体" w:cs="黑体"/>
                <w:color w:val="1C4A8C"/>
                <w:sz w:val="17"/>
              </w:rPr>
              <w:t>步骤</w:t>
            </w:r>
          </w:p>
        </w:tc>
        <w:tc>
          <w:tcPr>
            <w:tcW w:w="5071" w:type="dxa"/>
            <w:shd w:val="clear" w:color="auto" w:fill="EDF1F7"/>
          </w:tcPr>
          <w:p w14:paraId="39C1F074">
            <w:pPr>
              <w:spacing w:before="20" w:after="20" w:line="276" w:lineRule="auto"/>
              <w:rPr>
                <w:rFonts w:hint="eastAsia"/>
              </w:rPr>
            </w:pPr>
            <w:r>
              <w:rPr>
                <w:rFonts w:ascii="黑体" w:hAnsi="黑体" w:eastAsia="黑体" w:cs="黑体"/>
                <w:color w:val="1C4A8C"/>
                <w:sz w:val="17"/>
              </w:rPr>
              <w:t>参数（默认值）</w:t>
            </w:r>
          </w:p>
        </w:tc>
        <w:tc>
          <w:tcPr>
            <w:tcW w:w="2656" w:type="dxa"/>
            <w:shd w:val="clear" w:color="auto" w:fill="EDF1F7"/>
          </w:tcPr>
          <w:p w14:paraId="60325AD2">
            <w:pPr>
              <w:spacing w:before="20" w:after="20" w:line="276" w:lineRule="auto"/>
              <w:rPr>
                <w:rFonts w:hint="eastAsia"/>
              </w:rPr>
            </w:pPr>
            <w:r>
              <w:rPr>
                <w:rFonts w:ascii="黑体" w:hAnsi="黑体" w:eastAsia="黑体" w:cs="黑体"/>
                <w:color w:val="1C4A8C"/>
                <w:sz w:val="17"/>
              </w:rPr>
              <w:t>口径</w:t>
            </w:r>
          </w:p>
        </w:tc>
      </w:tr>
      <w:tr w14:paraId="425E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Pr>
          <w:p w14:paraId="6CDE6348">
            <w:pPr>
              <w:spacing w:before="10" w:after="10" w:line="276" w:lineRule="auto"/>
              <w:rPr>
                <w:rFonts w:hint="eastAsia"/>
              </w:rPr>
            </w:pPr>
            <w:r>
              <w:rPr>
                <w:rFonts w:cs="等线"/>
                <w:color w:val="1C1E21"/>
                <w:sz w:val="17"/>
              </w:rPr>
              <w:t>步骤一 债务</w:t>
            </w:r>
          </w:p>
        </w:tc>
        <w:tc>
          <w:tcPr>
            <w:tcW w:w="5071" w:type="dxa"/>
          </w:tcPr>
          <w:p w14:paraId="2A93AD81">
            <w:pPr>
              <w:spacing w:before="10" w:after="10" w:line="276" w:lineRule="auto"/>
              <w:rPr>
                <w:rFonts w:hint="eastAsia"/>
              </w:rPr>
            </w:pPr>
            <w:r>
              <w:rPr>
                <w:rFonts w:cs="等线"/>
                <w:color w:val="1C1E21"/>
                <w:sz w:val="17"/>
              </w:rPr>
              <w:t>面值 1000、票面利率 0.06、期限 5 年、发行价 980、所得税税率 0.25</w:t>
            </w:r>
          </w:p>
        </w:tc>
        <w:tc>
          <w:tcPr>
            <w:tcW w:w="2656" w:type="dxa"/>
          </w:tcPr>
          <w:p w14:paraId="7E73FA83">
            <w:pPr>
              <w:spacing w:before="10" w:after="10" w:line="276" w:lineRule="auto"/>
              <w:rPr>
                <w:rFonts w:hint="eastAsia"/>
              </w:rPr>
            </w:pPr>
            <w:r>
              <w:rPr>
                <w:rFonts w:cs="等线"/>
                <w:color w:val="1C1E21"/>
                <w:sz w:val="17"/>
              </w:rPr>
              <w:t>利率填小数；金额单位元</w:t>
            </w:r>
          </w:p>
        </w:tc>
      </w:tr>
      <w:tr w14:paraId="5511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shd w:val="clear" w:color="auto" w:fill="F7F8FA"/>
          </w:tcPr>
          <w:p w14:paraId="3B81B098">
            <w:pPr>
              <w:spacing w:before="10" w:after="10" w:line="276" w:lineRule="auto"/>
              <w:rPr>
                <w:rFonts w:hint="eastAsia"/>
              </w:rPr>
            </w:pPr>
            <w:r>
              <w:rPr>
                <w:rFonts w:cs="等线"/>
                <w:color w:val="1C1E21"/>
                <w:sz w:val="17"/>
              </w:rPr>
              <w:t>步骤二 股权</w:t>
            </w:r>
          </w:p>
        </w:tc>
        <w:tc>
          <w:tcPr>
            <w:tcW w:w="5071" w:type="dxa"/>
            <w:shd w:val="clear" w:color="auto" w:fill="F7F8FA"/>
          </w:tcPr>
          <w:p w14:paraId="79609E2B">
            <w:pPr>
              <w:spacing w:before="10" w:after="10" w:line="276" w:lineRule="auto"/>
              <w:rPr>
                <w:rFonts w:hint="eastAsia"/>
              </w:rPr>
            </w:pPr>
            <w:r>
              <w:rPr>
                <w:rFonts w:cs="等线"/>
                <w:color w:val="1C1E21"/>
                <w:sz w:val="17"/>
              </w:rPr>
              <w:t>无风险利率 0.025、β 1.15、市场期望收益率 0.095</w:t>
            </w:r>
          </w:p>
        </w:tc>
        <w:tc>
          <w:tcPr>
            <w:tcW w:w="2656" w:type="dxa"/>
            <w:shd w:val="clear" w:color="auto" w:fill="F7F8FA"/>
          </w:tcPr>
          <w:p w14:paraId="0AA0C77E">
            <w:pPr>
              <w:spacing w:before="10" w:after="10" w:line="276" w:lineRule="auto"/>
              <w:rPr>
                <w:rFonts w:hint="eastAsia"/>
              </w:rPr>
            </w:pPr>
            <w:r>
              <w:rPr>
                <w:rFonts w:cs="等线"/>
                <w:color w:val="1C1E21"/>
                <w:sz w:val="17"/>
              </w:rPr>
              <w:t>同上</w:t>
            </w:r>
          </w:p>
        </w:tc>
      </w:tr>
      <w:tr w14:paraId="76B89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Pr>
          <w:p w14:paraId="2AEE7C40">
            <w:pPr>
              <w:spacing w:before="10" w:after="10" w:line="276" w:lineRule="auto"/>
              <w:rPr>
                <w:rFonts w:hint="eastAsia"/>
              </w:rPr>
            </w:pPr>
            <w:r>
              <w:rPr>
                <w:rFonts w:cs="等线"/>
                <w:color w:val="1C1E21"/>
                <w:sz w:val="17"/>
              </w:rPr>
              <w:t>步骤三 资本结构</w:t>
            </w:r>
          </w:p>
        </w:tc>
        <w:tc>
          <w:tcPr>
            <w:tcW w:w="5071" w:type="dxa"/>
          </w:tcPr>
          <w:p w14:paraId="1A216869">
            <w:pPr>
              <w:spacing w:before="10" w:after="10" w:line="276" w:lineRule="auto"/>
              <w:rPr>
                <w:rFonts w:hint="eastAsia"/>
              </w:rPr>
            </w:pPr>
            <w:r>
              <w:rPr>
                <w:rFonts w:cs="等线"/>
                <w:color w:val="1C1E21"/>
                <w:sz w:val="17"/>
              </w:rPr>
              <w:t>股权市场价值 E 6000、债务市场价值 D 4000、优先股 P 0、优先股成本 Kp 0</w:t>
            </w:r>
          </w:p>
        </w:tc>
        <w:tc>
          <w:tcPr>
            <w:tcW w:w="2656" w:type="dxa"/>
          </w:tcPr>
          <w:p w14:paraId="0EAF50B9">
            <w:pPr>
              <w:spacing w:before="10" w:after="10" w:line="276" w:lineRule="auto"/>
              <w:rPr>
                <w:rFonts w:hint="eastAsia"/>
              </w:rPr>
            </w:pPr>
            <w:r>
              <w:rPr>
                <w:rFonts w:cs="等线"/>
                <w:color w:val="1C1E21"/>
                <w:sz w:val="17"/>
              </w:rPr>
              <w:t>请以市场价值口径填写，单位：万元（只用于算比重，同口径即可）</w:t>
            </w:r>
          </w:p>
        </w:tc>
      </w:tr>
    </w:tbl>
    <w:p w14:paraId="223D2D17">
      <w:pPr>
        <w:spacing w:after="40"/>
        <w:rPr>
          <w:rFonts w:hint="eastAsia"/>
        </w:rPr>
      </w:pPr>
    </w:p>
    <w:p w14:paraId="1FF77DA2">
      <w:pPr>
        <w:shd w:val="clear" w:color="auto" w:fill="F7F8FA"/>
        <w:spacing w:before="80" w:after="20"/>
        <w:jc w:val="center"/>
        <w:rPr>
          <w:rFonts w:hint="eastAsia"/>
        </w:rPr>
      </w:pPr>
      <w:r>
        <w:rPr>
          <w:rFonts w:ascii="仿宋" w:hAnsi="仿宋" w:eastAsia="仿宋" w:cs="仿宋"/>
          <w:color w:val="1C1E21"/>
          <w:sz w:val="22"/>
        </w:rPr>
        <w:t>WACC = [ D × Kd(1−T) + E × Ks + P × Kp ] / (D + E + P)</w:t>
      </w:r>
    </w:p>
    <w:p w14:paraId="749B851E">
      <w:pPr>
        <w:spacing w:after="80"/>
        <w:jc w:val="center"/>
        <w:rPr>
          <w:rFonts w:hint="eastAsia"/>
        </w:rPr>
      </w:pPr>
      <w:r>
        <w:rPr>
          <w:rFonts w:cs="等线"/>
          <w:color w:val="626870"/>
          <w:sz w:val="17"/>
        </w:rPr>
        <w:t>目标资本结构下的加权平均资本成本</w:t>
      </w:r>
    </w:p>
    <w:p w14:paraId="0D4EC4DD">
      <w:pPr>
        <w:jc w:val="both"/>
        <w:rPr>
          <w:rFonts w:hint="eastAsia"/>
        </w:rPr>
      </w:pPr>
      <w:r>
        <w:rPr>
          <w:rFonts w:cs="等线"/>
          <w:color w:val="1C1E21"/>
        </w:rPr>
        <w:t xml:space="preserve">默认参数下：税后债务成本 4.8608%、股权成本 10.55%、权重 0.4 / 0.6，于是 </w:t>
      </w:r>
      <w:r>
        <w:rPr>
          <w:rFonts w:ascii="黑体" w:hAnsi="黑体" w:eastAsia="黑体" w:cs="黑体"/>
          <w:color w:val="1C1E21"/>
        </w:rPr>
        <w:t>WACC = 8.2743%</w:t>
      </w:r>
      <w:r>
        <w:rPr>
          <w:rFonts w:cs="等线"/>
          <w:color w:val="1C1E21"/>
        </w:rPr>
        <w:t>；其中股权贡献 6.33 个百分点、债务贡献 1.9443 个百分点。本场景一次生成三张图：04_WACC结构分解.png、05_WACC敏感性分析.png、06_资本结构优化对比.png。</w:t>
      </w:r>
    </w:p>
    <w:tbl>
      <w:tblPr>
        <w:tblStyle w:val="41"/>
        <w:tblW w:w="0" w:type="auto"/>
        <w:jc w:val="center"/>
        <w:tblLayout w:type="fixed"/>
        <w:tblCellMar>
          <w:top w:w="0" w:type="dxa"/>
          <w:left w:w="108" w:type="dxa"/>
          <w:bottom w:w="0" w:type="dxa"/>
          <w:right w:w="108" w:type="dxa"/>
        </w:tblCellMar>
      </w:tblPr>
      <w:tblGrid>
        <w:gridCol w:w="9298"/>
      </w:tblGrid>
      <w:tr w14:paraId="207FF790">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1E31A98">
            <w:pPr>
              <w:spacing w:before="40" w:after="40"/>
              <w:rPr>
                <w:rFonts w:hint="eastAsia"/>
              </w:rPr>
            </w:pPr>
            <w:r>
              <w:rPr>
                <w:rFonts w:ascii="黑体" w:hAnsi="黑体" w:eastAsia="黑体" w:cs="黑体"/>
                <w:color w:val="2E7D46"/>
                <w:sz w:val="19"/>
              </w:rPr>
              <w:t>提示　</w:t>
            </w:r>
            <w:r>
              <w:rPr>
                <w:rFonts w:cs="等线"/>
                <w:color w:val="1C1E21"/>
                <w:sz w:val="19"/>
              </w:rPr>
              <w:t>06 号图会扫描不同负债比重下的 WACC 曲线。若你的作业要求“讨论最优资本结构”，把这张图的最低点对应的负债率抄进报告，并说明它成立的前提（债务成本随杠杆上升的假设）。</w:t>
            </w:r>
          </w:p>
        </w:tc>
      </w:tr>
    </w:tbl>
    <w:p w14:paraId="68490795">
      <w:pPr>
        <w:spacing w:after="40"/>
        <w:rPr>
          <w:rFonts w:hint="eastAsia"/>
        </w:rPr>
      </w:pPr>
    </w:p>
    <w:p w14:paraId="54B4C8C7">
      <w:pPr>
        <w:pStyle w:val="5"/>
      </w:pPr>
      <w:bookmarkStart w:id="45" w:name="_Toc240737911"/>
      <w:r>
        <w:rPr>
          <w:rFonts w:ascii="黑体" w:hAnsi="黑体" w:eastAsia="黑体" w:cs="黑体"/>
          <w:b w:val="0"/>
        </w:rPr>
        <w:t>2.5.6　场景 6：贷款还款计划（等额本息）</w:t>
      </w:r>
      <w:bookmarkEnd w:id="45"/>
    </w:p>
    <w:p w14:paraId="3687587B">
      <w:pPr>
        <w:jc w:val="both"/>
        <w:rPr>
          <w:rFonts w:hint="eastAsia"/>
        </w:rPr>
      </w:pPr>
      <w:r>
        <w:rPr>
          <w:rFonts w:cs="等线"/>
          <w:color w:val="1C1E21"/>
        </w:rPr>
        <w:t>询问贷款本金 [1000000]、年利率 [0.042]、贷款年限 [20]、每年还款次数 [12]。</w:t>
      </w:r>
    </w:p>
    <w:p w14:paraId="015A2687">
      <w:pPr>
        <w:shd w:val="clear" w:color="auto" w:fill="F7F8FA"/>
        <w:spacing w:before="80" w:after="20"/>
        <w:jc w:val="center"/>
        <w:rPr>
          <w:rFonts w:hint="eastAsia"/>
        </w:rPr>
      </w:pPr>
      <w:r>
        <w:rPr>
          <w:rFonts w:ascii="仿宋" w:hAnsi="仿宋" w:eastAsia="仿宋" w:cs="仿宋"/>
          <w:color w:val="1C1E21"/>
          <w:sz w:val="22"/>
        </w:rPr>
        <w:t>A = P × i × (1 + i)^n / [ (1 + i)^n − 1 ]</w:t>
      </w:r>
    </w:p>
    <w:p w14:paraId="7A84B339">
      <w:pPr>
        <w:spacing w:after="80"/>
        <w:jc w:val="center"/>
        <w:rPr>
          <w:rFonts w:hint="eastAsia"/>
        </w:rPr>
      </w:pPr>
      <w:r>
        <w:rPr>
          <w:rFonts w:cs="等线"/>
          <w:color w:val="626870"/>
          <w:sz w:val="17"/>
        </w:rPr>
        <w:t>等额本息每期还款额；i 为期利率 = 年利率 / 每年还款次数</w:t>
      </w:r>
    </w:p>
    <w:p w14:paraId="4FDC9C06">
      <w:pPr>
        <w:jc w:val="both"/>
        <w:rPr>
          <w:rFonts w:hint="eastAsia"/>
        </w:rPr>
      </w:pPr>
      <w:r>
        <w:rPr>
          <w:rFonts w:cs="等线"/>
          <w:color w:val="1C1E21"/>
        </w:rPr>
        <w:t>默认参数下：期利率 i = 0.042 / 12 = 0.35%，期数 n = 240，</w:t>
      </w:r>
      <w:r>
        <w:rPr>
          <w:rFonts w:ascii="黑体" w:hAnsi="黑体" w:eastAsia="黑体" w:cs="黑体"/>
          <w:color w:val="1C1E21"/>
        </w:rPr>
        <w:t>每期还款 6,165.71 元</w:t>
      </w:r>
      <w:r>
        <w:rPr>
          <w:rFonts w:cs="等线"/>
          <w:color w:val="1C1E21"/>
        </w:rPr>
        <w:t>，总还款 1,479,769.77 元，</w:t>
      </w:r>
      <w:r>
        <w:rPr>
          <w:rFonts w:ascii="黑体" w:hAnsi="黑体" w:eastAsia="黑体" w:cs="黑体"/>
          <w:color w:val="1C1E21"/>
        </w:rPr>
        <w:t>总利息 479,769.77 元</w:t>
      </w:r>
      <w:r>
        <w:rPr>
          <w:rFonts w:cs="等线"/>
          <w:color w:val="1C1E21"/>
        </w:rPr>
        <w:t>。首期利息 = 1,000,000 × 0.35% = 3,500.00 元，与计划表第一行完全一致。</w:t>
      </w:r>
    </w:p>
    <w:p w14:paraId="5D5A8365">
      <w:pPr>
        <w:jc w:val="both"/>
        <w:rPr>
          <w:rFonts w:hint="eastAsia"/>
        </w:rPr>
      </w:pPr>
      <w:r>
        <w:rPr>
          <w:rFonts w:cs="等线"/>
          <w:color w:val="1C1E21"/>
        </w:rPr>
        <w:t>本场景同时导出 07_贷款还款计划.xlsx（240 行逐期明细：期数、期初本金、还款额、利息、归还本金、期末本金）与 08_还款结构.png（利息与本金构成随时间变化的堆叠图）。</w:t>
      </w:r>
    </w:p>
    <w:p w14:paraId="746FA523">
      <w:pPr>
        <w:keepNext/>
        <w:spacing w:before="80"/>
        <w:jc w:val="center"/>
        <w:rPr>
          <w:rFonts w:hint="eastAsia"/>
        </w:rPr>
      </w:pPr>
      <w:r>
        <w:drawing>
          <wp:inline distT="0" distB="0" distL="0" distR="0">
            <wp:extent cx="5431155" cy="24428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5431680" cy="2443002"/>
                    </a:xfrm>
                    <a:prstGeom prst="rect">
                      <a:avLst/>
                    </a:prstGeom>
                  </pic:spPr>
                </pic:pic>
              </a:graphicData>
            </a:graphic>
          </wp:inline>
        </w:drawing>
      </w:r>
    </w:p>
    <w:p w14:paraId="7A1F1BAF">
      <w:pPr>
        <w:spacing w:before="40" w:after="120"/>
        <w:jc w:val="center"/>
        <w:rPr>
          <w:rFonts w:hint="eastAsia"/>
        </w:rPr>
      </w:pPr>
      <w:r>
        <w:rPr>
          <w:rFonts w:cs="等线"/>
          <w:color w:val="60666E"/>
          <w:sz w:val="17"/>
        </w:rPr>
        <w:t>图 2-4　场景 6 默认参数生成的还款结构图：前期利息占比高、后期本金占比高</w:t>
      </w:r>
    </w:p>
    <w:p w14:paraId="1675FF0A">
      <w:pPr>
        <w:spacing w:after="120"/>
        <w:jc w:val="center"/>
        <w:rPr>
          <w:rFonts w:hint="eastAsia"/>
        </w:rPr>
      </w:pPr>
      <w:r>
        <w:rPr>
          <w:rFonts w:cs="等线"/>
          <w:color w:val="8A9099"/>
          <w:sz w:val="16"/>
        </w:rPr>
        <w:t>来源：项目一 outputs/08_还款结构.png</w:t>
      </w:r>
    </w:p>
    <w:p w14:paraId="47C5DCDA">
      <w:pPr>
        <w:pStyle w:val="4"/>
      </w:pPr>
      <w:bookmarkStart w:id="46" w:name="_Toc240737912"/>
      <w:r>
        <w:rPr>
          <w:rFonts w:ascii="黑体" w:hAnsi="黑体" w:eastAsia="黑体" w:cs="黑体"/>
          <w:b w:val="0"/>
        </w:rPr>
        <w:t>2.6　图形界面版：gui.py 逐项操作</w:t>
      </w:r>
      <w:bookmarkEnd w:id="46"/>
    </w:p>
    <w:p w14:paraId="0CB67635">
      <w:pPr>
        <w:jc w:val="both"/>
        <w:rPr>
          <w:rFonts w:hint="eastAsia"/>
        </w:rPr>
      </w:pPr>
      <w:r>
        <w:rPr>
          <w:rFonts w:cs="等线"/>
          <w:color w:val="1C1E21"/>
        </w:rPr>
        <w:t>图形界面与命令行</w:t>
      </w:r>
      <w:r>
        <w:rPr>
          <w:rFonts w:ascii="黑体" w:hAnsi="黑体" w:eastAsia="黑体" w:cs="黑体"/>
          <w:color w:val="1C1E21"/>
        </w:rPr>
        <w:t>共用同一套计算、校验与解读内核</w:t>
      </w:r>
      <w:r>
        <w:rPr>
          <w:rFonts w:cs="等线"/>
          <w:color w:val="1C1E21"/>
        </w:rPr>
        <w:t>，因此任何一边算出的结果都相同。窗口标题为“财务计算器 · 资金时间价值与资本成本 v3.0 图形界面版”，内部是 7 个页签：总览 + 6 个场景页。</w:t>
      </w:r>
    </w:p>
    <w:p w14:paraId="4EE18F04">
      <w:pPr>
        <w:keepNext/>
        <w:spacing w:before="80"/>
        <w:jc w:val="center"/>
        <w:rPr>
          <w:rFonts w:hint="eastAsia"/>
        </w:rPr>
      </w:pPr>
      <w:r>
        <w:drawing>
          <wp:inline distT="0" distB="0" distL="0" distR="0">
            <wp:extent cx="5431155" cy="34696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5"/>
                    <a:stretch>
                      <a:fillRect/>
                    </a:stretch>
                  </pic:blipFill>
                  <pic:spPr>
                    <a:xfrm>
                      <a:off x="0" y="0"/>
                      <a:ext cx="5431680" cy="3470240"/>
                    </a:xfrm>
                    <a:prstGeom prst="rect">
                      <a:avLst/>
                    </a:prstGeom>
                  </pic:spPr>
                </pic:pic>
              </a:graphicData>
            </a:graphic>
          </wp:inline>
        </w:drawing>
      </w:r>
    </w:p>
    <w:p w14:paraId="3E387C65">
      <w:pPr>
        <w:spacing w:before="40" w:after="120"/>
        <w:jc w:val="center"/>
        <w:rPr>
          <w:rFonts w:hint="eastAsia"/>
        </w:rPr>
      </w:pPr>
      <w:r>
        <w:rPr>
          <w:rFonts w:cs="等线"/>
          <w:color w:val="60666E"/>
          <w:sz w:val="17"/>
        </w:rPr>
        <w:t>图 2-5　图形界面总览页：四张统计卡与四个操作按钮</w:t>
      </w:r>
    </w:p>
    <w:p w14:paraId="180916C5">
      <w:pPr>
        <w:spacing w:after="120"/>
        <w:jc w:val="center"/>
        <w:rPr>
          <w:rFonts w:hint="eastAsia"/>
        </w:rPr>
      </w:pPr>
      <w:r>
        <w:rPr>
          <w:rFonts w:cs="等线"/>
          <w:color w:val="8A9099"/>
          <w:sz w:val="16"/>
        </w:rPr>
        <w:t>来源：项目一 outputs/gui_总览页.png（由 python gui.py --screenshot 生成）</w:t>
      </w:r>
    </w:p>
    <w:p w14:paraId="2FBB4282">
      <w:pPr>
        <w:pStyle w:val="5"/>
      </w:pPr>
      <w:bookmarkStart w:id="47" w:name="_Toc240737913"/>
      <w:r>
        <w:rPr>
          <w:rFonts w:ascii="黑体" w:hAnsi="黑体" w:eastAsia="黑体" w:cs="黑体"/>
          <w:b w:val="0"/>
        </w:rPr>
        <w:t>2.6.1　总览页的四个按钮</w:t>
      </w:r>
      <w:bookmarkEnd w:id="47"/>
    </w:p>
    <w:p w14:paraId="3DF33EE2">
      <w:pPr>
        <w:keepNext/>
        <w:spacing w:before="100" w:after="40"/>
        <w:rPr>
          <w:rFonts w:hint="eastAsia"/>
        </w:rPr>
      </w:pPr>
      <w:r>
        <w:rPr>
          <w:rFonts w:ascii="黑体" w:hAnsi="黑体" w:eastAsia="黑体" w:cs="黑体"/>
          <w:color w:val="1C1E21"/>
          <w:sz w:val="18"/>
        </w:rPr>
        <w:t>表 2-7　总览页与顶部工具条的按钮</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3"/>
        <w:gridCol w:w="4347"/>
        <w:gridCol w:w="2898"/>
      </w:tblGrid>
      <w:tr w14:paraId="03B1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53" w:type="dxa"/>
            <w:shd w:val="clear" w:color="auto" w:fill="EDF1F7"/>
          </w:tcPr>
          <w:p w14:paraId="37C02CC8">
            <w:pPr>
              <w:spacing w:before="20" w:after="20" w:line="276" w:lineRule="auto"/>
              <w:rPr>
                <w:rFonts w:hint="eastAsia"/>
              </w:rPr>
            </w:pPr>
            <w:r>
              <w:rPr>
                <w:rFonts w:ascii="黑体" w:hAnsi="黑体" w:eastAsia="黑体" w:cs="黑体"/>
                <w:color w:val="1C4A8C"/>
                <w:sz w:val="17"/>
              </w:rPr>
              <w:t>按钮</w:t>
            </w:r>
          </w:p>
        </w:tc>
        <w:tc>
          <w:tcPr>
            <w:tcW w:w="4347" w:type="dxa"/>
            <w:shd w:val="clear" w:color="auto" w:fill="EDF1F7"/>
          </w:tcPr>
          <w:p w14:paraId="6282D5D6">
            <w:pPr>
              <w:spacing w:before="20" w:after="20" w:line="276" w:lineRule="auto"/>
              <w:rPr>
                <w:rFonts w:hint="eastAsia"/>
              </w:rPr>
            </w:pPr>
            <w:r>
              <w:rPr>
                <w:rFonts w:ascii="黑体" w:hAnsi="黑体" w:eastAsia="黑体" w:cs="黑体"/>
                <w:color w:val="1C4A8C"/>
                <w:sz w:val="17"/>
              </w:rPr>
              <w:t>做了什么</w:t>
            </w:r>
          </w:p>
        </w:tc>
        <w:tc>
          <w:tcPr>
            <w:tcW w:w="2898" w:type="dxa"/>
            <w:shd w:val="clear" w:color="auto" w:fill="EDF1F7"/>
          </w:tcPr>
          <w:p w14:paraId="50526322">
            <w:pPr>
              <w:spacing w:before="20" w:after="20" w:line="276" w:lineRule="auto"/>
              <w:rPr>
                <w:rFonts w:hint="eastAsia"/>
              </w:rPr>
            </w:pPr>
            <w:r>
              <w:rPr>
                <w:rFonts w:ascii="黑体" w:hAnsi="黑体" w:eastAsia="黑体" w:cs="黑体"/>
                <w:color w:val="1C4A8C"/>
                <w:sz w:val="17"/>
              </w:rPr>
              <w:t>产物</w:t>
            </w:r>
          </w:p>
        </w:tc>
      </w:tr>
      <w:tr w14:paraId="2C4CF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3" w:type="dxa"/>
          </w:tcPr>
          <w:p w14:paraId="5DF22FF3">
            <w:pPr>
              <w:spacing w:before="10" w:after="10" w:line="276" w:lineRule="auto"/>
              <w:rPr>
                <w:rFonts w:hint="eastAsia"/>
              </w:rPr>
            </w:pPr>
            <w:r>
              <w:rPr>
                <w:rFonts w:cs="等线"/>
                <w:color w:val="1C1E21"/>
                <w:sz w:val="17"/>
              </w:rPr>
              <w:t>一键运行全部场景</w:t>
            </w:r>
          </w:p>
        </w:tc>
        <w:tc>
          <w:tcPr>
            <w:tcW w:w="4347" w:type="dxa"/>
          </w:tcPr>
          <w:p w14:paraId="2F266F8B">
            <w:pPr>
              <w:spacing w:before="10" w:after="10" w:line="276" w:lineRule="auto"/>
              <w:rPr>
                <w:rFonts w:hint="eastAsia"/>
              </w:rPr>
            </w:pPr>
            <w:r>
              <w:rPr>
                <w:rFonts w:cs="等线"/>
                <w:color w:val="1C1E21"/>
                <w:sz w:val="17"/>
              </w:rPr>
              <w:t>按示例参数依次执行 6 个场景（等价于 python main.py --demo）</w:t>
            </w:r>
          </w:p>
        </w:tc>
        <w:tc>
          <w:tcPr>
            <w:tcW w:w="2898" w:type="dxa"/>
          </w:tcPr>
          <w:p w14:paraId="70920168">
            <w:pPr>
              <w:spacing w:before="10" w:after="10" w:line="276" w:lineRule="auto"/>
              <w:rPr>
                <w:rFonts w:hint="eastAsia"/>
              </w:rPr>
            </w:pPr>
            <w:r>
              <w:rPr>
                <w:rFonts w:cs="等线"/>
                <w:color w:val="1C1E21"/>
                <w:sz w:val="17"/>
              </w:rPr>
              <w:t>7 张图 + 09_计算结果汇总.xlsx + 计算结果汇总.md</w:t>
            </w:r>
          </w:p>
        </w:tc>
      </w:tr>
      <w:tr w14:paraId="57A8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3" w:type="dxa"/>
            <w:shd w:val="clear" w:color="auto" w:fill="F7F8FA"/>
          </w:tcPr>
          <w:p w14:paraId="1EE4815D">
            <w:pPr>
              <w:spacing w:before="10" w:after="10" w:line="276" w:lineRule="auto"/>
              <w:rPr>
                <w:rFonts w:hint="eastAsia"/>
              </w:rPr>
            </w:pPr>
            <w:r>
              <w:rPr>
                <w:rFonts w:cs="等线"/>
                <w:color w:val="1C1E21"/>
                <w:sz w:val="17"/>
              </w:rPr>
              <w:t>运行数值自检</w:t>
            </w:r>
          </w:p>
        </w:tc>
        <w:tc>
          <w:tcPr>
            <w:tcW w:w="4347" w:type="dxa"/>
            <w:shd w:val="clear" w:color="auto" w:fill="F7F8FA"/>
          </w:tcPr>
          <w:p w14:paraId="3F43A25B">
            <w:pPr>
              <w:spacing w:before="10" w:after="10" w:line="276" w:lineRule="auto"/>
              <w:rPr>
                <w:rFonts w:hint="eastAsia"/>
              </w:rPr>
            </w:pPr>
            <w:r>
              <w:rPr>
                <w:rFonts w:cs="等线"/>
                <w:color w:val="1C1E21"/>
                <w:sz w:val="17"/>
              </w:rPr>
              <w:t>执行 test_cases.py 的 6 组用例 + 附加参数校验测试</w:t>
            </w:r>
          </w:p>
        </w:tc>
        <w:tc>
          <w:tcPr>
            <w:tcW w:w="2898" w:type="dxa"/>
            <w:shd w:val="clear" w:color="auto" w:fill="F7F8FA"/>
          </w:tcPr>
          <w:p w14:paraId="20B8412C">
            <w:pPr>
              <w:spacing w:before="10" w:after="10" w:line="276" w:lineRule="auto"/>
              <w:rPr>
                <w:rFonts w:hint="eastAsia"/>
              </w:rPr>
            </w:pPr>
            <w:r>
              <w:rPr>
                <w:rFonts w:cs="等线"/>
                <w:color w:val="1C1E21"/>
                <w:sz w:val="17"/>
              </w:rPr>
              <w:t>10_测试用例明细.xlsx</w:t>
            </w:r>
          </w:p>
        </w:tc>
      </w:tr>
      <w:tr w14:paraId="7A51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3" w:type="dxa"/>
          </w:tcPr>
          <w:p w14:paraId="068EA12C">
            <w:pPr>
              <w:spacing w:before="10" w:after="10" w:line="276" w:lineRule="auto"/>
              <w:rPr>
                <w:rFonts w:hint="eastAsia"/>
              </w:rPr>
            </w:pPr>
            <w:r>
              <w:rPr>
                <w:rFonts w:cs="等线"/>
                <w:color w:val="1C1E21"/>
                <w:sz w:val="17"/>
              </w:rPr>
              <w:t>打开输出目录</w:t>
            </w:r>
          </w:p>
        </w:tc>
        <w:tc>
          <w:tcPr>
            <w:tcW w:w="4347" w:type="dxa"/>
          </w:tcPr>
          <w:p w14:paraId="28C9C34B">
            <w:pPr>
              <w:spacing w:before="10" w:after="10" w:line="276" w:lineRule="auto"/>
              <w:rPr>
                <w:rFonts w:hint="eastAsia"/>
              </w:rPr>
            </w:pPr>
            <w:r>
              <w:rPr>
                <w:rFonts w:cs="等线"/>
                <w:color w:val="1C1E21"/>
                <w:sz w:val="17"/>
              </w:rPr>
              <w:t>用系统文件管理器打开 outputs/</w:t>
            </w:r>
          </w:p>
        </w:tc>
        <w:tc>
          <w:tcPr>
            <w:tcW w:w="2898" w:type="dxa"/>
          </w:tcPr>
          <w:p w14:paraId="5F55D176">
            <w:pPr>
              <w:spacing w:before="10" w:after="10" w:line="276" w:lineRule="auto"/>
              <w:rPr>
                <w:rFonts w:hint="eastAsia"/>
              </w:rPr>
            </w:pPr>
            <w:r>
              <w:rPr>
                <w:rFonts w:cs="等线"/>
                <w:color w:val="1C1E21"/>
                <w:sz w:val="17"/>
              </w:rPr>
              <w:t>—</w:t>
            </w:r>
          </w:p>
        </w:tc>
      </w:tr>
      <w:tr w14:paraId="09641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3" w:type="dxa"/>
            <w:shd w:val="clear" w:color="auto" w:fill="F7F8FA"/>
          </w:tcPr>
          <w:p w14:paraId="246AB7EA">
            <w:pPr>
              <w:spacing w:before="10" w:after="10" w:line="276" w:lineRule="auto"/>
              <w:rPr>
                <w:rFonts w:hint="eastAsia"/>
              </w:rPr>
            </w:pPr>
            <w:r>
              <w:rPr>
                <w:rFonts w:cs="等线"/>
                <w:color w:val="1C1E21"/>
                <w:sz w:val="17"/>
              </w:rPr>
              <w:t>使用说明</w:t>
            </w:r>
          </w:p>
        </w:tc>
        <w:tc>
          <w:tcPr>
            <w:tcW w:w="4347" w:type="dxa"/>
            <w:shd w:val="clear" w:color="auto" w:fill="F7F8FA"/>
          </w:tcPr>
          <w:p w14:paraId="2D1E64A6">
            <w:pPr>
              <w:spacing w:before="10" w:after="10" w:line="276" w:lineRule="auto"/>
              <w:rPr>
                <w:rFonts w:hint="eastAsia"/>
              </w:rPr>
            </w:pPr>
            <w:r>
              <w:rPr>
                <w:rFonts w:cs="等线"/>
                <w:color w:val="1C1E21"/>
                <w:sz w:val="17"/>
              </w:rPr>
              <w:t>在结果区显示操作说明与首次使用提示</w:t>
            </w:r>
          </w:p>
        </w:tc>
        <w:tc>
          <w:tcPr>
            <w:tcW w:w="2898" w:type="dxa"/>
            <w:shd w:val="clear" w:color="auto" w:fill="F7F8FA"/>
          </w:tcPr>
          <w:p w14:paraId="02080994">
            <w:pPr>
              <w:spacing w:before="10" w:after="10" w:line="276" w:lineRule="auto"/>
              <w:rPr>
                <w:rFonts w:hint="eastAsia"/>
              </w:rPr>
            </w:pPr>
            <w:r>
              <w:rPr>
                <w:rFonts w:cs="等线"/>
                <w:color w:val="1C1E21"/>
                <w:sz w:val="17"/>
              </w:rPr>
              <w:t>—</w:t>
            </w:r>
          </w:p>
        </w:tc>
      </w:tr>
    </w:tbl>
    <w:p w14:paraId="606CBD98">
      <w:pPr>
        <w:spacing w:after="40"/>
        <w:rPr>
          <w:rFonts w:hint="eastAsia"/>
        </w:rPr>
      </w:pPr>
    </w:p>
    <w:p w14:paraId="46B264F3">
      <w:pPr>
        <w:pStyle w:val="5"/>
      </w:pPr>
      <w:bookmarkStart w:id="48" w:name="_Toc240737914"/>
      <w:r>
        <w:rPr>
          <w:rFonts w:ascii="黑体" w:hAnsi="黑体" w:eastAsia="黑体" w:cs="黑体"/>
          <w:b w:val="0"/>
        </w:rPr>
        <w:t>2.6.2　场景页的三栏布局与字段</w:t>
      </w:r>
      <w:bookmarkEnd w:id="48"/>
    </w:p>
    <w:p w14:paraId="44D788AE">
      <w:pPr>
        <w:jc w:val="both"/>
        <w:rPr>
          <w:rFonts w:hint="eastAsia"/>
        </w:rPr>
      </w:pPr>
      <w:r>
        <w:rPr>
          <w:rFonts w:cs="等线"/>
          <w:color w:val="1C1E21"/>
        </w:rPr>
        <w:t>每个场景页都是三栏可拖拽布局：左「参数输入」、中「结果文本」、右「图表预览」，中间栏下方有「计算并生成图表」「恢复示例值」「清空」三个按钮。表单顶部固定提示：</w:t>
      </w:r>
      <w:r>
        <w:rPr>
          <w:rFonts w:ascii="黑体" w:hAnsi="黑体" w:eastAsia="黑体" w:cs="黑体"/>
          <w:color w:val="1C1E21"/>
        </w:rPr>
        <w:t>利率 / 税率填小数，期数 / 年数填正整数</w:t>
      </w:r>
      <w:r>
        <w:rPr>
          <w:rFonts w:cs="等线"/>
          <w:color w:val="1C1E21"/>
        </w:rPr>
        <w:t>。</w:t>
      </w:r>
    </w:p>
    <w:p w14:paraId="1BA36337">
      <w:pPr>
        <w:keepNext/>
        <w:spacing w:before="80"/>
        <w:jc w:val="center"/>
        <w:rPr>
          <w:rFonts w:hint="eastAsia"/>
        </w:rPr>
      </w:pPr>
      <w:r>
        <w:drawing>
          <wp:inline distT="0" distB="0" distL="0" distR="0">
            <wp:extent cx="5431155" cy="34696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6"/>
                    <a:stretch>
                      <a:fillRect/>
                    </a:stretch>
                  </pic:blipFill>
                  <pic:spPr>
                    <a:xfrm>
                      <a:off x="0" y="0"/>
                      <a:ext cx="5431680" cy="3470240"/>
                    </a:xfrm>
                    <a:prstGeom prst="rect">
                      <a:avLst/>
                    </a:prstGeom>
                  </pic:spPr>
                </pic:pic>
              </a:graphicData>
            </a:graphic>
          </wp:inline>
        </w:drawing>
      </w:r>
    </w:p>
    <w:p w14:paraId="6621ECF3">
      <w:pPr>
        <w:spacing w:before="40" w:after="120"/>
        <w:jc w:val="center"/>
        <w:rPr>
          <w:rFonts w:hint="eastAsia"/>
        </w:rPr>
      </w:pPr>
      <w:r>
        <w:rPr>
          <w:rFonts w:cs="等线"/>
          <w:color w:val="60666E"/>
          <w:sz w:val="17"/>
        </w:rPr>
        <w:t>图 2-6　场景页三栏布局：参数表单、结果文本与图表预览</w:t>
      </w:r>
    </w:p>
    <w:p w14:paraId="3E8C1A6B">
      <w:pPr>
        <w:spacing w:after="120"/>
        <w:jc w:val="center"/>
        <w:rPr>
          <w:rFonts w:hint="eastAsia"/>
        </w:rPr>
      </w:pPr>
      <w:r>
        <w:rPr>
          <w:rFonts w:cs="等线"/>
          <w:color w:val="8A9099"/>
          <w:sz w:val="16"/>
        </w:rPr>
        <w:t>来源：项目一 outputs/gui_场景页预览.png</w:t>
      </w:r>
    </w:p>
    <w:p w14:paraId="1FDE432E">
      <w:pPr>
        <w:keepNext/>
        <w:spacing w:before="100" w:after="40"/>
        <w:rPr>
          <w:rFonts w:hint="eastAsia"/>
        </w:rPr>
      </w:pPr>
      <w:r>
        <w:rPr>
          <w:rFonts w:ascii="黑体" w:hAnsi="黑体" w:eastAsia="黑体" w:cs="黑体"/>
          <w:color w:val="1C1E21"/>
          <w:sz w:val="18"/>
        </w:rPr>
        <w:t>表 2-8　六个场景页的字段、默认值与校验规则</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5105"/>
        <w:gridCol w:w="2552"/>
      </w:tblGrid>
      <w:tr w14:paraId="0BA7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41" w:type="dxa"/>
            <w:shd w:val="clear" w:color="auto" w:fill="EDF1F7"/>
          </w:tcPr>
          <w:p w14:paraId="2CC3FA0E">
            <w:pPr>
              <w:spacing w:before="20" w:after="20" w:line="276" w:lineRule="auto"/>
              <w:rPr>
                <w:rFonts w:hint="eastAsia"/>
              </w:rPr>
            </w:pPr>
            <w:r>
              <w:rPr>
                <w:rFonts w:ascii="黑体" w:hAnsi="黑体" w:eastAsia="黑体" w:cs="黑体"/>
                <w:color w:val="1C4A8C"/>
                <w:sz w:val="17"/>
              </w:rPr>
              <w:t>页签</w:t>
            </w:r>
          </w:p>
        </w:tc>
        <w:tc>
          <w:tcPr>
            <w:tcW w:w="5105" w:type="dxa"/>
            <w:shd w:val="clear" w:color="auto" w:fill="EDF1F7"/>
          </w:tcPr>
          <w:p w14:paraId="755CA35B">
            <w:pPr>
              <w:spacing w:before="20" w:after="20" w:line="276" w:lineRule="auto"/>
              <w:rPr>
                <w:rFonts w:hint="eastAsia"/>
              </w:rPr>
            </w:pPr>
            <w:r>
              <w:rPr>
                <w:rFonts w:ascii="黑体" w:hAnsi="黑体" w:eastAsia="黑体" w:cs="黑体"/>
                <w:color w:val="1C4A8C"/>
                <w:sz w:val="17"/>
              </w:rPr>
              <w:t>字段（默认值）</w:t>
            </w:r>
          </w:p>
        </w:tc>
        <w:tc>
          <w:tcPr>
            <w:tcW w:w="2552" w:type="dxa"/>
            <w:shd w:val="clear" w:color="auto" w:fill="EDF1F7"/>
          </w:tcPr>
          <w:p w14:paraId="7DF3C3B4">
            <w:pPr>
              <w:spacing w:before="20" w:after="20" w:line="276" w:lineRule="auto"/>
              <w:rPr>
                <w:rFonts w:hint="eastAsia"/>
              </w:rPr>
            </w:pPr>
            <w:r>
              <w:rPr>
                <w:rFonts w:ascii="黑体" w:hAnsi="黑体" w:eastAsia="黑体" w:cs="黑体"/>
                <w:color w:val="1C4A8C"/>
                <w:sz w:val="17"/>
              </w:rPr>
              <w:t>对应校验规则</w:t>
            </w:r>
          </w:p>
        </w:tc>
      </w:tr>
      <w:tr w14:paraId="5941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tcPr>
          <w:p w14:paraId="40A6A135">
            <w:pPr>
              <w:spacing w:before="10" w:after="10" w:line="276" w:lineRule="auto"/>
              <w:rPr>
                <w:rFonts w:hint="eastAsia"/>
              </w:rPr>
            </w:pPr>
            <w:r>
              <w:rPr>
                <w:rFonts w:cs="等线"/>
                <w:color w:val="1C1E21"/>
                <w:sz w:val="17"/>
              </w:rPr>
              <w:t>1 复利终值·现值</w:t>
            </w:r>
          </w:p>
        </w:tc>
        <w:tc>
          <w:tcPr>
            <w:tcW w:w="5105" w:type="dxa"/>
          </w:tcPr>
          <w:p w14:paraId="53833D87">
            <w:pPr>
              <w:spacing w:before="10" w:after="10" w:line="276" w:lineRule="auto"/>
              <w:rPr>
                <w:rFonts w:hint="eastAsia"/>
              </w:rPr>
            </w:pPr>
            <w:r>
              <w:rPr>
                <w:rFonts w:cs="等线"/>
                <w:color w:val="1C1E21"/>
                <w:sz w:val="17"/>
              </w:rPr>
              <w:t>现值 PV / 终值（100000）、年利率 r（0.06）、年数 n（10）、每年计息次数 m（1 按年，可选 2/4/12/365）、计算方向（已知现值求终值）</w:t>
            </w:r>
          </w:p>
        </w:tc>
        <w:tc>
          <w:tcPr>
            <w:tcW w:w="2552" w:type="dxa"/>
          </w:tcPr>
          <w:p w14:paraId="6CDC44A0">
            <w:pPr>
              <w:spacing w:before="10" w:after="10" w:line="276" w:lineRule="auto"/>
              <w:rPr>
                <w:rFonts w:hint="eastAsia"/>
              </w:rPr>
            </w:pPr>
            <w:r>
              <w:rPr>
                <w:rFonts w:cs="等线"/>
                <w:color w:val="1C1E21"/>
                <w:sz w:val="17"/>
              </w:rPr>
              <w:t>positive_amount / rate / years / — / —</w:t>
            </w:r>
          </w:p>
        </w:tc>
      </w:tr>
      <w:tr w14:paraId="4842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shd w:val="clear" w:color="auto" w:fill="F7F8FA"/>
          </w:tcPr>
          <w:p w14:paraId="42D0377B">
            <w:pPr>
              <w:spacing w:before="10" w:after="10" w:line="276" w:lineRule="auto"/>
              <w:rPr>
                <w:rFonts w:hint="eastAsia"/>
              </w:rPr>
            </w:pPr>
            <w:r>
              <w:rPr>
                <w:rFonts w:cs="等线"/>
                <w:color w:val="1C1E21"/>
                <w:sz w:val="17"/>
              </w:rPr>
              <w:t>2 年金终值·现值</w:t>
            </w:r>
          </w:p>
        </w:tc>
        <w:tc>
          <w:tcPr>
            <w:tcW w:w="5105" w:type="dxa"/>
            <w:shd w:val="clear" w:color="auto" w:fill="F7F8FA"/>
          </w:tcPr>
          <w:p w14:paraId="48ED3343">
            <w:pPr>
              <w:spacing w:before="10" w:after="10" w:line="276" w:lineRule="auto"/>
              <w:rPr>
                <w:rFonts w:hint="eastAsia"/>
              </w:rPr>
            </w:pPr>
            <w:r>
              <w:rPr>
                <w:rFonts w:cs="等线"/>
                <w:color w:val="1C1E21"/>
                <w:sz w:val="17"/>
              </w:rPr>
              <w:t>每期现金流 PMT（10000）、每期利率 r（0.08）、期数 n（10）、收付方式（期末收付·普通年金）</w:t>
            </w:r>
          </w:p>
        </w:tc>
        <w:tc>
          <w:tcPr>
            <w:tcW w:w="2552" w:type="dxa"/>
            <w:shd w:val="clear" w:color="auto" w:fill="F7F8FA"/>
          </w:tcPr>
          <w:p w14:paraId="4ED4796A">
            <w:pPr>
              <w:spacing w:before="10" w:after="10" w:line="276" w:lineRule="auto"/>
              <w:rPr>
                <w:rFonts w:hint="eastAsia"/>
              </w:rPr>
            </w:pPr>
            <w:r>
              <w:rPr>
                <w:rFonts w:cs="等线"/>
                <w:color w:val="1C1E21"/>
                <w:sz w:val="17"/>
              </w:rPr>
              <w:t>positive_amount / rate / periods / —</w:t>
            </w:r>
          </w:p>
        </w:tc>
      </w:tr>
      <w:tr w14:paraId="19E2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tcPr>
          <w:p w14:paraId="43524138">
            <w:pPr>
              <w:spacing w:before="10" w:after="10" w:line="276" w:lineRule="auto"/>
              <w:rPr>
                <w:rFonts w:hint="eastAsia"/>
              </w:rPr>
            </w:pPr>
            <w:r>
              <w:rPr>
                <w:rFonts w:cs="等线"/>
                <w:color w:val="1C1E21"/>
                <w:sz w:val="17"/>
              </w:rPr>
              <w:t>3 债权资本成本</w:t>
            </w:r>
          </w:p>
        </w:tc>
        <w:tc>
          <w:tcPr>
            <w:tcW w:w="5105" w:type="dxa"/>
          </w:tcPr>
          <w:p w14:paraId="459CCA06">
            <w:pPr>
              <w:spacing w:before="10" w:after="10" w:line="276" w:lineRule="auto"/>
              <w:rPr>
                <w:rFonts w:hint="eastAsia"/>
              </w:rPr>
            </w:pPr>
            <w:r>
              <w:rPr>
                <w:rFonts w:cs="等线"/>
                <w:color w:val="1C1E21"/>
                <w:sz w:val="17"/>
              </w:rPr>
              <w:t>债券面值 F（1000）、票面利率（0.06）、债券期限（5）、发行价 / 净筹资额（950）、所得税税率（0.25）</w:t>
            </w:r>
          </w:p>
        </w:tc>
        <w:tc>
          <w:tcPr>
            <w:tcW w:w="2552" w:type="dxa"/>
          </w:tcPr>
          <w:p w14:paraId="2AFF295D">
            <w:pPr>
              <w:spacing w:before="10" w:after="10" w:line="276" w:lineRule="auto"/>
              <w:rPr>
                <w:rFonts w:hint="eastAsia"/>
              </w:rPr>
            </w:pPr>
            <w:r>
              <w:rPr>
                <w:rFonts w:cs="等线"/>
                <w:color w:val="1C1E21"/>
                <w:sz w:val="17"/>
              </w:rPr>
              <w:t>positive_amount / coupon_rate / years / positive_amount / tax_rate</w:t>
            </w:r>
          </w:p>
        </w:tc>
      </w:tr>
      <w:tr w14:paraId="2415B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shd w:val="clear" w:color="auto" w:fill="F7F8FA"/>
          </w:tcPr>
          <w:p w14:paraId="25F37D16">
            <w:pPr>
              <w:spacing w:before="10" w:after="10" w:line="276" w:lineRule="auto"/>
              <w:rPr>
                <w:rFonts w:hint="eastAsia"/>
              </w:rPr>
            </w:pPr>
            <w:r>
              <w:rPr>
                <w:rFonts w:cs="等线"/>
                <w:color w:val="1C1E21"/>
                <w:sz w:val="17"/>
              </w:rPr>
              <w:t>4 股权资本成本</w:t>
            </w:r>
          </w:p>
        </w:tc>
        <w:tc>
          <w:tcPr>
            <w:tcW w:w="5105" w:type="dxa"/>
            <w:shd w:val="clear" w:color="auto" w:fill="F7F8FA"/>
          </w:tcPr>
          <w:p w14:paraId="09128193">
            <w:pPr>
              <w:spacing w:before="10" w:after="10" w:line="276" w:lineRule="auto"/>
              <w:rPr>
                <w:rFonts w:hint="eastAsia"/>
              </w:rPr>
            </w:pPr>
            <w:r>
              <w:rPr>
                <w:rFonts w:cs="等线"/>
                <w:color w:val="1C1E21"/>
                <w:sz w:val="17"/>
              </w:rPr>
              <w:t>无风险利率 Rf（0.025）、β 系数（1.2）、市场期望收益率 Rm（0.095）、规模/流动性溢价（0）、是否用 DDM 交叉验证（是）、D1（0.5）、P0（12.0）、g（0.04）</w:t>
            </w:r>
          </w:p>
        </w:tc>
        <w:tc>
          <w:tcPr>
            <w:tcW w:w="2552" w:type="dxa"/>
            <w:shd w:val="clear" w:color="auto" w:fill="F7F8FA"/>
          </w:tcPr>
          <w:p w14:paraId="260189F1">
            <w:pPr>
              <w:spacing w:before="10" w:after="10" w:line="276" w:lineRule="auto"/>
              <w:rPr>
                <w:rFonts w:hint="eastAsia"/>
              </w:rPr>
            </w:pPr>
            <w:r>
              <w:rPr>
                <w:rFonts w:cs="等线"/>
                <w:color w:val="1C1E21"/>
                <w:sz w:val="17"/>
              </w:rPr>
              <w:t>rf / — / rm / — / — / positive_amount / positive_amount / growth</w:t>
            </w:r>
          </w:p>
        </w:tc>
      </w:tr>
      <w:tr w14:paraId="7A05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tcPr>
          <w:p w14:paraId="70EBF9DE">
            <w:pPr>
              <w:spacing w:before="10" w:after="10" w:line="276" w:lineRule="auto"/>
              <w:rPr>
                <w:rFonts w:hint="eastAsia"/>
              </w:rPr>
            </w:pPr>
            <w:r>
              <w:rPr>
                <w:rFonts w:cs="等线"/>
                <w:color w:val="1C1E21"/>
                <w:sz w:val="17"/>
              </w:rPr>
              <w:t>5 WACC</w:t>
            </w:r>
          </w:p>
        </w:tc>
        <w:tc>
          <w:tcPr>
            <w:tcW w:w="5105" w:type="dxa"/>
          </w:tcPr>
          <w:p w14:paraId="27DDB548">
            <w:pPr>
              <w:spacing w:before="10" w:after="10" w:line="276" w:lineRule="auto"/>
              <w:rPr>
                <w:rFonts w:hint="eastAsia"/>
              </w:rPr>
            </w:pPr>
            <w:r>
              <w:rPr>
                <w:rFonts w:cs="等线"/>
                <w:color w:val="1C1E21"/>
                <w:sz w:val="17"/>
              </w:rPr>
              <w:t>债务五项（同页 3，发行价默认 980）+ 股权三项（β 默认 1.15）+ 资本结构四项（E 6000、D 4000、P 0、Kp 0，单位万元）</w:t>
            </w:r>
          </w:p>
        </w:tc>
        <w:tc>
          <w:tcPr>
            <w:tcW w:w="2552" w:type="dxa"/>
          </w:tcPr>
          <w:p w14:paraId="7F8059E7">
            <w:pPr>
              <w:spacing w:before="10" w:after="10" w:line="276" w:lineRule="auto"/>
              <w:rPr>
                <w:rFonts w:hint="eastAsia"/>
              </w:rPr>
            </w:pPr>
            <w:r>
              <w:rPr>
                <w:rFonts w:cs="等线"/>
                <w:color w:val="1C1E21"/>
                <w:sz w:val="17"/>
              </w:rPr>
              <w:t>同页 3 与页 4</w:t>
            </w:r>
          </w:p>
        </w:tc>
      </w:tr>
      <w:tr w14:paraId="2F77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shd w:val="clear" w:color="auto" w:fill="F7F8FA"/>
          </w:tcPr>
          <w:p w14:paraId="50BFE46B">
            <w:pPr>
              <w:spacing w:before="10" w:after="10" w:line="276" w:lineRule="auto"/>
              <w:rPr>
                <w:rFonts w:hint="eastAsia"/>
              </w:rPr>
            </w:pPr>
            <w:r>
              <w:rPr>
                <w:rFonts w:cs="等线"/>
                <w:color w:val="1C1E21"/>
                <w:sz w:val="17"/>
              </w:rPr>
              <w:t>6 贷款还款计划</w:t>
            </w:r>
          </w:p>
        </w:tc>
        <w:tc>
          <w:tcPr>
            <w:tcW w:w="5105" w:type="dxa"/>
            <w:shd w:val="clear" w:color="auto" w:fill="F7F8FA"/>
          </w:tcPr>
          <w:p w14:paraId="6CAACE63">
            <w:pPr>
              <w:spacing w:before="10" w:after="10" w:line="276" w:lineRule="auto"/>
              <w:rPr>
                <w:rFonts w:hint="eastAsia"/>
              </w:rPr>
            </w:pPr>
            <w:r>
              <w:rPr>
                <w:rFonts w:cs="等线"/>
                <w:color w:val="1C1E21"/>
                <w:sz w:val="17"/>
              </w:rPr>
              <w:t>贷款本金（1000000）、年利率（0.042）、贷款年限（20）、每年还款次数（12 按月）</w:t>
            </w:r>
          </w:p>
        </w:tc>
        <w:tc>
          <w:tcPr>
            <w:tcW w:w="2552" w:type="dxa"/>
            <w:shd w:val="clear" w:color="auto" w:fill="F7F8FA"/>
          </w:tcPr>
          <w:p w14:paraId="6FBC8CEB">
            <w:pPr>
              <w:spacing w:before="10" w:after="10" w:line="276" w:lineRule="auto"/>
              <w:rPr>
                <w:rFonts w:hint="eastAsia"/>
              </w:rPr>
            </w:pPr>
            <w:r>
              <w:rPr>
                <w:rFonts w:cs="等线"/>
                <w:color w:val="1C1E21"/>
                <w:sz w:val="17"/>
              </w:rPr>
              <w:t>positive_amount / rate / years / —</w:t>
            </w:r>
          </w:p>
        </w:tc>
      </w:tr>
    </w:tbl>
    <w:p w14:paraId="067BBD0D">
      <w:pPr>
        <w:spacing w:before="20" w:after="80"/>
        <w:rPr>
          <w:rFonts w:hint="eastAsia"/>
        </w:rPr>
      </w:pPr>
      <w:r>
        <w:rPr>
          <w:rFonts w:cs="等线"/>
          <w:color w:val="626870"/>
          <w:sz w:val="16"/>
        </w:rPr>
        <w:t>括号内为界面初始值，与命令行默认值完全一致；字段旁的 hint 会写明单位（如“小数”“正整数”“市场组合 = 1.0”）。</w:t>
      </w:r>
    </w:p>
    <w:tbl>
      <w:tblPr>
        <w:tblStyle w:val="41"/>
        <w:tblW w:w="0" w:type="auto"/>
        <w:jc w:val="center"/>
        <w:tblLayout w:type="fixed"/>
        <w:tblCellMar>
          <w:top w:w="0" w:type="dxa"/>
          <w:left w:w="108" w:type="dxa"/>
          <w:bottom w:w="0" w:type="dxa"/>
          <w:right w:w="108" w:type="dxa"/>
        </w:tblCellMar>
      </w:tblPr>
      <w:tblGrid>
        <w:gridCol w:w="9298"/>
      </w:tblGrid>
      <w:tr w14:paraId="0E62643B">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54103F8A">
            <w:pPr>
              <w:spacing w:before="40" w:after="40"/>
              <w:rPr>
                <w:rFonts w:hint="eastAsia"/>
              </w:rPr>
            </w:pPr>
            <w:r>
              <w:rPr>
                <w:rFonts w:ascii="黑体" w:hAnsi="黑体" w:eastAsia="黑体" w:cs="黑体"/>
                <w:color w:val="1C4A8C"/>
                <w:sz w:val="19"/>
              </w:rPr>
              <w:t>说明　</w:t>
            </w:r>
            <w:r>
              <w:rPr>
                <w:rFonts w:cs="等线"/>
                <w:color w:val="1C1E21"/>
                <w:sz w:val="19"/>
              </w:rPr>
              <w:t>结果区是一个只读的等宽文本框，它把命令行的原始输出原样呈现，并按语义着色：✔ 绿色、⚠ 琥珀色、✘ 红色、小节标题浅蓝、一级标题橙色加粗。因此</w:t>
            </w:r>
            <w:r>
              <w:rPr>
                <w:rFonts w:ascii="黑体" w:hAnsi="黑体" w:eastAsia="黑体" w:cs="黑体"/>
                <w:color w:val="1C1E21"/>
                <w:sz w:val="19"/>
              </w:rPr>
              <w:t>界面上看到的数字与命令行完全一致</w:t>
            </w:r>
            <w:r>
              <w:rPr>
                <w:rFonts w:cs="等线"/>
                <w:color w:val="1C1E21"/>
                <w:sz w:val="19"/>
              </w:rPr>
              <w:t>，包括表格对齐。</w:t>
            </w:r>
          </w:p>
        </w:tc>
      </w:tr>
    </w:tbl>
    <w:p w14:paraId="6FABEFC4">
      <w:pPr>
        <w:spacing w:after="40"/>
        <w:rPr>
          <w:rFonts w:hint="eastAsia"/>
        </w:rPr>
      </w:pPr>
    </w:p>
    <w:p w14:paraId="321A2538">
      <w:pPr>
        <w:pStyle w:val="5"/>
      </w:pPr>
      <w:bookmarkStart w:id="49" w:name="_Toc240737915"/>
      <w:r>
        <w:rPr>
          <w:rFonts w:ascii="黑体" w:hAnsi="黑体" w:eastAsia="黑体" w:cs="黑体"/>
          <w:b w:val="0"/>
        </w:rPr>
        <w:t>2.6.3　界面打不开时的排查顺序</w:t>
      </w:r>
      <w:bookmarkEnd w:id="49"/>
    </w:p>
    <w:p w14:paraId="3012A84A">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先跑 python gui.py --check，它会打印 tkinter、PIL、matplotlib 与中文字体的检测结果；</w:t>
      </w:r>
    </w:p>
    <w:p w14:paraId="56CEFBA5">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若提示缺少 pillow，执行 python -m pip install pillow（tkinter 不需要装）；</w:t>
      </w:r>
    </w:p>
    <w:p w14:paraId="5D98BDD5">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若窗口能开但图不显示，是 outputs/ 目录还没有 PNG，先点「一键运行全部场景」再按「刷新」；</w:t>
      </w:r>
    </w:p>
    <w:p w14:paraId="47B78CDD">
      <w:pPr>
        <w:spacing w:after="30"/>
        <w:ind w:left="482" w:hanging="340"/>
        <w:jc w:val="both"/>
        <w:rPr>
          <w:rFonts w:hint="eastAsia"/>
        </w:rPr>
      </w:pPr>
      <w:r>
        <w:rPr>
          <w:rFonts w:ascii="黑体" w:hAnsi="黑体" w:eastAsia="黑体" w:cs="黑体"/>
          <w:color w:val="1C4A8C"/>
          <w:sz w:val="20"/>
        </w:rPr>
        <w:t xml:space="preserve">4. </w:t>
      </w:r>
      <w:r>
        <w:rPr>
          <w:rFonts w:cs="等线"/>
          <w:color w:val="1C1E21"/>
          <w:sz w:val="20"/>
        </w:rPr>
        <w:t>若双击 .pyw 毫无反应，改用命令行 python gui.py 启动，这样报错信息才会显示出来。</w:t>
      </w:r>
    </w:p>
    <w:p w14:paraId="67A3D71F">
      <w:pPr>
        <w:pStyle w:val="4"/>
      </w:pPr>
      <w:bookmarkStart w:id="50" w:name="_Toc240737916"/>
      <w:r>
        <w:rPr>
          <w:rFonts w:ascii="黑体" w:hAnsi="黑体" w:eastAsia="黑体" w:cs="黑体"/>
          <w:b w:val="0"/>
        </w:rPr>
        <w:t>2.7　三个版本该用哪一个</w:t>
      </w:r>
      <w:bookmarkEnd w:id="50"/>
    </w:p>
    <w:p w14:paraId="13809C20">
      <w:pPr>
        <w:jc w:val="both"/>
        <w:rPr>
          <w:rFonts w:hint="eastAsia"/>
        </w:rPr>
      </w:pPr>
      <w:r>
        <w:rPr>
          <w:rFonts w:cs="等线"/>
          <w:color w:val="1C1E21"/>
        </w:rPr>
        <w:t>项目目录里同时存在“模块化版”（main.py + core.py + …）与“单文件版”（financial_calculator.pyw，把计算、界面、绘图全部内联在一个文件里）。</w:t>
      </w:r>
    </w:p>
    <w:p w14:paraId="47F245A0">
      <w:pPr>
        <w:keepNext/>
        <w:spacing w:before="100" w:after="40"/>
        <w:rPr>
          <w:rFonts w:hint="eastAsia"/>
        </w:rPr>
      </w:pPr>
      <w:r>
        <w:rPr>
          <w:rFonts w:ascii="黑体" w:hAnsi="黑体" w:eastAsia="黑体" w:cs="黑体"/>
          <w:color w:val="1C1E21"/>
          <w:sz w:val="18"/>
        </w:rPr>
        <w:t>表 2-9　三种形态的取舍</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9"/>
        <w:gridCol w:w="2270"/>
        <w:gridCol w:w="2162"/>
        <w:gridCol w:w="1838"/>
        <w:gridCol w:w="1838"/>
      </w:tblGrid>
      <w:tr w14:paraId="44B2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89" w:type="dxa"/>
            <w:shd w:val="clear" w:color="auto" w:fill="EDF1F7"/>
          </w:tcPr>
          <w:p w14:paraId="3465E856">
            <w:pPr>
              <w:spacing w:before="20" w:after="20" w:line="276" w:lineRule="auto"/>
              <w:jc w:val="center"/>
              <w:rPr>
                <w:rFonts w:hint="eastAsia"/>
              </w:rPr>
            </w:pPr>
            <w:r>
              <w:rPr>
                <w:rFonts w:ascii="黑体" w:hAnsi="黑体" w:eastAsia="黑体" w:cs="黑体"/>
                <w:color w:val="1C4A8C"/>
                <w:sz w:val="17"/>
              </w:rPr>
              <w:t>版本</w:t>
            </w:r>
          </w:p>
        </w:tc>
        <w:tc>
          <w:tcPr>
            <w:tcW w:w="2270" w:type="dxa"/>
            <w:shd w:val="clear" w:color="auto" w:fill="EDF1F7"/>
          </w:tcPr>
          <w:p w14:paraId="448F0395">
            <w:pPr>
              <w:spacing w:before="20" w:after="20" w:line="276" w:lineRule="auto"/>
              <w:rPr>
                <w:rFonts w:hint="eastAsia"/>
              </w:rPr>
            </w:pPr>
            <w:r>
              <w:rPr>
                <w:rFonts w:ascii="黑体" w:hAnsi="黑体" w:eastAsia="黑体" w:cs="黑体"/>
                <w:color w:val="1C4A8C"/>
                <w:sz w:val="17"/>
              </w:rPr>
              <w:t>启动方式</w:t>
            </w:r>
          </w:p>
        </w:tc>
        <w:tc>
          <w:tcPr>
            <w:tcW w:w="2162" w:type="dxa"/>
            <w:shd w:val="clear" w:color="auto" w:fill="EDF1F7"/>
          </w:tcPr>
          <w:p w14:paraId="3D894AE3">
            <w:pPr>
              <w:spacing w:before="20" w:after="20" w:line="276" w:lineRule="auto"/>
              <w:rPr>
                <w:rFonts w:hint="eastAsia"/>
              </w:rPr>
            </w:pPr>
            <w:r>
              <w:rPr>
                <w:rFonts w:ascii="黑体" w:hAnsi="黑体" w:eastAsia="黑体" w:cs="黑体"/>
                <w:color w:val="1C4A8C"/>
                <w:sz w:val="17"/>
              </w:rPr>
              <w:t>优点</w:t>
            </w:r>
          </w:p>
        </w:tc>
        <w:tc>
          <w:tcPr>
            <w:tcW w:w="1838" w:type="dxa"/>
            <w:shd w:val="clear" w:color="auto" w:fill="EDF1F7"/>
          </w:tcPr>
          <w:p w14:paraId="570AC58C">
            <w:pPr>
              <w:spacing w:before="20" w:after="20" w:line="276" w:lineRule="auto"/>
              <w:rPr>
                <w:rFonts w:hint="eastAsia"/>
              </w:rPr>
            </w:pPr>
            <w:r>
              <w:rPr>
                <w:rFonts w:ascii="黑体" w:hAnsi="黑体" w:eastAsia="黑体" w:cs="黑体"/>
                <w:color w:val="1C4A8C"/>
                <w:sz w:val="17"/>
              </w:rPr>
              <w:t>代价</w:t>
            </w:r>
          </w:p>
        </w:tc>
        <w:tc>
          <w:tcPr>
            <w:tcW w:w="1838" w:type="dxa"/>
            <w:shd w:val="clear" w:color="auto" w:fill="EDF1F7"/>
          </w:tcPr>
          <w:p w14:paraId="534978F4">
            <w:pPr>
              <w:spacing w:before="20" w:after="20" w:line="276" w:lineRule="auto"/>
              <w:rPr>
                <w:rFonts w:hint="eastAsia"/>
              </w:rPr>
            </w:pPr>
            <w:r>
              <w:rPr>
                <w:rFonts w:ascii="黑体" w:hAnsi="黑体" w:eastAsia="黑体" w:cs="黑体"/>
                <w:color w:val="1C4A8C"/>
                <w:sz w:val="17"/>
              </w:rPr>
              <w:t>建议</w:t>
            </w:r>
          </w:p>
        </w:tc>
      </w:tr>
      <w:tr w14:paraId="37E0A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9" w:type="dxa"/>
          </w:tcPr>
          <w:p w14:paraId="7EC7DB50">
            <w:pPr>
              <w:spacing w:before="10" w:after="10" w:line="276" w:lineRule="auto"/>
              <w:jc w:val="center"/>
              <w:rPr>
                <w:rFonts w:hint="eastAsia"/>
              </w:rPr>
            </w:pPr>
            <w:r>
              <w:rPr>
                <w:rFonts w:cs="等线"/>
                <w:color w:val="1C1E21"/>
                <w:sz w:val="17"/>
              </w:rPr>
              <w:t>模块化版</w:t>
            </w:r>
          </w:p>
        </w:tc>
        <w:tc>
          <w:tcPr>
            <w:tcW w:w="2270" w:type="dxa"/>
          </w:tcPr>
          <w:p w14:paraId="54359435">
            <w:pPr>
              <w:spacing w:before="10" w:after="10" w:line="276" w:lineRule="auto"/>
              <w:rPr>
                <w:rFonts w:hint="eastAsia"/>
              </w:rPr>
            </w:pPr>
            <w:r>
              <w:rPr>
                <w:rFonts w:cs="等线"/>
                <w:color w:val="1C1E21"/>
                <w:sz w:val="17"/>
              </w:rPr>
              <w:t>python main.py / python gui.py</w:t>
            </w:r>
          </w:p>
        </w:tc>
        <w:tc>
          <w:tcPr>
            <w:tcW w:w="2162" w:type="dxa"/>
          </w:tcPr>
          <w:p w14:paraId="268390BE">
            <w:pPr>
              <w:spacing w:before="10" w:after="10" w:line="276" w:lineRule="auto"/>
              <w:rPr>
                <w:rFonts w:hint="eastAsia"/>
              </w:rPr>
            </w:pPr>
            <w:r>
              <w:rPr>
                <w:rFonts w:cs="等线"/>
                <w:color w:val="1C1E21"/>
                <w:sz w:val="17"/>
              </w:rPr>
              <w:t>结构清晰、便于改代码与定位问题</w:t>
            </w:r>
          </w:p>
        </w:tc>
        <w:tc>
          <w:tcPr>
            <w:tcW w:w="1838" w:type="dxa"/>
          </w:tcPr>
          <w:p w14:paraId="20549A8C">
            <w:pPr>
              <w:spacing w:before="10" w:after="10" w:line="276" w:lineRule="auto"/>
              <w:rPr>
                <w:rFonts w:hint="eastAsia"/>
              </w:rPr>
            </w:pPr>
            <w:r>
              <w:rPr>
                <w:rFonts w:cs="等线"/>
                <w:color w:val="1C1E21"/>
                <w:sz w:val="17"/>
              </w:rPr>
              <w:t>文件多，不能只拷一个文件走</w:t>
            </w:r>
          </w:p>
        </w:tc>
        <w:tc>
          <w:tcPr>
            <w:tcW w:w="1838" w:type="dxa"/>
          </w:tcPr>
          <w:p w14:paraId="68B9B84F">
            <w:pPr>
              <w:spacing w:before="10" w:after="10" w:line="276" w:lineRule="auto"/>
              <w:rPr>
                <w:rFonts w:hint="eastAsia"/>
              </w:rPr>
            </w:pPr>
            <w:r>
              <w:rPr>
                <w:rFonts w:cs="等线"/>
                <w:color w:val="1C1E21"/>
                <w:sz w:val="17"/>
              </w:rPr>
              <w:t>做作业、要改参数或加功能时用</w:t>
            </w:r>
          </w:p>
        </w:tc>
      </w:tr>
      <w:tr w14:paraId="7E3D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9" w:type="dxa"/>
            <w:shd w:val="clear" w:color="auto" w:fill="F7F8FA"/>
          </w:tcPr>
          <w:p w14:paraId="41214B69">
            <w:pPr>
              <w:spacing w:before="10" w:after="10" w:line="276" w:lineRule="auto"/>
              <w:jc w:val="center"/>
              <w:rPr>
                <w:rFonts w:hint="eastAsia"/>
              </w:rPr>
            </w:pPr>
            <w:r>
              <w:rPr>
                <w:rFonts w:cs="等线"/>
                <w:color w:val="1C1E21"/>
                <w:sz w:val="17"/>
              </w:rPr>
              <w:t>单文件版</w:t>
            </w:r>
          </w:p>
        </w:tc>
        <w:tc>
          <w:tcPr>
            <w:tcW w:w="2270" w:type="dxa"/>
            <w:shd w:val="clear" w:color="auto" w:fill="F7F8FA"/>
          </w:tcPr>
          <w:p w14:paraId="3556CE2B">
            <w:pPr>
              <w:spacing w:before="10" w:after="10" w:line="276" w:lineRule="auto"/>
              <w:rPr>
                <w:rFonts w:hint="eastAsia"/>
              </w:rPr>
            </w:pPr>
            <w:r>
              <w:rPr>
                <w:rFonts w:cs="等线"/>
                <w:color w:val="1C1E21"/>
                <w:sz w:val="17"/>
              </w:rPr>
              <w:t>双击 financial_calculator.pyw 或 python … --demo</w:t>
            </w:r>
          </w:p>
        </w:tc>
        <w:tc>
          <w:tcPr>
            <w:tcW w:w="2162" w:type="dxa"/>
            <w:shd w:val="clear" w:color="auto" w:fill="F7F8FA"/>
          </w:tcPr>
          <w:p w14:paraId="5E3004FC">
            <w:pPr>
              <w:spacing w:before="10" w:after="10" w:line="276" w:lineRule="auto"/>
              <w:rPr>
                <w:rFonts w:hint="eastAsia"/>
              </w:rPr>
            </w:pPr>
            <w:r>
              <w:rPr>
                <w:rFonts w:cs="等线"/>
                <w:color w:val="1C1E21"/>
                <w:sz w:val="17"/>
              </w:rPr>
              <w:t>一个文件即可运行，方便发给同学</w:t>
            </w:r>
          </w:p>
        </w:tc>
        <w:tc>
          <w:tcPr>
            <w:tcW w:w="1838" w:type="dxa"/>
            <w:shd w:val="clear" w:color="auto" w:fill="F7F8FA"/>
          </w:tcPr>
          <w:p w14:paraId="733C2EAE">
            <w:pPr>
              <w:spacing w:before="10" w:after="10" w:line="276" w:lineRule="auto"/>
              <w:rPr>
                <w:rFonts w:hint="eastAsia"/>
              </w:rPr>
            </w:pPr>
            <w:r>
              <w:rPr>
                <w:rFonts w:cs="等线"/>
                <w:color w:val="1C1E21"/>
                <w:sz w:val="17"/>
              </w:rPr>
              <w:t>约 3070 行，改一处要找半天</w:t>
            </w:r>
          </w:p>
        </w:tc>
        <w:tc>
          <w:tcPr>
            <w:tcW w:w="1838" w:type="dxa"/>
            <w:shd w:val="clear" w:color="auto" w:fill="F7F8FA"/>
          </w:tcPr>
          <w:p w14:paraId="66D7C211">
            <w:pPr>
              <w:spacing w:before="10" w:after="10" w:line="276" w:lineRule="auto"/>
              <w:rPr>
                <w:rFonts w:hint="eastAsia"/>
              </w:rPr>
            </w:pPr>
            <w:r>
              <w:rPr>
                <w:rFonts w:cs="等线"/>
                <w:color w:val="1C1E21"/>
                <w:sz w:val="17"/>
              </w:rPr>
              <w:t>只需要演示与出结果时用</w:t>
            </w:r>
          </w:p>
        </w:tc>
      </w:tr>
      <w:tr w14:paraId="4EDFF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9" w:type="dxa"/>
          </w:tcPr>
          <w:p w14:paraId="061949B1">
            <w:pPr>
              <w:spacing w:before="10" w:after="10" w:line="276" w:lineRule="auto"/>
              <w:jc w:val="center"/>
              <w:rPr>
                <w:rFonts w:hint="eastAsia"/>
              </w:rPr>
            </w:pPr>
            <w:r>
              <w:rPr>
                <w:rFonts w:cs="等线"/>
                <w:color w:val="1C1E21"/>
                <w:sz w:val="17"/>
              </w:rPr>
              <w:t>启动器</w:t>
            </w:r>
          </w:p>
        </w:tc>
        <w:tc>
          <w:tcPr>
            <w:tcW w:w="2270" w:type="dxa"/>
          </w:tcPr>
          <w:p w14:paraId="132CB0B1">
            <w:pPr>
              <w:spacing w:before="10" w:after="10" w:line="276" w:lineRule="auto"/>
              <w:rPr>
                <w:rFonts w:hint="eastAsia"/>
              </w:rPr>
            </w:pPr>
            <w:r>
              <w:rPr>
                <w:rFonts w:cs="等线"/>
                <w:color w:val="1C1E21"/>
                <w:sz w:val="17"/>
              </w:rPr>
              <w:t>双击 财务计算器GUI.pyw</w:t>
            </w:r>
          </w:p>
        </w:tc>
        <w:tc>
          <w:tcPr>
            <w:tcW w:w="2162" w:type="dxa"/>
          </w:tcPr>
          <w:p w14:paraId="34834247">
            <w:pPr>
              <w:spacing w:before="10" w:after="10" w:line="276" w:lineRule="auto"/>
              <w:rPr>
                <w:rFonts w:hint="eastAsia"/>
              </w:rPr>
            </w:pPr>
            <w:r>
              <w:rPr>
                <w:rFonts w:cs="等线"/>
                <w:color w:val="1C1E21"/>
                <w:sz w:val="17"/>
              </w:rPr>
              <w:t>无控制台黑框，体验接近桌面软件</w:t>
            </w:r>
          </w:p>
        </w:tc>
        <w:tc>
          <w:tcPr>
            <w:tcW w:w="1838" w:type="dxa"/>
          </w:tcPr>
          <w:p w14:paraId="2A927EAD">
            <w:pPr>
              <w:spacing w:before="10" w:after="10" w:line="276" w:lineRule="auto"/>
              <w:rPr>
                <w:rFonts w:hint="eastAsia"/>
              </w:rPr>
            </w:pPr>
            <w:r>
              <w:rPr>
                <w:rFonts w:cs="等线"/>
                <w:color w:val="1C1E21"/>
                <w:sz w:val="17"/>
              </w:rPr>
              <w:t>出错时看不到报错信息</w:t>
            </w:r>
          </w:p>
        </w:tc>
        <w:tc>
          <w:tcPr>
            <w:tcW w:w="1838" w:type="dxa"/>
          </w:tcPr>
          <w:p w14:paraId="5112875E">
            <w:pPr>
              <w:spacing w:before="10" w:after="10" w:line="276" w:lineRule="auto"/>
              <w:rPr>
                <w:rFonts w:hint="eastAsia"/>
              </w:rPr>
            </w:pPr>
            <w:r>
              <w:rPr>
                <w:rFonts w:cs="等线"/>
                <w:color w:val="1C1E21"/>
                <w:sz w:val="17"/>
              </w:rPr>
              <w:t>课堂演示</w:t>
            </w:r>
          </w:p>
        </w:tc>
      </w:tr>
    </w:tbl>
    <w:p w14:paraId="010B94D4">
      <w:pPr>
        <w:spacing w:after="40"/>
        <w:rPr>
          <w:rFonts w:hint="eastAsia"/>
        </w:rPr>
      </w:pPr>
    </w:p>
    <w:p w14:paraId="34593CA4">
      <w:pPr>
        <w:pStyle w:val="4"/>
      </w:pPr>
      <w:bookmarkStart w:id="51" w:name="_Toc240737917"/>
      <w:r>
        <w:rPr>
          <w:rFonts w:ascii="黑体" w:hAnsi="黑体" w:eastAsia="黑体" w:cs="黑体"/>
          <w:b w:val="0"/>
        </w:rPr>
        <w:t>2.8　七张图逐个怎么读</w:t>
      </w:r>
      <w:bookmarkEnd w:id="51"/>
    </w:p>
    <w:p w14:paraId="5E783F30">
      <w:pPr>
        <w:jc w:val="both"/>
        <w:rPr>
          <w:rFonts w:hint="eastAsia"/>
        </w:rPr>
      </w:pPr>
      <w:r>
        <w:rPr>
          <w:rFonts w:cs="等线"/>
          <w:color w:val="1C1E21"/>
        </w:rPr>
        <w:t>下面按文件编号顺序说明每张图表达什么、报告里该配哪句话。所有图都保存在 outputs/ 目录，分辨率由代码统一设置，可直接插入 Word。</w:t>
      </w:r>
    </w:p>
    <w:p w14:paraId="461CF116">
      <w:pPr>
        <w:keepNext/>
        <w:spacing w:before="80"/>
        <w:jc w:val="center"/>
        <w:rPr>
          <w:rFonts w:hint="eastAsia"/>
        </w:rPr>
      </w:pPr>
      <w:r>
        <w:drawing>
          <wp:inline distT="0" distB="0" distL="0" distR="0">
            <wp:extent cx="5431155" cy="26073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7"/>
                    <a:stretch>
                      <a:fillRect/>
                    </a:stretch>
                  </pic:blipFill>
                  <pic:spPr>
                    <a:xfrm>
                      <a:off x="0" y="0"/>
                      <a:ext cx="5431680" cy="2607454"/>
                    </a:xfrm>
                    <a:prstGeom prst="rect">
                      <a:avLst/>
                    </a:prstGeom>
                  </pic:spPr>
                </pic:pic>
              </a:graphicData>
            </a:graphic>
          </wp:inline>
        </w:drawing>
      </w:r>
    </w:p>
    <w:p w14:paraId="5F59B6A7">
      <w:pPr>
        <w:spacing w:before="40" w:after="120"/>
        <w:jc w:val="center"/>
        <w:rPr>
          <w:rFonts w:hint="eastAsia"/>
        </w:rPr>
      </w:pPr>
      <w:r>
        <w:rPr>
          <w:rFonts w:cs="等线"/>
          <w:color w:val="60666E"/>
          <w:sz w:val="17"/>
        </w:rPr>
        <w:t>图 2-7　01_复利增长曲线：不同利率下终值随年数的发散</w:t>
      </w:r>
    </w:p>
    <w:p w14:paraId="0FC10075">
      <w:pPr>
        <w:spacing w:after="120"/>
        <w:jc w:val="center"/>
        <w:rPr>
          <w:rFonts w:hint="eastAsia"/>
        </w:rPr>
      </w:pPr>
      <w:r>
        <w:rPr>
          <w:rFonts w:cs="等线"/>
          <w:color w:val="8A9099"/>
          <w:sz w:val="16"/>
        </w:rPr>
        <w:t>来源：项目一 outputs/01_复利增长曲线.png</w:t>
      </w:r>
    </w:p>
    <w:p w14:paraId="7A3B4F88">
      <w:pPr>
        <w:jc w:val="both"/>
        <w:rPr>
          <w:rFonts w:hint="eastAsia"/>
        </w:rPr>
      </w:pPr>
      <w:r>
        <w:rPr>
          <w:rFonts w:cs="等线"/>
          <w:color w:val="1C1E21"/>
        </w:rPr>
        <w:t>读图要点：三条曲线的间距随年数拉大，直观说明“时间 × 利率”的乘积效应；报告里可用它引出“为什么长期资金成本必须复利计算”。</w:t>
      </w:r>
    </w:p>
    <w:p w14:paraId="50671C1A">
      <w:pPr>
        <w:keepNext/>
        <w:spacing w:before="80"/>
        <w:jc w:val="center"/>
        <w:rPr>
          <w:rFonts w:hint="eastAsia"/>
        </w:rPr>
      </w:pPr>
      <w:r>
        <w:drawing>
          <wp:inline distT="0" distB="0" distL="0" distR="0">
            <wp:extent cx="5431155" cy="30308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8"/>
                    <a:stretch>
                      <a:fillRect/>
                    </a:stretch>
                  </pic:blipFill>
                  <pic:spPr>
                    <a:xfrm>
                      <a:off x="0" y="0"/>
                      <a:ext cx="5431680" cy="3031413"/>
                    </a:xfrm>
                    <a:prstGeom prst="rect">
                      <a:avLst/>
                    </a:prstGeom>
                  </pic:spPr>
                </pic:pic>
              </a:graphicData>
            </a:graphic>
          </wp:inline>
        </w:drawing>
      </w:r>
    </w:p>
    <w:p w14:paraId="1EADE97D">
      <w:pPr>
        <w:spacing w:before="40" w:after="120"/>
        <w:jc w:val="center"/>
        <w:rPr>
          <w:rFonts w:hint="eastAsia"/>
        </w:rPr>
      </w:pPr>
      <w:r>
        <w:rPr>
          <w:rFonts w:cs="等线"/>
          <w:color w:val="60666E"/>
          <w:sz w:val="17"/>
        </w:rPr>
        <w:t>图 2-8　02_年金现金流时间轴：普通年金与预付年金的收付时点差异</w:t>
      </w:r>
    </w:p>
    <w:p w14:paraId="10E3244C">
      <w:pPr>
        <w:spacing w:after="120"/>
        <w:jc w:val="center"/>
        <w:rPr>
          <w:rFonts w:hint="eastAsia"/>
        </w:rPr>
      </w:pPr>
      <w:r>
        <w:rPr>
          <w:rFonts w:cs="等线"/>
          <w:color w:val="8A9099"/>
          <w:sz w:val="16"/>
        </w:rPr>
        <w:t>来源：项目一 outputs/02_年金现金流时间轴.png</w:t>
      </w:r>
    </w:p>
    <w:p w14:paraId="74F440D0">
      <w:pPr>
        <w:keepNext/>
        <w:spacing w:before="80"/>
        <w:jc w:val="center"/>
        <w:rPr>
          <w:rFonts w:hint="eastAsia"/>
        </w:rPr>
      </w:pPr>
      <w:r>
        <w:drawing>
          <wp:inline distT="0" distB="0" distL="0" distR="0">
            <wp:extent cx="5431155" cy="2758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9"/>
                    <a:stretch>
                      <a:fillRect/>
                    </a:stretch>
                  </pic:blipFill>
                  <pic:spPr>
                    <a:xfrm>
                      <a:off x="0" y="0"/>
                      <a:ext cx="5431680" cy="2758731"/>
                    </a:xfrm>
                    <a:prstGeom prst="rect">
                      <a:avLst/>
                    </a:prstGeom>
                  </pic:spPr>
                </pic:pic>
              </a:graphicData>
            </a:graphic>
          </wp:inline>
        </w:drawing>
      </w:r>
    </w:p>
    <w:p w14:paraId="59675729">
      <w:pPr>
        <w:spacing w:before="40" w:after="120"/>
        <w:jc w:val="center"/>
        <w:rPr>
          <w:rFonts w:hint="eastAsia"/>
        </w:rPr>
      </w:pPr>
      <w:r>
        <w:rPr>
          <w:rFonts w:cs="等线"/>
          <w:color w:val="60666E"/>
          <w:sz w:val="17"/>
        </w:rPr>
        <w:t>图 2-9　03_债权资本成本曲线：发行价变动对税前/税后成本的影响</w:t>
      </w:r>
    </w:p>
    <w:p w14:paraId="6C879370">
      <w:pPr>
        <w:spacing w:after="120"/>
        <w:jc w:val="center"/>
        <w:rPr>
          <w:rFonts w:hint="eastAsia"/>
        </w:rPr>
      </w:pPr>
      <w:r>
        <w:rPr>
          <w:rFonts w:cs="等线"/>
          <w:color w:val="8A9099"/>
          <w:sz w:val="16"/>
        </w:rPr>
        <w:t>来源：项目一 outputs/03_债权资本成本曲线.png</w:t>
      </w:r>
    </w:p>
    <w:p w14:paraId="28301DD5">
      <w:pPr>
        <w:jc w:val="both"/>
        <w:rPr>
          <w:rFonts w:hint="eastAsia"/>
        </w:rPr>
      </w:pPr>
      <w:r>
        <w:rPr>
          <w:rFonts w:cs="等线"/>
          <w:color w:val="1C1E21"/>
        </w:rPr>
        <w:t>两条线之间的垂直距离就是税盾，随税率固定而近似平行；折价幅度越大（发行价越低），实际资本成本越高。</w:t>
      </w:r>
    </w:p>
    <w:p w14:paraId="58F54ED1">
      <w:pPr>
        <w:keepNext/>
        <w:spacing w:before="80"/>
        <w:jc w:val="center"/>
        <w:rPr>
          <w:rFonts w:hint="eastAsia"/>
        </w:rPr>
      </w:pPr>
      <w:r>
        <w:drawing>
          <wp:inline distT="0" distB="0" distL="0" distR="0">
            <wp:extent cx="5431155" cy="2063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0"/>
                    <a:stretch>
                      <a:fillRect/>
                    </a:stretch>
                  </pic:blipFill>
                  <pic:spPr>
                    <a:xfrm>
                      <a:off x="0" y="0"/>
                      <a:ext cx="5431680" cy="2064038"/>
                    </a:xfrm>
                    <a:prstGeom prst="rect">
                      <a:avLst/>
                    </a:prstGeom>
                  </pic:spPr>
                </pic:pic>
              </a:graphicData>
            </a:graphic>
          </wp:inline>
        </w:drawing>
      </w:r>
    </w:p>
    <w:p w14:paraId="55DD8AFB">
      <w:pPr>
        <w:spacing w:before="40" w:after="120"/>
        <w:jc w:val="center"/>
        <w:rPr>
          <w:rFonts w:hint="eastAsia"/>
        </w:rPr>
      </w:pPr>
      <w:r>
        <w:rPr>
          <w:rFonts w:cs="等线"/>
          <w:color w:val="60666E"/>
          <w:sz w:val="17"/>
        </w:rPr>
        <w:t>图 2-10　04_WACC 结构分解：股权与债务对 WACC 的贡献</w:t>
      </w:r>
    </w:p>
    <w:p w14:paraId="2F299DF8">
      <w:pPr>
        <w:spacing w:after="120"/>
        <w:jc w:val="center"/>
        <w:rPr>
          <w:rFonts w:hint="eastAsia"/>
        </w:rPr>
      </w:pPr>
      <w:r>
        <w:rPr>
          <w:rFonts w:cs="等线"/>
          <w:color w:val="8A9099"/>
          <w:sz w:val="16"/>
        </w:rPr>
        <w:t>来源：项目一 outputs/04_WACC结构分解.png</w:t>
      </w:r>
    </w:p>
    <w:p w14:paraId="6A9E0450">
      <w:pPr>
        <w:keepNext/>
        <w:spacing w:before="80"/>
        <w:jc w:val="center"/>
        <w:rPr>
          <w:rFonts w:hint="eastAsia"/>
        </w:rPr>
      </w:pPr>
      <w:r>
        <w:drawing>
          <wp:inline distT="0" distB="0" distL="0" distR="0">
            <wp:extent cx="5431155" cy="4044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1"/>
                    <a:stretch>
                      <a:fillRect/>
                    </a:stretch>
                  </pic:blipFill>
                  <pic:spPr>
                    <a:xfrm>
                      <a:off x="0" y="0"/>
                      <a:ext cx="5431680" cy="4044956"/>
                    </a:xfrm>
                    <a:prstGeom prst="rect">
                      <a:avLst/>
                    </a:prstGeom>
                  </pic:spPr>
                </pic:pic>
              </a:graphicData>
            </a:graphic>
          </wp:inline>
        </w:drawing>
      </w:r>
    </w:p>
    <w:p w14:paraId="4B186D5E">
      <w:pPr>
        <w:spacing w:before="40" w:after="120"/>
        <w:jc w:val="center"/>
        <w:rPr>
          <w:rFonts w:hint="eastAsia"/>
        </w:rPr>
      </w:pPr>
      <w:r>
        <w:rPr>
          <w:rFonts w:cs="等线"/>
          <w:color w:val="60666E"/>
          <w:sz w:val="17"/>
        </w:rPr>
        <w:t>图 2-11　05_WACC 敏感性分析：折现参数变动对综合成本的影响</w:t>
      </w:r>
    </w:p>
    <w:p w14:paraId="0328961B">
      <w:pPr>
        <w:spacing w:after="120"/>
        <w:jc w:val="center"/>
        <w:rPr>
          <w:rFonts w:hint="eastAsia"/>
        </w:rPr>
      </w:pPr>
      <w:r>
        <w:rPr>
          <w:rFonts w:cs="等线"/>
          <w:color w:val="8A9099"/>
          <w:sz w:val="16"/>
        </w:rPr>
        <w:t>来源：项目一 outputs/05_WACC敏感性分析.png</w:t>
      </w:r>
    </w:p>
    <w:p w14:paraId="47132CF3">
      <w:pPr>
        <w:keepNext/>
        <w:spacing w:before="80"/>
        <w:jc w:val="center"/>
        <w:rPr>
          <w:rFonts w:hint="eastAsia"/>
        </w:rPr>
      </w:pPr>
      <w:r>
        <w:drawing>
          <wp:inline distT="0" distB="0" distL="0" distR="0">
            <wp:extent cx="5431155" cy="26555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2"/>
                    <a:stretch>
                      <a:fillRect/>
                    </a:stretch>
                  </pic:blipFill>
                  <pic:spPr>
                    <a:xfrm>
                      <a:off x="0" y="0"/>
                      <a:ext cx="5431680" cy="2655717"/>
                    </a:xfrm>
                    <a:prstGeom prst="rect">
                      <a:avLst/>
                    </a:prstGeom>
                  </pic:spPr>
                </pic:pic>
              </a:graphicData>
            </a:graphic>
          </wp:inline>
        </w:drawing>
      </w:r>
    </w:p>
    <w:p w14:paraId="45B04763">
      <w:pPr>
        <w:spacing w:before="40" w:after="120"/>
        <w:jc w:val="center"/>
        <w:rPr>
          <w:rFonts w:hint="eastAsia"/>
        </w:rPr>
      </w:pPr>
      <w:r>
        <w:rPr>
          <w:rFonts w:cs="等线"/>
          <w:color w:val="60666E"/>
          <w:sz w:val="17"/>
        </w:rPr>
        <w:t>图 2-12　06_资本结构优化对比：不同负债比重下的 WACC 曲线</w:t>
      </w:r>
    </w:p>
    <w:p w14:paraId="16AF7B08">
      <w:pPr>
        <w:spacing w:after="120"/>
        <w:jc w:val="center"/>
        <w:rPr>
          <w:rFonts w:hint="eastAsia"/>
        </w:rPr>
      </w:pPr>
      <w:r>
        <w:rPr>
          <w:rFonts w:cs="等线"/>
          <w:color w:val="8A9099"/>
          <w:sz w:val="16"/>
        </w:rPr>
        <w:t>来源：项目一 outputs/06_资本结构优化对比.png</w:t>
      </w:r>
    </w:p>
    <w:p w14:paraId="650FA21E">
      <w:pPr>
        <w:jc w:val="both"/>
        <w:rPr>
          <w:rFonts w:hint="eastAsia"/>
        </w:rPr>
      </w:pPr>
      <w:r>
        <w:rPr>
          <w:rFonts w:cs="等线"/>
          <w:color w:val="1C1E21"/>
        </w:rPr>
        <w:t>这三张图共同支撑“资本成本”一节的结论：先说清构成（04），再说清不确定性（05），最后说清结构可优化（06）。写报告时按这个顺序引用，逻辑最顺。</w:t>
      </w:r>
    </w:p>
    <w:p w14:paraId="23CB4C4A">
      <w:pPr>
        <w:pStyle w:val="4"/>
      </w:pPr>
      <w:bookmarkStart w:id="52" w:name="_Toc240737918"/>
      <w:r>
        <w:rPr>
          <w:rFonts w:ascii="黑体" w:hAnsi="黑体" w:eastAsia="黑体" w:cs="黑体"/>
          <w:b w:val="0"/>
        </w:rPr>
        <w:t>2.9　产物文件结构</w:t>
      </w:r>
      <w:bookmarkEnd w:id="52"/>
    </w:p>
    <w:p w14:paraId="493A823B">
      <w:pPr>
        <w:keepNext/>
        <w:spacing w:before="100" w:after="40"/>
        <w:rPr>
          <w:rFonts w:hint="eastAsia"/>
        </w:rPr>
      </w:pPr>
      <w:r>
        <w:rPr>
          <w:rFonts w:ascii="黑体" w:hAnsi="黑体" w:eastAsia="黑体" w:cs="黑体"/>
          <w:color w:val="1C1E21"/>
          <w:sz w:val="18"/>
        </w:rPr>
        <w:t>表 2-10　项目一的表格类产物</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5"/>
        <w:gridCol w:w="2053"/>
        <w:gridCol w:w="4830"/>
      </w:tblGrid>
      <w:tr w14:paraId="2369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15" w:type="dxa"/>
            <w:shd w:val="clear" w:color="auto" w:fill="EDF1F7"/>
          </w:tcPr>
          <w:p w14:paraId="64A2F8FC">
            <w:pPr>
              <w:spacing w:before="20" w:after="20" w:line="276" w:lineRule="auto"/>
              <w:rPr>
                <w:rFonts w:hint="eastAsia"/>
              </w:rPr>
            </w:pPr>
            <w:r>
              <w:rPr>
                <w:rFonts w:ascii="黑体" w:hAnsi="黑体" w:eastAsia="黑体" w:cs="黑体"/>
                <w:color w:val="1C4A8C"/>
                <w:sz w:val="17"/>
              </w:rPr>
              <w:t>文件</w:t>
            </w:r>
          </w:p>
        </w:tc>
        <w:tc>
          <w:tcPr>
            <w:tcW w:w="2053" w:type="dxa"/>
            <w:shd w:val="clear" w:color="auto" w:fill="EDF1F7"/>
          </w:tcPr>
          <w:p w14:paraId="5B36B66F">
            <w:pPr>
              <w:spacing w:before="20" w:after="20" w:line="276" w:lineRule="auto"/>
              <w:rPr>
                <w:rFonts w:hint="eastAsia"/>
              </w:rPr>
            </w:pPr>
            <w:r>
              <w:rPr>
                <w:rFonts w:ascii="黑体" w:hAnsi="黑体" w:eastAsia="黑体" w:cs="黑体"/>
                <w:color w:val="1C4A8C"/>
                <w:sz w:val="17"/>
              </w:rPr>
              <w:t>内容</w:t>
            </w:r>
          </w:p>
        </w:tc>
        <w:tc>
          <w:tcPr>
            <w:tcW w:w="4830" w:type="dxa"/>
            <w:shd w:val="clear" w:color="auto" w:fill="EDF1F7"/>
          </w:tcPr>
          <w:p w14:paraId="5D01A6D3">
            <w:pPr>
              <w:spacing w:before="20" w:after="20" w:line="276" w:lineRule="auto"/>
              <w:rPr>
                <w:rFonts w:hint="eastAsia"/>
              </w:rPr>
            </w:pPr>
            <w:r>
              <w:rPr>
                <w:rFonts w:ascii="黑体" w:hAnsi="黑体" w:eastAsia="黑体" w:cs="黑体"/>
                <w:color w:val="1C4A8C"/>
                <w:sz w:val="17"/>
              </w:rPr>
              <w:t>工作表 / 字段</w:t>
            </w:r>
          </w:p>
        </w:tc>
      </w:tr>
      <w:tr w14:paraId="631C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tcPr>
          <w:p w14:paraId="2EB98160">
            <w:pPr>
              <w:spacing w:before="10" w:after="10" w:line="276" w:lineRule="auto"/>
              <w:rPr>
                <w:rFonts w:hint="eastAsia"/>
              </w:rPr>
            </w:pPr>
            <w:r>
              <w:rPr>
                <w:rFonts w:cs="等线"/>
                <w:color w:val="1C1E21"/>
                <w:sz w:val="17"/>
              </w:rPr>
              <w:t>07_贷款还款计划.xlsx</w:t>
            </w:r>
          </w:p>
        </w:tc>
        <w:tc>
          <w:tcPr>
            <w:tcW w:w="2053" w:type="dxa"/>
          </w:tcPr>
          <w:p w14:paraId="1DA500B1">
            <w:pPr>
              <w:spacing w:before="10" w:after="10" w:line="276" w:lineRule="auto"/>
              <w:rPr>
                <w:rFonts w:hint="eastAsia"/>
              </w:rPr>
            </w:pPr>
            <w:r>
              <w:rPr>
                <w:rFonts w:cs="等线"/>
                <w:color w:val="1C1E21"/>
                <w:sz w:val="17"/>
              </w:rPr>
              <w:t>等额本息逐期明细</w:t>
            </w:r>
          </w:p>
        </w:tc>
        <w:tc>
          <w:tcPr>
            <w:tcW w:w="4830" w:type="dxa"/>
          </w:tcPr>
          <w:p w14:paraId="5E183E58">
            <w:pPr>
              <w:spacing w:before="10" w:after="10" w:line="276" w:lineRule="auto"/>
              <w:rPr>
                <w:rFonts w:hint="eastAsia"/>
              </w:rPr>
            </w:pPr>
            <w:r>
              <w:rPr>
                <w:rFonts w:cs="等线"/>
                <w:color w:val="1C1E21"/>
                <w:sz w:val="17"/>
              </w:rPr>
              <w:t>「还款计划」1 表，240 行（期数、期初本金、还款额、利息、归还本金、期末本金）</w:t>
            </w:r>
          </w:p>
        </w:tc>
      </w:tr>
      <w:tr w14:paraId="50D78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shd w:val="clear" w:color="auto" w:fill="F7F8FA"/>
          </w:tcPr>
          <w:p w14:paraId="5EC21073">
            <w:pPr>
              <w:spacing w:before="10" w:after="10" w:line="276" w:lineRule="auto"/>
              <w:rPr>
                <w:rFonts w:hint="eastAsia"/>
              </w:rPr>
            </w:pPr>
            <w:r>
              <w:rPr>
                <w:rFonts w:cs="等线"/>
                <w:color w:val="1C1E21"/>
                <w:sz w:val="17"/>
              </w:rPr>
              <w:t>09_计算结果汇总.xlsx</w:t>
            </w:r>
          </w:p>
        </w:tc>
        <w:tc>
          <w:tcPr>
            <w:tcW w:w="2053" w:type="dxa"/>
            <w:shd w:val="clear" w:color="auto" w:fill="F7F8FA"/>
          </w:tcPr>
          <w:p w14:paraId="55FDF0DB">
            <w:pPr>
              <w:spacing w:before="10" w:after="10" w:line="276" w:lineRule="auto"/>
              <w:rPr>
                <w:rFonts w:hint="eastAsia"/>
              </w:rPr>
            </w:pPr>
            <w:r>
              <w:rPr>
                <w:rFonts w:cs="等线"/>
                <w:color w:val="1C1E21"/>
                <w:sz w:val="17"/>
              </w:rPr>
              <w:t>六个场景的关键结果</w:t>
            </w:r>
          </w:p>
        </w:tc>
        <w:tc>
          <w:tcPr>
            <w:tcW w:w="4830" w:type="dxa"/>
            <w:shd w:val="clear" w:color="auto" w:fill="F7F8FA"/>
          </w:tcPr>
          <w:p w14:paraId="0A0DDCAD">
            <w:pPr>
              <w:spacing w:before="10" w:after="10" w:line="276" w:lineRule="auto"/>
              <w:rPr>
                <w:rFonts w:hint="eastAsia"/>
              </w:rPr>
            </w:pPr>
            <w:r>
              <w:rPr>
                <w:rFonts w:cs="等线"/>
                <w:color w:val="1C1E21"/>
                <w:sz w:val="17"/>
              </w:rPr>
              <w:t>「场景汇总」「WACC明细」「资本结构模拟」「还款计划前24期」共 4 表</w:t>
            </w:r>
          </w:p>
        </w:tc>
      </w:tr>
      <w:tr w14:paraId="2D70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tcPr>
          <w:p w14:paraId="77772619">
            <w:pPr>
              <w:spacing w:before="10" w:after="10" w:line="276" w:lineRule="auto"/>
              <w:rPr>
                <w:rFonts w:hint="eastAsia"/>
              </w:rPr>
            </w:pPr>
            <w:r>
              <w:rPr>
                <w:rFonts w:cs="等线"/>
                <w:color w:val="1C1E21"/>
                <w:sz w:val="17"/>
              </w:rPr>
              <w:t>10_测试用例明细.xlsx</w:t>
            </w:r>
          </w:p>
        </w:tc>
        <w:tc>
          <w:tcPr>
            <w:tcW w:w="2053" w:type="dxa"/>
          </w:tcPr>
          <w:p w14:paraId="30FD880A">
            <w:pPr>
              <w:spacing w:before="10" w:after="10" w:line="276" w:lineRule="auto"/>
              <w:rPr>
                <w:rFonts w:hint="eastAsia"/>
              </w:rPr>
            </w:pPr>
            <w:r>
              <w:rPr>
                <w:rFonts w:cs="等线"/>
                <w:color w:val="1C1E21"/>
                <w:sz w:val="17"/>
              </w:rPr>
              <w:t>自检用例的过程与结论</w:t>
            </w:r>
          </w:p>
        </w:tc>
        <w:tc>
          <w:tcPr>
            <w:tcW w:w="4830" w:type="dxa"/>
          </w:tcPr>
          <w:p w14:paraId="0958C453">
            <w:pPr>
              <w:spacing w:before="10" w:after="10" w:line="276" w:lineRule="auto"/>
              <w:rPr>
                <w:rFonts w:hint="eastAsia"/>
              </w:rPr>
            </w:pPr>
            <w:r>
              <w:rPr>
                <w:rFonts w:cs="等线"/>
                <w:color w:val="1C1E21"/>
                <w:sz w:val="17"/>
              </w:rPr>
              <w:t>「用例索引」+「用例1」…「用例7」共 8 表</w:t>
            </w:r>
          </w:p>
        </w:tc>
      </w:tr>
      <w:tr w14:paraId="2B07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shd w:val="clear" w:color="auto" w:fill="F7F8FA"/>
          </w:tcPr>
          <w:p w14:paraId="481581B9">
            <w:pPr>
              <w:spacing w:before="10" w:after="10" w:line="276" w:lineRule="auto"/>
              <w:rPr>
                <w:rFonts w:hint="eastAsia"/>
              </w:rPr>
            </w:pPr>
            <w:r>
              <w:rPr>
                <w:rFonts w:cs="等线"/>
                <w:color w:val="1C1E21"/>
                <w:sz w:val="17"/>
              </w:rPr>
              <w:t>计算结果汇总.md</w:t>
            </w:r>
          </w:p>
        </w:tc>
        <w:tc>
          <w:tcPr>
            <w:tcW w:w="2053" w:type="dxa"/>
            <w:shd w:val="clear" w:color="auto" w:fill="F7F8FA"/>
          </w:tcPr>
          <w:p w14:paraId="7C1E72AA">
            <w:pPr>
              <w:spacing w:before="10" w:after="10" w:line="276" w:lineRule="auto"/>
              <w:rPr>
                <w:rFonts w:hint="eastAsia"/>
              </w:rPr>
            </w:pPr>
            <w:r>
              <w:rPr>
                <w:rFonts w:cs="等线"/>
                <w:color w:val="1C1E21"/>
                <w:sz w:val="17"/>
              </w:rPr>
              <w:t>与 09 对应的 Markdown 文本</w:t>
            </w:r>
          </w:p>
        </w:tc>
        <w:tc>
          <w:tcPr>
            <w:tcW w:w="4830" w:type="dxa"/>
            <w:shd w:val="clear" w:color="auto" w:fill="F7F8FA"/>
          </w:tcPr>
          <w:p w14:paraId="3721E981">
            <w:pPr>
              <w:spacing w:before="10" w:after="10" w:line="276" w:lineRule="auto"/>
              <w:rPr>
                <w:rFonts w:hint="eastAsia"/>
              </w:rPr>
            </w:pPr>
            <w:r>
              <w:rPr>
                <w:rFonts w:cs="等线"/>
                <w:color w:val="1C1E21"/>
                <w:sz w:val="17"/>
              </w:rPr>
              <w:t>便于直接粘进报告或提交到 Git</w:t>
            </w:r>
          </w:p>
        </w:tc>
      </w:tr>
    </w:tbl>
    <w:p w14:paraId="67A4A2C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D41F60B">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3206784D">
            <w:pPr>
              <w:spacing w:before="40" w:after="40"/>
              <w:rPr>
                <w:rFonts w:hint="eastAsia"/>
              </w:rPr>
            </w:pPr>
            <w:r>
              <w:rPr>
                <w:rFonts w:ascii="黑体" w:hAnsi="黑体" w:eastAsia="黑体" w:cs="黑体"/>
                <w:color w:val="2E7D46"/>
                <w:sz w:val="19"/>
              </w:rPr>
              <w:t>提示　</w:t>
            </w:r>
            <w:r>
              <w:rPr>
                <w:rFonts w:cs="等线"/>
                <w:color w:val="1C1E21"/>
                <w:sz w:val="19"/>
              </w:rPr>
              <w:t>09_计算结果汇总.xlsx 的「场景汇总」表就是作业要求里的“计算结果表”。交报告时把这张表截图或转成三线表，比自己重新手打一遍更可靠。</w:t>
            </w:r>
          </w:p>
        </w:tc>
      </w:tr>
    </w:tbl>
    <w:p w14:paraId="2688D632">
      <w:pPr>
        <w:spacing w:after="40"/>
        <w:rPr>
          <w:rFonts w:hint="eastAsia"/>
        </w:rPr>
      </w:pPr>
    </w:p>
    <w:p w14:paraId="6A8DF99A">
      <w:pPr>
        <w:pStyle w:val="4"/>
      </w:pPr>
      <w:bookmarkStart w:id="53" w:name="_Toc240737919"/>
      <w:r>
        <w:rPr>
          <w:rFonts w:ascii="黑体" w:hAnsi="黑体" w:eastAsia="黑体" w:cs="黑体"/>
          <w:b w:val="0"/>
        </w:rPr>
        <w:t>2.10　数值自检：test_cases.py</w:t>
      </w:r>
      <w:bookmarkEnd w:id="53"/>
    </w:p>
    <w:p w14:paraId="63AD870C">
      <w:pPr>
        <w:jc w:val="both"/>
        <w:rPr>
          <w:rFonts w:hint="eastAsia"/>
        </w:rPr>
      </w:pPr>
      <w:r>
        <w:rPr>
          <w:rFonts w:cs="等线"/>
          <w:color w:val="1C1E21"/>
        </w:rPr>
        <w:t>自检脚本用</w:t>
      </w:r>
      <w:r>
        <w:rPr>
          <w:rFonts w:ascii="黑体" w:hAnsi="黑体" w:eastAsia="黑体" w:cs="黑体"/>
          <w:color w:val="1C1E21"/>
        </w:rPr>
        <w:t>教材手算可验证</w:t>
      </w:r>
      <w:r>
        <w:rPr>
          <w:rFonts w:cs="等线"/>
          <w:color w:val="1C1E21"/>
        </w:rPr>
        <w:t>的场景断言程序正确性，任何一项断言失败都会抛异常中止。下面是 6 组用例与附加校验的实测结论（数值取自 10_测试用例明细.xlsx 的「用例索引」表）。</w:t>
      </w:r>
    </w:p>
    <w:p w14:paraId="1322CC1A">
      <w:pPr>
        <w:keepNext/>
        <w:spacing w:before="100" w:after="40"/>
        <w:rPr>
          <w:rFonts w:hint="eastAsia"/>
        </w:rPr>
      </w:pPr>
      <w:r>
        <w:rPr>
          <w:rFonts w:ascii="黑体" w:hAnsi="黑体" w:eastAsia="黑体" w:cs="黑体"/>
          <w:color w:val="1C1E21"/>
          <w:sz w:val="18"/>
        </w:rPr>
        <w:t>表 2-11　六组自检用例与附加校验</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
        <w:gridCol w:w="1823"/>
        <w:gridCol w:w="2795"/>
        <w:gridCol w:w="4254"/>
      </w:tblGrid>
      <w:tr w14:paraId="79AD4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5" w:type="dxa"/>
            <w:shd w:val="clear" w:color="auto" w:fill="EDF1F7"/>
          </w:tcPr>
          <w:p w14:paraId="38FCB4C6">
            <w:pPr>
              <w:spacing w:before="20" w:after="20" w:line="276" w:lineRule="auto"/>
              <w:jc w:val="center"/>
              <w:rPr>
                <w:rFonts w:hint="eastAsia"/>
              </w:rPr>
            </w:pPr>
            <w:r>
              <w:rPr>
                <w:rFonts w:ascii="黑体" w:hAnsi="黑体" w:eastAsia="黑体" w:cs="黑体"/>
                <w:color w:val="1C4A8C"/>
                <w:sz w:val="17"/>
              </w:rPr>
              <w:t>#</w:t>
            </w:r>
          </w:p>
        </w:tc>
        <w:tc>
          <w:tcPr>
            <w:tcW w:w="1823" w:type="dxa"/>
            <w:shd w:val="clear" w:color="auto" w:fill="EDF1F7"/>
          </w:tcPr>
          <w:p w14:paraId="51AFD3AA">
            <w:pPr>
              <w:spacing w:before="20" w:after="20" w:line="276" w:lineRule="auto"/>
              <w:rPr>
                <w:rFonts w:hint="eastAsia"/>
              </w:rPr>
            </w:pPr>
            <w:r>
              <w:rPr>
                <w:rFonts w:ascii="黑体" w:hAnsi="黑体" w:eastAsia="黑体" w:cs="黑体"/>
                <w:color w:val="1C4A8C"/>
                <w:sz w:val="17"/>
              </w:rPr>
              <w:t>用例</w:t>
            </w:r>
          </w:p>
        </w:tc>
        <w:tc>
          <w:tcPr>
            <w:tcW w:w="2795" w:type="dxa"/>
            <w:shd w:val="clear" w:color="auto" w:fill="EDF1F7"/>
          </w:tcPr>
          <w:p w14:paraId="61580263">
            <w:pPr>
              <w:spacing w:before="20" w:after="20" w:line="276" w:lineRule="auto"/>
              <w:rPr>
                <w:rFonts w:hint="eastAsia"/>
              </w:rPr>
            </w:pPr>
            <w:r>
              <w:rPr>
                <w:rFonts w:ascii="黑体" w:hAnsi="黑体" w:eastAsia="黑体" w:cs="黑体"/>
                <w:color w:val="1C4A8C"/>
                <w:sz w:val="17"/>
              </w:rPr>
              <w:t>场景设定</w:t>
            </w:r>
          </w:p>
        </w:tc>
        <w:tc>
          <w:tcPr>
            <w:tcW w:w="4254" w:type="dxa"/>
            <w:shd w:val="clear" w:color="auto" w:fill="EDF1F7"/>
          </w:tcPr>
          <w:p w14:paraId="086083CF">
            <w:pPr>
              <w:spacing w:before="20" w:after="20" w:line="276" w:lineRule="auto"/>
              <w:rPr>
                <w:rFonts w:hint="eastAsia"/>
              </w:rPr>
            </w:pPr>
            <w:r>
              <w:rPr>
                <w:rFonts w:ascii="黑体" w:hAnsi="黑体" w:eastAsia="黑体" w:cs="黑体"/>
                <w:color w:val="1C4A8C"/>
                <w:sz w:val="17"/>
              </w:rPr>
              <w:t>关键期望值</w:t>
            </w:r>
          </w:p>
        </w:tc>
      </w:tr>
      <w:tr w14:paraId="485B3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tcPr>
          <w:p w14:paraId="07C83DAE">
            <w:pPr>
              <w:spacing w:before="10" w:after="10" w:line="276" w:lineRule="auto"/>
              <w:jc w:val="center"/>
              <w:rPr>
                <w:rFonts w:hint="eastAsia"/>
              </w:rPr>
            </w:pPr>
            <w:r>
              <w:rPr>
                <w:rFonts w:cs="等线"/>
                <w:color w:val="1C1E21"/>
                <w:sz w:val="17"/>
              </w:rPr>
              <w:t>1</w:t>
            </w:r>
          </w:p>
        </w:tc>
        <w:tc>
          <w:tcPr>
            <w:tcW w:w="1823" w:type="dxa"/>
          </w:tcPr>
          <w:p w14:paraId="27F2F2FC">
            <w:pPr>
              <w:spacing w:before="10" w:after="10" w:line="276" w:lineRule="auto"/>
              <w:rPr>
                <w:rFonts w:hint="eastAsia"/>
              </w:rPr>
            </w:pPr>
            <w:r>
              <w:rPr>
                <w:rFonts w:cs="等线"/>
                <w:color w:val="1C1E21"/>
                <w:sz w:val="17"/>
              </w:rPr>
              <w:t>个人储蓄复利增值</w:t>
            </w:r>
          </w:p>
        </w:tc>
        <w:tc>
          <w:tcPr>
            <w:tcW w:w="2795" w:type="dxa"/>
          </w:tcPr>
          <w:p w14:paraId="2E607EEC">
            <w:pPr>
              <w:spacing w:before="10" w:after="10" w:line="276" w:lineRule="auto"/>
              <w:rPr>
                <w:rFonts w:hint="eastAsia"/>
              </w:rPr>
            </w:pPr>
            <w:r>
              <w:rPr>
                <w:rFonts w:cs="等线"/>
                <w:color w:val="1C1E21"/>
                <w:sz w:val="17"/>
              </w:rPr>
              <w:t>10 万元、年利率 6%、5 年</w:t>
            </w:r>
          </w:p>
        </w:tc>
        <w:tc>
          <w:tcPr>
            <w:tcW w:w="4254" w:type="dxa"/>
          </w:tcPr>
          <w:p w14:paraId="46F1E140">
            <w:pPr>
              <w:spacing w:before="10" w:after="10" w:line="276" w:lineRule="auto"/>
              <w:rPr>
                <w:rFonts w:hint="eastAsia"/>
              </w:rPr>
            </w:pPr>
            <w:r>
              <w:rPr>
                <w:rFonts w:cs="等线"/>
                <w:color w:val="1C1E21"/>
                <w:sz w:val="17"/>
              </w:rPr>
              <w:t>年复利终值 133,822.56 元；月复利 134,885.02 元；EAR(月) 6.1678%；20 万的复利现值 149,451.63 元</w:t>
            </w:r>
          </w:p>
        </w:tc>
      </w:tr>
      <w:tr w14:paraId="38C4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shd w:val="clear" w:color="auto" w:fill="F7F8FA"/>
          </w:tcPr>
          <w:p w14:paraId="6DBED19E">
            <w:pPr>
              <w:spacing w:before="10" w:after="10" w:line="276" w:lineRule="auto"/>
              <w:jc w:val="center"/>
              <w:rPr>
                <w:rFonts w:hint="eastAsia"/>
              </w:rPr>
            </w:pPr>
            <w:r>
              <w:rPr>
                <w:rFonts w:cs="等线"/>
                <w:color w:val="1C1E21"/>
                <w:sz w:val="17"/>
              </w:rPr>
              <w:t>2</w:t>
            </w:r>
          </w:p>
        </w:tc>
        <w:tc>
          <w:tcPr>
            <w:tcW w:w="1823" w:type="dxa"/>
            <w:shd w:val="clear" w:color="auto" w:fill="F7F8FA"/>
          </w:tcPr>
          <w:p w14:paraId="4C7C9AD3">
            <w:pPr>
              <w:spacing w:before="10" w:after="10" w:line="276" w:lineRule="auto"/>
              <w:rPr>
                <w:rFonts w:hint="eastAsia"/>
              </w:rPr>
            </w:pPr>
            <w:r>
              <w:rPr>
                <w:rFonts w:cs="等线"/>
                <w:color w:val="1C1E21"/>
                <w:sz w:val="17"/>
              </w:rPr>
              <w:t>教育金定投</w:t>
            </w:r>
          </w:p>
        </w:tc>
        <w:tc>
          <w:tcPr>
            <w:tcW w:w="2795" w:type="dxa"/>
            <w:shd w:val="clear" w:color="auto" w:fill="F7F8FA"/>
          </w:tcPr>
          <w:p w14:paraId="634C7761">
            <w:pPr>
              <w:spacing w:before="10" w:after="10" w:line="276" w:lineRule="auto"/>
              <w:rPr>
                <w:rFonts w:hint="eastAsia"/>
              </w:rPr>
            </w:pPr>
            <w:r>
              <w:rPr>
                <w:rFonts w:cs="等线"/>
                <w:color w:val="1C1E21"/>
                <w:sz w:val="17"/>
              </w:rPr>
              <w:t>每年末存 2 万元、5%、10 年</w:t>
            </w:r>
          </w:p>
        </w:tc>
        <w:tc>
          <w:tcPr>
            <w:tcW w:w="4254" w:type="dxa"/>
            <w:shd w:val="clear" w:color="auto" w:fill="F7F8FA"/>
          </w:tcPr>
          <w:p w14:paraId="078C9F34">
            <w:pPr>
              <w:spacing w:before="10" w:after="10" w:line="276" w:lineRule="auto"/>
              <w:rPr>
                <w:rFonts w:hint="eastAsia"/>
              </w:rPr>
            </w:pPr>
            <w:r>
              <w:rPr>
                <w:rFonts w:cs="等线"/>
                <w:color w:val="1C1E21"/>
                <w:sz w:val="17"/>
              </w:rPr>
              <w:t>普通年金终值 251,557.85 元；预付年金 264,135.74 元；(F/A,5%,10)=12.577892、(P/A,5%,10)=7.721734</w:t>
            </w:r>
          </w:p>
        </w:tc>
      </w:tr>
      <w:tr w14:paraId="6F99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tcPr>
          <w:p w14:paraId="5EFDA2EF">
            <w:pPr>
              <w:spacing w:before="10" w:after="10" w:line="276" w:lineRule="auto"/>
              <w:jc w:val="center"/>
              <w:rPr>
                <w:rFonts w:hint="eastAsia"/>
              </w:rPr>
            </w:pPr>
            <w:r>
              <w:rPr>
                <w:rFonts w:cs="等线"/>
                <w:color w:val="1C1E21"/>
                <w:sz w:val="17"/>
              </w:rPr>
              <w:t>3</w:t>
            </w:r>
          </w:p>
        </w:tc>
        <w:tc>
          <w:tcPr>
            <w:tcW w:w="1823" w:type="dxa"/>
          </w:tcPr>
          <w:p w14:paraId="4360A508">
            <w:pPr>
              <w:spacing w:before="10" w:after="10" w:line="276" w:lineRule="auto"/>
              <w:rPr>
                <w:rFonts w:hint="eastAsia"/>
              </w:rPr>
            </w:pPr>
            <w:r>
              <w:rPr>
                <w:rFonts w:cs="等线"/>
                <w:color w:val="1C1E21"/>
                <w:sz w:val="17"/>
              </w:rPr>
              <w:t>企业债券资本成本</w:t>
            </w:r>
          </w:p>
        </w:tc>
        <w:tc>
          <w:tcPr>
            <w:tcW w:w="2795" w:type="dxa"/>
          </w:tcPr>
          <w:p w14:paraId="6DA8078F">
            <w:pPr>
              <w:spacing w:before="10" w:after="10" w:line="276" w:lineRule="auto"/>
              <w:rPr>
                <w:rFonts w:hint="eastAsia"/>
              </w:rPr>
            </w:pPr>
            <w:r>
              <w:rPr>
                <w:rFonts w:cs="等线"/>
                <w:color w:val="1C1E21"/>
                <w:sz w:val="17"/>
              </w:rPr>
              <w:t>面值 1000、票面 6%、5 年、发行价 950、税率 25%</w:t>
            </w:r>
          </w:p>
        </w:tc>
        <w:tc>
          <w:tcPr>
            <w:tcW w:w="4254" w:type="dxa"/>
          </w:tcPr>
          <w:p w14:paraId="6236E91D">
            <w:pPr>
              <w:spacing w:before="10" w:after="10" w:line="276" w:lineRule="auto"/>
              <w:rPr>
                <w:rFonts w:hint="eastAsia"/>
              </w:rPr>
            </w:pPr>
            <w:r>
              <w:rPr>
                <w:rFonts w:cs="等线"/>
                <w:color w:val="1C1E21"/>
                <w:sz w:val="17"/>
              </w:rPr>
              <w:t>税前 7.2269%、税后 5.4202%；近似法税前 7.1795%</w:t>
            </w:r>
          </w:p>
        </w:tc>
      </w:tr>
      <w:tr w14:paraId="59AA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shd w:val="clear" w:color="auto" w:fill="F7F8FA"/>
          </w:tcPr>
          <w:p w14:paraId="012F52C5">
            <w:pPr>
              <w:spacing w:before="10" w:after="10" w:line="276" w:lineRule="auto"/>
              <w:jc w:val="center"/>
              <w:rPr>
                <w:rFonts w:hint="eastAsia"/>
              </w:rPr>
            </w:pPr>
            <w:r>
              <w:rPr>
                <w:rFonts w:cs="等线"/>
                <w:color w:val="1C1E21"/>
                <w:sz w:val="17"/>
              </w:rPr>
              <w:t>4</w:t>
            </w:r>
          </w:p>
        </w:tc>
        <w:tc>
          <w:tcPr>
            <w:tcW w:w="1823" w:type="dxa"/>
            <w:shd w:val="clear" w:color="auto" w:fill="F7F8FA"/>
          </w:tcPr>
          <w:p w14:paraId="0F86EFDD">
            <w:pPr>
              <w:spacing w:before="10" w:after="10" w:line="276" w:lineRule="auto"/>
              <w:rPr>
                <w:rFonts w:hint="eastAsia"/>
              </w:rPr>
            </w:pPr>
            <w:r>
              <w:rPr>
                <w:rFonts w:cs="等线"/>
                <w:color w:val="1C1E21"/>
                <w:sz w:val="17"/>
              </w:rPr>
              <w:t>上市公司股权资本成本</w:t>
            </w:r>
          </w:p>
        </w:tc>
        <w:tc>
          <w:tcPr>
            <w:tcW w:w="2795" w:type="dxa"/>
            <w:shd w:val="clear" w:color="auto" w:fill="F7F8FA"/>
          </w:tcPr>
          <w:p w14:paraId="46ACAFC7">
            <w:pPr>
              <w:spacing w:before="10" w:after="10" w:line="276" w:lineRule="auto"/>
              <w:rPr>
                <w:rFonts w:hint="eastAsia"/>
              </w:rPr>
            </w:pPr>
            <w:r>
              <w:rPr>
                <w:rFonts w:cs="等线"/>
                <w:color w:val="1C1E21"/>
                <w:sz w:val="17"/>
              </w:rPr>
              <w:t>β=1.20、Rf=2.5%、Rm=9.5%、D1=0.5、P0=12、g=4%</w:t>
            </w:r>
          </w:p>
        </w:tc>
        <w:tc>
          <w:tcPr>
            <w:tcW w:w="4254" w:type="dxa"/>
            <w:shd w:val="clear" w:color="auto" w:fill="F7F8FA"/>
          </w:tcPr>
          <w:p w14:paraId="69E03700">
            <w:pPr>
              <w:spacing w:before="10" w:after="10" w:line="276" w:lineRule="auto"/>
              <w:rPr>
                <w:rFonts w:hint="eastAsia"/>
              </w:rPr>
            </w:pPr>
            <w:r>
              <w:rPr>
                <w:rFonts w:cs="等线"/>
                <w:color w:val="1C1E21"/>
                <w:sz w:val="17"/>
              </w:rPr>
              <w:t>CAPM 10.90%、DDM 8.1667%、市场风险溢价 7%</w:t>
            </w:r>
          </w:p>
        </w:tc>
      </w:tr>
      <w:tr w14:paraId="1496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tcPr>
          <w:p w14:paraId="0D09C75F">
            <w:pPr>
              <w:spacing w:before="10" w:after="10" w:line="276" w:lineRule="auto"/>
              <w:jc w:val="center"/>
              <w:rPr>
                <w:rFonts w:hint="eastAsia"/>
              </w:rPr>
            </w:pPr>
            <w:r>
              <w:rPr>
                <w:rFonts w:cs="等线"/>
                <w:color w:val="1C1E21"/>
                <w:sz w:val="17"/>
              </w:rPr>
              <w:t>5</w:t>
            </w:r>
          </w:p>
        </w:tc>
        <w:tc>
          <w:tcPr>
            <w:tcW w:w="1823" w:type="dxa"/>
          </w:tcPr>
          <w:p w14:paraId="4B323E36">
            <w:pPr>
              <w:spacing w:before="10" w:after="10" w:line="276" w:lineRule="auto"/>
              <w:rPr>
                <w:rFonts w:hint="eastAsia"/>
              </w:rPr>
            </w:pPr>
            <w:r>
              <w:rPr>
                <w:rFonts w:cs="等线"/>
                <w:color w:val="1C1E21"/>
                <w:sz w:val="17"/>
              </w:rPr>
              <w:t>某公司 WACC</w:t>
            </w:r>
          </w:p>
        </w:tc>
        <w:tc>
          <w:tcPr>
            <w:tcW w:w="2795" w:type="dxa"/>
          </w:tcPr>
          <w:p w14:paraId="61896805">
            <w:pPr>
              <w:spacing w:before="10" w:after="10" w:line="276" w:lineRule="auto"/>
              <w:rPr>
                <w:rFonts w:hint="eastAsia"/>
              </w:rPr>
            </w:pPr>
            <w:r>
              <w:rPr>
                <w:rFonts w:cs="等线"/>
                <w:color w:val="1C1E21"/>
                <w:sz w:val="17"/>
              </w:rPr>
              <w:t>债务 40%、股权 60%、β=1.15</w:t>
            </w:r>
          </w:p>
        </w:tc>
        <w:tc>
          <w:tcPr>
            <w:tcW w:w="4254" w:type="dxa"/>
          </w:tcPr>
          <w:p w14:paraId="6F686FD0">
            <w:pPr>
              <w:spacing w:before="10" w:after="10" w:line="276" w:lineRule="auto"/>
              <w:rPr>
                <w:rFonts w:hint="eastAsia"/>
              </w:rPr>
            </w:pPr>
            <w:r>
              <w:rPr>
                <w:rFonts w:cs="等线"/>
                <w:color w:val="1C1E21"/>
                <w:sz w:val="17"/>
              </w:rPr>
              <w:t>税前债务 6.4810%、税后 4.8608%、股权 10.55%、</w:t>
            </w:r>
            <w:r>
              <w:rPr>
                <w:rFonts w:ascii="黑体" w:hAnsi="黑体" w:eastAsia="黑体" w:cs="黑体"/>
                <w:color w:val="1C1E21"/>
                <w:sz w:val="17"/>
              </w:rPr>
              <w:t>WACC 8.2743%</w:t>
            </w:r>
          </w:p>
        </w:tc>
      </w:tr>
      <w:tr w14:paraId="3A249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shd w:val="clear" w:color="auto" w:fill="F7F8FA"/>
          </w:tcPr>
          <w:p w14:paraId="6D366F30">
            <w:pPr>
              <w:spacing w:before="10" w:after="10" w:line="276" w:lineRule="auto"/>
              <w:jc w:val="center"/>
              <w:rPr>
                <w:rFonts w:hint="eastAsia"/>
              </w:rPr>
            </w:pPr>
            <w:r>
              <w:rPr>
                <w:rFonts w:cs="等线"/>
                <w:color w:val="1C1E21"/>
                <w:sz w:val="17"/>
              </w:rPr>
              <w:t>6</w:t>
            </w:r>
          </w:p>
        </w:tc>
        <w:tc>
          <w:tcPr>
            <w:tcW w:w="1823" w:type="dxa"/>
            <w:shd w:val="clear" w:color="auto" w:fill="F7F8FA"/>
          </w:tcPr>
          <w:p w14:paraId="5C547A13">
            <w:pPr>
              <w:spacing w:before="10" w:after="10" w:line="276" w:lineRule="auto"/>
              <w:rPr>
                <w:rFonts w:hint="eastAsia"/>
              </w:rPr>
            </w:pPr>
            <w:r>
              <w:rPr>
                <w:rFonts w:cs="等线"/>
                <w:color w:val="1C1E21"/>
                <w:sz w:val="17"/>
              </w:rPr>
              <w:t>房贷还款计划</w:t>
            </w:r>
          </w:p>
        </w:tc>
        <w:tc>
          <w:tcPr>
            <w:tcW w:w="2795" w:type="dxa"/>
            <w:shd w:val="clear" w:color="auto" w:fill="F7F8FA"/>
          </w:tcPr>
          <w:p w14:paraId="2FDC0BA3">
            <w:pPr>
              <w:spacing w:before="10" w:after="10" w:line="276" w:lineRule="auto"/>
              <w:rPr>
                <w:rFonts w:hint="eastAsia"/>
              </w:rPr>
            </w:pPr>
            <w:r>
              <w:rPr>
                <w:rFonts w:cs="等线"/>
                <w:color w:val="1C1E21"/>
                <w:sz w:val="17"/>
              </w:rPr>
              <w:t>100 万元、年利率 4.2%、20 年、按月</w:t>
            </w:r>
          </w:p>
        </w:tc>
        <w:tc>
          <w:tcPr>
            <w:tcW w:w="4254" w:type="dxa"/>
            <w:shd w:val="clear" w:color="auto" w:fill="F7F8FA"/>
          </w:tcPr>
          <w:p w14:paraId="27B732CD">
            <w:pPr>
              <w:spacing w:before="10" w:after="10" w:line="276" w:lineRule="auto"/>
              <w:rPr>
                <w:rFonts w:hint="eastAsia"/>
              </w:rPr>
            </w:pPr>
            <w:r>
              <w:rPr>
                <w:rFonts w:cs="等线"/>
                <w:color w:val="1C1E21"/>
                <w:sz w:val="17"/>
              </w:rPr>
              <w:t>月供 6,165.71 元、总利息 479,769.77 元、首期利息 3,500.00 元</w:t>
            </w:r>
          </w:p>
        </w:tc>
      </w:tr>
      <w:tr w14:paraId="7315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tcPr>
          <w:p w14:paraId="293495F8">
            <w:pPr>
              <w:spacing w:before="10" w:after="10" w:line="276" w:lineRule="auto"/>
              <w:jc w:val="center"/>
              <w:rPr>
                <w:rFonts w:hint="eastAsia"/>
              </w:rPr>
            </w:pPr>
            <w:r>
              <w:rPr>
                <w:rFonts w:cs="等线"/>
                <w:color w:val="1C1E21"/>
                <w:sz w:val="17"/>
              </w:rPr>
              <w:t>附</w:t>
            </w:r>
          </w:p>
        </w:tc>
        <w:tc>
          <w:tcPr>
            <w:tcW w:w="1823" w:type="dxa"/>
          </w:tcPr>
          <w:p w14:paraId="616A05C3">
            <w:pPr>
              <w:spacing w:before="10" w:after="10" w:line="276" w:lineRule="auto"/>
              <w:rPr>
                <w:rFonts w:hint="eastAsia"/>
              </w:rPr>
            </w:pPr>
            <w:r>
              <w:rPr>
                <w:rFonts w:cs="等线"/>
                <w:color w:val="1C1E21"/>
                <w:sz w:val="17"/>
              </w:rPr>
              <w:t>参数校验与异常处理</w:t>
            </w:r>
          </w:p>
        </w:tc>
        <w:tc>
          <w:tcPr>
            <w:tcW w:w="2795" w:type="dxa"/>
          </w:tcPr>
          <w:p w14:paraId="3B6BEC4C">
            <w:pPr>
              <w:spacing w:before="10" w:after="10" w:line="276" w:lineRule="auto"/>
              <w:rPr>
                <w:rFonts w:hint="eastAsia"/>
              </w:rPr>
            </w:pPr>
            <w:r>
              <w:rPr>
                <w:rFonts w:cs="等线"/>
                <w:color w:val="1C1E21"/>
                <w:sz w:val="17"/>
              </w:rPr>
              <w:t>9 项非法输入（空值、字母、负期数、6% 写成 6、β=120 等）</w:t>
            </w:r>
          </w:p>
        </w:tc>
        <w:tc>
          <w:tcPr>
            <w:tcW w:w="4254" w:type="dxa"/>
          </w:tcPr>
          <w:p w14:paraId="3654ED03">
            <w:pPr>
              <w:spacing w:before="10" w:after="10" w:line="276" w:lineRule="auto"/>
              <w:rPr>
                <w:rFonts w:hint="eastAsia"/>
              </w:rPr>
            </w:pPr>
            <w:r>
              <w:rPr>
                <w:rFonts w:cs="等线"/>
                <w:color w:val="1C1E21"/>
                <w:sz w:val="17"/>
              </w:rPr>
              <w:t>9 项全部被正确识别并给出三段式提示，无漏检</w:t>
            </w:r>
          </w:p>
        </w:tc>
      </w:tr>
    </w:tbl>
    <w:p w14:paraId="14DAA552">
      <w:pPr>
        <w:spacing w:after="40"/>
        <w:rPr>
          <w:rFonts w:hint="eastAsia"/>
        </w:rPr>
      </w:pPr>
    </w:p>
    <w:p w14:paraId="2304F144">
      <w:pPr>
        <w:keepNext/>
        <w:spacing w:after="20"/>
        <w:rPr>
          <w:rFonts w:hint="eastAsia"/>
        </w:rPr>
      </w:pPr>
      <w:r>
        <w:rPr>
          <w:rFonts w:ascii="黑体" w:hAnsi="黑体" w:eastAsia="黑体" w:cs="黑体"/>
          <w:color w:val="626870"/>
          <w:sz w:val="17"/>
        </w:rPr>
        <w:t>▍运行自检</w:t>
      </w:r>
    </w:p>
    <w:p w14:paraId="0FA87335">
      <w:pPr>
        <w:shd w:val="clear" w:color="auto" w:fill="F4F6F8"/>
        <w:spacing w:after="0" w:line="283" w:lineRule="auto"/>
        <w:ind w:left="142"/>
        <w:rPr>
          <w:rFonts w:hint="eastAsia"/>
        </w:rPr>
      </w:pPr>
      <w:r>
        <w:rPr>
          <w:rFonts w:ascii="Consolas" w:hAnsi="Consolas" w:eastAsia="Consolas" w:cs="Consolas"/>
          <w:color w:val="22262B"/>
          <w:sz w:val="17"/>
        </w:rPr>
        <w:t>python test_cases.py</w:t>
      </w:r>
    </w:p>
    <w:p w14:paraId="4C585FE4">
      <w:pPr>
        <w:spacing w:after="40"/>
        <w:rPr>
          <w:rFonts w:hint="eastAsia"/>
        </w:rPr>
      </w:pPr>
    </w:p>
    <w:p w14:paraId="75638B09">
      <w:pPr>
        <w:jc w:val="both"/>
        <w:rPr>
          <w:rFonts w:hint="eastAsia"/>
        </w:rPr>
      </w:pPr>
      <w:r>
        <w:rPr>
          <w:rFonts w:cs="等线"/>
          <w:color w:val="1C1E21"/>
        </w:rPr>
        <w:t>终端会逐条打印 ✔ PASS / ✘ FAIL 与实际值、期望值、容差，全部通过后自动导出用例簿。如果你在报告里引用了上述任何一个数字，建议把这张自检截图放在附录，这是“结果可复现”的最直接证据。</w:t>
      </w:r>
    </w:p>
    <w:p w14:paraId="06D9D6FA">
      <w:pPr>
        <w:pStyle w:val="4"/>
      </w:pPr>
      <w:bookmarkStart w:id="54" w:name="_Toc240737920"/>
      <w:r>
        <w:rPr>
          <w:rFonts w:ascii="黑体" w:hAnsi="黑体" w:eastAsia="黑体" w:cs="黑体"/>
          <w:b w:val="0"/>
        </w:rPr>
        <w:t>2.11　换成自己作业的题目</w:t>
      </w:r>
      <w:bookmarkEnd w:id="54"/>
    </w:p>
    <w:p w14:paraId="6E18EE4A">
      <w:pPr>
        <w:jc w:val="both"/>
        <w:rPr>
          <w:rFonts w:hint="eastAsia"/>
        </w:rPr>
      </w:pPr>
      <w:r>
        <w:rPr>
          <w:rFonts w:cs="等线"/>
          <w:color w:val="1C1E21"/>
        </w:rPr>
        <w:t>三种改法，按侵入性从低到高：</w:t>
      </w:r>
    </w:p>
    <w:p w14:paraId="4D7A72EF">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只改输入</w:t>
      </w:r>
      <w:r>
        <w:rPr>
          <w:rFonts w:cs="等线"/>
          <w:color w:val="1C1E21"/>
          <w:sz w:val="20"/>
        </w:rPr>
        <w:t>：在交互菜单或界面里把默认值替换成题目给的数字。适合绝大多数作业，不需要动代码；注意保持小数口径。</w:t>
      </w:r>
    </w:p>
    <w:p w14:paraId="6D9823F2">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改示例参数</w:t>
      </w:r>
      <w:r>
        <w:rPr>
          <w:rFonts w:cs="等线"/>
          <w:color w:val="1C1E21"/>
          <w:sz w:val="20"/>
        </w:rPr>
        <w:t>：若想让 --demo 也用自己的数据，编辑 main.py 中各 scene_* 函数里ask(...) 的第二个位置参数（即默认值）。改完后 --demo 与界面「恢复示例值」都会跟随。</w:t>
      </w:r>
    </w:p>
    <w:p w14:paraId="00A7F50D">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加新场景</w:t>
      </w:r>
      <w:r>
        <w:rPr>
          <w:rFonts w:cs="等线"/>
          <w:color w:val="1C1E21"/>
          <w:sz w:val="20"/>
        </w:rPr>
        <w:t>：在 main.py 里仿照 scene_wacc 写一个 scene_xxx 函数（读参数 → 调 core → 打印 → 调 visualize/report），再把编号加进 MENU 与 handlers 字典。由于校验与解读都在 validators.py 里集中定义，新增场景的成本很低。</w:t>
      </w:r>
    </w:p>
    <w:tbl>
      <w:tblPr>
        <w:tblStyle w:val="41"/>
        <w:tblW w:w="0" w:type="auto"/>
        <w:jc w:val="center"/>
        <w:tblLayout w:type="fixed"/>
        <w:tblCellMar>
          <w:top w:w="0" w:type="dxa"/>
          <w:left w:w="108" w:type="dxa"/>
          <w:bottom w:w="0" w:type="dxa"/>
          <w:right w:w="108" w:type="dxa"/>
        </w:tblCellMar>
      </w:tblPr>
      <w:tblGrid>
        <w:gridCol w:w="9298"/>
      </w:tblGrid>
      <w:tr w14:paraId="6B3E1C06">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670AA32">
            <w:pPr>
              <w:spacing w:before="40" w:after="40"/>
              <w:rPr>
                <w:rFonts w:hint="eastAsia"/>
              </w:rPr>
            </w:pPr>
            <w:r>
              <w:rPr>
                <w:rFonts w:ascii="黑体" w:hAnsi="黑体" w:eastAsia="黑体" w:cs="黑体"/>
                <w:color w:val="6B4E9E"/>
                <w:sz w:val="19"/>
              </w:rPr>
              <w:t>动手做　</w:t>
            </w:r>
            <w:r>
              <w:rPr>
                <w:rFonts w:cs="等线"/>
                <w:color w:val="1C1E21"/>
                <w:sz w:val="19"/>
              </w:rPr>
              <w:t>练习：把场景 3 的发行价从 950 改成 1000（平价发行），观察税前资本成本是否恰好等于票面利率 6%。再用 2.10 节自检用例 3 的 7.2269% 对照，理解“折价发行推高实际成本”的机制。</w:t>
            </w:r>
          </w:p>
        </w:tc>
      </w:tr>
    </w:tbl>
    <w:p w14:paraId="48C61202">
      <w:pPr>
        <w:spacing w:after="40"/>
        <w:rPr>
          <w:rFonts w:hint="eastAsia"/>
        </w:rPr>
      </w:pPr>
    </w:p>
    <w:p w14:paraId="71ADAC11">
      <w:pPr>
        <w:pStyle w:val="4"/>
      </w:pPr>
      <w:bookmarkStart w:id="55" w:name="_Toc240737921"/>
      <w:r>
        <w:rPr>
          <w:rFonts w:ascii="黑体" w:hAnsi="黑体" w:eastAsia="黑体" w:cs="黑体"/>
          <w:b w:val="0"/>
        </w:rPr>
        <w:t>2.12　常见错误与排查</w:t>
      </w:r>
      <w:bookmarkEnd w:id="55"/>
    </w:p>
    <w:p w14:paraId="2EAF041C">
      <w:pPr>
        <w:keepNext/>
        <w:spacing w:before="100" w:after="40"/>
        <w:rPr>
          <w:rFonts w:hint="eastAsia"/>
        </w:rPr>
      </w:pPr>
      <w:r>
        <w:rPr>
          <w:rFonts w:ascii="黑体" w:hAnsi="黑体" w:eastAsia="黑体" w:cs="黑体"/>
          <w:color w:val="1C1E21"/>
          <w:sz w:val="18"/>
        </w:rPr>
        <w:t>表 2-12　项目一高频问题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8"/>
        <w:gridCol w:w="3139"/>
        <w:gridCol w:w="3260"/>
      </w:tblGrid>
      <w:tr w14:paraId="0B01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98" w:type="dxa"/>
            <w:shd w:val="clear" w:color="auto" w:fill="EDF1F7"/>
          </w:tcPr>
          <w:p w14:paraId="0B3D6A6F">
            <w:pPr>
              <w:spacing w:before="20" w:after="20" w:line="276" w:lineRule="auto"/>
              <w:rPr>
                <w:rFonts w:hint="eastAsia"/>
              </w:rPr>
            </w:pPr>
            <w:r>
              <w:rPr>
                <w:rFonts w:ascii="黑体" w:hAnsi="黑体" w:eastAsia="黑体" w:cs="黑体"/>
                <w:color w:val="1C4A8C"/>
                <w:sz w:val="17"/>
              </w:rPr>
              <w:t>现象</w:t>
            </w:r>
          </w:p>
        </w:tc>
        <w:tc>
          <w:tcPr>
            <w:tcW w:w="3139" w:type="dxa"/>
            <w:shd w:val="clear" w:color="auto" w:fill="EDF1F7"/>
          </w:tcPr>
          <w:p w14:paraId="4E28EA02">
            <w:pPr>
              <w:spacing w:before="20" w:after="20" w:line="276" w:lineRule="auto"/>
              <w:rPr>
                <w:rFonts w:hint="eastAsia"/>
              </w:rPr>
            </w:pPr>
            <w:r>
              <w:rPr>
                <w:rFonts w:ascii="黑体" w:hAnsi="黑体" w:eastAsia="黑体" w:cs="黑体"/>
                <w:color w:val="1C4A8C"/>
                <w:sz w:val="17"/>
              </w:rPr>
              <w:t>原因</w:t>
            </w:r>
          </w:p>
        </w:tc>
        <w:tc>
          <w:tcPr>
            <w:tcW w:w="3260" w:type="dxa"/>
            <w:shd w:val="clear" w:color="auto" w:fill="EDF1F7"/>
          </w:tcPr>
          <w:p w14:paraId="12A625B9">
            <w:pPr>
              <w:spacing w:before="20" w:after="20" w:line="276" w:lineRule="auto"/>
              <w:rPr>
                <w:rFonts w:hint="eastAsia"/>
              </w:rPr>
            </w:pPr>
            <w:r>
              <w:rPr>
                <w:rFonts w:ascii="黑体" w:hAnsi="黑体" w:eastAsia="黑体" w:cs="黑体"/>
                <w:color w:val="1C4A8C"/>
                <w:sz w:val="17"/>
              </w:rPr>
              <w:t>处理</w:t>
            </w:r>
          </w:p>
        </w:tc>
      </w:tr>
      <w:tr w14:paraId="4B5A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Pr>
          <w:p w14:paraId="60F8BBE0">
            <w:pPr>
              <w:spacing w:before="10" w:after="10" w:line="276" w:lineRule="auto"/>
              <w:rPr>
                <w:rFonts w:hint="eastAsia"/>
              </w:rPr>
            </w:pPr>
            <w:r>
              <w:rPr>
                <w:rFonts w:cs="等线"/>
                <w:color w:val="1C1E21"/>
                <w:sz w:val="17"/>
              </w:rPr>
              <w:t>终值大得离谱（如 10 万变成 1e18）</w:t>
            </w:r>
          </w:p>
        </w:tc>
        <w:tc>
          <w:tcPr>
            <w:tcW w:w="3139" w:type="dxa"/>
          </w:tcPr>
          <w:p w14:paraId="414C66BA">
            <w:pPr>
              <w:spacing w:before="10" w:after="10" w:line="276" w:lineRule="auto"/>
              <w:rPr>
                <w:rFonts w:hint="eastAsia"/>
              </w:rPr>
            </w:pPr>
            <w:r>
              <w:rPr>
                <w:rFonts w:cs="等线"/>
                <w:color w:val="1C1E21"/>
                <w:sz w:val="17"/>
              </w:rPr>
              <w:t>利率按百分数输入（6 而不是 0.06）</w:t>
            </w:r>
          </w:p>
        </w:tc>
        <w:tc>
          <w:tcPr>
            <w:tcW w:w="3260" w:type="dxa"/>
          </w:tcPr>
          <w:p w14:paraId="2B0DCC0E">
            <w:pPr>
              <w:spacing w:before="10" w:after="10" w:line="276" w:lineRule="auto"/>
              <w:rPr>
                <w:rFonts w:hint="eastAsia"/>
              </w:rPr>
            </w:pPr>
            <w:r>
              <w:rPr>
                <w:rFonts w:cs="等线"/>
                <w:color w:val="1C1E21"/>
                <w:sz w:val="17"/>
              </w:rPr>
              <w:t>重填为小数；看是否忽略了 ⚠ 提示</w:t>
            </w:r>
          </w:p>
        </w:tc>
      </w:tr>
      <w:tr w14:paraId="12B0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shd w:val="clear" w:color="auto" w:fill="F7F8FA"/>
          </w:tcPr>
          <w:p w14:paraId="59434889">
            <w:pPr>
              <w:spacing w:before="10" w:after="10" w:line="276" w:lineRule="auto"/>
              <w:rPr>
                <w:rFonts w:hint="eastAsia"/>
              </w:rPr>
            </w:pPr>
            <w:r>
              <w:rPr>
                <w:rFonts w:cs="等线"/>
                <w:color w:val="1C1E21"/>
                <w:sz w:val="17"/>
              </w:rPr>
              <w:t>年金结果与教材附表差 1 期</w:t>
            </w:r>
          </w:p>
        </w:tc>
        <w:tc>
          <w:tcPr>
            <w:tcW w:w="3139" w:type="dxa"/>
            <w:shd w:val="clear" w:color="auto" w:fill="F7F8FA"/>
          </w:tcPr>
          <w:p w14:paraId="0542953A">
            <w:pPr>
              <w:spacing w:before="10" w:after="10" w:line="276" w:lineRule="auto"/>
              <w:rPr>
                <w:rFonts w:hint="eastAsia"/>
              </w:rPr>
            </w:pPr>
            <w:r>
              <w:rPr>
                <w:rFonts w:cs="等线"/>
                <w:color w:val="1C1E21"/>
                <w:sz w:val="17"/>
              </w:rPr>
              <w:t>把预付年金当成普通年金</w:t>
            </w:r>
          </w:p>
        </w:tc>
        <w:tc>
          <w:tcPr>
            <w:tcW w:w="3260" w:type="dxa"/>
            <w:shd w:val="clear" w:color="auto" w:fill="F7F8FA"/>
          </w:tcPr>
          <w:p w14:paraId="6663834C">
            <w:pPr>
              <w:spacing w:before="10" w:after="10" w:line="276" w:lineRule="auto"/>
              <w:rPr>
                <w:rFonts w:hint="eastAsia"/>
              </w:rPr>
            </w:pPr>
            <w:r>
              <w:rPr>
                <w:rFonts w:cs="等线"/>
                <w:color w:val="1C1E21"/>
                <w:sz w:val="17"/>
              </w:rPr>
              <w:t>把收付方式改为“期初收付（预付年金）”</w:t>
            </w:r>
          </w:p>
        </w:tc>
      </w:tr>
      <w:tr w14:paraId="12BD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Pr>
          <w:p w14:paraId="26C45B14">
            <w:pPr>
              <w:spacing w:before="10" w:after="10" w:line="276" w:lineRule="auto"/>
              <w:rPr>
                <w:rFonts w:hint="eastAsia"/>
              </w:rPr>
            </w:pPr>
            <w:r>
              <w:rPr>
                <w:rFonts w:cs="等线"/>
                <w:color w:val="1C1E21"/>
                <w:sz w:val="17"/>
              </w:rPr>
              <w:t>界面「计算并生成图表」点了没反应</w:t>
            </w:r>
          </w:p>
        </w:tc>
        <w:tc>
          <w:tcPr>
            <w:tcW w:w="3139" w:type="dxa"/>
          </w:tcPr>
          <w:p w14:paraId="55E6D140">
            <w:pPr>
              <w:spacing w:before="10" w:after="10" w:line="276" w:lineRule="auto"/>
              <w:rPr>
                <w:rFonts w:hint="eastAsia"/>
              </w:rPr>
            </w:pPr>
            <w:r>
              <w:rPr>
                <w:rFonts w:cs="等线"/>
                <w:color w:val="1C1E21"/>
                <w:sz w:val="17"/>
              </w:rPr>
              <w:t>Pillow 缺失导致图片缩放失败，或 outputs 目录不可写</w:t>
            </w:r>
          </w:p>
        </w:tc>
        <w:tc>
          <w:tcPr>
            <w:tcW w:w="3260" w:type="dxa"/>
          </w:tcPr>
          <w:p w14:paraId="12F66CEE">
            <w:pPr>
              <w:spacing w:before="10" w:after="10" w:line="276" w:lineRule="auto"/>
              <w:rPr>
                <w:rFonts w:hint="eastAsia"/>
              </w:rPr>
            </w:pPr>
            <w:r>
              <w:rPr>
                <w:rFonts w:cs="等线"/>
                <w:color w:val="1C1E21"/>
                <w:sz w:val="17"/>
              </w:rPr>
              <w:t>pip install pillow；检查目录权限</w:t>
            </w:r>
          </w:p>
        </w:tc>
      </w:tr>
      <w:tr w14:paraId="2243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shd w:val="clear" w:color="auto" w:fill="F7F8FA"/>
          </w:tcPr>
          <w:p w14:paraId="0D5A4E4A">
            <w:pPr>
              <w:spacing w:before="10" w:after="10" w:line="276" w:lineRule="auto"/>
              <w:rPr>
                <w:rFonts w:hint="eastAsia"/>
              </w:rPr>
            </w:pPr>
            <w:r>
              <w:rPr>
                <w:rFonts w:cs="等线"/>
                <w:color w:val="1C1E21"/>
                <w:sz w:val="17"/>
              </w:rPr>
              <w:t>WACC 结果与手算不符</w:t>
            </w:r>
          </w:p>
        </w:tc>
        <w:tc>
          <w:tcPr>
            <w:tcW w:w="3139" w:type="dxa"/>
            <w:shd w:val="clear" w:color="auto" w:fill="F7F8FA"/>
          </w:tcPr>
          <w:p w14:paraId="5C7A1232">
            <w:pPr>
              <w:spacing w:before="10" w:after="10" w:line="276" w:lineRule="auto"/>
              <w:rPr>
                <w:rFonts w:hint="eastAsia"/>
              </w:rPr>
            </w:pPr>
            <w:r>
              <w:rPr>
                <w:rFonts w:cs="等线"/>
                <w:color w:val="1C1E21"/>
                <w:sz w:val="17"/>
              </w:rPr>
              <w:t>资本结构用了账面价值而非市场价值</w:t>
            </w:r>
          </w:p>
        </w:tc>
        <w:tc>
          <w:tcPr>
            <w:tcW w:w="3260" w:type="dxa"/>
            <w:shd w:val="clear" w:color="auto" w:fill="F7F8FA"/>
          </w:tcPr>
          <w:p w14:paraId="5218F389">
            <w:pPr>
              <w:spacing w:before="10" w:after="10" w:line="276" w:lineRule="auto"/>
              <w:rPr>
                <w:rFonts w:hint="eastAsia"/>
              </w:rPr>
            </w:pPr>
            <w:r>
              <w:rPr>
                <w:rFonts w:cs="等线"/>
                <w:color w:val="1C1E21"/>
                <w:sz w:val="17"/>
              </w:rPr>
              <w:t>按题目要求改成市场价值口径</w:t>
            </w:r>
          </w:p>
        </w:tc>
      </w:tr>
      <w:tr w14:paraId="2F851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Pr>
          <w:p w14:paraId="1A548714">
            <w:pPr>
              <w:spacing w:before="10" w:after="10" w:line="276" w:lineRule="auto"/>
              <w:rPr>
                <w:rFonts w:hint="eastAsia"/>
              </w:rPr>
            </w:pPr>
            <w:r>
              <w:rPr>
                <w:rFonts w:cs="等线"/>
                <w:color w:val="1C1E21"/>
                <w:sz w:val="17"/>
              </w:rPr>
              <w:t>图保存失败 / 文件被占用</w:t>
            </w:r>
          </w:p>
        </w:tc>
        <w:tc>
          <w:tcPr>
            <w:tcW w:w="3139" w:type="dxa"/>
          </w:tcPr>
          <w:p w14:paraId="37CEBD11">
            <w:pPr>
              <w:spacing w:before="10" w:after="10" w:line="276" w:lineRule="auto"/>
              <w:rPr>
                <w:rFonts w:hint="eastAsia"/>
              </w:rPr>
            </w:pPr>
            <w:r>
              <w:rPr>
                <w:rFonts w:cs="等线"/>
                <w:color w:val="1C1E21"/>
                <w:sz w:val="17"/>
              </w:rPr>
              <w:t>Excel 或图片查看器打开了同名产物</w:t>
            </w:r>
          </w:p>
        </w:tc>
        <w:tc>
          <w:tcPr>
            <w:tcW w:w="3260" w:type="dxa"/>
          </w:tcPr>
          <w:p w14:paraId="113814DD">
            <w:pPr>
              <w:spacing w:before="10" w:after="10" w:line="276" w:lineRule="auto"/>
              <w:rPr>
                <w:rFonts w:hint="eastAsia"/>
              </w:rPr>
            </w:pPr>
            <w:r>
              <w:rPr>
                <w:rFonts w:cs="等线"/>
                <w:color w:val="1C1E21"/>
                <w:sz w:val="17"/>
              </w:rPr>
              <w:t>关闭后重跑</w:t>
            </w:r>
          </w:p>
        </w:tc>
      </w:tr>
      <w:tr w14:paraId="41292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shd w:val="clear" w:color="auto" w:fill="F7F8FA"/>
          </w:tcPr>
          <w:p w14:paraId="1F5E8E7D">
            <w:pPr>
              <w:spacing w:before="10" w:after="10" w:line="276" w:lineRule="auto"/>
              <w:rPr>
                <w:rFonts w:hint="eastAsia"/>
              </w:rPr>
            </w:pPr>
            <w:r>
              <w:rPr>
                <w:rFonts w:cs="等线"/>
                <w:color w:val="1C1E21"/>
                <w:sz w:val="17"/>
              </w:rPr>
              <w:t>双击 .pyw 无反应</w:t>
            </w:r>
          </w:p>
        </w:tc>
        <w:tc>
          <w:tcPr>
            <w:tcW w:w="3139" w:type="dxa"/>
            <w:shd w:val="clear" w:color="auto" w:fill="F7F8FA"/>
          </w:tcPr>
          <w:p w14:paraId="098D167F">
            <w:pPr>
              <w:spacing w:before="10" w:after="10" w:line="276" w:lineRule="auto"/>
              <w:rPr>
                <w:rFonts w:hint="eastAsia"/>
              </w:rPr>
            </w:pPr>
            <w:r>
              <w:rPr>
                <w:rFonts w:cs="等线"/>
                <w:color w:val="1C1E21"/>
                <w:sz w:val="17"/>
              </w:rPr>
              <w:t>系统把 .pyw 关联到了编辑器，或 Python 未装</w:t>
            </w:r>
          </w:p>
        </w:tc>
        <w:tc>
          <w:tcPr>
            <w:tcW w:w="3260" w:type="dxa"/>
            <w:shd w:val="clear" w:color="auto" w:fill="F7F8FA"/>
          </w:tcPr>
          <w:p w14:paraId="04A4CBC0">
            <w:pPr>
              <w:spacing w:before="10" w:after="10" w:line="276" w:lineRule="auto"/>
              <w:rPr>
                <w:rFonts w:hint="eastAsia"/>
              </w:rPr>
            </w:pPr>
            <w:r>
              <w:rPr>
                <w:rFonts w:cs="等线"/>
                <w:color w:val="1C1E21"/>
                <w:sz w:val="17"/>
              </w:rPr>
              <w:t>右键 → 打开方式 → pythonw；或改用命令行启动</w:t>
            </w:r>
          </w:p>
        </w:tc>
      </w:tr>
    </w:tbl>
    <w:p w14:paraId="63E64BAF">
      <w:pPr>
        <w:spacing w:after="40"/>
        <w:rPr>
          <w:rFonts w:hint="eastAsia"/>
        </w:rPr>
      </w:pPr>
    </w:p>
    <w:p w14:paraId="14F254BD">
      <w:pPr>
        <w:pStyle w:val="4"/>
      </w:pPr>
      <w:bookmarkStart w:id="56" w:name="_Toc240737922"/>
      <w:r>
        <w:rPr>
          <w:rFonts w:ascii="黑体" w:hAnsi="黑体" w:eastAsia="黑体" w:cs="黑体"/>
          <w:b w:val="0"/>
        </w:rPr>
        <w:t>2.13　本章小结</w:t>
      </w:r>
      <w:bookmarkEnd w:id="56"/>
    </w:p>
    <w:p w14:paraId="2FA99A2C">
      <w:pPr>
        <w:spacing w:after="30"/>
        <w:ind w:left="425" w:hanging="255"/>
        <w:jc w:val="both"/>
        <w:rPr>
          <w:rFonts w:hint="eastAsia"/>
        </w:rPr>
      </w:pPr>
      <w:r>
        <w:rPr>
          <w:rFonts w:cs="等线"/>
          <w:color w:val="1C4A8C"/>
          <w:sz w:val="20"/>
        </w:rPr>
        <w:t xml:space="preserve">•  </w:t>
      </w:r>
      <w:r>
        <w:rPr>
          <w:rFonts w:cs="等线"/>
          <w:color w:val="1C1E21"/>
          <w:sz w:val="20"/>
        </w:rPr>
        <w:t>项目一 = 6 个场景 ×（校验 → 计算 → 解读 → 出图 → 导出），三种入口共用同一内核；</w:t>
      </w:r>
    </w:p>
    <w:p w14:paraId="188C56B7">
      <w:pPr>
        <w:spacing w:after="30"/>
        <w:ind w:left="425" w:hanging="255"/>
        <w:jc w:val="both"/>
        <w:rPr>
          <w:rFonts w:hint="eastAsia"/>
        </w:rPr>
      </w:pPr>
      <w:r>
        <w:rPr>
          <w:rFonts w:cs="等线"/>
          <w:color w:val="1C4A8C"/>
          <w:sz w:val="20"/>
        </w:rPr>
        <w:t xml:space="preserve">•  </w:t>
      </w:r>
      <w:r>
        <w:rPr>
          <w:rFonts w:cs="等线"/>
          <w:color w:val="1C1E21"/>
          <w:sz w:val="20"/>
        </w:rPr>
        <w:t>所有利率填小数、期数填正整数；把 6% 输成 6 会被第二层直接拦下，而 β=3、年数=80 这类“合法但极端”的值只会得到 ⚠ 警告；</w:t>
      </w:r>
    </w:p>
    <w:p w14:paraId="5AE75DF4">
      <w:pPr>
        <w:spacing w:after="30"/>
        <w:ind w:left="425" w:hanging="255"/>
        <w:jc w:val="both"/>
        <w:rPr>
          <w:rFonts w:hint="eastAsia"/>
        </w:rPr>
      </w:pPr>
      <w:r>
        <w:rPr>
          <w:rFonts w:cs="等线"/>
          <w:color w:val="1C4A8C"/>
          <w:sz w:val="20"/>
        </w:rPr>
        <w:t xml:space="preserve">•  </w:t>
      </w:r>
      <w:r>
        <w:rPr>
          <w:rFonts w:cs="等线"/>
          <w:color w:val="1C1E21"/>
          <w:sz w:val="20"/>
        </w:rPr>
        <w:t>默认示例参数的结果是可背诵的“锚点”：复利 179,084.77 元、年金终值 144,865.62 元、税后债务成本 5.4202%（折价）/4.8608%（980 元）、CAPM 10.90%、WACC 8.2743%、月供 6,165.71 元；</w:t>
      </w:r>
    </w:p>
    <w:p w14:paraId="790C51AC">
      <w:pPr>
        <w:spacing w:after="30"/>
        <w:ind w:left="425" w:hanging="255"/>
        <w:jc w:val="both"/>
        <w:rPr>
          <w:rFonts w:hint="eastAsia"/>
        </w:rPr>
      </w:pPr>
      <w:r>
        <w:rPr>
          <w:rFonts w:cs="等线"/>
          <w:color w:val="1C4A8C"/>
          <w:sz w:val="20"/>
        </w:rPr>
        <w:t xml:space="preserve">•  </w:t>
      </w:r>
      <w:r>
        <w:rPr>
          <w:rFonts w:cs="等线"/>
          <w:color w:val="1C1E21"/>
          <w:sz w:val="20"/>
        </w:rPr>
        <w:t>交作业前先跑 python main.py --demo 与 python test_cases.py，把 09 与 10 两个 Excel 作为附表。</w:t>
      </w:r>
    </w:p>
    <w:tbl>
      <w:tblPr>
        <w:tblStyle w:val="41"/>
        <w:tblW w:w="0" w:type="auto"/>
        <w:jc w:val="center"/>
        <w:tblLayout w:type="fixed"/>
        <w:tblCellMar>
          <w:top w:w="0" w:type="dxa"/>
          <w:left w:w="108" w:type="dxa"/>
          <w:bottom w:w="0" w:type="dxa"/>
          <w:right w:w="108" w:type="dxa"/>
        </w:tblCellMar>
      </w:tblPr>
      <w:tblGrid>
        <w:gridCol w:w="9298"/>
      </w:tblGrid>
      <w:tr w14:paraId="730A5505">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8A6333C">
            <w:pPr>
              <w:spacing w:before="40" w:after="40"/>
              <w:rPr>
                <w:rFonts w:hint="eastAsia"/>
              </w:rPr>
            </w:pPr>
            <w:r>
              <w:rPr>
                <w:rFonts w:ascii="黑体" w:hAnsi="黑体" w:eastAsia="黑体" w:cs="黑体"/>
                <w:color w:val="1C4A8C"/>
                <w:sz w:val="19"/>
              </w:rPr>
              <w:t xml:space="preserve">说明｜课后练习 </w:t>
            </w:r>
          </w:p>
          <w:p w14:paraId="4B087976">
            <w:pPr>
              <w:spacing w:after="20"/>
              <w:ind w:left="283" w:hanging="198"/>
              <w:rPr>
                <w:rFonts w:hint="eastAsia"/>
              </w:rPr>
            </w:pPr>
            <w:r>
              <w:rPr>
                <w:rFonts w:cs="等线"/>
                <w:color w:val="1C4A8C"/>
                <w:sz w:val="19"/>
              </w:rPr>
              <w:t xml:space="preserve">· </w:t>
            </w:r>
            <w:r>
              <w:rPr>
                <w:rFonts w:cs="等线"/>
                <w:color w:val="1C1E21"/>
                <w:sz w:val="19"/>
              </w:rPr>
              <w:t>1. 用场景 1 计算：现在存入 8 万元、年利率 4%、按季复利 6 年后的终值，并与按年复利比较差额。</w:t>
            </w:r>
          </w:p>
          <w:p w14:paraId="1F287697">
            <w:pPr>
              <w:spacing w:after="20"/>
              <w:ind w:left="283" w:hanging="198"/>
              <w:rPr>
                <w:rFonts w:hint="eastAsia"/>
              </w:rPr>
            </w:pPr>
            <w:r>
              <w:rPr>
                <w:rFonts w:cs="等线"/>
                <w:color w:val="1C4A8C"/>
                <w:sz w:val="19"/>
              </w:rPr>
              <w:t xml:space="preserve">· </w:t>
            </w:r>
            <w:r>
              <w:rPr>
                <w:rFonts w:cs="等线"/>
                <w:color w:val="1C1E21"/>
                <w:sz w:val="19"/>
              </w:rPr>
              <w:t>2. 用场景 5 做一张“负债比重从 0 增加到 80%”的 WACC 变化表，指出使 WACC 最低的负债区间。</w:t>
            </w:r>
          </w:p>
          <w:p w14:paraId="6E5A46B6">
            <w:pPr>
              <w:spacing w:after="20"/>
              <w:ind w:left="283" w:hanging="198"/>
              <w:rPr>
                <w:rFonts w:hint="eastAsia"/>
              </w:rPr>
            </w:pPr>
            <w:r>
              <w:rPr>
                <w:rFonts w:cs="等线"/>
                <w:color w:val="1C4A8C"/>
                <w:sz w:val="19"/>
              </w:rPr>
              <w:t xml:space="preserve">· </w:t>
            </w:r>
            <w:r>
              <w:rPr>
                <w:rFonts w:cs="等线"/>
                <w:color w:val="1C1E21"/>
                <w:sz w:val="19"/>
              </w:rPr>
              <w:t>3. 把场景 4 的 β 从 1.2 改成 0.8，说明 CAPM 结果如何变化，并解释经济含义。</w:t>
            </w:r>
          </w:p>
          <w:p w14:paraId="18579560">
            <w:pPr>
              <w:spacing w:after="20"/>
              <w:ind w:left="283" w:hanging="198"/>
              <w:rPr>
                <w:rFonts w:hint="eastAsia"/>
              </w:rPr>
            </w:pPr>
            <w:r>
              <w:rPr>
                <w:rFonts w:cs="等线"/>
                <w:color w:val="1C4A8C"/>
                <w:sz w:val="19"/>
              </w:rPr>
              <w:t xml:space="preserve">· </w:t>
            </w:r>
            <w:r>
              <w:rPr>
                <w:rFonts w:cs="等线"/>
                <w:color w:val="1C1E21"/>
                <w:sz w:val="19"/>
              </w:rPr>
              <w:t>4. 修改 visualize.py 中任一图的配色，重新生成并检查中文是否正常显示。</w:t>
            </w:r>
          </w:p>
        </w:tc>
      </w:tr>
    </w:tbl>
    <w:p w14:paraId="6E6C9627">
      <w:pPr>
        <w:spacing w:after="40"/>
        <w:rPr>
          <w:rFonts w:hint="eastAsia"/>
        </w:rPr>
      </w:pPr>
    </w:p>
    <w:p w14:paraId="56C94164">
      <w:pPr>
        <w:pStyle w:val="4"/>
      </w:pPr>
      <w:bookmarkStart w:id="57" w:name="_Toc240737923"/>
      <w:r>
        <w:rPr>
          <w:rFonts w:ascii="黑体" w:hAnsi="黑体" w:eastAsia="黑体" w:cs="黑体"/>
          <w:b w:val="0"/>
        </w:rPr>
        <w:t>2.14　从零动手：自己写一台货币时间价值计算器</w:t>
      </w:r>
      <w:bookmarkEnd w:id="57"/>
    </w:p>
    <w:p w14:paraId="01DE7079">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前面 13 节教你</w:t>
      </w:r>
      <w:r>
        <w:rPr>
          <w:rFonts w:ascii="黑体" w:hAnsi="黑体" w:eastAsia="黑体" w:cs="黑体"/>
          <w:color w:val="3A4048"/>
          <w:sz w:val="20"/>
        </w:rPr>
        <w:t>用</w:t>
      </w:r>
      <w:r>
        <w:rPr>
          <w:rFonts w:ascii="楷体" w:hAnsi="楷体" w:eastAsia="楷体" w:cs="楷体"/>
          <w:color w:val="3A4048"/>
          <w:sz w:val="20"/>
        </w:rPr>
        <w:t>这台计算器；这一节教你</w:t>
      </w:r>
      <w:r>
        <w:rPr>
          <w:rFonts w:ascii="黑体" w:hAnsi="黑体" w:eastAsia="黑体" w:cs="黑体"/>
          <w:color w:val="3A4048"/>
          <w:sz w:val="20"/>
        </w:rPr>
        <w:t>造</w:t>
      </w:r>
      <w:r>
        <w:rPr>
          <w:rFonts w:ascii="楷体" w:hAnsi="楷体" w:eastAsia="楷体" w:cs="楷体"/>
          <w:color w:val="3A4048"/>
          <w:sz w:val="20"/>
        </w:rPr>
        <w:t>它。全书 13 个计算函数其实只用到 5 个基础公式和一次迭代求根，因此本节把项目一拆成 7 个可以独立跑通的步骤：先写五个纯函数、再自己实现 IRR、然后补校验、出图、导出、加界面、最后写测试。每一步都给出</w:t>
      </w:r>
      <w:r>
        <w:rPr>
          <w:rFonts w:ascii="黑体" w:hAnsi="黑体" w:eastAsia="黑体" w:cs="黑体"/>
          <w:color w:val="3A4048"/>
          <w:sz w:val="20"/>
        </w:rPr>
        <w:t>完整可复制的代码、真实运行结果和自检方法</w:t>
      </w:r>
      <w:r>
        <w:rPr>
          <w:rFonts w:ascii="楷体" w:hAnsi="楷体" w:eastAsia="楷体" w:cs="楷体"/>
          <w:color w:val="3A4048"/>
          <w:sz w:val="20"/>
        </w:rPr>
        <w:t>——你只要照着敲，两小时内就能得到一台属于自己的、能出图能导表的计算器。</w:t>
      </w:r>
    </w:p>
    <w:p w14:paraId="4D8D8EF3">
      <w:pPr>
        <w:pStyle w:val="5"/>
      </w:pPr>
      <w:bookmarkStart w:id="58" w:name="_Toc240737924"/>
      <w:r>
        <w:rPr>
          <w:rFonts w:ascii="黑体" w:hAnsi="黑体" w:eastAsia="黑体" w:cs="黑体"/>
          <w:b w:val="0"/>
        </w:rPr>
        <w:t>2.14.1　动手之前：把题目翻译成七件小事</w:t>
      </w:r>
      <w:bookmarkEnd w:id="58"/>
    </w:p>
    <w:p w14:paraId="4AB1D493">
      <w:pPr>
        <w:jc w:val="both"/>
        <w:rPr>
          <w:rFonts w:hint="eastAsia"/>
        </w:rPr>
      </w:pPr>
      <w:r>
        <w:rPr>
          <w:rFonts w:cs="等线"/>
          <w:color w:val="1C1E21"/>
        </w:rPr>
        <w:t>很多同学拿到题目就想直接写界面，结果写到一半发现公式的输入口径没定、或者算出来的数不知道怎么核对。</w:t>
      </w:r>
      <w:r>
        <w:rPr>
          <w:rFonts w:ascii="黑体" w:hAnsi="黑体" w:eastAsia="黑体" w:cs="黑体"/>
          <w:color w:val="1C1E21"/>
        </w:rPr>
        <w:t>先把需求翻译成一张“输入—公式—输出”表</w:t>
      </w:r>
      <w:r>
        <w:rPr>
          <w:rFonts w:cs="等线"/>
          <w:color w:val="1C1E21"/>
        </w:rPr>
        <w:t>，是这五个项目共用的第一步，也是本手册反复强调的“口径先行”。</w:t>
      </w:r>
    </w:p>
    <w:p w14:paraId="2334E325">
      <w:pPr>
        <w:keepNext/>
        <w:spacing w:before="100" w:after="40"/>
        <w:rPr>
          <w:rFonts w:hint="eastAsia"/>
        </w:rPr>
      </w:pPr>
      <w:r>
        <w:rPr>
          <w:rFonts w:ascii="黑体" w:hAnsi="黑体" w:eastAsia="黑体" w:cs="黑体"/>
          <w:color w:val="1C1E21"/>
          <w:sz w:val="18"/>
        </w:rPr>
        <w:t>表 2-13　把“计算器”拆成七件可独立实现的小事</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
        <w:gridCol w:w="2764"/>
        <w:gridCol w:w="1885"/>
        <w:gridCol w:w="2639"/>
        <w:gridCol w:w="1633"/>
      </w:tblGrid>
      <w:tr w14:paraId="2130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7" w:type="dxa"/>
            <w:shd w:val="clear" w:color="auto" w:fill="EDF1F7"/>
          </w:tcPr>
          <w:p w14:paraId="3EFAD0D1">
            <w:pPr>
              <w:spacing w:before="20" w:after="20" w:line="276" w:lineRule="auto"/>
              <w:jc w:val="center"/>
              <w:rPr>
                <w:rFonts w:hint="eastAsia"/>
              </w:rPr>
            </w:pPr>
            <w:r>
              <w:rPr>
                <w:rFonts w:ascii="黑体" w:hAnsi="黑体" w:eastAsia="黑体" w:cs="黑体"/>
                <w:color w:val="1C4A8C"/>
                <w:sz w:val="17"/>
              </w:rPr>
              <w:t>#</w:t>
            </w:r>
          </w:p>
        </w:tc>
        <w:tc>
          <w:tcPr>
            <w:tcW w:w="2764" w:type="dxa"/>
            <w:shd w:val="clear" w:color="auto" w:fill="EDF1F7"/>
          </w:tcPr>
          <w:p w14:paraId="3729BB9E">
            <w:pPr>
              <w:spacing w:before="20" w:after="20" w:line="276" w:lineRule="auto"/>
              <w:rPr>
                <w:rFonts w:hint="eastAsia"/>
              </w:rPr>
            </w:pPr>
            <w:r>
              <w:rPr>
                <w:rFonts w:ascii="黑体" w:hAnsi="黑体" w:eastAsia="黑体" w:cs="黑体"/>
                <w:color w:val="1C4A8C"/>
                <w:sz w:val="17"/>
              </w:rPr>
              <w:t>要能回答的问题</w:t>
            </w:r>
          </w:p>
        </w:tc>
        <w:tc>
          <w:tcPr>
            <w:tcW w:w="1885" w:type="dxa"/>
            <w:shd w:val="clear" w:color="auto" w:fill="EDF1F7"/>
          </w:tcPr>
          <w:p w14:paraId="570F6022">
            <w:pPr>
              <w:spacing w:before="20" w:after="20" w:line="276" w:lineRule="auto"/>
              <w:rPr>
                <w:rFonts w:hint="eastAsia"/>
              </w:rPr>
            </w:pPr>
            <w:r>
              <w:rPr>
                <w:rFonts w:ascii="黑体" w:hAnsi="黑体" w:eastAsia="黑体" w:cs="黑体"/>
                <w:color w:val="1C4A8C"/>
                <w:sz w:val="17"/>
              </w:rPr>
              <w:t>输入</w:t>
            </w:r>
          </w:p>
        </w:tc>
        <w:tc>
          <w:tcPr>
            <w:tcW w:w="2639" w:type="dxa"/>
            <w:shd w:val="clear" w:color="auto" w:fill="EDF1F7"/>
          </w:tcPr>
          <w:p w14:paraId="03E7D9FD">
            <w:pPr>
              <w:spacing w:before="20" w:after="20" w:line="276" w:lineRule="auto"/>
              <w:rPr>
                <w:rFonts w:hint="eastAsia"/>
              </w:rPr>
            </w:pPr>
            <w:r>
              <w:rPr>
                <w:rFonts w:ascii="黑体" w:hAnsi="黑体" w:eastAsia="黑体" w:cs="黑体"/>
                <w:color w:val="1C4A8C"/>
                <w:sz w:val="17"/>
              </w:rPr>
              <w:t>核心公式</w:t>
            </w:r>
          </w:p>
        </w:tc>
        <w:tc>
          <w:tcPr>
            <w:tcW w:w="1633" w:type="dxa"/>
            <w:shd w:val="clear" w:color="auto" w:fill="EDF1F7"/>
          </w:tcPr>
          <w:p w14:paraId="70A26605">
            <w:pPr>
              <w:spacing w:before="20" w:after="20" w:line="276" w:lineRule="auto"/>
              <w:rPr>
                <w:rFonts w:hint="eastAsia"/>
              </w:rPr>
            </w:pPr>
            <w:r>
              <w:rPr>
                <w:rFonts w:ascii="黑体" w:hAnsi="黑体" w:eastAsia="黑体" w:cs="黑体"/>
                <w:color w:val="1C4A8C"/>
                <w:sz w:val="17"/>
              </w:rPr>
              <w:t>输出</w:t>
            </w:r>
          </w:p>
        </w:tc>
      </w:tr>
      <w:tr w14:paraId="2C5B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tcPr>
          <w:p w14:paraId="674E33B8">
            <w:pPr>
              <w:spacing w:before="10" w:after="10" w:line="276" w:lineRule="auto"/>
              <w:jc w:val="center"/>
              <w:rPr>
                <w:rFonts w:hint="eastAsia"/>
              </w:rPr>
            </w:pPr>
            <w:r>
              <w:rPr>
                <w:rFonts w:cs="等线"/>
                <w:color w:val="1C1E21"/>
                <w:sz w:val="17"/>
              </w:rPr>
              <w:t>1</w:t>
            </w:r>
          </w:p>
        </w:tc>
        <w:tc>
          <w:tcPr>
            <w:tcW w:w="2764" w:type="dxa"/>
          </w:tcPr>
          <w:p w14:paraId="3E22FDF3">
            <w:pPr>
              <w:spacing w:before="10" w:after="10" w:line="276" w:lineRule="auto"/>
              <w:rPr>
                <w:rFonts w:hint="eastAsia"/>
              </w:rPr>
            </w:pPr>
            <w:r>
              <w:rPr>
                <w:rFonts w:cs="等线"/>
                <w:color w:val="1C1E21"/>
                <w:sz w:val="17"/>
              </w:rPr>
              <w:t>一笔钱 n 年后值多少</w:t>
            </w:r>
          </w:p>
        </w:tc>
        <w:tc>
          <w:tcPr>
            <w:tcW w:w="1885" w:type="dxa"/>
          </w:tcPr>
          <w:p w14:paraId="5F752087">
            <w:pPr>
              <w:spacing w:before="10" w:after="10" w:line="276" w:lineRule="auto"/>
              <w:rPr>
                <w:rFonts w:hint="eastAsia"/>
              </w:rPr>
            </w:pPr>
            <w:r>
              <w:rPr>
                <w:rFonts w:cs="等线"/>
                <w:color w:val="1C1E21"/>
                <w:sz w:val="17"/>
              </w:rPr>
              <w:t>PV, r, n, m</w:t>
            </w:r>
          </w:p>
        </w:tc>
        <w:tc>
          <w:tcPr>
            <w:tcW w:w="2639" w:type="dxa"/>
          </w:tcPr>
          <w:p w14:paraId="2B6DBF4C">
            <w:pPr>
              <w:spacing w:before="10" w:after="10" w:line="276" w:lineRule="auto"/>
              <w:rPr>
                <w:rFonts w:hint="eastAsia"/>
              </w:rPr>
            </w:pPr>
            <w:r>
              <w:rPr>
                <w:rFonts w:cs="等线"/>
                <w:color w:val="1C1E21"/>
                <w:sz w:val="17"/>
              </w:rPr>
              <w:t>FV = PV(1+r/m)^(nm)</w:t>
            </w:r>
          </w:p>
        </w:tc>
        <w:tc>
          <w:tcPr>
            <w:tcW w:w="1633" w:type="dxa"/>
          </w:tcPr>
          <w:p w14:paraId="2C50A1CC">
            <w:pPr>
              <w:spacing w:before="10" w:after="10" w:line="276" w:lineRule="auto"/>
              <w:rPr>
                <w:rFonts w:hint="eastAsia"/>
              </w:rPr>
            </w:pPr>
            <w:r>
              <w:rPr>
                <w:rFonts w:cs="等线"/>
                <w:color w:val="1C1E21"/>
                <w:sz w:val="17"/>
              </w:rPr>
              <w:t>终值 + 曲线图</w:t>
            </w:r>
          </w:p>
        </w:tc>
      </w:tr>
      <w:tr w14:paraId="49AA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shd w:val="clear" w:color="auto" w:fill="F7F8FA"/>
          </w:tcPr>
          <w:p w14:paraId="5D57E033">
            <w:pPr>
              <w:spacing w:before="10" w:after="10" w:line="276" w:lineRule="auto"/>
              <w:jc w:val="center"/>
              <w:rPr>
                <w:rFonts w:hint="eastAsia"/>
              </w:rPr>
            </w:pPr>
            <w:r>
              <w:rPr>
                <w:rFonts w:cs="等线"/>
                <w:color w:val="1C1E21"/>
                <w:sz w:val="17"/>
              </w:rPr>
              <w:t>2</w:t>
            </w:r>
          </w:p>
        </w:tc>
        <w:tc>
          <w:tcPr>
            <w:tcW w:w="2764" w:type="dxa"/>
            <w:shd w:val="clear" w:color="auto" w:fill="F7F8FA"/>
          </w:tcPr>
          <w:p w14:paraId="0F40D980">
            <w:pPr>
              <w:spacing w:before="10" w:after="10" w:line="276" w:lineRule="auto"/>
              <w:rPr>
                <w:rFonts w:hint="eastAsia"/>
              </w:rPr>
            </w:pPr>
            <w:r>
              <w:rPr>
                <w:rFonts w:cs="等线"/>
                <w:color w:val="1C1E21"/>
                <w:sz w:val="17"/>
              </w:rPr>
              <w:t>未来的钱现在值多少</w:t>
            </w:r>
          </w:p>
        </w:tc>
        <w:tc>
          <w:tcPr>
            <w:tcW w:w="1885" w:type="dxa"/>
            <w:shd w:val="clear" w:color="auto" w:fill="F7F8FA"/>
          </w:tcPr>
          <w:p w14:paraId="45E4B63A">
            <w:pPr>
              <w:spacing w:before="10" w:after="10" w:line="276" w:lineRule="auto"/>
              <w:rPr>
                <w:rFonts w:hint="eastAsia"/>
              </w:rPr>
            </w:pPr>
            <w:r>
              <w:rPr>
                <w:rFonts w:cs="等线"/>
                <w:color w:val="1C1E21"/>
                <w:sz w:val="17"/>
              </w:rPr>
              <w:t>FV, r, n, m</w:t>
            </w:r>
          </w:p>
        </w:tc>
        <w:tc>
          <w:tcPr>
            <w:tcW w:w="2639" w:type="dxa"/>
            <w:shd w:val="clear" w:color="auto" w:fill="F7F8FA"/>
          </w:tcPr>
          <w:p w14:paraId="722FA7C8">
            <w:pPr>
              <w:spacing w:before="10" w:after="10" w:line="276" w:lineRule="auto"/>
              <w:rPr>
                <w:rFonts w:hint="eastAsia"/>
              </w:rPr>
            </w:pPr>
            <w:r>
              <w:rPr>
                <w:rFonts w:cs="等线"/>
                <w:color w:val="1C1E21"/>
                <w:sz w:val="17"/>
              </w:rPr>
              <w:t>PV = FV/(1+r/m)^(nm)</w:t>
            </w:r>
          </w:p>
        </w:tc>
        <w:tc>
          <w:tcPr>
            <w:tcW w:w="1633" w:type="dxa"/>
            <w:shd w:val="clear" w:color="auto" w:fill="F7F8FA"/>
          </w:tcPr>
          <w:p w14:paraId="2944A642">
            <w:pPr>
              <w:spacing w:before="10" w:after="10" w:line="276" w:lineRule="auto"/>
              <w:rPr>
                <w:rFonts w:hint="eastAsia"/>
              </w:rPr>
            </w:pPr>
            <w:r>
              <w:rPr>
                <w:rFonts w:cs="等线"/>
                <w:color w:val="1C1E21"/>
                <w:sz w:val="17"/>
              </w:rPr>
              <w:t>现值</w:t>
            </w:r>
          </w:p>
        </w:tc>
      </w:tr>
      <w:tr w14:paraId="722CE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tcPr>
          <w:p w14:paraId="3FA6BCFB">
            <w:pPr>
              <w:spacing w:before="10" w:after="10" w:line="276" w:lineRule="auto"/>
              <w:jc w:val="center"/>
              <w:rPr>
                <w:rFonts w:hint="eastAsia"/>
              </w:rPr>
            </w:pPr>
            <w:r>
              <w:rPr>
                <w:rFonts w:cs="等线"/>
                <w:color w:val="1C1E21"/>
                <w:sz w:val="17"/>
              </w:rPr>
              <w:t>3</w:t>
            </w:r>
          </w:p>
        </w:tc>
        <w:tc>
          <w:tcPr>
            <w:tcW w:w="2764" w:type="dxa"/>
          </w:tcPr>
          <w:p w14:paraId="7AACBF46">
            <w:pPr>
              <w:spacing w:before="10" w:after="10" w:line="276" w:lineRule="auto"/>
              <w:rPr>
                <w:rFonts w:hint="eastAsia"/>
              </w:rPr>
            </w:pPr>
            <w:r>
              <w:rPr>
                <w:rFonts w:cs="等线"/>
                <w:color w:val="1C1E21"/>
                <w:sz w:val="17"/>
              </w:rPr>
              <w:t>每年存一笔，n 年后值多少</w:t>
            </w:r>
          </w:p>
        </w:tc>
        <w:tc>
          <w:tcPr>
            <w:tcW w:w="1885" w:type="dxa"/>
          </w:tcPr>
          <w:p w14:paraId="5032D551">
            <w:pPr>
              <w:spacing w:before="10" w:after="10" w:line="276" w:lineRule="auto"/>
              <w:rPr>
                <w:rFonts w:hint="eastAsia"/>
              </w:rPr>
            </w:pPr>
            <w:r>
              <w:rPr>
                <w:rFonts w:cs="等线"/>
                <w:color w:val="1C1E21"/>
                <w:sz w:val="17"/>
              </w:rPr>
              <w:t>PMT, r, n</w:t>
            </w:r>
          </w:p>
        </w:tc>
        <w:tc>
          <w:tcPr>
            <w:tcW w:w="2639" w:type="dxa"/>
          </w:tcPr>
          <w:p w14:paraId="492E6C0D">
            <w:pPr>
              <w:spacing w:before="10" w:after="10" w:line="276" w:lineRule="auto"/>
              <w:rPr>
                <w:rFonts w:hint="eastAsia"/>
              </w:rPr>
            </w:pPr>
            <w:r>
              <w:rPr>
                <w:rFonts w:cs="等线"/>
                <w:color w:val="1C1E21"/>
                <w:sz w:val="17"/>
              </w:rPr>
              <w:t>FVA = PMT[(1+r)^n−1]/r</w:t>
            </w:r>
          </w:p>
        </w:tc>
        <w:tc>
          <w:tcPr>
            <w:tcW w:w="1633" w:type="dxa"/>
          </w:tcPr>
          <w:p w14:paraId="14F41095">
            <w:pPr>
              <w:spacing w:before="10" w:after="10" w:line="276" w:lineRule="auto"/>
              <w:rPr>
                <w:rFonts w:hint="eastAsia"/>
              </w:rPr>
            </w:pPr>
            <w:r>
              <w:rPr>
                <w:rFonts w:cs="等线"/>
                <w:color w:val="1C1E21"/>
                <w:sz w:val="17"/>
              </w:rPr>
              <w:t>年金终值 + 时间轴</w:t>
            </w:r>
          </w:p>
        </w:tc>
      </w:tr>
      <w:tr w14:paraId="1826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shd w:val="clear" w:color="auto" w:fill="F7F8FA"/>
          </w:tcPr>
          <w:p w14:paraId="3E9FD83D">
            <w:pPr>
              <w:spacing w:before="10" w:after="10" w:line="276" w:lineRule="auto"/>
              <w:jc w:val="center"/>
              <w:rPr>
                <w:rFonts w:hint="eastAsia"/>
              </w:rPr>
            </w:pPr>
            <w:r>
              <w:rPr>
                <w:rFonts w:cs="等线"/>
                <w:color w:val="1C1E21"/>
                <w:sz w:val="17"/>
              </w:rPr>
              <w:t>4</w:t>
            </w:r>
          </w:p>
        </w:tc>
        <w:tc>
          <w:tcPr>
            <w:tcW w:w="2764" w:type="dxa"/>
            <w:shd w:val="clear" w:color="auto" w:fill="F7F8FA"/>
          </w:tcPr>
          <w:p w14:paraId="15376C1D">
            <w:pPr>
              <w:spacing w:before="10" w:after="10" w:line="276" w:lineRule="auto"/>
              <w:rPr>
                <w:rFonts w:hint="eastAsia"/>
              </w:rPr>
            </w:pPr>
            <w:r>
              <w:rPr>
                <w:rFonts w:cs="等线"/>
                <w:color w:val="1C1E21"/>
                <w:sz w:val="17"/>
              </w:rPr>
              <w:t>分期还款的现值 / 贷款月供</w:t>
            </w:r>
          </w:p>
        </w:tc>
        <w:tc>
          <w:tcPr>
            <w:tcW w:w="1885" w:type="dxa"/>
            <w:shd w:val="clear" w:color="auto" w:fill="F7F8FA"/>
          </w:tcPr>
          <w:p w14:paraId="0A3B40BF">
            <w:pPr>
              <w:spacing w:before="10" w:after="10" w:line="276" w:lineRule="auto"/>
              <w:rPr>
                <w:rFonts w:hint="eastAsia"/>
              </w:rPr>
            </w:pPr>
            <w:r>
              <w:rPr>
                <w:rFonts w:cs="等线"/>
                <w:color w:val="1C1E21"/>
                <w:sz w:val="17"/>
              </w:rPr>
              <w:t>PMT, r, n</w:t>
            </w:r>
          </w:p>
        </w:tc>
        <w:tc>
          <w:tcPr>
            <w:tcW w:w="2639" w:type="dxa"/>
            <w:shd w:val="clear" w:color="auto" w:fill="F7F8FA"/>
          </w:tcPr>
          <w:p w14:paraId="1E2F994F">
            <w:pPr>
              <w:spacing w:before="10" w:after="10" w:line="276" w:lineRule="auto"/>
              <w:rPr>
                <w:rFonts w:hint="eastAsia"/>
              </w:rPr>
            </w:pPr>
            <w:r>
              <w:rPr>
                <w:rFonts w:cs="等线"/>
                <w:color w:val="1C1E21"/>
                <w:sz w:val="17"/>
              </w:rPr>
              <w:t>PVA = PMT[1−(1+r)^−n]/r</w:t>
            </w:r>
          </w:p>
        </w:tc>
        <w:tc>
          <w:tcPr>
            <w:tcW w:w="1633" w:type="dxa"/>
            <w:shd w:val="clear" w:color="auto" w:fill="F7F8FA"/>
          </w:tcPr>
          <w:p w14:paraId="23192ED6">
            <w:pPr>
              <w:spacing w:before="10" w:after="10" w:line="276" w:lineRule="auto"/>
              <w:rPr>
                <w:rFonts w:hint="eastAsia"/>
              </w:rPr>
            </w:pPr>
            <w:r>
              <w:rPr>
                <w:rFonts w:cs="等线"/>
                <w:color w:val="1C1E21"/>
                <w:sz w:val="17"/>
              </w:rPr>
              <w:t>年金现值、还款表</w:t>
            </w:r>
          </w:p>
        </w:tc>
      </w:tr>
      <w:tr w14:paraId="0EEA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tcPr>
          <w:p w14:paraId="1BA1B35B">
            <w:pPr>
              <w:spacing w:before="10" w:after="10" w:line="276" w:lineRule="auto"/>
              <w:jc w:val="center"/>
              <w:rPr>
                <w:rFonts w:hint="eastAsia"/>
              </w:rPr>
            </w:pPr>
            <w:r>
              <w:rPr>
                <w:rFonts w:cs="等线"/>
                <w:color w:val="1C1E21"/>
                <w:sz w:val="17"/>
              </w:rPr>
              <w:t>5</w:t>
            </w:r>
          </w:p>
        </w:tc>
        <w:tc>
          <w:tcPr>
            <w:tcW w:w="2764" w:type="dxa"/>
          </w:tcPr>
          <w:p w14:paraId="256A79DC">
            <w:pPr>
              <w:spacing w:before="10" w:after="10" w:line="276" w:lineRule="auto"/>
              <w:rPr>
                <w:rFonts w:hint="eastAsia"/>
              </w:rPr>
            </w:pPr>
            <w:r>
              <w:rPr>
                <w:rFonts w:cs="等线"/>
                <w:color w:val="1C1E21"/>
                <w:sz w:val="17"/>
              </w:rPr>
              <w:t>债券的资本成本是多少</w:t>
            </w:r>
          </w:p>
        </w:tc>
        <w:tc>
          <w:tcPr>
            <w:tcW w:w="1885" w:type="dxa"/>
          </w:tcPr>
          <w:p w14:paraId="00D1B18F">
            <w:pPr>
              <w:spacing w:before="10" w:after="10" w:line="276" w:lineRule="auto"/>
              <w:rPr>
                <w:rFonts w:hint="eastAsia"/>
              </w:rPr>
            </w:pPr>
            <w:r>
              <w:rPr>
                <w:rFonts w:cs="等线"/>
                <w:color w:val="1C1E21"/>
                <w:sz w:val="17"/>
              </w:rPr>
              <w:t>F, 票面, N, P, T</w:t>
            </w:r>
          </w:p>
        </w:tc>
        <w:tc>
          <w:tcPr>
            <w:tcW w:w="2639" w:type="dxa"/>
          </w:tcPr>
          <w:p w14:paraId="07957D1D">
            <w:pPr>
              <w:spacing w:before="10" w:after="10" w:line="276" w:lineRule="auto"/>
              <w:rPr>
                <w:rFonts w:hint="eastAsia"/>
              </w:rPr>
            </w:pPr>
            <w:r>
              <w:rPr>
                <w:rFonts w:cs="等线"/>
                <w:color w:val="1C1E21"/>
                <w:sz w:val="17"/>
              </w:rPr>
              <w:t>令 NPV=0 反解 k；×(1−T)</w:t>
            </w:r>
          </w:p>
        </w:tc>
        <w:tc>
          <w:tcPr>
            <w:tcW w:w="1633" w:type="dxa"/>
          </w:tcPr>
          <w:p w14:paraId="0CED83ED">
            <w:pPr>
              <w:spacing w:before="10" w:after="10" w:line="276" w:lineRule="auto"/>
              <w:rPr>
                <w:rFonts w:hint="eastAsia"/>
              </w:rPr>
            </w:pPr>
            <w:r>
              <w:rPr>
                <w:rFonts w:cs="等线"/>
                <w:color w:val="1C1E21"/>
                <w:sz w:val="17"/>
              </w:rPr>
              <w:t>税前/税后成本</w:t>
            </w:r>
          </w:p>
        </w:tc>
      </w:tr>
      <w:tr w14:paraId="14CD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shd w:val="clear" w:color="auto" w:fill="F7F8FA"/>
          </w:tcPr>
          <w:p w14:paraId="625B2F9E">
            <w:pPr>
              <w:spacing w:before="10" w:after="10" w:line="276" w:lineRule="auto"/>
              <w:jc w:val="center"/>
              <w:rPr>
                <w:rFonts w:hint="eastAsia"/>
              </w:rPr>
            </w:pPr>
            <w:r>
              <w:rPr>
                <w:rFonts w:cs="等线"/>
                <w:color w:val="1C1E21"/>
                <w:sz w:val="17"/>
              </w:rPr>
              <w:t>6</w:t>
            </w:r>
          </w:p>
        </w:tc>
        <w:tc>
          <w:tcPr>
            <w:tcW w:w="2764" w:type="dxa"/>
            <w:shd w:val="clear" w:color="auto" w:fill="F7F8FA"/>
          </w:tcPr>
          <w:p w14:paraId="5F3EB339">
            <w:pPr>
              <w:spacing w:before="10" w:after="10" w:line="276" w:lineRule="auto"/>
              <w:rPr>
                <w:rFonts w:hint="eastAsia"/>
              </w:rPr>
            </w:pPr>
            <w:r>
              <w:rPr>
                <w:rFonts w:cs="等线"/>
                <w:color w:val="1C1E21"/>
                <w:sz w:val="17"/>
              </w:rPr>
              <w:t>股东要求的报酬率</w:t>
            </w:r>
          </w:p>
        </w:tc>
        <w:tc>
          <w:tcPr>
            <w:tcW w:w="1885" w:type="dxa"/>
            <w:shd w:val="clear" w:color="auto" w:fill="F7F8FA"/>
          </w:tcPr>
          <w:p w14:paraId="036E8CBE">
            <w:pPr>
              <w:spacing w:before="10" w:after="10" w:line="276" w:lineRule="auto"/>
              <w:rPr>
                <w:rFonts w:hint="eastAsia"/>
              </w:rPr>
            </w:pPr>
            <w:r>
              <w:rPr>
                <w:rFonts w:cs="等线"/>
                <w:color w:val="1C1E21"/>
                <w:sz w:val="17"/>
              </w:rPr>
              <w:t>Rf, β, Rm / D₁,P₀,g</w:t>
            </w:r>
          </w:p>
        </w:tc>
        <w:tc>
          <w:tcPr>
            <w:tcW w:w="2639" w:type="dxa"/>
            <w:shd w:val="clear" w:color="auto" w:fill="F7F8FA"/>
          </w:tcPr>
          <w:p w14:paraId="431A123D">
            <w:pPr>
              <w:spacing w:before="10" w:after="10" w:line="276" w:lineRule="auto"/>
              <w:rPr>
                <w:rFonts w:hint="eastAsia"/>
              </w:rPr>
            </w:pPr>
            <w:r>
              <w:rPr>
                <w:rFonts w:cs="等线"/>
                <w:color w:val="1C1E21"/>
                <w:sz w:val="17"/>
              </w:rPr>
              <w:t>CAPM / DDM</w:t>
            </w:r>
          </w:p>
        </w:tc>
        <w:tc>
          <w:tcPr>
            <w:tcW w:w="1633" w:type="dxa"/>
            <w:shd w:val="clear" w:color="auto" w:fill="F7F8FA"/>
          </w:tcPr>
          <w:p w14:paraId="5A3A975C">
            <w:pPr>
              <w:spacing w:before="10" w:after="10" w:line="276" w:lineRule="auto"/>
              <w:rPr>
                <w:rFonts w:hint="eastAsia"/>
              </w:rPr>
            </w:pPr>
            <w:r>
              <w:rPr>
                <w:rFonts w:cs="等线"/>
                <w:color w:val="1C1E21"/>
                <w:sz w:val="17"/>
              </w:rPr>
              <w:t>股权成本</w:t>
            </w:r>
          </w:p>
        </w:tc>
      </w:tr>
      <w:tr w14:paraId="6C42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tcPr>
          <w:p w14:paraId="2A942076">
            <w:pPr>
              <w:spacing w:before="10" w:after="10" w:line="276" w:lineRule="auto"/>
              <w:jc w:val="center"/>
              <w:rPr>
                <w:rFonts w:hint="eastAsia"/>
              </w:rPr>
            </w:pPr>
            <w:r>
              <w:rPr>
                <w:rFonts w:cs="等线"/>
                <w:color w:val="1C1E21"/>
                <w:sz w:val="17"/>
              </w:rPr>
              <w:t>7</w:t>
            </w:r>
          </w:p>
        </w:tc>
        <w:tc>
          <w:tcPr>
            <w:tcW w:w="2764" w:type="dxa"/>
          </w:tcPr>
          <w:p w14:paraId="0FAE1D2C">
            <w:pPr>
              <w:spacing w:before="10" w:after="10" w:line="276" w:lineRule="auto"/>
              <w:rPr>
                <w:rFonts w:hint="eastAsia"/>
              </w:rPr>
            </w:pPr>
            <w:r>
              <w:rPr>
                <w:rFonts w:cs="等线"/>
                <w:color w:val="1C1E21"/>
                <w:sz w:val="17"/>
              </w:rPr>
              <w:t>整体资本成本是多少</w:t>
            </w:r>
          </w:p>
        </w:tc>
        <w:tc>
          <w:tcPr>
            <w:tcW w:w="1885" w:type="dxa"/>
          </w:tcPr>
          <w:p w14:paraId="25A1CD58">
            <w:pPr>
              <w:spacing w:before="10" w:after="10" w:line="276" w:lineRule="auto"/>
              <w:rPr>
                <w:rFonts w:hint="eastAsia"/>
              </w:rPr>
            </w:pPr>
            <w:r>
              <w:rPr>
                <w:rFonts w:cs="等线"/>
                <w:color w:val="1C1E21"/>
                <w:sz w:val="17"/>
              </w:rPr>
              <w:t>E, D, K_s, K_d(税后)</w:t>
            </w:r>
          </w:p>
        </w:tc>
        <w:tc>
          <w:tcPr>
            <w:tcW w:w="2639" w:type="dxa"/>
          </w:tcPr>
          <w:p w14:paraId="4B4F70D3">
            <w:pPr>
              <w:spacing w:before="10" w:after="10" w:line="276" w:lineRule="auto"/>
              <w:rPr>
                <w:rFonts w:hint="eastAsia"/>
              </w:rPr>
            </w:pPr>
            <w:r>
              <w:rPr>
                <w:rFonts w:cs="等线"/>
                <w:color w:val="1C1E21"/>
                <w:sz w:val="17"/>
              </w:rPr>
              <w:t>WACC = Σw_i K_i</w:t>
            </w:r>
          </w:p>
        </w:tc>
        <w:tc>
          <w:tcPr>
            <w:tcW w:w="1633" w:type="dxa"/>
          </w:tcPr>
          <w:p w14:paraId="41A82FE9">
            <w:pPr>
              <w:spacing w:before="10" w:after="10" w:line="276" w:lineRule="auto"/>
              <w:rPr>
                <w:rFonts w:hint="eastAsia"/>
              </w:rPr>
            </w:pPr>
            <w:r>
              <w:rPr>
                <w:rFonts w:cs="等线"/>
                <w:color w:val="1C1E21"/>
                <w:sz w:val="17"/>
              </w:rPr>
              <w:t>WACC + 结构图</w:t>
            </w:r>
          </w:p>
        </w:tc>
      </w:tr>
    </w:tbl>
    <w:p w14:paraId="59FE50F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1DB5919">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0C757A23">
            <w:pPr>
              <w:spacing w:before="40" w:after="40"/>
              <w:rPr>
                <w:rFonts w:hint="eastAsia"/>
              </w:rPr>
            </w:pPr>
            <w:r>
              <w:rPr>
                <w:rFonts w:ascii="黑体" w:hAnsi="黑体" w:eastAsia="黑体" w:cs="黑体"/>
                <w:color w:val="2E7D46"/>
                <w:sz w:val="19"/>
              </w:rPr>
              <w:t>提示　</w:t>
            </w:r>
            <w:r>
              <w:rPr>
                <w:rFonts w:cs="等线"/>
                <w:color w:val="1C1E21"/>
                <w:sz w:val="19"/>
              </w:rPr>
              <w:t>这张表就是你的</w:t>
            </w:r>
            <w:r>
              <w:rPr>
                <w:rFonts w:ascii="黑体" w:hAnsi="黑体" w:eastAsia="黑体" w:cs="黑体"/>
                <w:color w:val="1C1E21"/>
                <w:sz w:val="19"/>
              </w:rPr>
              <w:t>验收清单</w:t>
            </w:r>
            <w:r>
              <w:rPr>
                <w:rFonts w:cs="等线"/>
                <w:color w:val="1C1E21"/>
                <w:sz w:val="19"/>
              </w:rPr>
              <w:t>：七行都算得出数、都能自测通过，程序就算写完了。反过来说，任何一行还不确定公式的，先别写代码，先翻教材把公式抄进表里——这是本项目“公式与教材一致”这一评分点的来源。</w:t>
            </w:r>
          </w:p>
        </w:tc>
      </w:tr>
    </w:tbl>
    <w:p w14:paraId="26F5D964">
      <w:pPr>
        <w:spacing w:after="40"/>
        <w:rPr>
          <w:rFonts w:hint="eastAsia"/>
        </w:rPr>
      </w:pPr>
    </w:p>
    <w:p w14:paraId="40A1ABD7">
      <w:pPr>
        <w:pStyle w:val="5"/>
      </w:pPr>
      <w:bookmarkStart w:id="59" w:name="_Toc240737925"/>
      <w:r>
        <w:rPr>
          <w:rFonts w:ascii="黑体" w:hAnsi="黑体" w:eastAsia="黑体" w:cs="黑体"/>
          <w:b w:val="0"/>
        </w:rPr>
        <w:t>2.14.2　目录设计：为什么一定要拆成多个文件</w:t>
      </w:r>
      <w:bookmarkEnd w:id="59"/>
    </w:p>
    <w:p w14:paraId="154A4122">
      <w:pPr>
        <w:jc w:val="both"/>
        <w:rPr>
          <w:rFonts w:hint="eastAsia"/>
        </w:rPr>
      </w:pPr>
      <w:r>
        <w:rPr>
          <w:rFonts w:cs="等线"/>
          <w:color w:val="1C1E21"/>
        </w:rPr>
        <w:t>初学者爱把所有代码写进一个 main.py，两千行也能跑，但有三个硬伤：</w:t>
      </w:r>
      <w:r>
        <w:rPr>
          <w:rFonts w:ascii="黑体" w:hAnsi="黑体" w:eastAsia="黑体" w:cs="黑体"/>
          <w:color w:val="1C1E21"/>
        </w:rPr>
        <w:t>没法单独测试</w:t>
      </w:r>
      <w:r>
        <w:rPr>
          <w:rFonts w:cs="等线"/>
          <w:color w:val="1C1E21"/>
        </w:rPr>
        <w:t>（想验证一个公式必须跑完整个程序）、</w:t>
      </w:r>
      <w:r>
        <w:rPr>
          <w:rFonts w:ascii="黑体" w:hAnsi="黑体" w:eastAsia="黑体" w:cs="黑体"/>
          <w:color w:val="1C1E21"/>
        </w:rPr>
        <w:t>没法复用</w:t>
      </w:r>
      <w:r>
        <w:rPr>
          <w:rFonts w:cs="等线"/>
          <w:color w:val="1C1E21"/>
        </w:rPr>
        <w:t>（图形界面和命令行都想调用同一个公式，只能复制粘贴）、</w:t>
      </w:r>
      <w:r>
        <w:rPr>
          <w:rFonts w:ascii="黑体" w:hAnsi="黑体" w:eastAsia="黑体" w:cs="黑体"/>
          <w:color w:val="1C1E21"/>
        </w:rPr>
        <w:t>改一处崩三处</w:t>
      </w:r>
      <w:r>
        <w:rPr>
          <w:rFonts w:cs="等线"/>
          <w:color w:val="1C1E21"/>
        </w:rPr>
        <w:t>（公式改了，散落在各处的打印语句也得跟着改）。项目一的拆法值得照抄：</w:t>
      </w:r>
    </w:p>
    <w:p w14:paraId="5CB169A6">
      <w:pPr>
        <w:keepNext/>
        <w:spacing w:after="20"/>
        <w:rPr>
          <w:rFonts w:hint="eastAsia"/>
        </w:rPr>
      </w:pPr>
      <w:r>
        <w:rPr>
          <w:rFonts w:ascii="黑体" w:hAnsi="黑体" w:eastAsia="黑体" w:cs="黑体"/>
          <w:color w:val="626870"/>
          <w:sz w:val="17"/>
        </w:rPr>
        <w:t>▍推荐目录</w:t>
      </w:r>
    </w:p>
    <w:p w14:paraId="1D2EFD44">
      <w:pPr>
        <w:shd w:val="clear" w:color="auto" w:fill="F4F6F8"/>
        <w:spacing w:after="0" w:line="283" w:lineRule="auto"/>
        <w:ind w:left="142"/>
        <w:rPr>
          <w:rFonts w:hint="eastAsia"/>
        </w:rPr>
      </w:pPr>
      <w:r>
        <w:rPr>
          <w:rFonts w:ascii="Consolas" w:hAnsi="Consolas" w:eastAsia="Consolas" w:cs="Consolas"/>
          <w:color w:val="22262B"/>
          <w:sz w:val="17"/>
        </w:rPr>
        <w:t>my_calc/</w:t>
      </w:r>
    </w:p>
    <w:p w14:paraId="2EB6EC20">
      <w:pPr>
        <w:shd w:val="clear" w:color="auto" w:fill="F4F6F8"/>
        <w:spacing w:after="0" w:line="283" w:lineRule="auto"/>
        <w:ind w:left="142"/>
        <w:rPr>
          <w:rFonts w:hint="eastAsia"/>
        </w:rPr>
      </w:pPr>
      <w:r>
        <w:rPr>
          <w:rFonts w:ascii="Consolas" w:hAnsi="Consolas" w:eastAsia="Consolas" w:cs="Consolas"/>
          <w:color w:val="22262B"/>
          <w:sz w:val="17"/>
        </w:rPr>
        <w:t>├── core.py          只放公式：纯函数，不 print、不读输入、不写文件</w:t>
      </w:r>
    </w:p>
    <w:p w14:paraId="3A8D59F9">
      <w:pPr>
        <w:shd w:val="clear" w:color="auto" w:fill="F4F6F8"/>
        <w:spacing w:after="0" w:line="283" w:lineRule="auto"/>
        <w:ind w:left="142"/>
        <w:rPr>
          <w:rFonts w:hint="eastAsia"/>
        </w:rPr>
      </w:pPr>
      <w:r>
        <w:rPr>
          <w:rFonts w:ascii="Consolas" w:hAnsi="Consolas" w:eastAsia="Consolas" w:cs="Consolas"/>
          <w:color w:val="22262B"/>
          <w:sz w:val="17"/>
        </w:rPr>
        <w:t>├── validators.py    只管“这个输入能不能要”：三层校验 + 业务解读文字</w:t>
      </w:r>
    </w:p>
    <w:p w14:paraId="5BC170D5">
      <w:pPr>
        <w:shd w:val="clear" w:color="auto" w:fill="F4F6F8"/>
        <w:spacing w:after="0" w:line="283" w:lineRule="auto"/>
        <w:ind w:left="142"/>
        <w:rPr>
          <w:rFonts w:hint="eastAsia"/>
        </w:rPr>
      </w:pPr>
      <w:r>
        <w:rPr>
          <w:rFonts w:ascii="Consolas" w:hAnsi="Consolas" w:eastAsia="Consolas" w:cs="Consolas"/>
          <w:color w:val="22262B"/>
          <w:sz w:val="17"/>
        </w:rPr>
        <w:t>├── visualize.py     只管画图：接收集合，返回 png 路径</w:t>
      </w:r>
    </w:p>
    <w:p w14:paraId="2712913E">
      <w:pPr>
        <w:shd w:val="clear" w:color="auto" w:fill="F4F6F8"/>
        <w:spacing w:after="0" w:line="283" w:lineRule="auto"/>
        <w:ind w:left="142"/>
        <w:rPr>
          <w:rFonts w:hint="eastAsia"/>
        </w:rPr>
      </w:pPr>
      <w:r>
        <w:rPr>
          <w:rFonts w:ascii="Consolas" w:hAnsi="Consolas" w:eastAsia="Consolas" w:cs="Consolas"/>
          <w:color w:val="22262B"/>
          <w:sz w:val="17"/>
        </w:rPr>
        <w:t>├── report.py        只管落盘：DataFrame → Excel / Markdown</w:t>
      </w:r>
    </w:p>
    <w:p w14:paraId="0E5AC6A7">
      <w:pPr>
        <w:shd w:val="clear" w:color="auto" w:fill="F4F6F8"/>
        <w:spacing w:after="0" w:line="283" w:lineRule="auto"/>
        <w:ind w:left="142"/>
        <w:rPr>
          <w:rFonts w:hint="eastAsia"/>
        </w:rPr>
      </w:pPr>
      <w:r>
        <w:rPr>
          <w:rFonts w:ascii="Consolas" w:hAnsi="Consolas" w:eastAsia="Consolas" w:cs="Consolas"/>
          <w:color w:val="22262B"/>
          <w:sz w:val="17"/>
        </w:rPr>
        <w:t>├── gui.py           只管界面：把参数交给 core，把结果交给前三者</w:t>
      </w:r>
    </w:p>
    <w:p w14:paraId="4B83A0F3">
      <w:pPr>
        <w:shd w:val="clear" w:color="auto" w:fill="F4F6F8"/>
        <w:spacing w:after="0" w:line="283" w:lineRule="auto"/>
        <w:ind w:left="142"/>
        <w:rPr>
          <w:rFonts w:hint="eastAsia"/>
        </w:rPr>
      </w:pPr>
      <w:r>
        <w:rPr>
          <w:rFonts w:ascii="Consolas" w:hAnsi="Consolas" w:eastAsia="Consolas" w:cs="Consolas"/>
          <w:color w:val="22262B"/>
          <w:sz w:val="17"/>
        </w:rPr>
        <w:t>├── main.py          只管菜单：接命令行/交互，串起上面所有模块</w:t>
      </w:r>
    </w:p>
    <w:p w14:paraId="13C27188">
      <w:pPr>
        <w:shd w:val="clear" w:color="auto" w:fill="F4F6F8"/>
        <w:spacing w:after="0" w:line="283" w:lineRule="auto"/>
        <w:ind w:left="142"/>
        <w:rPr>
          <w:rFonts w:hint="eastAsia"/>
        </w:rPr>
      </w:pPr>
      <w:r>
        <w:rPr>
          <w:rFonts w:ascii="Consolas" w:hAnsi="Consolas" w:eastAsia="Consolas" w:cs="Consolas"/>
          <w:color w:val="22262B"/>
          <w:sz w:val="17"/>
        </w:rPr>
        <w:t>├── test_cases.py    只管自测：用已知答案反算，断言误差</w:t>
      </w:r>
    </w:p>
    <w:p w14:paraId="258A2D6C">
      <w:pPr>
        <w:shd w:val="clear" w:color="auto" w:fill="F4F6F8"/>
        <w:spacing w:after="0" w:line="283" w:lineRule="auto"/>
        <w:ind w:left="142"/>
        <w:rPr>
          <w:rFonts w:hint="eastAsia"/>
        </w:rPr>
      </w:pPr>
      <w:r>
        <w:rPr>
          <w:rFonts w:ascii="Consolas" w:hAnsi="Consolas" w:eastAsia="Consolas" w:cs="Consolas"/>
          <w:color w:val="22262B"/>
          <w:sz w:val="17"/>
        </w:rPr>
        <w:t>└── requirements.txt 依赖清单</w:t>
      </w:r>
    </w:p>
    <w:p w14:paraId="40FD58D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246B47B">
      <w:pPr>
        <w:spacing w:after="40"/>
        <w:rPr>
          <w:rFonts w:hint="eastAsia"/>
        </w:rPr>
      </w:pPr>
    </w:p>
    <w:p w14:paraId="7D86B43D">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依赖方向必须单向</w:t>
      </w:r>
      <w:r>
        <w:rPr>
          <w:rFonts w:cs="等线"/>
          <w:color w:val="1C1E21"/>
          <w:sz w:val="20"/>
        </w:rPr>
        <w:t>：main → (core, validators, visualize, report)，core 谁都不依赖。一旦 core 里出现 import visualize，就说明拆错了；</w:t>
      </w:r>
    </w:p>
    <w:p w14:paraId="33BD7508">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纯函数是最好测试的东西</w:t>
      </w:r>
      <w:r>
        <w:rPr>
          <w:rFonts w:cs="等线"/>
          <w:color w:val="1C1E21"/>
          <w:sz w:val="20"/>
        </w:rPr>
        <w:t>：只靠入参、只返回结果、不碰文件不打印。core.py 里 13 个函数全是这个形态；</w:t>
      </w:r>
    </w:p>
    <w:p w14:paraId="063F8AE7">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界面与内核分离</w:t>
      </w:r>
      <w:r>
        <w:rPr>
          <w:rFonts w:cs="等线"/>
          <w:color w:val="1C1E21"/>
          <w:sz w:val="20"/>
        </w:rPr>
        <w:t>：gui.py 之所以只有 482 行，是因为它一行公式都没写，全部调用 core 的函数。命令行版和图形版共用同一个内核，才不会两边答案不一样。</w:t>
      </w:r>
    </w:p>
    <w:tbl>
      <w:tblPr>
        <w:tblStyle w:val="41"/>
        <w:tblW w:w="0" w:type="auto"/>
        <w:jc w:val="center"/>
        <w:tblLayout w:type="fixed"/>
        <w:tblCellMar>
          <w:top w:w="0" w:type="dxa"/>
          <w:left w:w="108" w:type="dxa"/>
          <w:bottom w:w="0" w:type="dxa"/>
          <w:right w:w="108" w:type="dxa"/>
        </w:tblCellMar>
      </w:tblPr>
      <w:tblGrid>
        <w:gridCol w:w="9298"/>
      </w:tblGrid>
      <w:tr w14:paraId="476E22FE">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EC06EF9">
            <w:pPr>
              <w:spacing w:before="40" w:after="40"/>
              <w:rPr>
                <w:rFonts w:hint="eastAsia"/>
              </w:rPr>
            </w:pPr>
            <w:r>
              <w:rPr>
                <w:rFonts w:ascii="黑体" w:hAnsi="黑体" w:eastAsia="黑体" w:cs="黑体"/>
                <w:color w:val="6B4E9E"/>
                <w:sz w:val="19"/>
              </w:rPr>
              <w:t xml:space="preserve">动手做｜动手做 </w:t>
            </w:r>
            <w:r>
              <w:rPr>
                <w:rFonts w:cs="等线"/>
                <w:color w:val="1C1E21"/>
                <w:sz w:val="19"/>
              </w:rPr>
              <w:t>新建 my_calc/ 目录，先只建 core.py 与 main.py 两个文件。</w:t>
            </w:r>
            <w:r>
              <w:rPr>
                <w:rFonts w:ascii="黑体" w:hAnsi="黑体" w:eastAsia="黑体" w:cs="黑体"/>
                <w:color w:val="1C1E21"/>
                <w:sz w:val="19"/>
              </w:rPr>
              <w:t>别一上来就建七个文件</w:t>
            </w:r>
            <w:r>
              <w:rPr>
                <w:rFonts w:cs="等线"/>
                <w:color w:val="1C1E21"/>
                <w:sz w:val="19"/>
              </w:rPr>
              <w:t>——按下面的步骤逐步加文件，每步都能跑，你就永远不会被自己绕进去。</w:t>
            </w:r>
          </w:p>
        </w:tc>
      </w:tr>
    </w:tbl>
    <w:p w14:paraId="674150A0">
      <w:pPr>
        <w:spacing w:after="40"/>
        <w:rPr>
          <w:rFonts w:hint="eastAsia"/>
        </w:rPr>
      </w:pPr>
    </w:p>
    <w:p w14:paraId="4FBEE89C">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写五个纯函数，先让它算得出数</w:t>
      </w:r>
    </w:p>
    <w:p w14:paraId="69EE8462">
      <w:pPr>
        <w:jc w:val="both"/>
        <w:rPr>
          <w:rFonts w:hint="eastAsia"/>
        </w:rPr>
      </w:pPr>
      <w:r>
        <w:rPr>
          <w:rFonts w:cs="等线"/>
          <w:color w:val="1C1E21"/>
        </w:rPr>
        <w:t>把 core.py 的第一版写成下面这样。注意每条公式后面都写了注释，注释里是</w:t>
      </w:r>
      <w:r>
        <w:rPr>
          <w:rFonts w:ascii="黑体" w:hAnsi="黑体" w:eastAsia="黑体" w:cs="黑体"/>
          <w:color w:val="1C1E21"/>
        </w:rPr>
        <w:t>教材原式</w:t>
      </w:r>
      <w:r>
        <w:rPr>
          <w:rFonts w:cs="等线"/>
          <w:color w:val="1C1E21"/>
        </w:rPr>
        <w:t>，这就是评分表“代码质量”里“注释清晰、命名规范”的直接得分点。</w:t>
      </w:r>
    </w:p>
    <w:p w14:paraId="7E598A06">
      <w:pPr>
        <w:keepNext/>
        <w:spacing w:after="20"/>
        <w:rPr>
          <w:rFonts w:hint="eastAsia"/>
        </w:rPr>
      </w:pPr>
      <w:r>
        <w:rPr>
          <w:rFonts w:ascii="黑体" w:hAnsi="黑体" w:eastAsia="黑体" w:cs="黑体"/>
          <w:color w:val="626870"/>
          <w:sz w:val="17"/>
        </w:rPr>
        <w:t>▍core.py 第一版（可直接复制）</w:t>
      </w:r>
    </w:p>
    <w:p w14:paraId="4C1113FF">
      <w:pPr>
        <w:shd w:val="clear" w:color="auto" w:fill="F4F6F8"/>
        <w:spacing w:after="0" w:line="283" w:lineRule="auto"/>
        <w:ind w:left="142"/>
        <w:rPr>
          <w:rFonts w:hint="eastAsia"/>
        </w:rPr>
      </w:pPr>
      <w:r>
        <w:rPr>
          <w:rFonts w:ascii="Consolas" w:hAnsi="Consolas" w:eastAsia="Consolas" w:cs="Consolas"/>
          <w:color w:val="22262B"/>
          <w:sz w:val="17"/>
        </w:rPr>
        <w:t>def fv_compound(pv, r, n, m=1):</w:t>
      </w:r>
    </w:p>
    <w:p w14:paraId="4638F561">
      <w:pPr>
        <w:shd w:val="clear" w:color="auto" w:fill="F4F6F8"/>
        <w:spacing w:after="0" w:line="283" w:lineRule="auto"/>
        <w:ind w:left="142"/>
        <w:rPr>
          <w:rFonts w:hint="eastAsia"/>
        </w:rPr>
      </w:pPr>
      <w:r>
        <w:rPr>
          <w:rFonts w:ascii="Consolas" w:hAnsi="Consolas" w:eastAsia="Consolas" w:cs="Consolas"/>
          <w:color w:val="22262B"/>
          <w:sz w:val="17"/>
        </w:rPr>
        <w:t xml:space="preserve">    """复利终值 FV = PV*(1+r/m)^(n*m)；r 为年名义利率（小数）"""</w:t>
      </w:r>
    </w:p>
    <w:p w14:paraId="122A589E">
      <w:pPr>
        <w:shd w:val="clear" w:color="auto" w:fill="F4F6F8"/>
        <w:spacing w:after="0" w:line="283" w:lineRule="auto"/>
        <w:ind w:left="142"/>
        <w:rPr>
          <w:rFonts w:hint="eastAsia"/>
        </w:rPr>
      </w:pPr>
      <w:r>
        <w:rPr>
          <w:rFonts w:ascii="Consolas" w:hAnsi="Consolas" w:eastAsia="Consolas" w:cs="Consolas"/>
          <w:color w:val="22262B"/>
          <w:sz w:val="17"/>
        </w:rPr>
        <w:t xml:space="preserve">    return pv * (1 + r / m) ** (n * m)</w:t>
      </w:r>
    </w:p>
    <w:p w14:paraId="7D9658B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BD69B4F">
      <w:pPr>
        <w:shd w:val="clear" w:color="auto" w:fill="F4F6F8"/>
        <w:spacing w:after="0" w:line="283" w:lineRule="auto"/>
        <w:ind w:left="142"/>
        <w:rPr>
          <w:rFonts w:hint="eastAsia"/>
        </w:rPr>
      </w:pPr>
      <w:r>
        <w:rPr>
          <w:rFonts w:ascii="Consolas" w:hAnsi="Consolas" w:eastAsia="Consolas" w:cs="Consolas"/>
          <w:color w:val="22262B"/>
          <w:sz w:val="17"/>
        </w:rPr>
        <w:t>def pv_compound(fv, r, n, m=1):</w:t>
      </w:r>
    </w:p>
    <w:p w14:paraId="4310E0F8">
      <w:pPr>
        <w:shd w:val="clear" w:color="auto" w:fill="F4F6F8"/>
        <w:spacing w:after="0" w:line="283" w:lineRule="auto"/>
        <w:ind w:left="142"/>
        <w:rPr>
          <w:rFonts w:hint="eastAsia"/>
        </w:rPr>
      </w:pPr>
      <w:r>
        <w:rPr>
          <w:rFonts w:ascii="Consolas" w:hAnsi="Consolas" w:eastAsia="Consolas" w:cs="Consolas"/>
          <w:color w:val="22262B"/>
          <w:sz w:val="17"/>
        </w:rPr>
        <w:t xml:space="preserve">    """复利现值 PV = FV/(1+r/m)^(n*m)"""</w:t>
      </w:r>
    </w:p>
    <w:p w14:paraId="79935791">
      <w:pPr>
        <w:shd w:val="clear" w:color="auto" w:fill="F4F6F8"/>
        <w:spacing w:after="0" w:line="283" w:lineRule="auto"/>
        <w:ind w:left="142"/>
        <w:rPr>
          <w:rFonts w:hint="eastAsia"/>
        </w:rPr>
      </w:pPr>
      <w:r>
        <w:rPr>
          <w:rFonts w:ascii="Consolas" w:hAnsi="Consolas" w:eastAsia="Consolas" w:cs="Consolas"/>
          <w:color w:val="22262B"/>
          <w:sz w:val="17"/>
        </w:rPr>
        <w:t xml:space="preserve">    return fv / (1 + r / m) ** (n * m)</w:t>
      </w:r>
    </w:p>
    <w:p w14:paraId="24934ED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24436A4">
      <w:pPr>
        <w:shd w:val="clear" w:color="auto" w:fill="F4F6F8"/>
        <w:spacing w:after="0" w:line="283" w:lineRule="auto"/>
        <w:ind w:left="142"/>
        <w:rPr>
          <w:rFonts w:hint="eastAsia"/>
        </w:rPr>
      </w:pPr>
      <w:r>
        <w:rPr>
          <w:rFonts w:ascii="Consolas" w:hAnsi="Consolas" w:eastAsia="Consolas" w:cs="Consolas"/>
          <w:color w:val="22262B"/>
          <w:sz w:val="17"/>
        </w:rPr>
        <w:t>def fva_ordinary(pmt, r, n):</w:t>
      </w:r>
    </w:p>
    <w:p w14:paraId="4DF115AF">
      <w:pPr>
        <w:shd w:val="clear" w:color="auto" w:fill="F4F6F8"/>
        <w:spacing w:after="0" w:line="283" w:lineRule="auto"/>
        <w:ind w:left="142"/>
        <w:rPr>
          <w:rFonts w:hint="eastAsia"/>
        </w:rPr>
      </w:pPr>
      <w:r>
        <w:rPr>
          <w:rFonts w:ascii="Consolas" w:hAnsi="Consolas" w:eastAsia="Consolas" w:cs="Consolas"/>
          <w:color w:val="22262B"/>
          <w:sz w:val="17"/>
        </w:rPr>
        <w:t xml:space="preserve">    """普通年金终值 FVA = PMT*[((1+r)^n - 1)/r]"""</w:t>
      </w:r>
    </w:p>
    <w:p w14:paraId="34D9A7D4">
      <w:pPr>
        <w:shd w:val="clear" w:color="auto" w:fill="F4F6F8"/>
        <w:spacing w:after="0" w:line="283" w:lineRule="auto"/>
        <w:ind w:left="142"/>
        <w:rPr>
          <w:rFonts w:hint="eastAsia"/>
        </w:rPr>
      </w:pPr>
      <w:r>
        <w:rPr>
          <w:rFonts w:ascii="Consolas" w:hAnsi="Consolas" w:eastAsia="Consolas" w:cs="Consolas"/>
          <w:color w:val="22262B"/>
          <w:sz w:val="17"/>
        </w:rPr>
        <w:t xml:space="preserve">    return pmt * (((1 + r) ** n - 1) / r)</w:t>
      </w:r>
    </w:p>
    <w:p w14:paraId="1D082DE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DD5F878">
      <w:pPr>
        <w:shd w:val="clear" w:color="auto" w:fill="F4F6F8"/>
        <w:spacing w:after="0" w:line="283" w:lineRule="auto"/>
        <w:ind w:left="142"/>
        <w:rPr>
          <w:rFonts w:hint="eastAsia"/>
        </w:rPr>
      </w:pPr>
      <w:r>
        <w:rPr>
          <w:rFonts w:ascii="Consolas" w:hAnsi="Consolas" w:eastAsia="Consolas" w:cs="Consolas"/>
          <w:color w:val="22262B"/>
          <w:sz w:val="17"/>
        </w:rPr>
        <w:t>def pva_ordinary(pmt, r, n):</w:t>
      </w:r>
    </w:p>
    <w:p w14:paraId="74A9EF9A">
      <w:pPr>
        <w:shd w:val="clear" w:color="auto" w:fill="F4F6F8"/>
        <w:spacing w:after="0" w:line="283" w:lineRule="auto"/>
        <w:ind w:left="142"/>
        <w:rPr>
          <w:rFonts w:hint="eastAsia"/>
        </w:rPr>
      </w:pPr>
      <w:r>
        <w:rPr>
          <w:rFonts w:ascii="Consolas" w:hAnsi="Consolas" w:eastAsia="Consolas" w:cs="Consolas"/>
          <w:color w:val="22262B"/>
          <w:sz w:val="17"/>
        </w:rPr>
        <w:t xml:space="preserve">    """普通年金现值 PVA = PMT*[(1 - (1+r)^-n)/r]"""</w:t>
      </w:r>
    </w:p>
    <w:p w14:paraId="3659E93F">
      <w:pPr>
        <w:shd w:val="clear" w:color="auto" w:fill="F4F6F8"/>
        <w:spacing w:after="0" w:line="283" w:lineRule="auto"/>
        <w:ind w:left="142"/>
        <w:rPr>
          <w:rFonts w:hint="eastAsia"/>
        </w:rPr>
      </w:pPr>
      <w:r>
        <w:rPr>
          <w:rFonts w:ascii="Consolas" w:hAnsi="Consolas" w:eastAsia="Consolas" w:cs="Consolas"/>
          <w:color w:val="22262B"/>
          <w:sz w:val="17"/>
        </w:rPr>
        <w:t xml:space="preserve">    return pmt * ((1 - (1 + r) ** -n) / r)</w:t>
      </w:r>
    </w:p>
    <w:p w14:paraId="3255EAE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5228C85">
      <w:pPr>
        <w:shd w:val="clear" w:color="auto" w:fill="F4F6F8"/>
        <w:spacing w:after="0" w:line="283" w:lineRule="auto"/>
        <w:ind w:left="142"/>
        <w:rPr>
          <w:rFonts w:hint="eastAsia"/>
        </w:rPr>
      </w:pPr>
      <w:r>
        <w:rPr>
          <w:rFonts w:ascii="Consolas" w:hAnsi="Consolas" w:eastAsia="Consolas" w:cs="Consolas"/>
          <w:color w:val="22262B"/>
          <w:sz w:val="17"/>
        </w:rPr>
        <w:t>def ear(r, m):</w:t>
      </w:r>
    </w:p>
    <w:p w14:paraId="39759EE9">
      <w:pPr>
        <w:shd w:val="clear" w:color="auto" w:fill="F4F6F8"/>
        <w:spacing w:after="0" w:line="283" w:lineRule="auto"/>
        <w:ind w:left="142"/>
        <w:rPr>
          <w:rFonts w:hint="eastAsia"/>
        </w:rPr>
      </w:pPr>
      <w:r>
        <w:rPr>
          <w:rFonts w:ascii="Consolas" w:hAnsi="Consolas" w:eastAsia="Consolas" w:cs="Consolas"/>
          <w:color w:val="22262B"/>
          <w:sz w:val="17"/>
        </w:rPr>
        <w:t xml:space="preserve">    """有效年利率 EAR = (1+r/m)^m - 1"""</w:t>
      </w:r>
    </w:p>
    <w:p w14:paraId="705E2D41">
      <w:pPr>
        <w:shd w:val="clear" w:color="auto" w:fill="F4F6F8"/>
        <w:spacing w:after="0" w:line="283" w:lineRule="auto"/>
        <w:ind w:left="142"/>
        <w:rPr>
          <w:rFonts w:hint="eastAsia"/>
        </w:rPr>
      </w:pPr>
      <w:r>
        <w:rPr>
          <w:rFonts w:ascii="Consolas" w:hAnsi="Consolas" w:eastAsia="Consolas" w:cs="Consolas"/>
          <w:color w:val="22262B"/>
          <w:sz w:val="17"/>
        </w:rPr>
        <w:t xml:space="preserve">    return (1 + r / m) ** m - 1</w:t>
      </w:r>
    </w:p>
    <w:p w14:paraId="67FB03E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3D2C244">
      <w:pPr>
        <w:spacing w:after="40"/>
        <w:rPr>
          <w:rFonts w:hint="eastAsia"/>
        </w:rPr>
      </w:pPr>
    </w:p>
    <w:p w14:paraId="67736765">
      <w:pPr>
        <w:jc w:val="both"/>
        <w:rPr>
          <w:rFonts w:hint="eastAsia"/>
        </w:rPr>
      </w:pPr>
      <w:r>
        <w:rPr>
          <w:rFonts w:cs="等线"/>
          <w:color w:val="1C1E21"/>
        </w:rPr>
        <w:t>在终端里验证（</w:t>
      </w:r>
      <w:r>
        <w:rPr>
          <w:rFonts w:ascii="黑体" w:hAnsi="黑体" w:eastAsia="黑体" w:cs="黑体"/>
          <w:color w:val="1C1E21"/>
        </w:rPr>
        <w:t>每写完一步就验一次</w:t>
      </w:r>
      <w:r>
        <w:rPr>
          <w:rFonts w:cs="等线"/>
          <w:color w:val="1C1E21"/>
        </w:rPr>
        <w:t>，这是全程最重要的习惯）：</w:t>
      </w:r>
    </w:p>
    <w:p w14:paraId="51526C7A">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print(round(fv_compound(100000,0.06,10),2))"</w:t>
      </w:r>
    </w:p>
    <w:p w14:paraId="6218558A">
      <w:pPr>
        <w:shd w:val="clear" w:color="auto" w:fill="23272E"/>
        <w:spacing w:after="0" w:line="283" w:lineRule="auto"/>
        <w:ind w:left="142"/>
        <w:rPr>
          <w:rFonts w:hint="eastAsia"/>
        </w:rPr>
      </w:pPr>
      <w:r>
        <w:rPr>
          <w:rFonts w:ascii="Consolas" w:hAnsi="Consolas" w:eastAsia="Consolas" w:cs="Consolas"/>
          <w:color w:val="E8EAED"/>
          <w:sz w:val="17"/>
        </w:rPr>
        <w:t>179084.77</w:t>
      </w:r>
    </w:p>
    <w:p w14:paraId="5A968B70">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print(round(fv_compound(100000,0.06,10,12),2))"</w:t>
      </w:r>
    </w:p>
    <w:p w14:paraId="5C702EA3">
      <w:pPr>
        <w:shd w:val="clear" w:color="auto" w:fill="23272E"/>
        <w:spacing w:after="0" w:line="283" w:lineRule="auto"/>
        <w:ind w:left="142"/>
        <w:rPr>
          <w:rFonts w:hint="eastAsia"/>
        </w:rPr>
      </w:pPr>
      <w:r>
        <w:rPr>
          <w:rFonts w:ascii="Consolas" w:hAnsi="Consolas" w:eastAsia="Consolas" w:cs="Consolas"/>
          <w:color w:val="E8EAED"/>
          <w:sz w:val="17"/>
        </w:rPr>
        <w:t>181939.67</w:t>
      </w:r>
    </w:p>
    <w:p w14:paraId="56BA1315">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print(round(fva_ordinary(10000,0.08,10),2))"</w:t>
      </w:r>
    </w:p>
    <w:p w14:paraId="3B7AEDBD">
      <w:pPr>
        <w:shd w:val="clear" w:color="auto" w:fill="23272E"/>
        <w:spacing w:after="0" w:line="283" w:lineRule="auto"/>
        <w:ind w:left="142"/>
        <w:rPr>
          <w:rFonts w:hint="eastAsia"/>
        </w:rPr>
      </w:pPr>
      <w:r>
        <w:rPr>
          <w:rFonts w:ascii="Consolas" w:hAnsi="Consolas" w:eastAsia="Consolas" w:cs="Consolas"/>
          <w:color w:val="E8EAED"/>
          <w:sz w:val="17"/>
        </w:rPr>
        <w:t>144865.62</w:t>
      </w:r>
    </w:p>
    <w:p w14:paraId="75FF2EB8">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print(round(pva_ordinary(10000,0.08,10),2))"</w:t>
      </w:r>
    </w:p>
    <w:p w14:paraId="59B0387C">
      <w:pPr>
        <w:shd w:val="clear" w:color="auto" w:fill="23272E"/>
        <w:spacing w:after="0" w:line="283" w:lineRule="auto"/>
        <w:ind w:left="142"/>
        <w:rPr>
          <w:rFonts w:hint="eastAsia"/>
        </w:rPr>
      </w:pPr>
      <w:r>
        <w:rPr>
          <w:rFonts w:ascii="Consolas" w:hAnsi="Consolas" w:eastAsia="Consolas" w:cs="Consolas"/>
          <w:color w:val="E8EAED"/>
          <w:sz w:val="17"/>
        </w:rPr>
        <w:t>67100.81</w:t>
      </w:r>
    </w:p>
    <w:p w14:paraId="5873DFC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83F9FCF">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05C1933">
            <w:pPr>
              <w:spacing w:before="40" w:after="40"/>
              <w:rPr>
                <w:rFonts w:hint="eastAsia"/>
              </w:rPr>
            </w:pPr>
            <w:r>
              <w:rPr>
                <w:rFonts w:ascii="黑体" w:hAnsi="黑体" w:eastAsia="黑体" w:cs="黑体"/>
                <w:color w:val="1C4A8C"/>
                <w:sz w:val="19"/>
              </w:rPr>
              <w:t>说明　</w:t>
            </w:r>
            <w:r>
              <w:rPr>
                <w:rFonts w:cs="等线"/>
                <w:color w:val="1C1E21"/>
                <w:sz w:val="19"/>
              </w:rPr>
              <w:t>这四个数与项目一 outputs/09_计算结果汇总.xlsx 以及教材系数表完全一致：179,084.77 元（年复利）、181,939.67 元（月复利）、年金终值 144,865.62 元、年金现值 67,100.81 元。</w:t>
            </w:r>
            <w:r>
              <w:rPr>
                <w:rFonts w:ascii="黑体" w:hAnsi="黑体" w:eastAsia="黑体" w:cs="黑体"/>
                <w:color w:val="1C1E21"/>
                <w:sz w:val="19"/>
              </w:rPr>
              <w:t>能对上这三个数，步骤 1 就算过关。</w:t>
            </w:r>
            <w:r>
              <w:rPr>
                <w:rFonts w:cs="等线"/>
                <w:color w:val="1C1E21"/>
                <w:sz w:val="19"/>
              </w:rPr>
              <w:t>预付年金不用新函数，普通年金结果乘 (1+r) 即可：144,865.62×1.08 = 156,454.87 元。</w:t>
            </w:r>
          </w:p>
        </w:tc>
      </w:tr>
    </w:tbl>
    <w:p w14:paraId="5BE2796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DF11DC7">
        <w:tblPrEx>
          <w:tblCellMar>
            <w:top w:w="0" w:type="dxa"/>
            <w:left w:w="108" w:type="dxa"/>
            <w:bottom w:w="0" w:type="dxa"/>
            <w:right w:w="108" w:type="dxa"/>
          </w:tblCellMar>
        </w:tblPrEx>
        <w:trPr>
          <w:trHeight w:val="1927"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1A593167">
            <w:pPr>
              <w:jc w:val="center"/>
              <w:rPr>
                <w:rFonts w:hint="eastAsia"/>
              </w:rPr>
            </w:pPr>
            <w:r>
              <w:rPr>
                <w:rFonts w:ascii="黑体" w:hAnsi="黑体" w:eastAsia="黑体" w:cs="黑体"/>
                <w:color w:val="7A8794"/>
                <w:sz w:val="19"/>
              </w:rPr>
              <w:t>◻ 演示图占位</w:t>
            </w:r>
          </w:p>
          <w:p w14:paraId="6AC8F7FC">
            <w:pPr>
              <w:spacing w:after="0"/>
              <w:rPr>
                <w:rFonts w:hint="eastAsia"/>
              </w:rPr>
            </w:pPr>
            <w:r>
              <w:rPr>
                <w:rFonts w:cs="等线"/>
                <w:color w:val="1C1E21"/>
                <w:sz w:val="18"/>
              </w:rPr>
              <w:t xml:space="preserve"> </w:t>
            </w:r>
          </w:p>
          <w:p w14:paraId="3ADE67E6">
            <w:pPr>
              <w:spacing w:after="0"/>
              <w:rPr>
                <w:rFonts w:hint="eastAsia"/>
              </w:rPr>
            </w:pPr>
            <w:r>
              <w:rPr>
                <w:rFonts w:cs="等线"/>
                <w:color w:val="1C1E21"/>
                <w:sz w:val="18"/>
              </w:rPr>
              <w:t xml:space="preserve"> </w:t>
            </w:r>
          </w:p>
          <w:p w14:paraId="0144A505">
            <w:pPr>
              <w:spacing w:after="0"/>
              <w:rPr>
                <w:rFonts w:hint="eastAsia"/>
              </w:rPr>
            </w:pPr>
            <w:r>
              <w:rPr>
                <w:rFonts w:cs="等线"/>
                <w:color w:val="1C1E21"/>
                <w:sz w:val="18"/>
              </w:rPr>
              <w:t xml:space="preserve"> </w:t>
            </w:r>
          </w:p>
          <w:p w14:paraId="417B68B7">
            <w:pPr>
              <w:jc w:val="center"/>
              <w:rPr>
                <w:rFonts w:hint="eastAsia"/>
              </w:rPr>
            </w:pPr>
            <w:r>
              <w:rPr>
                <w:rFonts w:ascii="黑体" w:hAnsi="黑体" w:eastAsia="黑体" w:cs="黑体"/>
                <w:color w:val="1C4A8C"/>
                <w:sz w:val="18"/>
              </w:rPr>
              <w:t>图 2-13　python -c 单行验证四个公式的输出</w:t>
            </w:r>
          </w:p>
          <w:p w14:paraId="366CFB4A">
            <w:pPr>
              <w:spacing w:after="80"/>
              <w:jc w:val="center"/>
              <w:rPr>
                <w:rFonts w:hint="eastAsia"/>
              </w:rPr>
            </w:pPr>
            <w:r>
              <w:rPr>
                <w:rFonts w:cs="等线"/>
                <w:color w:val="626870"/>
                <w:sz w:val="17"/>
              </w:rPr>
              <w:t>补图提示：截终端里那四行数字；如果配了 VS Code 的交互窗口，也可以截“在交互窗口中运行所选行”的效果。</w:t>
            </w:r>
          </w:p>
        </w:tc>
      </w:tr>
    </w:tbl>
    <w:p w14:paraId="7610113D">
      <w:pPr>
        <w:spacing w:after="40"/>
        <w:rPr>
          <w:rFonts w:hint="eastAsia"/>
        </w:rPr>
      </w:pPr>
    </w:p>
    <w:p w14:paraId="617248F8">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自己实现 IRR：整个项目唯一的算法难点</w:t>
      </w:r>
    </w:p>
    <w:p w14:paraId="78663D03">
      <w:pPr>
        <w:jc w:val="both"/>
        <w:rPr>
          <w:rFonts w:hint="eastAsia"/>
        </w:rPr>
      </w:pPr>
      <w:r>
        <w:rPr>
          <w:rFonts w:cs="等线"/>
          <w:color w:val="1C1E21"/>
        </w:rPr>
        <w:t>债务资本成本的本质是</w:t>
      </w:r>
      <w:r>
        <w:rPr>
          <w:rFonts w:ascii="黑体" w:hAnsi="黑体" w:eastAsia="黑体" w:cs="黑体"/>
          <w:color w:val="1C1E21"/>
        </w:rPr>
        <w:t>求贴现率</w:t>
      </w:r>
      <w:r>
        <w:rPr>
          <w:rFonts w:cs="等线"/>
          <w:color w:val="1C1E21"/>
        </w:rPr>
        <w:t>：找到那个让未来本息的现值刚好等于发行价的利率。这个方程没有解析解，只能迭代。牛顿法是最容易写、收敛最快的写法：</w:t>
      </w:r>
    </w:p>
    <w:p w14:paraId="053FA404">
      <w:pPr>
        <w:shd w:val="clear" w:color="auto" w:fill="F7F8FA"/>
        <w:spacing w:before="80" w:after="20"/>
        <w:jc w:val="center"/>
        <w:rPr>
          <w:rFonts w:hint="eastAsia"/>
        </w:rPr>
      </w:pPr>
      <w:r>
        <w:rPr>
          <w:rFonts w:ascii="仿宋" w:hAnsi="仿宋" w:eastAsia="仿宋" w:cs="仿宋"/>
          <w:color w:val="1C1E21"/>
          <w:sz w:val="22"/>
        </w:rPr>
        <w:t>r₍ₖ₊₁₎ = r₍ₖ₎ − NPV(r₍ₖ₎) / NPV′(r₍ₖ₎)，其中 NPV′(r) = Σ −t·CF_t / (1+r)^(t+1)</w:t>
      </w:r>
    </w:p>
    <w:p w14:paraId="7583CDBF">
      <w:pPr>
        <w:spacing w:after="80"/>
        <w:jc w:val="center"/>
        <w:rPr>
          <w:rFonts w:hint="eastAsia"/>
        </w:rPr>
      </w:pPr>
      <w:r>
        <w:rPr>
          <w:rFonts w:cs="等线"/>
          <w:color w:val="626870"/>
          <w:sz w:val="17"/>
        </w:rPr>
        <w:t>导数就是把每一项再除一次 (1+r) 并乘上期数 t，形式非常规整</w:t>
      </w:r>
    </w:p>
    <w:p w14:paraId="5C78FD3D">
      <w:pPr>
        <w:keepNext/>
        <w:spacing w:after="20"/>
        <w:rPr>
          <w:rFonts w:hint="eastAsia"/>
        </w:rPr>
      </w:pPr>
      <w:r>
        <w:rPr>
          <w:rFonts w:ascii="黑体" w:hAnsi="黑体" w:eastAsia="黑体" w:cs="黑体"/>
          <w:color w:val="626870"/>
          <w:sz w:val="17"/>
        </w:rPr>
        <w:t>▍core.py：自实现 IRR（无外部依赖）</w:t>
      </w:r>
    </w:p>
    <w:p w14:paraId="2897F9E2">
      <w:pPr>
        <w:shd w:val="clear" w:color="auto" w:fill="F4F6F8"/>
        <w:spacing w:after="0" w:line="283" w:lineRule="auto"/>
        <w:ind w:left="142"/>
        <w:rPr>
          <w:rFonts w:hint="eastAsia"/>
        </w:rPr>
      </w:pPr>
      <w:r>
        <w:rPr>
          <w:rFonts w:ascii="Consolas" w:hAnsi="Consolas" w:eastAsia="Consolas" w:cs="Consolas"/>
          <w:color w:val="22262B"/>
          <w:sz w:val="17"/>
        </w:rPr>
        <w:t>def npv(rate, cfs):</w:t>
      </w:r>
    </w:p>
    <w:p w14:paraId="695A1C14">
      <w:pPr>
        <w:shd w:val="clear" w:color="auto" w:fill="F4F6F8"/>
        <w:spacing w:after="0" w:line="283" w:lineRule="auto"/>
        <w:ind w:left="142"/>
        <w:rPr>
          <w:rFonts w:hint="eastAsia"/>
        </w:rPr>
      </w:pPr>
      <w:r>
        <w:rPr>
          <w:rFonts w:ascii="Consolas" w:hAnsi="Consolas" w:eastAsia="Consolas" w:cs="Consolas"/>
          <w:color w:val="22262B"/>
          <w:sz w:val="17"/>
        </w:rPr>
        <w:t xml:space="preserve">    """净现值：Σ CF_t /(1+rate)^t，t 从 0 开始"""</w:t>
      </w:r>
    </w:p>
    <w:p w14:paraId="40F42852">
      <w:pPr>
        <w:shd w:val="clear" w:color="auto" w:fill="F4F6F8"/>
        <w:spacing w:after="0" w:line="283" w:lineRule="auto"/>
        <w:ind w:left="142"/>
        <w:rPr>
          <w:rFonts w:hint="eastAsia"/>
        </w:rPr>
      </w:pPr>
      <w:r>
        <w:rPr>
          <w:rFonts w:ascii="Consolas" w:hAnsi="Consolas" w:eastAsia="Consolas" w:cs="Consolas"/>
          <w:color w:val="22262B"/>
          <w:sz w:val="17"/>
        </w:rPr>
        <w:t xml:space="preserve">    return sum(cf / (1 + rate) ** t for t, cf in enumerate(cfs))</w:t>
      </w:r>
    </w:p>
    <w:p w14:paraId="71BBB1B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89CE6AF">
      <w:pPr>
        <w:shd w:val="clear" w:color="auto" w:fill="F4F6F8"/>
        <w:spacing w:after="0" w:line="283" w:lineRule="auto"/>
        <w:ind w:left="142"/>
        <w:rPr>
          <w:rFonts w:hint="eastAsia"/>
        </w:rPr>
      </w:pPr>
      <w:r>
        <w:rPr>
          <w:rFonts w:ascii="Consolas" w:hAnsi="Consolas" w:eastAsia="Consolas" w:cs="Consolas"/>
          <w:color w:val="22262B"/>
          <w:sz w:val="17"/>
        </w:rPr>
        <w:t>def irr(cfs, guess=0.1, tol=1e-10, iters=200):</w:t>
      </w:r>
    </w:p>
    <w:p w14:paraId="464AAC81">
      <w:pPr>
        <w:shd w:val="clear" w:color="auto" w:fill="F4F6F8"/>
        <w:spacing w:after="0" w:line="283" w:lineRule="auto"/>
        <w:ind w:left="142"/>
        <w:rPr>
          <w:rFonts w:hint="eastAsia"/>
        </w:rPr>
      </w:pPr>
      <w:r>
        <w:rPr>
          <w:rFonts w:ascii="Consolas" w:hAnsi="Consolas" w:eastAsia="Consolas" w:cs="Consolas"/>
          <w:color w:val="22262B"/>
          <w:sz w:val="17"/>
        </w:rPr>
        <w:t xml:space="preserve">    """内部收益率：牛顿迭代，不收敛则退化为二分法兜底"""</w:t>
      </w:r>
    </w:p>
    <w:p w14:paraId="39C89E0A">
      <w:pPr>
        <w:shd w:val="clear" w:color="auto" w:fill="F4F6F8"/>
        <w:spacing w:after="0" w:line="283" w:lineRule="auto"/>
        <w:ind w:left="142"/>
        <w:rPr>
          <w:rFonts w:hint="eastAsia"/>
        </w:rPr>
      </w:pPr>
      <w:r>
        <w:rPr>
          <w:rFonts w:ascii="Consolas" w:hAnsi="Consolas" w:eastAsia="Consolas" w:cs="Consolas"/>
          <w:color w:val="22262B"/>
          <w:sz w:val="17"/>
        </w:rPr>
        <w:t xml:space="preserve">    if not (any(c &gt; 0 for c in cfs) and any(c &lt; 0 for c in cfs)):</w:t>
      </w:r>
    </w:p>
    <w:p w14:paraId="6063C2EB">
      <w:pPr>
        <w:shd w:val="clear" w:color="auto" w:fill="F4F6F8"/>
        <w:spacing w:after="0" w:line="283" w:lineRule="auto"/>
        <w:ind w:left="142"/>
        <w:rPr>
          <w:rFonts w:hint="eastAsia"/>
        </w:rPr>
      </w:pPr>
      <w:r>
        <w:rPr>
          <w:rFonts w:ascii="Consolas" w:hAnsi="Consolas" w:eastAsia="Consolas" w:cs="Consolas"/>
          <w:color w:val="22262B"/>
          <w:sz w:val="17"/>
        </w:rPr>
        <w:t xml:space="preserve">        raise ValueError("现金流必须同时有正负才有 IRR")</w:t>
      </w:r>
    </w:p>
    <w:p w14:paraId="6E3990AD">
      <w:pPr>
        <w:shd w:val="clear" w:color="auto" w:fill="F4F6F8"/>
        <w:spacing w:after="0" w:line="283" w:lineRule="auto"/>
        <w:ind w:left="142"/>
        <w:rPr>
          <w:rFonts w:hint="eastAsia"/>
        </w:rPr>
      </w:pPr>
      <w:r>
        <w:rPr>
          <w:rFonts w:ascii="Consolas" w:hAnsi="Consolas" w:eastAsia="Consolas" w:cs="Consolas"/>
          <w:color w:val="22262B"/>
          <w:sz w:val="17"/>
        </w:rPr>
        <w:t xml:space="preserve">    r = guess</w:t>
      </w:r>
    </w:p>
    <w:p w14:paraId="31703ED9">
      <w:pPr>
        <w:shd w:val="clear" w:color="auto" w:fill="F4F6F8"/>
        <w:spacing w:after="0" w:line="283" w:lineRule="auto"/>
        <w:ind w:left="142"/>
        <w:rPr>
          <w:rFonts w:hint="eastAsia"/>
        </w:rPr>
      </w:pPr>
      <w:r>
        <w:rPr>
          <w:rFonts w:ascii="Consolas" w:hAnsi="Consolas" w:eastAsia="Consolas" w:cs="Consolas"/>
          <w:color w:val="22262B"/>
          <w:sz w:val="17"/>
        </w:rPr>
        <w:t xml:space="preserve">    for _ in range(iters):                      # ① 牛顿迭代</w:t>
      </w:r>
    </w:p>
    <w:p w14:paraId="3A27EA5E">
      <w:pPr>
        <w:shd w:val="clear" w:color="auto" w:fill="F4F6F8"/>
        <w:spacing w:after="0" w:line="283" w:lineRule="auto"/>
        <w:ind w:left="142"/>
        <w:rPr>
          <w:rFonts w:hint="eastAsia"/>
        </w:rPr>
      </w:pPr>
      <w:r>
        <w:rPr>
          <w:rFonts w:ascii="Consolas" w:hAnsi="Consolas" w:eastAsia="Consolas" w:cs="Consolas"/>
          <w:color w:val="22262B"/>
          <w:sz w:val="17"/>
        </w:rPr>
        <w:t xml:space="preserve">        f = npv(r, cfs)</w:t>
      </w:r>
    </w:p>
    <w:p w14:paraId="2856E254">
      <w:pPr>
        <w:shd w:val="clear" w:color="auto" w:fill="F4F6F8"/>
        <w:spacing w:after="0" w:line="283" w:lineRule="auto"/>
        <w:ind w:left="142"/>
        <w:rPr>
          <w:rFonts w:hint="eastAsia"/>
        </w:rPr>
      </w:pPr>
      <w:r>
        <w:rPr>
          <w:rFonts w:ascii="Consolas" w:hAnsi="Consolas" w:eastAsia="Consolas" w:cs="Consolas"/>
          <w:color w:val="22262B"/>
          <w:sz w:val="17"/>
        </w:rPr>
        <w:t xml:space="preserve">        df = sum(-t * cf / (1 + r) ** (t + 1) for t, cf in enumerate(cfs))</w:t>
      </w:r>
    </w:p>
    <w:p w14:paraId="2835839D">
      <w:pPr>
        <w:shd w:val="clear" w:color="auto" w:fill="F4F6F8"/>
        <w:spacing w:after="0" w:line="283" w:lineRule="auto"/>
        <w:ind w:left="142"/>
        <w:rPr>
          <w:rFonts w:hint="eastAsia"/>
        </w:rPr>
      </w:pPr>
      <w:r>
        <w:rPr>
          <w:rFonts w:ascii="Consolas" w:hAnsi="Consolas" w:eastAsia="Consolas" w:cs="Consolas"/>
          <w:color w:val="22262B"/>
          <w:sz w:val="17"/>
        </w:rPr>
        <w:t xml:space="preserve">        if abs(df) &lt; 1e-15:</w:t>
      </w:r>
    </w:p>
    <w:p w14:paraId="2806E25F">
      <w:pPr>
        <w:shd w:val="clear" w:color="auto" w:fill="F4F6F8"/>
        <w:spacing w:after="0" w:line="283" w:lineRule="auto"/>
        <w:ind w:left="142"/>
        <w:rPr>
          <w:rFonts w:hint="eastAsia"/>
        </w:rPr>
      </w:pPr>
      <w:r>
        <w:rPr>
          <w:rFonts w:ascii="Consolas" w:hAnsi="Consolas" w:eastAsia="Consolas" w:cs="Consolas"/>
          <w:color w:val="22262B"/>
          <w:sz w:val="17"/>
        </w:rPr>
        <w:t xml:space="preserve">            break</w:t>
      </w:r>
    </w:p>
    <w:p w14:paraId="2B27232A">
      <w:pPr>
        <w:shd w:val="clear" w:color="auto" w:fill="F4F6F8"/>
        <w:spacing w:after="0" w:line="283" w:lineRule="auto"/>
        <w:ind w:left="142"/>
        <w:rPr>
          <w:rFonts w:hint="eastAsia"/>
        </w:rPr>
      </w:pPr>
      <w:r>
        <w:rPr>
          <w:rFonts w:ascii="Consolas" w:hAnsi="Consolas" w:eastAsia="Consolas" w:cs="Consolas"/>
          <w:color w:val="22262B"/>
          <w:sz w:val="17"/>
        </w:rPr>
        <w:t xml:space="preserve">        nxt = r - f / df</w:t>
      </w:r>
    </w:p>
    <w:p w14:paraId="177CD522">
      <w:pPr>
        <w:shd w:val="clear" w:color="auto" w:fill="F4F6F8"/>
        <w:spacing w:after="0" w:line="283" w:lineRule="auto"/>
        <w:ind w:left="142"/>
        <w:rPr>
          <w:rFonts w:hint="eastAsia"/>
        </w:rPr>
      </w:pPr>
      <w:r>
        <w:rPr>
          <w:rFonts w:ascii="Consolas" w:hAnsi="Consolas" w:eastAsia="Consolas" w:cs="Consolas"/>
          <w:color w:val="22262B"/>
          <w:sz w:val="17"/>
        </w:rPr>
        <w:t xml:space="preserve">        if abs(nxt - r) &lt; tol:</w:t>
      </w:r>
    </w:p>
    <w:p w14:paraId="2B0928C8">
      <w:pPr>
        <w:shd w:val="clear" w:color="auto" w:fill="F4F6F8"/>
        <w:spacing w:after="0" w:line="283" w:lineRule="auto"/>
        <w:ind w:left="142"/>
        <w:rPr>
          <w:rFonts w:hint="eastAsia"/>
        </w:rPr>
      </w:pPr>
      <w:r>
        <w:rPr>
          <w:rFonts w:ascii="Consolas" w:hAnsi="Consolas" w:eastAsia="Consolas" w:cs="Consolas"/>
          <w:color w:val="22262B"/>
          <w:sz w:val="17"/>
        </w:rPr>
        <w:t xml:space="preserve">            return nxt</w:t>
      </w:r>
    </w:p>
    <w:p w14:paraId="196E59AC">
      <w:pPr>
        <w:shd w:val="clear" w:color="auto" w:fill="F4F6F8"/>
        <w:spacing w:after="0" w:line="283" w:lineRule="auto"/>
        <w:ind w:left="142"/>
        <w:rPr>
          <w:rFonts w:hint="eastAsia"/>
        </w:rPr>
      </w:pPr>
      <w:r>
        <w:rPr>
          <w:rFonts w:ascii="Consolas" w:hAnsi="Consolas" w:eastAsia="Consolas" w:cs="Consolas"/>
          <w:color w:val="22262B"/>
          <w:sz w:val="17"/>
        </w:rPr>
        <w:t xml:space="preserve">        r = nxt</w:t>
      </w:r>
    </w:p>
    <w:p w14:paraId="3972ED3B">
      <w:pPr>
        <w:shd w:val="clear" w:color="auto" w:fill="F4F6F8"/>
        <w:spacing w:after="0" w:line="283" w:lineRule="auto"/>
        <w:ind w:left="142"/>
        <w:rPr>
          <w:rFonts w:hint="eastAsia"/>
        </w:rPr>
      </w:pPr>
      <w:r>
        <w:rPr>
          <w:rFonts w:ascii="Consolas" w:hAnsi="Consolas" w:eastAsia="Consolas" w:cs="Consolas"/>
          <w:color w:val="22262B"/>
          <w:sz w:val="17"/>
        </w:rPr>
        <w:t xml:space="preserve">    lo, hi = -0.9999, 10.0                      # ② 二分法兜底</w:t>
      </w:r>
    </w:p>
    <w:p w14:paraId="0903D0CC">
      <w:pPr>
        <w:shd w:val="clear" w:color="auto" w:fill="F4F6F8"/>
        <w:spacing w:after="0" w:line="283" w:lineRule="auto"/>
        <w:ind w:left="142"/>
        <w:rPr>
          <w:rFonts w:hint="eastAsia"/>
        </w:rPr>
      </w:pPr>
      <w:r>
        <w:rPr>
          <w:rFonts w:ascii="Consolas" w:hAnsi="Consolas" w:eastAsia="Consolas" w:cs="Consolas"/>
          <w:color w:val="22262B"/>
          <w:sz w:val="17"/>
        </w:rPr>
        <w:t xml:space="preserve">    for _ in range(300):</w:t>
      </w:r>
    </w:p>
    <w:p w14:paraId="726DC5D9">
      <w:pPr>
        <w:shd w:val="clear" w:color="auto" w:fill="F4F6F8"/>
        <w:spacing w:after="0" w:line="283" w:lineRule="auto"/>
        <w:ind w:left="142"/>
        <w:rPr>
          <w:rFonts w:hint="eastAsia"/>
        </w:rPr>
      </w:pPr>
      <w:r>
        <w:rPr>
          <w:rFonts w:ascii="Consolas" w:hAnsi="Consolas" w:eastAsia="Consolas" w:cs="Consolas"/>
          <w:color w:val="22262B"/>
          <w:sz w:val="17"/>
        </w:rPr>
        <w:t xml:space="preserve">        mid = (lo + hi) / 2</w:t>
      </w:r>
    </w:p>
    <w:p w14:paraId="784C0852">
      <w:pPr>
        <w:shd w:val="clear" w:color="auto" w:fill="F4F6F8"/>
        <w:spacing w:after="0" w:line="283" w:lineRule="auto"/>
        <w:ind w:left="142"/>
        <w:rPr>
          <w:rFonts w:hint="eastAsia"/>
        </w:rPr>
      </w:pPr>
      <w:r>
        <w:rPr>
          <w:rFonts w:ascii="Consolas" w:hAnsi="Consolas" w:eastAsia="Consolas" w:cs="Consolas"/>
          <w:color w:val="22262B"/>
          <w:sz w:val="17"/>
        </w:rPr>
        <w:t xml:space="preserve">        if npv(lo, cfs) * npv(mid, cfs) &lt;= 0:</w:t>
      </w:r>
    </w:p>
    <w:p w14:paraId="17E8209C">
      <w:pPr>
        <w:shd w:val="clear" w:color="auto" w:fill="F4F6F8"/>
        <w:spacing w:after="0" w:line="283" w:lineRule="auto"/>
        <w:ind w:left="142"/>
        <w:rPr>
          <w:rFonts w:hint="eastAsia"/>
        </w:rPr>
      </w:pPr>
      <w:r>
        <w:rPr>
          <w:rFonts w:ascii="Consolas" w:hAnsi="Consolas" w:eastAsia="Consolas" w:cs="Consolas"/>
          <w:color w:val="22262B"/>
          <w:sz w:val="17"/>
        </w:rPr>
        <w:t xml:space="preserve">            hi = mid</w:t>
      </w:r>
    </w:p>
    <w:p w14:paraId="3F37CD06">
      <w:pPr>
        <w:shd w:val="clear" w:color="auto" w:fill="F4F6F8"/>
        <w:spacing w:after="0" w:line="283" w:lineRule="auto"/>
        <w:ind w:left="142"/>
        <w:rPr>
          <w:rFonts w:hint="eastAsia"/>
        </w:rPr>
      </w:pPr>
      <w:r>
        <w:rPr>
          <w:rFonts w:ascii="Consolas" w:hAnsi="Consolas" w:eastAsia="Consolas" w:cs="Consolas"/>
          <w:color w:val="22262B"/>
          <w:sz w:val="17"/>
        </w:rPr>
        <w:t xml:space="preserve">        else:</w:t>
      </w:r>
    </w:p>
    <w:p w14:paraId="5AC13C8A">
      <w:pPr>
        <w:shd w:val="clear" w:color="auto" w:fill="F4F6F8"/>
        <w:spacing w:after="0" w:line="283" w:lineRule="auto"/>
        <w:ind w:left="142"/>
        <w:rPr>
          <w:rFonts w:hint="eastAsia"/>
        </w:rPr>
      </w:pPr>
      <w:r>
        <w:rPr>
          <w:rFonts w:ascii="Consolas" w:hAnsi="Consolas" w:eastAsia="Consolas" w:cs="Consolas"/>
          <w:color w:val="22262B"/>
          <w:sz w:val="17"/>
        </w:rPr>
        <w:t xml:space="preserve">            lo = mid</w:t>
      </w:r>
    </w:p>
    <w:p w14:paraId="423C6069">
      <w:pPr>
        <w:shd w:val="clear" w:color="auto" w:fill="F4F6F8"/>
        <w:spacing w:after="0" w:line="283" w:lineRule="auto"/>
        <w:ind w:left="142"/>
        <w:rPr>
          <w:rFonts w:hint="eastAsia"/>
        </w:rPr>
      </w:pPr>
      <w:r>
        <w:rPr>
          <w:rFonts w:ascii="Consolas" w:hAnsi="Consolas" w:eastAsia="Consolas" w:cs="Consolas"/>
          <w:color w:val="22262B"/>
          <w:sz w:val="17"/>
        </w:rPr>
        <w:t xml:space="preserve">    return (lo + hi) / 2</w:t>
      </w:r>
    </w:p>
    <w:p w14:paraId="214B73A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6A0FA3A">
      <w:pPr>
        <w:spacing w:after="40"/>
        <w:rPr>
          <w:rFonts w:hint="eastAsia"/>
        </w:rPr>
      </w:pPr>
    </w:p>
    <w:p w14:paraId="48AC691F">
      <w:pPr>
        <w:jc w:val="both"/>
        <w:rPr>
          <w:rFonts w:hint="eastAsia"/>
        </w:rPr>
      </w:pPr>
      <w:r>
        <w:rPr>
          <w:rFonts w:cs="等线"/>
          <w:color w:val="1C1E21"/>
        </w:rPr>
        <w:t>有了 IRR，债券的资本成本就是</w:t>
      </w:r>
      <w:r>
        <w:rPr>
          <w:rFonts w:ascii="黑体" w:hAnsi="黑体" w:eastAsia="黑体" w:cs="黑体"/>
          <w:color w:val="1C1E21"/>
        </w:rPr>
        <w:t>造出现金流</w:t>
      </w:r>
      <w:r>
        <w:rPr>
          <w:rFonts w:cs="等线"/>
          <w:color w:val="1C1E21"/>
        </w:rPr>
        <w:t>再反解：第 0 期是 −发行价（筹资流入），中间各期是票息，最后一期额外加上本金。</w:t>
      </w:r>
    </w:p>
    <w:p w14:paraId="1949B33D">
      <w:pPr>
        <w:keepNext/>
        <w:spacing w:after="20"/>
        <w:rPr>
          <w:rFonts w:hint="eastAsia"/>
        </w:rPr>
      </w:pPr>
      <w:r>
        <w:rPr>
          <w:rFonts w:ascii="黑体" w:hAnsi="黑体" w:eastAsia="黑体" w:cs="黑体"/>
          <w:color w:val="626870"/>
          <w:sz w:val="17"/>
        </w:rPr>
        <w:t>▍core.py：债务资本成本</w:t>
      </w:r>
    </w:p>
    <w:p w14:paraId="3B6DF0FE">
      <w:pPr>
        <w:shd w:val="clear" w:color="auto" w:fill="F4F6F8"/>
        <w:spacing w:after="0" w:line="283" w:lineRule="auto"/>
        <w:ind w:left="142"/>
        <w:rPr>
          <w:rFonts w:hint="eastAsia"/>
        </w:rPr>
      </w:pPr>
      <w:r>
        <w:rPr>
          <w:rFonts w:ascii="Consolas" w:hAnsi="Consolas" w:eastAsia="Consolas" w:cs="Consolas"/>
          <w:color w:val="22262B"/>
          <w:sz w:val="17"/>
        </w:rPr>
        <w:t>def cost_of_debt(face, coupon_rate, years, price, tax_rate=0.0, freq=1):</w:t>
      </w:r>
    </w:p>
    <w:p w14:paraId="03C32535">
      <w:pPr>
        <w:shd w:val="clear" w:color="auto" w:fill="F4F6F8"/>
        <w:spacing w:after="0" w:line="283" w:lineRule="auto"/>
        <w:ind w:left="142"/>
        <w:rPr>
          <w:rFonts w:hint="eastAsia"/>
        </w:rPr>
      </w:pPr>
      <w:r>
        <w:rPr>
          <w:rFonts w:ascii="Consolas" w:hAnsi="Consolas" w:eastAsia="Consolas" w:cs="Consolas"/>
          <w:color w:val="22262B"/>
          <w:sz w:val="17"/>
        </w:rPr>
        <w:t xml:space="preserve">    """到期收益率法：令 NPV=0 的贴现率即税前债务成本"""</w:t>
      </w:r>
    </w:p>
    <w:p w14:paraId="70770910">
      <w:pPr>
        <w:shd w:val="clear" w:color="auto" w:fill="F4F6F8"/>
        <w:spacing w:after="0" w:line="283" w:lineRule="auto"/>
        <w:ind w:left="142"/>
        <w:rPr>
          <w:rFonts w:hint="eastAsia"/>
        </w:rPr>
      </w:pPr>
      <w:r>
        <w:rPr>
          <w:rFonts w:ascii="Consolas" w:hAnsi="Consolas" w:eastAsia="Consolas" w:cs="Consolas"/>
          <w:color w:val="22262B"/>
          <w:sz w:val="17"/>
        </w:rPr>
        <w:t xml:space="preserve">    c = face * coupon_rate / freq            # 每期票息</w:t>
      </w:r>
    </w:p>
    <w:p w14:paraId="21A3AE77">
      <w:pPr>
        <w:shd w:val="clear" w:color="auto" w:fill="F4F6F8"/>
        <w:spacing w:after="0" w:line="283" w:lineRule="auto"/>
        <w:ind w:left="142"/>
        <w:rPr>
          <w:rFonts w:hint="eastAsia"/>
        </w:rPr>
      </w:pPr>
      <w:r>
        <w:rPr>
          <w:rFonts w:ascii="Consolas" w:hAnsi="Consolas" w:eastAsia="Consolas" w:cs="Consolas"/>
          <w:color w:val="22262B"/>
          <w:sz w:val="17"/>
        </w:rPr>
        <w:t xml:space="preserve">    flows = [c] * int(years * freq)</w:t>
      </w:r>
    </w:p>
    <w:p w14:paraId="1F68C441">
      <w:pPr>
        <w:shd w:val="clear" w:color="auto" w:fill="F4F6F8"/>
        <w:spacing w:after="0" w:line="283" w:lineRule="auto"/>
        <w:ind w:left="142"/>
        <w:rPr>
          <w:rFonts w:hint="eastAsia"/>
        </w:rPr>
      </w:pPr>
      <w:r>
        <w:rPr>
          <w:rFonts w:ascii="Consolas" w:hAnsi="Consolas" w:eastAsia="Consolas" w:cs="Consolas"/>
          <w:color w:val="22262B"/>
          <w:sz w:val="17"/>
        </w:rPr>
        <w:t xml:space="preserve">    flows[-1] += face                        # 最后一期还本</w:t>
      </w:r>
    </w:p>
    <w:p w14:paraId="113DADDC">
      <w:pPr>
        <w:shd w:val="clear" w:color="auto" w:fill="F4F6F8"/>
        <w:spacing w:after="0" w:line="283" w:lineRule="auto"/>
        <w:ind w:left="142"/>
        <w:rPr>
          <w:rFonts w:hint="eastAsia"/>
        </w:rPr>
      </w:pPr>
      <w:r>
        <w:rPr>
          <w:rFonts w:ascii="Consolas" w:hAnsi="Consolas" w:eastAsia="Consolas" w:cs="Consolas"/>
          <w:color w:val="22262B"/>
          <w:sz w:val="17"/>
        </w:rPr>
        <w:t xml:space="preserve">    k_period = irr([-price] + flows, guess=coupon_rate / freq)</w:t>
      </w:r>
    </w:p>
    <w:p w14:paraId="064385E6">
      <w:pPr>
        <w:shd w:val="clear" w:color="auto" w:fill="F4F6F8"/>
        <w:spacing w:after="0" w:line="283" w:lineRule="auto"/>
        <w:ind w:left="142"/>
        <w:rPr>
          <w:rFonts w:hint="eastAsia"/>
        </w:rPr>
      </w:pPr>
      <w:r>
        <w:rPr>
          <w:rFonts w:ascii="Consolas" w:hAnsi="Consolas" w:eastAsia="Consolas" w:cs="Consolas"/>
          <w:color w:val="22262B"/>
          <w:sz w:val="17"/>
        </w:rPr>
        <w:t xml:space="preserve">    k_pre = (1 + k_period) ** freq - 1       # 期间利率 → 年化</w:t>
      </w:r>
    </w:p>
    <w:p w14:paraId="67748C23">
      <w:pPr>
        <w:shd w:val="clear" w:color="auto" w:fill="F4F6F8"/>
        <w:spacing w:after="0" w:line="283" w:lineRule="auto"/>
        <w:ind w:left="142"/>
        <w:rPr>
          <w:rFonts w:hint="eastAsia"/>
        </w:rPr>
      </w:pPr>
      <w:r>
        <w:rPr>
          <w:rFonts w:ascii="Consolas" w:hAnsi="Consolas" w:eastAsia="Consolas" w:cs="Consolas"/>
          <w:color w:val="22262B"/>
          <w:sz w:val="17"/>
        </w:rPr>
        <w:t xml:space="preserve">    return {"税前": k_pre, "税后": k_pre * (1 - tax_rate)}</w:t>
      </w:r>
    </w:p>
    <w:p w14:paraId="7D3114C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EF6C5A5">
      <w:pPr>
        <w:spacing w:after="40"/>
        <w:rPr>
          <w:rFonts w:hint="eastAsia"/>
        </w:rPr>
      </w:pPr>
    </w:p>
    <w:p w14:paraId="3C09435A">
      <w:pPr>
        <w:shd w:val="clear" w:color="auto" w:fill="23272E"/>
        <w:spacing w:after="0" w:line="283" w:lineRule="auto"/>
        <w:ind w:left="142"/>
        <w:rPr>
          <w:rFonts w:hint="eastAsia"/>
        </w:rPr>
      </w:pPr>
      <w:r>
        <w:rPr>
          <w:rFonts w:ascii="Consolas" w:hAnsi="Consolas" w:eastAsia="Consolas" w:cs="Consolas"/>
          <w:color w:val="8FD3A0"/>
          <w:sz w:val="17"/>
        </w:rPr>
        <w:t>$ python -c "from core import cost_of_debt as f; print(f(1000,0.06,5,950,0.25))"</w:t>
      </w:r>
    </w:p>
    <w:p w14:paraId="4A69A990">
      <w:pPr>
        <w:shd w:val="clear" w:color="auto" w:fill="23272E"/>
        <w:spacing w:after="0" w:line="283" w:lineRule="auto"/>
        <w:ind w:left="142"/>
        <w:rPr>
          <w:rFonts w:hint="eastAsia"/>
        </w:rPr>
      </w:pPr>
      <w:r>
        <w:rPr>
          <w:rFonts w:ascii="Consolas" w:hAnsi="Consolas" w:eastAsia="Consolas" w:cs="Consolas"/>
          <w:color w:val="E8EAED"/>
          <w:sz w:val="17"/>
        </w:rPr>
        <w:t>{'税前': 0.072269..., '税后': 0.054202...}</w:t>
      </w:r>
    </w:p>
    <w:p w14:paraId="529AD94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EEF0C88">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98F063D">
            <w:pPr>
              <w:spacing w:before="40" w:after="40"/>
              <w:rPr>
                <w:rFonts w:hint="eastAsia"/>
              </w:rPr>
            </w:pPr>
            <w:r>
              <w:rPr>
                <w:rFonts w:ascii="黑体" w:hAnsi="黑体" w:eastAsia="黑体" w:cs="黑体"/>
                <w:color w:val="1C4A8C"/>
                <w:sz w:val="19"/>
              </w:rPr>
              <w:t>说明　</w:t>
            </w:r>
            <w:r>
              <w:rPr>
                <w:rFonts w:cs="等线"/>
                <w:color w:val="1C1E21"/>
                <w:sz w:val="19"/>
              </w:rPr>
              <w:t>面值 1 000 元、票面 6%、5 年期折价发行：项目一给出的结果是</w:t>
            </w:r>
            <w:r>
              <w:rPr>
                <w:rFonts w:ascii="黑体" w:hAnsi="黑体" w:eastAsia="黑体" w:cs="黑体"/>
                <w:color w:val="1C1E21"/>
                <w:sz w:val="19"/>
              </w:rPr>
              <w:t>折价 950 元发行时税前 7.2269%、税后 5.4202%</w:t>
            </w:r>
            <w:r>
              <w:rPr>
                <w:rFonts w:cs="等线"/>
                <w:color w:val="1C1E21"/>
                <w:sz w:val="19"/>
              </w:rPr>
              <w:t>。这里有两处与直觉相反、也是本项目最值得写进报告的两点：</w:t>
            </w:r>
            <w:r>
              <w:rPr>
                <w:rFonts w:ascii="黑体" w:hAnsi="黑体" w:eastAsia="黑体" w:cs="黑体"/>
                <w:color w:val="1C1E21"/>
                <w:sz w:val="19"/>
              </w:rPr>
              <w:t>折价发行使实际成本高于票面利率</w:t>
            </w:r>
            <w:r>
              <w:rPr>
                <w:rFonts w:cs="等线"/>
                <w:color w:val="1C1E21"/>
                <w:sz w:val="19"/>
              </w:rPr>
              <w:t>（7.23% &gt; 6%），因为企业只筹到 950 元却要按 1 000 元的票面付息并偿还本金；</w:t>
            </w:r>
            <w:r>
              <w:rPr>
                <w:rFonts w:ascii="黑体" w:hAnsi="黑体" w:eastAsia="黑体" w:cs="黑体"/>
                <w:color w:val="1C1E21"/>
                <w:sz w:val="19"/>
              </w:rPr>
              <w:t>税后成本比税前低 1.81 个百分点</w:t>
            </w:r>
            <w:r>
              <w:rPr>
                <w:rFonts w:cs="等线"/>
                <w:color w:val="1C1E21"/>
                <w:sz w:val="19"/>
              </w:rPr>
              <w:t>（= 7.2269%×25%），这就是利息的抵税价值（税盾）。</w:t>
            </w:r>
          </w:p>
        </w:tc>
      </w:tr>
    </w:tbl>
    <w:p w14:paraId="53C083F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6058271">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1B945ECC">
            <w:pPr>
              <w:spacing w:before="40" w:after="40"/>
              <w:rPr>
                <w:rFonts w:hint="eastAsia"/>
              </w:rPr>
            </w:pPr>
            <w:r>
              <w:rPr>
                <w:rFonts w:ascii="黑体" w:hAnsi="黑体" w:eastAsia="黑体" w:cs="黑体"/>
                <w:color w:val="6B4E9E"/>
                <w:sz w:val="19"/>
              </w:rPr>
              <w:t xml:space="preserve">动手做｜双引擎互验（本项目最值钱的思路） </w:t>
            </w:r>
            <w:r>
              <w:rPr>
                <w:rFonts w:cs="等线"/>
                <w:color w:val="1C1E21"/>
                <w:sz w:val="19"/>
              </w:rPr>
              <w:t xml:space="preserve">教材近似公式 K_d ≈ [F·票面 + (F−P)/N] / [(F+P)/2] 只需一行代码，算出 </w:t>
            </w:r>
            <w:r>
              <w:rPr>
                <w:rFonts w:ascii="黑体" w:hAnsi="黑体" w:eastAsia="黑体" w:cs="黑体"/>
                <w:color w:val="1C1E21"/>
                <w:sz w:val="19"/>
              </w:rPr>
              <w:t>7.1795%</w:t>
            </w:r>
            <w:r>
              <w:rPr>
                <w:rFonts w:cs="等线"/>
                <w:color w:val="1C1E21"/>
                <w:sz w:val="19"/>
              </w:rPr>
              <w:t>，与 IRR 法的 7.2269% 相差不到 0.05 个百分点。</w:t>
            </w:r>
            <w:r>
              <w:rPr>
                <w:rFonts w:ascii="黑体" w:hAnsi="黑体" w:eastAsia="黑体" w:cs="黑体"/>
                <w:color w:val="1C1E21"/>
                <w:sz w:val="19"/>
              </w:rPr>
              <w:t>两条完全独立的路径给出同一个答案</w:t>
            </w:r>
            <w:r>
              <w:rPr>
                <w:rFonts w:cs="等线"/>
                <w:color w:val="1C1E21"/>
                <w:sz w:val="19"/>
              </w:rPr>
              <w:t>，这就是报告里“结果可信”的证据——比只算一遍强得多。写进报告的分析段，直接对应“分析阐述”得分点。</w:t>
            </w:r>
          </w:p>
        </w:tc>
      </w:tr>
    </w:tbl>
    <w:p w14:paraId="3C69E3B8">
      <w:pPr>
        <w:spacing w:after="40"/>
        <w:rPr>
          <w:rFonts w:hint="eastAsia"/>
        </w:rPr>
      </w:pPr>
    </w:p>
    <w:p w14:paraId="4551EC4D">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补齐 equity、WACC、贷款三块，内核就完整了</w:t>
      </w:r>
    </w:p>
    <w:p w14:paraId="72E3135F">
      <w:pPr>
        <w:keepNext/>
        <w:spacing w:after="20"/>
        <w:rPr>
          <w:rFonts w:hint="eastAsia"/>
        </w:rPr>
      </w:pPr>
      <w:r>
        <w:rPr>
          <w:rFonts w:ascii="黑体" w:hAnsi="黑体" w:eastAsia="黑体" w:cs="黑体"/>
          <w:color w:val="626870"/>
          <w:sz w:val="17"/>
        </w:rPr>
        <w:t>▍core.py：股权成本 / WACC / 还款计划</w:t>
      </w:r>
    </w:p>
    <w:p w14:paraId="0C6B15B5">
      <w:pPr>
        <w:shd w:val="clear" w:color="auto" w:fill="F4F6F8"/>
        <w:spacing w:after="0" w:line="283" w:lineRule="auto"/>
        <w:ind w:left="142"/>
        <w:rPr>
          <w:rFonts w:hint="eastAsia"/>
        </w:rPr>
      </w:pPr>
      <w:r>
        <w:rPr>
          <w:rFonts w:ascii="Consolas" w:hAnsi="Consolas" w:eastAsia="Consolas" w:cs="Consolas"/>
          <w:color w:val="22262B"/>
          <w:sz w:val="17"/>
        </w:rPr>
        <w:t>def capm(rf, beta, rm, sp=0.0):</w:t>
      </w:r>
    </w:p>
    <w:p w14:paraId="032C6D57">
      <w:pPr>
        <w:shd w:val="clear" w:color="auto" w:fill="F4F6F8"/>
        <w:spacing w:after="0" w:line="283" w:lineRule="auto"/>
        <w:ind w:left="142"/>
        <w:rPr>
          <w:rFonts w:hint="eastAsia"/>
        </w:rPr>
      </w:pPr>
      <w:r>
        <w:rPr>
          <w:rFonts w:ascii="Consolas" w:hAnsi="Consolas" w:eastAsia="Consolas" w:cs="Consolas"/>
          <w:color w:val="22262B"/>
          <w:sz w:val="17"/>
        </w:rPr>
        <w:t xml:space="preserve">    """股权成本 Ks = Rf + β(Rm − Rf) + 规模溢价"""</w:t>
      </w:r>
    </w:p>
    <w:p w14:paraId="5A6B5901">
      <w:pPr>
        <w:shd w:val="clear" w:color="auto" w:fill="F4F6F8"/>
        <w:spacing w:after="0" w:line="283" w:lineRule="auto"/>
        <w:ind w:left="142"/>
        <w:rPr>
          <w:rFonts w:hint="eastAsia"/>
        </w:rPr>
      </w:pPr>
      <w:r>
        <w:rPr>
          <w:rFonts w:ascii="Consolas" w:hAnsi="Consolas" w:eastAsia="Consolas" w:cs="Consolas"/>
          <w:color w:val="22262B"/>
          <w:sz w:val="17"/>
        </w:rPr>
        <w:t xml:space="preserve">    return rf + beta * (rm - rf) + sp</w:t>
      </w:r>
    </w:p>
    <w:p w14:paraId="6342504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20DDD1B">
      <w:pPr>
        <w:shd w:val="clear" w:color="auto" w:fill="F4F6F8"/>
        <w:spacing w:after="0" w:line="283" w:lineRule="auto"/>
        <w:ind w:left="142"/>
        <w:rPr>
          <w:rFonts w:hint="eastAsia"/>
        </w:rPr>
      </w:pPr>
      <w:r>
        <w:rPr>
          <w:rFonts w:ascii="Consolas" w:hAnsi="Consolas" w:eastAsia="Consolas" w:cs="Consolas"/>
          <w:color w:val="22262B"/>
          <w:sz w:val="17"/>
        </w:rPr>
        <w:t>def cost_of_equity_ddm(d1, p0, g):</w:t>
      </w:r>
    </w:p>
    <w:p w14:paraId="68E80237">
      <w:pPr>
        <w:shd w:val="clear" w:color="auto" w:fill="F4F6F8"/>
        <w:spacing w:after="0" w:line="283" w:lineRule="auto"/>
        <w:ind w:left="142"/>
        <w:rPr>
          <w:rFonts w:hint="eastAsia"/>
        </w:rPr>
      </w:pPr>
      <w:r>
        <w:rPr>
          <w:rFonts w:ascii="Consolas" w:hAnsi="Consolas" w:eastAsia="Consolas" w:cs="Consolas"/>
          <w:color w:val="22262B"/>
          <w:sz w:val="17"/>
        </w:rPr>
        <w:t xml:space="preserve">    """固定增长股利模型 Ks = D₁/P₀ + g"""</w:t>
      </w:r>
    </w:p>
    <w:p w14:paraId="27A9D4AC">
      <w:pPr>
        <w:shd w:val="clear" w:color="auto" w:fill="F4F6F8"/>
        <w:spacing w:after="0" w:line="283" w:lineRule="auto"/>
        <w:ind w:left="142"/>
        <w:rPr>
          <w:rFonts w:hint="eastAsia"/>
        </w:rPr>
      </w:pPr>
      <w:r>
        <w:rPr>
          <w:rFonts w:ascii="Consolas" w:hAnsi="Consolas" w:eastAsia="Consolas" w:cs="Consolas"/>
          <w:color w:val="22262B"/>
          <w:sz w:val="17"/>
        </w:rPr>
        <w:t xml:space="preserve">    return d1 / p0 + g</w:t>
      </w:r>
    </w:p>
    <w:p w14:paraId="3950890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1A684E6">
      <w:pPr>
        <w:shd w:val="clear" w:color="auto" w:fill="F4F6F8"/>
        <w:spacing w:after="0" w:line="283" w:lineRule="auto"/>
        <w:ind w:left="142"/>
        <w:rPr>
          <w:rFonts w:hint="eastAsia"/>
        </w:rPr>
      </w:pPr>
      <w:r>
        <w:rPr>
          <w:rFonts w:ascii="Consolas" w:hAnsi="Consolas" w:eastAsia="Consolas" w:cs="Consolas"/>
          <w:color w:val="22262B"/>
          <w:sz w:val="17"/>
        </w:rPr>
        <w:t>def wacc(e, d, ks, kd_after, p=0.0, kp=0.0):</w:t>
      </w:r>
    </w:p>
    <w:p w14:paraId="4C4548D7">
      <w:pPr>
        <w:shd w:val="clear" w:color="auto" w:fill="F4F6F8"/>
        <w:spacing w:after="0" w:line="283" w:lineRule="auto"/>
        <w:ind w:left="142"/>
        <w:rPr>
          <w:rFonts w:hint="eastAsia"/>
        </w:rPr>
      </w:pPr>
      <w:r>
        <w:rPr>
          <w:rFonts w:ascii="Consolas" w:hAnsi="Consolas" w:eastAsia="Consolas" w:cs="Consolas"/>
          <w:color w:val="22262B"/>
          <w:sz w:val="17"/>
        </w:rPr>
        <w:t xml:space="preserve">    """WACC = (E/V)Ks + (D/V)Kd(税后) + (P/V)Kp"""</w:t>
      </w:r>
    </w:p>
    <w:p w14:paraId="19083F6B">
      <w:pPr>
        <w:shd w:val="clear" w:color="auto" w:fill="F4F6F8"/>
        <w:spacing w:after="0" w:line="283" w:lineRule="auto"/>
        <w:ind w:left="142"/>
        <w:rPr>
          <w:rFonts w:hint="eastAsia"/>
        </w:rPr>
      </w:pPr>
      <w:r>
        <w:rPr>
          <w:rFonts w:ascii="Consolas" w:hAnsi="Consolas" w:eastAsia="Consolas" w:cs="Consolas"/>
          <w:color w:val="22262B"/>
          <w:sz w:val="17"/>
        </w:rPr>
        <w:t xml:space="preserve">    v = e + d + p</w:t>
      </w:r>
    </w:p>
    <w:p w14:paraId="6C75A125">
      <w:pPr>
        <w:shd w:val="clear" w:color="auto" w:fill="F4F6F8"/>
        <w:spacing w:after="0" w:line="283" w:lineRule="auto"/>
        <w:ind w:left="142"/>
        <w:rPr>
          <w:rFonts w:hint="eastAsia"/>
        </w:rPr>
      </w:pPr>
      <w:r>
        <w:rPr>
          <w:rFonts w:ascii="Consolas" w:hAnsi="Consolas" w:eastAsia="Consolas" w:cs="Consolas"/>
          <w:color w:val="22262B"/>
          <w:sz w:val="17"/>
        </w:rPr>
        <w:t xml:space="preserve">    we, wd, wp = e / v, d / v, p / v</w:t>
      </w:r>
    </w:p>
    <w:p w14:paraId="77B3E7E6">
      <w:pPr>
        <w:shd w:val="clear" w:color="auto" w:fill="F4F6F8"/>
        <w:spacing w:after="0" w:line="283" w:lineRule="auto"/>
        <w:ind w:left="142"/>
        <w:rPr>
          <w:rFonts w:hint="eastAsia"/>
        </w:rPr>
      </w:pPr>
      <w:r>
        <w:rPr>
          <w:rFonts w:ascii="Consolas" w:hAnsi="Consolas" w:eastAsia="Consolas" w:cs="Consolas"/>
          <w:color w:val="22262B"/>
          <w:sz w:val="17"/>
        </w:rPr>
        <w:t xml:space="preserve">    return {"we": we, "wd": wd, "wp": wp,</w:t>
      </w:r>
    </w:p>
    <w:p w14:paraId="4BD44C47">
      <w:pPr>
        <w:shd w:val="clear" w:color="auto" w:fill="F4F6F8"/>
        <w:spacing w:after="0" w:line="283" w:lineRule="auto"/>
        <w:ind w:left="142"/>
        <w:rPr>
          <w:rFonts w:hint="eastAsia"/>
        </w:rPr>
      </w:pPr>
      <w:r>
        <w:rPr>
          <w:rFonts w:ascii="Consolas" w:hAnsi="Consolas" w:eastAsia="Consolas" w:cs="Consolas"/>
          <w:color w:val="22262B"/>
          <w:sz w:val="17"/>
        </w:rPr>
        <w:t xml:space="preserve">            "wacc": we * ks + wd * kd_after + wp * kp}</w:t>
      </w:r>
    </w:p>
    <w:p w14:paraId="2A7F250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ABC19DD">
      <w:pPr>
        <w:shd w:val="clear" w:color="auto" w:fill="F4F6F8"/>
        <w:spacing w:after="0" w:line="283" w:lineRule="auto"/>
        <w:ind w:left="142"/>
        <w:rPr>
          <w:rFonts w:hint="eastAsia"/>
        </w:rPr>
      </w:pPr>
      <w:r>
        <w:rPr>
          <w:rFonts w:ascii="Consolas" w:hAnsi="Consolas" w:eastAsia="Consolas" w:cs="Consolas"/>
          <w:color w:val="22262B"/>
          <w:sz w:val="17"/>
        </w:rPr>
        <w:t>def amortization(pv, annual_rate, years, m=12):</w:t>
      </w:r>
    </w:p>
    <w:p w14:paraId="4D392673">
      <w:pPr>
        <w:shd w:val="clear" w:color="auto" w:fill="F4F6F8"/>
        <w:spacing w:after="0" w:line="283" w:lineRule="auto"/>
        <w:ind w:left="142"/>
        <w:rPr>
          <w:rFonts w:hint="eastAsia"/>
        </w:rPr>
      </w:pPr>
      <w:r>
        <w:rPr>
          <w:rFonts w:ascii="Consolas" w:hAnsi="Consolas" w:eastAsia="Consolas" w:cs="Consolas"/>
          <w:color w:val="22262B"/>
          <w:sz w:val="17"/>
        </w:rPr>
        <w:t xml:space="preserve">    """等额本息：先付年金现值公式反解月供，再逐期摊分"""</w:t>
      </w:r>
    </w:p>
    <w:p w14:paraId="2484EA96">
      <w:pPr>
        <w:shd w:val="clear" w:color="auto" w:fill="F4F6F8"/>
        <w:spacing w:after="0" w:line="283" w:lineRule="auto"/>
        <w:ind w:left="142"/>
        <w:rPr>
          <w:rFonts w:hint="eastAsia"/>
        </w:rPr>
      </w:pPr>
      <w:r>
        <w:rPr>
          <w:rFonts w:ascii="Consolas" w:hAnsi="Consolas" w:eastAsia="Consolas" w:cs="Consolas"/>
          <w:color w:val="22262B"/>
          <w:sz w:val="17"/>
        </w:rPr>
        <w:t xml:space="preserve">    i, n = annual_rate / m, years * m</w:t>
      </w:r>
    </w:p>
    <w:p w14:paraId="1A284A0C">
      <w:pPr>
        <w:shd w:val="clear" w:color="auto" w:fill="F4F6F8"/>
        <w:spacing w:after="0" w:line="283" w:lineRule="auto"/>
        <w:ind w:left="142"/>
        <w:rPr>
          <w:rFonts w:hint="eastAsia"/>
        </w:rPr>
      </w:pPr>
      <w:r>
        <w:rPr>
          <w:rFonts w:ascii="Consolas" w:hAnsi="Consolas" w:eastAsia="Consolas" w:cs="Consolas"/>
          <w:color w:val="22262B"/>
          <w:sz w:val="17"/>
        </w:rPr>
        <w:t xml:space="preserve">    pmt = pv * i / (1 - (1 + i) ** -n)</w:t>
      </w:r>
    </w:p>
    <w:p w14:paraId="16AD61C3">
      <w:pPr>
        <w:shd w:val="clear" w:color="auto" w:fill="F4F6F8"/>
        <w:spacing w:after="0" w:line="283" w:lineRule="auto"/>
        <w:ind w:left="142"/>
        <w:rPr>
          <w:rFonts w:hint="eastAsia"/>
        </w:rPr>
      </w:pPr>
      <w:r>
        <w:rPr>
          <w:rFonts w:ascii="Consolas" w:hAnsi="Consolas" w:eastAsia="Consolas" w:cs="Consolas"/>
          <w:color w:val="22262B"/>
          <w:sz w:val="17"/>
        </w:rPr>
        <w:t xml:space="preserve">    rows, bal = [], pv</w:t>
      </w:r>
    </w:p>
    <w:p w14:paraId="148C408C">
      <w:pPr>
        <w:shd w:val="clear" w:color="auto" w:fill="F4F6F8"/>
        <w:spacing w:after="0" w:line="283" w:lineRule="auto"/>
        <w:ind w:left="142"/>
        <w:rPr>
          <w:rFonts w:hint="eastAsia"/>
        </w:rPr>
      </w:pPr>
      <w:r>
        <w:rPr>
          <w:rFonts w:ascii="Consolas" w:hAnsi="Consolas" w:eastAsia="Consolas" w:cs="Consolas"/>
          <w:color w:val="22262B"/>
          <w:sz w:val="17"/>
        </w:rPr>
        <w:t xml:space="preserve">    for t in range(1, n + 1):</w:t>
      </w:r>
    </w:p>
    <w:p w14:paraId="6394F201">
      <w:pPr>
        <w:shd w:val="clear" w:color="auto" w:fill="F4F6F8"/>
        <w:spacing w:after="0" w:line="283" w:lineRule="auto"/>
        <w:ind w:left="142"/>
        <w:rPr>
          <w:rFonts w:hint="eastAsia"/>
        </w:rPr>
      </w:pPr>
      <w:r>
        <w:rPr>
          <w:rFonts w:ascii="Consolas" w:hAnsi="Consolas" w:eastAsia="Consolas" w:cs="Consolas"/>
          <w:color w:val="22262B"/>
          <w:sz w:val="17"/>
        </w:rPr>
        <w:t xml:space="preserve">        interest = bal * i</w:t>
      </w:r>
    </w:p>
    <w:p w14:paraId="64150493">
      <w:pPr>
        <w:shd w:val="clear" w:color="auto" w:fill="F4F6F8"/>
        <w:spacing w:after="0" w:line="283" w:lineRule="auto"/>
        <w:ind w:left="142"/>
        <w:rPr>
          <w:rFonts w:hint="eastAsia"/>
        </w:rPr>
      </w:pPr>
      <w:r>
        <w:rPr>
          <w:rFonts w:ascii="Consolas" w:hAnsi="Consolas" w:eastAsia="Consolas" w:cs="Consolas"/>
          <w:color w:val="22262B"/>
          <w:sz w:val="17"/>
        </w:rPr>
        <w:t xml:space="preserve">        principal = pmt - interest</w:t>
      </w:r>
    </w:p>
    <w:p w14:paraId="155D710B">
      <w:pPr>
        <w:shd w:val="clear" w:color="auto" w:fill="F4F6F8"/>
        <w:spacing w:after="0" w:line="283" w:lineRule="auto"/>
        <w:ind w:left="142"/>
        <w:rPr>
          <w:rFonts w:hint="eastAsia"/>
        </w:rPr>
      </w:pPr>
      <w:r>
        <w:rPr>
          <w:rFonts w:ascii="Consolas" w:hAnsi="Consolas" w:eastAsia="Consolas" w:cs="Consolas"/>
          <w:color w:val="22262B"/>
          <w:sz w:val="17"/>
        </w:rPr>
        <w:t xml:space="preserve">        if t == n:                      # 末期倒挤，消除舍入尾差</w:t>
      </w:r>
    </w:p>
    <w:p w14:paraId="3CC66D37">
      <w:pPr>
        <w:shd w:val="clear" w:color="auto" w:fill="F4F6F8"/>
        <w:spacing w:after="0" w:line="283" w:lineRule="auto"/>
        <w:ind w:left="142"/>
        <w:rPr>
          <w:rFonts w:hint="eastAsia"/>
        </w:rPr>
      </w:pPr>
      <w:r>
        <w:rPr>
          <w:rFonts w:ascii="Consolas" w:hAnsi="Consolas" w:eastAsia="Consolas" w:cs="Consolas"/>
          <w:color w:val="22262B"/>
          <w:sz w:val="17"/>
        </w:rPr>
        <w:t xml:space="preserve">            principal, interest = bal, pmt - bal</w:t>
      </w:r>
    </w:p>
    <w:p w14:paraId="2358B5FE">
      <w:pPr>
        <w:shd w:val="clear" w:color="auto" w:fill="F4F6F8"/>
        <w:spacing w:after="0" w:line="283" w:lineRule="auto"/>
        <w:ind w:left="142"/>
        <w:rPr>
          <w:rFonts w:hint="eastAsia"/>
        </w:rPr>
      </w:pPr>
      <w:r>
        <w:rPr>
          <w:rFonts w:ascii="Consolas" w:hAnsi="Consolas" w:eastAsia="Consolas" w:cs="Consolas"/>
          <w:color w:val="22262B"/>
          <w:sz w:val="17"/>
        </w:rPr>
        <w:t xml:space="preserve">        bal -= principal</w:t>
      </w:r>
    </w:p>
    <w:p w14:paraId="1D4A910A">
      <w:pPr>
        <w:shd w:val="clear" w:color="auto" w:fill="F4F6F8"/>
        <w:spacing w:after="0" w:line="283" w:lineRule="auto"/>
        <w:ind w:left="142"/>
        <w:rPr>
          <w:rFonts w:hint="eastAsia"/>
        </w:rPr>
      </w:pPr>
      <w:r>
        <w:rPr>
          <w:rFonts w:ascii="Consolas" w:hAnsi="Consolas" w:eastAsia="Consolas" w:cs="Consolas"/>
          <w:color w:val="22262B"/>
          <w:sz w:val="17"/>
        </w:rPr>
        <w:t xml:space="preserve">        rows.append((t, pmt, interest, principal, bal))</w:t>
      </w:r>
    </w:p>
    <w:p w14:paraId="50AAF636">
      <w:pPr>
        <w:shd w:val="clear" w:color="auto" w:fill="F4F6F8"/>
        <w:spacing w:after="0" w:line="283" w:lineRule="auto"/>
        <w:ind w:left="142"/>
        <w:rPr>
          <w:rFonts w:hint="eastAsia"/>
        </w:rPr>
      </w:pPr>
      <w:r>
        <w:rPr>
          <w:rFonts w:ascii="Consolas" w:hAnsi="Consolas" w:eastAsia="Consolas" w:cs="Consolas"/>
          <w:color w:val="22262B"/>
          <w:sz w:val="17"/>
        </w:rPr>
        <w:t xml:space="preserve">    return pmt, rows</w:t>
      </w:r>
    </w:p>
    <w:p w14:paraId="49B45DB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77B349B">
      <w:pPr>
        <w:spacing w:after="40"/>
        <w:rPr>
          <w:rFonts w:hint="eastAsia"/>
        </w:rPr>
      </w:pPr>
    </w:p>
    <w:p w14:paraId="3C9DE7F7">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print(round(capm(.025,1.2,.095),4))"</w:t>
      </w:r>
    </w:p>
    <w:p w14:paraId="10D8B76A">
      <w:pPr>
        <w:shd w:val="clear" w:color="auto" w:fill="23272E"/>
        <w:spacing w:after="0" w:line="283" w:lineRule="auto"/>
        <w:ind w:left="142"/>
        <w:rPr>
          <w:rFonts w:hint="eastAsia"/>
        </w:rPr>
      </w:pPr>
      <w:r>
        <w:rPr>
          <w:rFonts w:ascii="Consolas" w:hAnsi="Consolas" w:eastAsia="Consolas" w:cs="Consolas"/>
          <w:color w:val="E8EAED"/>
          <w:sz w:val="17"/>
        </w:rPr>
        <w:t>0.109</w:t>
      </w:r>
    </w:p>
    <w:p w14:paraId="65011853">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print(round(cost_of_equity_ddm(.5,12,.04)*100,4))"</w:t>
      </w:r>
    </w:p>
    <w:p w14:paraId="760F188B">
      <w:pPr>
        <w:shd w:val="clear" w:color="auto" w:fill="23272E"/>
        <w:spacing w:after="0" w:line="283" w:lineRule="auto"/>
        <w:ind w:left="142"/>
        <w:rPr>
          <w:rFonts w:hint="eastAsia"/>
        </w:rPr>
      </w:pPr>
      <w:r>
        <w:rPr>
          <w:rFonts w:ascii="Consolas" w:hAnsi="Consolas" w:eastAsia="Consolas" w:cs="Consolas"/>
          <w:color w:val="E8EAED"/>
          <w:sz w:val="17"/>
        </w:rPr>
        <w:t>8.1667</w:t>
      </w:r>
    </w:p>
    <w:p w14:paraId="3C2D7805">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print(round(wacc(.6,.4,.1055,.048608)['wacc']*100,4))"</w:t>
      </w:r>
    </w:p>
    <w:p w14:paraId="37622478">
      <w:pPr>
        <w:shd w:val="clear" w:color="auto" w:fill="23272E"/>
        <w:spacing w:after="0" w:line="283" w:lineRule="auto"/>
        <w:ind w:left="142"/>
        <w:rPr>
          <w:rFonts w:hint="eastAsia"/>
        </w:rPr>
      </w:pPr>
      <w:r>
        <w:rPr>
          <w:rFonts w:ascii="Consolas" w:hAnsi="Consolas" w:eastAsia="Consolas" w:cs="Consolas"/>
          <w:color w:val="E8EAED"/>
          <w:sz w:val="17"/>
        </w:rPr>
        <w:t>8.2743</w:t>
      </w:r>
    </w:p>
    <w:p w14:paraId="4B1DE277">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print(round(amortization(1e6,.042,20)[0],2))"</w:t>
      </w:r>
    </w:p>
    <w:p w14:paraId="5485C506">
      <w:pPr>
        <w:shd w:val="clear" w:color="auto" w:fill="23272E"/>
        <w:spacing w:after="0" w:line="283" w:lineRule="auto"/>
        <w:ind w:left="142"/>
        <w:rPr>
          <w:rFonts w:hint="eastAsia"/>
        </w:rPr>
      </w:pPr>
      <w:r>
        <w:rPr>
          <w:rFonts w:ascii="Consolas" w:hAnsi="Consolas" w:eastAsia="Consolas" w:cs="Consolas"/>
          <w:color w:val="E8EAED"/>
          <w:sz w:val="17"/>
        </w:rPr>
        <w:t>6165.71</w:t>
      </w:r>
    </w:p>
    <w:p w14:paraId="2AE45032">
      <w:pPr>
        <w:spacing w:after="40"/>
        <w:rPr>
          <w:rFonts w:hint="eastAsia"/>
        </w:rPr>
      </w:pPr>
    </w:p>
    <w:p w14:paraId="13E55FEA">
      <w:pPr>
        <w:jc w:val="both"/>
        <w:rPr>
          <w:rFonts w:hint="eastAsia"/>
        </w:rPr>
      </w:pPr>
      <w:r>
        <w:rPr>
          <w:rFonts w:cs="等线"/>
          <w:color w:val="1C1E21"/>
        </w:rPr>
        <w:t>这四个输出与项目一的场景 4、场景 5 和贷款场景结果一字不差：CAPM 10.90%、DDM 8.1667%、</w:t>
      </w:r>
      <w:r>
        <w:rPr>
          <w:rFonts w:ascii="黑体" w:hAnsi="黑体" w:eastAsia="黑体" w:cs="黑体"/>
          <w:color w:val="1C1E21"/>
        </w:rPr>
        <w:t>WACC 8.2743%</w:t>
      </w:r>
      <w:r>
        <w:rPr>
          <w:rFonts w:cs="等线"/>
          <w:color w:val="1C1E21"/>
        </w:rPr>
        <w:t>、月供 6 165.71 元。WACC 还能顺手拆开看贡献：股权 0.6×10.55% = 6.33 个百分点、债务 0.4×4.8608% = 1.9443 个百分点，两者相加正好 8.2743 个百分点——</w:t>
      </w:r>
      <w:r>
        <w:rPr>
          <w:rFonts w:ascii="黑体" w:hAnsi="黑体" w:eastAsia="黑体" w:cs="黑体"/>
          <w:color w:val="1C1E21"/>
        </w:rPr>
        <w:t>这个分解就是后面出“WACC 结构图”的数据来源</w:t>
      </w:r>
      <w:r>
        <w:rPr>
          <w:rFonts w:cs="等线"/>
          <w:color w:val="1C1E21"/>
        </w:rPr>
        <w:t>。</w:t>
      </w:r>
    </w:p>
    <w:tbl>
      <w:tblPr>
        <w:tblStyle w:val="41"/>
        <w:tblW w:w="0" w:type="auto"/>
        <w:jc w:val="center"/>
        <w:tblLayout w:type="fixed"/>
        <w:tblCellMar>
          <w:top w:w="0" w:type="dxa"/>
          <w:left w:w="108" w:type="dxa"/>
          <w:bottom w:w="0" w:type="dxa"/>
          <w:right w:w="108" w:type="dxa"/>
        </w:tblCellMar>
      </w:tblPr>
      <w:tblGrid>
        <w:gridCol w:w="9298"/>
      </w:tblGrid>
      <w:tr w14:paraId="6AC64677">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619D4E00">
            <w:pPr>
              <w:spacing w:before="40" w:after="40"/>
              <w:rPr>
                <w:rFonts w:hint="eastAsia"/>
              </w:rPr>
            </w:pPr>
            <w:r>
              <w:rPr>
                <w:rFonts w:ascii="黑体" w:hAnsi="黑体" w:eastAsia="黑体" w:cs="黑体"/>
                <w:color w:val="B4791B"/>
                <w:sz w:val="19"/>
              </w:rPr>
              <w:t>注意　</w:t>
            </w:r>
            <w:r>
              <w:rPr>
                <w:rFonts w:cs="等线"/>
                <w:color w:val="1C1E21"/>
                <w:sz w:val="19"/>
              </w:rPr>
              <w:t>amortization 里那句 if t == n 看似多余，其实</w:t>
            </w:r>
            <w:r>
              <w:rPr>
                <w:rFonts w:ascii="黑体" w:hAnsi="黑体" w:eastAsia="黑体" w:cs="黑体"/>
                <w:color w:val="1C1E21"/>
                <w:sz w:val="19"/>
              </w:rPr>
              <w:t>是财务程序的基本要求</w:t>
            </w:r>
            <w:r>
              <w:rPr>
                <w:rFonts w:cs="等线"/>
                <w:color w:val="1C1E21"/>
                <w:sz w:val="19"/>
              </w:rPr>
              <w:t>：浮点数逐期相加会产生 0.01 元的尾差，导致最后一期还完款后余额不是零。末期把剩余本金一次性摊掉（术语叫“倒挤”），总利息才会与报表完全勾稽。项目三用 plug_last() 做同一件事，见 4.11 节。</w:t>
            </w:r>
          </w:p>
        </w:tc>
      </w:tr>
    </w:tbl>
    <w:p w14:paraId="538A35B8">
      <w:pPr>
        <w:spacing w:after="40"/>
        <w:rPr>
          <w:rFonts w:hint="eastAsia"/>
        </w:rPr>
      </w:pPr>
    </w:p>
    <w:p w14:paraId="783BC2A9">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加一层参数校验：把“口径错”变成一条明确提示</w:t>
      </w:r>
    </w:p>
    <w:p w14:paraId="27A7C009">
      <w:pPr>
        <w:jc w:val="both"/>
        <w:rPr>
          <w:rFonts w:hint="eastAsia"/>
        </w:rPr>
      </w:pPr>
      <w:r>
        <w:rPr>
          <w:rFonts w:cs="等线"/>
          <w:color w:val="1C1E21"/>
        </w:rPr>
        <w:t>内核写完了，但用户会把 6% 输成 6。这类错误最可怕的地方是</w:t>
      </w:r>
      <w:r>
        <w:rPr>
          <w:rFonts w:ascii="黑体" w:hAnsi="黑体" w:eastAsia="黑体" w:cs="黑体"/>
          <w:color w:val="1C1E21"/>
        </w:rPr>
        <w:t>不报错、只是答案离谱</w:t>
      </w:r>
      <w:r>
        <w:rPr>
          <w:rFonts w:cs="等线"/>
          <w:color w:val="1C1E21"/>
        </w:rPr>
        <w:t>。项目一用“规则表 + 三层判断”解决，比到处写 if 优雅得多，也方便以后加规则。</w:t>
      </w:r>
    </w:p>
    <w:p w14:paraId="697EEFCF">
      <w:pPr>
        <w:keepNext/>
        <w:spacing w:after="20"/>
        <w:rPr>
          <w:rFonts w:hint="eastAsia"/>
        </w:rPr>
      </w:pPr>
      <w:r>
        <w:rPr>
          <w:rFonts w:ascii="黑体" w:hAnsi="黑体" w:eastAsia="黑体" w:cs="黑体"/>
          <w:color w:val="626870"/>
          <w:sz w:val="17"/>
        </w:rPr>
        <w:t>▍validators.py：三层校验</w:t>
      </w:r>
    </w:p>
    <w:p w14:paraId="45C2D089">
      <w:pPr>
        <w:shd w:val="clear" w:color="auto" w:fill="F4F6F8"/>
        <w:spacing w:after="0" w:line="283" w:lineRule="auto"/>
        <w:ind w:left="142"/>
        <w:rPr>
          <w:rFonts w:hint="eastAsia"/>
        </w:rPr>
      </w:pPr>
      <w:r>
        <w:rPr>
          <w:rFonts w:ascii="Consolas" w:hAnsi="Consolas" w:eastAsia="Consolas" w:cs="Consolas"/>
          <w:color w:val="22262B"/>
          <w:sz w:val="17"/>
        </w:rPr>
        <w:t># validators.py —— 规则写在表里，判断逻辑只有一份</w:t>
      </w:r>
    </w:p>
    <w:p w14:paraId="5DC6E6AB">
      <w:pPr>
        <w:shd w:val="clear" w:color="auto" w:fill="F4F6F8"/>
        <w:spacing w:after="0" w:line="283" w:lineRule="auto"/>
        <w:ind w:left="142"/>
        <w:rPr>
          <w:rFonts w:hint="eastAsia"/>
        </w:rPr>
      </w:pPr>
      <w:r>
        <w:rPr>
          <w:rFonts w:ascii="Consolas" w:hAnsi="Consolas" w:eastAsia="Consolas" w:cs="Consolas"/>
          <w:color w:val="22262B"/>
          <w:sz w:val="17"/>
        </w:rPr>
        <w:t>RULES = {</w:t>
      </w:r>
    </w:p>
    <w:p w14:paraId="328C123A">
      <w:pPr>
        <w:shd w:val="clear" w:color="auto" w:fill="F4F6F8"/>
        <w:spacing w:after="0" w:line="283" w:lineRule="auto"/>
        <w:ind w:left="142"/>
        <w:rPr>
          <w:rFonts w:hint="eastAsia"/>
        </w:rPr>
      </w:pPr>
      <w:r>
        <w:rPr>
          <w:rFonts w:ascii="Consolas" w:hAnsi="Consolas" w:eastAsia="Consolas" w:cs="Consolas"/>
          <w:color w:val="22262B"/>
          <w:sz w:val="17"/>
        </w:rPr>
        <w:t xml:space="preserve">    "rate": {"label": "利率", "lo": -0.99, "hi": 1.0,</w:t>
      </w:r>
    </w:p>
    <w:p w14:paraId="42A40852">
      <w:pPr>
        <w:shd w:val="clear" w:color="auto" w:fill="F4F6F8"/>
        <w:spacing w:after="0" w:line="283" w:lineRule="auto"/>
        <w:ind w:left="142"/>
        <w:rPr>
          <w:rFonts w:hint="eastAsia"/>
        </w:rPr>
      </w:pPr>
      <w:r>
        <w:rPr>
          <w:rFonts w:ascii="Consolas" w:hAnsi="Consolas" w:eastAsia="Consolas" w:cs="Consolas"/>
          <w:color w:val="22262B"/>
          <w:sz w:val="17"/>
        </w:rPr>
        <w:t xml:space="preserve">             "warn_lo": 0.0, "warn_hi": 0.30,</w:t>
      </w:r>
    </w:p>
    <w:p w14:paraId="29E0160B">
      <w:pPr>
        <w:shd w:val="clear" w:color="auto" w:fill="F4F6F8"/>
        <w:spacing w:after="0" w:line="283" w:lineRule="auto"/>
        <w:ind w:left="142"/>
        <w:rPr>
          <w:rFonts w:hint="eastAsia"/>
        </w:rPr>
      </w:pPr>
      <w:r>
        <w:rPr>
          <w:rFonts w:ascii="Consolas" w:hAnsi="Consolas" w:eastAsia="Consolas" w:cs="Consolas"/>
          <w:color w:val="22262B"/>
          <w:sz w:val="17"/>
        </w:rPr>
        <w:t xml:space="preserve">             "hint": "6% 请填 0.06；若你填的是 6，这里会直接报错"},</w:t>
      </w:r>
    </w:p>
    <w:p w14:paraId="14BA7F30">
      <w:pPr>
        <w:shd w:val="clear" w:color="auto" w:fill="F4F6F8"/>
        <w:spacing w:after="0" w:line="283" w:lineRule="auto"/>
        <w:ind w:left="142"/>
        <w:rPr>
          <w:rFonts w:hint="eastAsia"/>
        </w:rPr>
      </w:pPr>
      <w:r>
        <w:rPr>
          <w:rFonts w:ascii="Consolas" w:hAnsi="Consolas" w:eastAsia="Consolas" w:cs="Consolas"/>
          <w:color w:val="22262B"/>
          <w:sz w:val="17"/>
        </w:rPr>
        <w:t xml:space="preserve">    "n":    {"label": "期数", "lo": 1, "hi": 100,</w:t>
      </w:r>
    </w:p>
    <w:p w14:paraId="51AE0A16">
      <w:pPr>
        <w:shd w:val="clear" w:color="auto" w:fill="F4F6F8"/>
        <w:spacing w:after="0" w:line="283" w:lineRule="auto"/>
        <w:ind w:left="142"/>
        <w:rPr>
          <w:rFonts w:hint="eastAsia"/>
        </w:rPr>
      </w:pPr>
      <w:r>
        <w:rPr>
          <w:rFonts w:ascii="Consolas" w:hAnsi="Consolas" w:eastAsia="Consolas" w:cs="Consolas"/>
          <w:color w:val="22262B"/>
          <w:sz w:val="17"/>
        </w:rPr>
        <w:t xml:space="preserve">             "warn_lo": 1, "warn_hi": 50, "hint": "必须为正整数"},</w:t>
      </w:r>
    </w:p>
    <w:p w14:paraId="1CC5C9EF">
      <w:pPr>
        <w:shd w:val="clear" w:color="auto" w:fill="F4F6F8"/>
        <w:spacing w:after="0" w:line="283" w:lineRule="auto"/>
        <w:ind w:left="142"/>
        <w:rPr>
          <w:rFonts w:hint="eastAsia"/>
        </w:rPr>
      </w:pPr>
      <w:r>
        <w:rPr>
          <w:rFonts w:ascii="Consolas" w:hAnsi="Consolas" w:eastAsia="Consolas" w:cs="Consolas"/>
          <w:color w:val="22262B"/>
          <w:sz w:val="17"/>
        </w:rPr>
        <w:t>}</w:t>
      </w:r>
    </w:p>
    <w:p w14:paraId="6AE0846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245490D">
      <w:pPr>
        <w:shd w:val="clear" w:color="auto" w:fill="F4F6F8"/>
        <w:spacing w:after="0" w:line="283" w:lineRule="auto"/>
        <w:ind w:left="142"/>
        <w:rPr>
          <w:rFonts w:hint="eastAsia"/>
        </w:rPr>
      </w:pPr>
      <w:r>
        <w:rPr>
          <w:rFonts w:ascii="Consolas" w:hAnsi="Consolas" w:eastAsia="Consolas" w:cs="Consolas"/>
          <w:color w:val="22262B"/>
          <w:sz w:val="17"/>
        </w:rPr>
        <w:t>def validate(name, value):</w:t>
      </w:r>
    </w:p>
    <w:p w14:paraId="77105082">
      <w:pPr>
        <w:shd w:val="clear" w:color="auto" w:fill="F4F6F8"/>
        <w:spacing w:after="0" w:line="283" w:lineRule="auto"/>
        <w:ind w:left="142"/>
        <w:rPr>
          <w:rFonts w:hint="eastAsia"/>
        </w:rPr>
      </w:pPr>
      <w:r>
        <w:rPr>
          <w:rFonts w:ascii="Consolas" w:hAnsi="Consolas" w:eastAsia="Consolas" w:cs="Consolas"/>
          <w:color w:val="22262B"/>
          <w:sz w:val="17"/>
        </w:rPr>
        <w:t xml:space="preserve">    """返回 (是否可算, 错误, 警告, 提示)"""</w:t>
      </w:r>
    </w:p>
    <w:p w14:paraId="47ED94CB">
      <w:pPr>
        <w:shd w:val="clear" w:color="auto" w:fill="F4F6F8"/>
        <w:spacing w:after="0" w:line="283" w:lineRule="auto"/>
        <w:ind w:left="142"/>
        <w:rPr>
          <w:rFonts w:hint="eastAsia"/>
        </w:rPr>
      </w:pPr>
      <w:r>
        <w:rPr>
          <w:rFonts w:ascii="Consolas" w:hAnsi="Consolas" w:eastAsia="Consolas" w:cs="Consolas"/>
          <w:color w:val="22262B"/>
          <w:sz w:val="17"/>
        </w:rPr>
        <w:t xml:space="preserve">    r = RULES[name]</w:t>
      </w:r>
    </w:p>
    <w:p w14:paraId="00721C79">
      <w:pPr>
        <w:shd w:val="clear" w:color="auto" w:fill="F4F6F8"/>
        <w:spacing w:after="0" w:line="283" w:lineRule="auto"/>
        <w:ind w:left="142"/>
        <w:rPr>
          <w:rFonts w:hint="eastAsia"/>
        </w:rPr>
      </w:pPr>
      <w:r>
        <w:rPr>
          <w:rFonts w:ascii="Consolas" w:hAnsi="Consolas" w:eastAsia="Consolas" w:cs="Consolas"/>
          <w:color w:val="22262B"/>
          <w:sz w:val="17"/>
        </w:rPr>
        <w:t xml:space="preserve">    errs, warns, hints = [], [], [r["hint"]]</w:t>
      </w:r>
    </w:p>
    <w:p w14:paraId="34BAF093">
      <w:pPr>
        <w:shd w:val="clear" w:color="auto" w:fill="F4F6F8"/>
        <w:spacing w:after="0" w:line="283" w:lineRule="auto"/>
        <w:ind w:left="142"/>
        <w:rPr>
          <w:rFonts w:hint="eastAsia"/>
        </w:rPr>
      </w:pPr>
      <w:r>
        <w:rPr>
          <w:rFonts w:ascii="Consolas" w:hAnsi="Consolas" w:eastAsia="Consolas" w:cs="Consolas"/>
          <w:color w:val="22262B"/>
          <w:sz w:val="17"/>
        </w:rPr>
        <w:t xml:space="preserve">    if not isinstance(value, (int, float)) or isinstance(value, bool):</w:t>
      </w:r>
    </w:p>
    <w:p w14:paraId="02AC0E1A">
      <w:pPr>
        <w:shd w:val="clear" w:color="auto" w:fill="F4F6F8"/>
        <w:spacing w:after="0" w:line="283" w:lineRule="auto"/>
        <w:ind w:left="142"/>
        <w:rPr>
          <w:rFonts w:hint="eastAsia"/>
        </w:rPr>
      </w:pPr>
      <w:r>
        <w:rPr>
          <w:rFonts w:ascii="Consolas" w:hAnsi="Consolas" w:eastAsia="Consolas" w:cs="Consolas"/>
          <w:color w:val="22262B"/>
          <w:sz w:val="17"/>
        </w:rPr>
        <w:t xml:space="preserve">        return False, ["必须输入数字"], [], hints        # L1 类型层</w:t>
      </w:r>
    </w:p>
    <w:p w14:paraId="1DA59A22">
      <w:pPr>
        <w:shd w:val="clear" w:color="auto" w:fill="F4F6F8"/>
        <w:spacing w:after="0" w:line="283" w:lineRule="auto"/>
        <w:ind w:left="142"/>
        <w:rPr>
          <w:rFonts w:hint="eastAsia"/>
        </w:rPr>
      </w:pPr>
      <w:r>
        <w:rPr>
          <w:rFonts w:ascii="Consolas" w:hAnsi="Consolas" w:eastAsia="Consolas" w:cs="Consolas"/>
          <w:color w:val="22262B"/>
          <w:sz w:val="17"/>
        </w:rPr>
        <w:t xml:space="preserve">    if not (r["lo"] &lt;= value &lt;= r["hi"]):                 # L2 定义域层</w:t>
      </w:r>
    </w:p>
    <w:p w14:paraId="7516B94B">
      <w:pPr>
        <w:shd w:val="clear" w:color="auto" w:fill="F4F6F8"/>
        <w:spacing w:after="0" w:line="283" w:lineRule="auto"/>
        <w:ind w:left="142"/>
        <w:rPr>
          <w:rFonts w:hint="eastAsia"/>
        </w:rPr>
      </w:pPr>
      <w:r>
        <w:rPr>
          <w:rFonts w:ascii="Consolas" w:hAnsi="Consolas" w:eastAsia="Consolas" w:cs="Consolas"/>
          <w:color w:val="22262B"/>
          <w:sz w:val="17"/>
        </w:rPr>
        <w:t xml:space="preserve">        errs.append(f"{r['label']}={value} 超出模型定义域 "</w:t>
      </w:r>
    </w:p>
    <w:p w14:paraId="03CF6E85">
      <w:pPr>
        <w:shd w:val="clear" w:color="auto" w:fill="F4F6F8"/>
        <w:spacing w:after="0" w:line="283" w:lineRule="auto"/>
        <w:ind w:left="142"/>
        <w:rPr>
          <w:rFonts w:hint="eastAsia"/>
        </w:rPr>
      </w:pPr>
      <w:r>
        <w:rPr>
          <w:rFonts w:ascii="Consolas" w:hAnsi="Consolas" w:eastAsia="Consolas" w:cs="Consolas"/>
          <w:color w:val="22262B"/>
          <w:sz w:val="17"/>
        </w:rPr>
        <w:t xml:space="preserve">                    f"[{r['lo']}, {r['hi']}]")</w:t>
      </w:r>
    </w:p>
    <w:p w14:paraId="47CF8E5A">
      <w:pPr>
        <w:shd w:val="clear" w:color="auto" w:fill="F4F6F8"/>
        <w:spacing w:after="0" w:line="283" w:lineRule="auto"/>
        <w:ind w:left="142"/>
        <w:rPr>
          <w:rFonts w:hint="eastAsia"/>
        </w:rPr>
      </w:pPr>
      <w:r>
        <w:rPr>
          <w:rFonts w:ascii="Consolas" w:hAnsi="Consolas" w:eastAsia="Consolas" w:cs="Consolas"/>
          <w:color w:val="22262B"/>
          <w:sz w:val="17"/>
        </w:rPr>
        <w:t xml:space="preserve">    elif not (r["warn_lo"] &lt;= value &lt;= r["warn_hi"]):     # L3 合理性层</w:t>
      </w:r>
    </w:p>
    <w:p w14:paraId="0094E8B8">
      <w:pPr>
        <w:shd w:val="clear" w:color="auto" w:fill="F4F6F8"/>
        <w:spacing w:after="0" w:line="283" w:lineRule="auto"/>
        <w:ind w:left="142"/>
        <w:rPr>
          <w:rFonts w:hint="eastAsia"/>
        </w:rPr>
      </w:pPr>
      <w:r>
        <w:rPr>
          <w:rFonts w:ascii="Consolas" w:hAnsi="Consolas" w:eastAsia="Consolas" w:cs="Consolas"/>
          <w:color w:val="22262B"/>
          <w:sz w:val="17"/>
        </w:rPr>
        <w:t xml:space="preserve">        warns.append(f"{r['label']}={value} 可计算但偏离常识区间 "</w:t>
      </w:r>
    </w:p>
    <w:p w14:paraId="6BB07C09">
      <w:pPr>
        <w:shd w:val="clear" w:color="auto" w:fill="F4F6F8"/>
        <w:spacing w:after="0" w:line="283" w:lineRule="auto"/>
        <w:ind w:left="142"/>
        <w:rPr>
          <w:rFonts w:hint="eastAsia"/>
        </w:rPr>
      </w:pPr>
      <w:r>
        <w:rPr>
          <w:rFonts w:ascii="Consolas" w:hAnsi="Consolas" w:eastAsia="Consolas" w:cs="Consolas"/>
          <w:color w:val="22262B"/>
          <w:sz w:val="17"/>
        </w:rPr>
        <w:t xml:space="preserve">                     f"[{r['warn_lo']}, {r['warn_hi']}]")</w:t>
      </w:r>
    </w:p>
    <w:p w14:paraId="6C935104">
      <w:pPr>
        <w:shd w:val="clear" w:color="auto" w:fill="F4F6F8"/>
        <w:spacing w:after="0" w:line="283" w:lineRule="auto"/>
        <w:ind w:left="142"/>
        <w:rPr>
          <w:rFonts w:hint="eastAsia"/>
        </w:rPr>
      </w:pPr>
      <w:r>
        <w:rPr>
          <w:rFonts w:ascii="Consolas" w:hAnsi="Consolas" w:eastAsia="Consolas" w:cs="Consolas"/>
          <w:color w:val="22262B"/>
          <w:sz w:val="17"/>
        </w:rPr>
        <w:t xml:space="preserve">    return (not errs), errs, warns, hints</w:t>
      </w:r>
    </w:p>
    <w:p w14:paraId="6A97F37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2644DE2">
      <w:pPr>
        <w:spacing w:after="40"/>
        <w:rPr>
          <w:rFonts w:hint="eastAsia"/>
        </w:rPr>
      </w:pPr>
    </w:p>
    <w:p w14:paraId="3D0CCAA4">
      <w:pPr>
        <w:shd w:val="clear" w:color="auto" w:fill="23272E"/>
        <w:spacing w:after="0" w:line="283" w:lineRule="auto"/>
        <w:ind w:left="142"/>
        <w:rPr>
          <w:rFonts w:hint="eastAsia"/>
        </w:rPr>
      </w:pPr>
      <w:r>
        <w:rPr>
          <w:rFonts w:ascii="Consolas" w:hAnsi="Consolas" w:eastAsia="Consolas" w:cs="Consolas"/>
          <w:color w:val="8FD3A0"/>
          <w:sz w:val="17"/>
        </w:rPr>
        <w:t>$ python -c "from validators import validate as v; print(v('rate',0.06))"</w:t>
      </w:r>
    </w:p>
    <w:p w14:paraId="2EC6D2DD">
      <w:pPr>
        <w:shd w:val="clear" w:color="auto" w:fill="23272E"/>
        <w:spacing w:after="0" w:line="283" w:lineRule="auto"/>
        <w:ind w:left="142"/>
        <w:rPr>
          <w:rFonts w:hint="eastAsia"/>
        </w:rPr>
      </w:pPr>
      <w:r>
        <w:rPr>
          <w:rFonts w:ascii="Consolas" w:hAnsi="Consolas" w:eastAsia="Consolas" w:cs="Consolas"/>
          <w:color w:val="E8EAED"/>
          <w:sz w:val="17"/>
        </w:rPr>
        <w:t>(True, [], [], ['6% 请填 0.06；若你填的是 6，这里会直接报错'])</w:t>
      </w:r>
    </w:p>
    <w:p w14:paraId="1C944799">
      <w:pPr>
        <w:shd w:val="clear" w:color="auto" w:fill="23272E"/>
        <w:spacing w:after="0" w:line="283" w:lineRule="auto"/>
        <w:ind w:left="142"/>
        <w:rPr>
          <w:rFonts w:hint="eastAsia"/>
        </w:rPr>
      </w:pPr>
      <w:r>
        <w:rPr>
          <w:rFonts w:ascii="Consolas" w:hAnsi="Consolas" w:eastAsia="Consolas" w:cs="Consolas"/>
          <w:color w:val="8FD3A0"/>
          <w:sz w:val="17"/>
        </w:rPr>
        <w:t>$ python -c "from validators import validate as v; print(v('rate',6))"</w:t>
      </w:r>
    </w:p>
    <w:p w14:paraId="7F8B6DDA">
      <w:pPr>
        <w:shd w:val="clear" w:color="auto" w:fill="23272E"/>
        <w:spacing w:after="0" w:line="283" w:lineRule="auto"/>
        <w:ind w:left="142"/>
        <w:rPr>
          <w:rFonts w:hint="eastAsia"/>
        </w:rPr>
      </w:pPr>
      <w:r>
        <w:rPr>
          <w:rFonts w:ascii="Consolas" w:hAnsi="Consolas" w:eastAsia="Consolas" w:cs="Consolas"/>
          <w:color w:val="E8EAED"/>
          <w:sz w:val="17"/>
        </w:rPr>
        <w:t>(False, ['利率=6 超出模型定义域 [-0.99, 1.0]'], [], [...])   ← 阻断</w:t>
      </w:r>
    </w:p>
    <w:p w14:paraId="23024A05">
      <w:pPr>
        <w:shd w:val="clear" w:color="auto" w:fill="23272E"/>
        <w:spacing w:after="0" w:line="283" w:lineRule="auto"/>
        <w:ind w:left="142"/>
        <w:rPr>
          <w:rFonts w:hint="eastAsia"/>
        </w:rPr>
      </w:pPr>
      <w:r>
        <w:rPr>
          <w:rFonts w:ascii="Consolas" w:hAnsi="Consolas" w:eastAsia="Consolas" w:cs="Consolas"/>
          <w:color w:val="8FD3A0"/>
          <w:sz w:val="17"/>
        </w:rPr>
        <w:t>$ python -c "from validators import validate as v; print(v('rate',0.5))"</w:t>
      </w:r>
    </w:p>
    <w:p w14:paraId="29DE652E">
      <w:pPr>
        <w:shd w:val="clear" w:color="auto" w:fill="23272E"/>
        <w:spacing w:after="0" w:line="283" w:lineRule="auto"/>
        <w:ind w:left="142"/>
        <w:rPr>
          <w:rFonts w:hint="eastAsia"/>
        </w:rPr>
      </w:pPr>
      <w:r>
        <w:rPr>
          <w:rFonts w:ascii="Consolas" w:hAnsi="Consolas" w:eastAsia="Consolas" w:cs="Consolas"/>
          <w:color w:val="E8EAED"/>
          <w:sz w:val="17"/>
        </w:rPr>
        <w:t>(True, [], ['利率=0.5 可计算但偏离常识区间 [0.0, 0.3]'], [...]) ← 警告不阻断</w:t>
      </w:r>
    </w:p>
    <w:p w14:paraId="53DC5480">
      <w:pPr>
        <w:spacing w:after="40"/>
        <w:rPr>
          <w:rFonts w:hint="eastAsia"/>
        </w:rPr>
      </w:pPr>
    </w:p>
    <w:p w14:paraId="46A29495">
      <w:pPr>
        <w:jc w:val="both"/>
        <w:rPr>
          <w:rFonts w:hint="eastAsia"/>
        </w:rPr>
      </w:pPr>
      <w:r>
        <w:rPr>
          <w:rFonts w:cs="等线"/>
          <w:color w:val="1C1E21"/>
        </w:rPr>
        <w:t>三种输入对应三种反馈，正好是三层校验的教科书写法。</w:t>
      </w:r>
      <w:r>
        <w:rPr>
          <w:rFonts w:ascii="黑体" w:hAnsi="黑体" w:eastAsia="黑体" w:cs="黑体"/>
          <w:color w:val="1C1E21"/>
        </w:rPr>
        <w:t>关键设计是三层的后果不同</w:t>
      </w:r>
      <w:r>
        <w:rPr>
          <w:rFonts w:cs="等线"/>
          <w:color w:val="1C1E21"/>
        </w:rPr>
        <w:t>：L1/L2 拒绝计算并让用户改，L3 只提示但仍继续——因为 50% 的利率确实可以计算，程序没有资格替用户判断“这不合理”。</w:t>
      </w:r>
    </w:p>
    <w:tbl>
      <w:tblPr>
        <w:tblStyle w:val="41"/>
        <w:tblW w:w="0" w:type="auto"/>
        <w:jc w:val="center"/>
        <w:tblLayout w:type="fixed"/>
        <w:tblCellMar>
          <w:top w:w="0" w:type="dxa"/>
          <w:left w:w="108" w:type="dxa"/>
          <w:bottom w:w="0" w:type="dxa"/>
          <w:right w:w="108" w:type="dxa"/>
        </w:tblCellMar>
      </w:tblPr>
      <w:tblGrid>
        <w:gridCol w:w="9298"/>
      </w:tblGrid>
      <w:tr w14:paraId="173B7828">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662AE90D">
            <w:pPr>
              <w:spacing w:before="40" w:after="40"/>
              <w:rPr>
                <w:rFonts w:hint="eastAsia"/>
              </w:rPr>
            </w:pPr>
            <w:r>
              <w:rPr>
                <w:rFonts w:ascii="黑体" w:hAnsi="黑体" w:eastAsia="黑体" w:cs="黑体"/>
                <w:color w:val="2E7D46"/>
                <w:sz w:val="19"/>
              </w:rPr>
              <w:t>提示　</w:t>
            </w:r>
            <w:r>
              <w:rPr>
                <w:rFonts w:cs="等线"/>
                <w:color w:val="1C1E21"/>
                <w:sz w:val="19"/>
              </w:rPr>
              <w:t>把错误提示写成</w:t>
            </w:r>
            <w:r>
              <w:rPr>
                <w:rFonts w:ascii="黑体" w:hAnsi="黑体" w:eastAsia="黑体" w:cs="黑体"/>
                <w:color w:val="1C1E21"/>
                <w:sz w:val="19"/>
              </w:rPr>
              <w:t>三段式</w:t>
            </w:r>
            <w:r>
              <w:rPr>
                <w:rFonts w:cs="等线"/>
                <w:color w:val="1C1E21"/>
                <w:sz w:val="19"/>
              </w:rPr>
              <w:t>：错在哪里（利率=6）、为什么错（超出模型定义域）、该怎么改（6% 请填 0.06）。评分表里“基本错误处理”这一项，给的分就在这三段式上，而不是你有没有写 try/except。</w:t>
            </w:r>
          </w:p>
        </w:tc>
      </w:tr>
    </w:tbl>
    <w:p w14:paraId="5F7D679A">
      <w:pPr>
        <w:spacing w:after="40"/>
        <w:rPr>
          <w:rFonts w:hint="eastAsia"/>
        </w:rPr>
      </w:pPr>
    </w:p>
    <w:p w14:paraId="68FC6D50">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出图：无窗口后端 + 中文字体 + 数据标注</w:t>
      </w:r>
    </w:p>
    <w:p w14:paraId="36FA8542">
      <w:pPr>
        <w:jc w:val="both"/>
        <w:rPr>
          <w:rFonts w:hint="eastAsia"/>
        </w:rPr>
      </w:pPr>
      <w:r>
        <w:rPr>
          <w:rFonts w:cs="等线"/>
          <w:color w:val="1C1E21"/>
        </w:rPr>
        <w:t>图表是本项目的第二个得分重点。三条硬性注意事项：</w:t>
      </w:r>
      <w:r>
        <w:rPr>
          <w:rFonts w:ascii="黑体" w:hAnsi="黑体" w:eastAsia="黑体" w:cs="黑体"/>
          <w:color w:val="1C1E21"/>
        </w:rPr>
        <w:t>必须先 use("Agg")</w:t>
      </w:r>
      <w:r>
        <w:rPr>
          <w:rFonts w:cs="等线"/>
          <w:color w:val="1C1E21"/>
        </w:rPr>
        <w:t>（服务器/无桌面环境也不会崩）、</w:t>
      </w:r>
      <w:r>
        <w:rPr>
          <w:rFonts w:ascii="黑体" w:hAnsi="黑体" w:eastAsia="黑体" w:cs="黑体"/>
          <w:color w:val="1C1E21"/>
        </w:rPr>
        <w:t>必须显式设中文字体</w:t>
      </w:r>
      <w:r>
        <w:rPr>
          <w:rFonts w:cs="等线"/>
          <w:color w:val="1C1E21"/>
        </w:rPr>
        <w:t>（否则标题全是方框）、</w:t>
      </w:r>
      <w:r>
        <w:rPr>
          <w:rFonts w:ascii="黑体" w:hAnsi="黑体" w:eastAsia="黑体" w:cs="黑体"/>
          <w:color w:val="1C1E21"/>
        </w:rPr>
        <w:t>必须关 unicode_minus</w:t>
      </w:r>
      <w:r>
        <w:rPr>
          <w:rFonts w:cs="等线"/>
          <w:color w:val="1C1E21"/>
        </w:rPr>
        <w:t>（否则负号变方框）。</w:t>
      </w:r>
    </w:p>
    <w:p w14:paraId="43D6FDBB">
      <w:pPr>
        <w:keepNext/>
        <w:spacing w:after="20"/>
        <w:rPr>
          <w:rFonts w:hint="eastAsia"/>
        </w:rPr>
      </w:pPr>
      <w:r>
        <w:rPr>
          <w:rFonts w:ascii="黑体" w:hAnsi="黑体" w:eastAsia="黑体" w:cs="黑体"/>
          <w:color w:val="626870"/>
          <w:sz w:val="17"/>
        </w:rPr>
        <w:t>▍visualize.py：字体探测</w:t>
      </w:r>
    </w:p>
    <w:p w14:paraId="29D0D716">
      <w:pPr>
        <w:shd w:val="clear" w:color="auto" w:fill="F4F6F8"/>
        <w:spacing w:after="0" w:line="283" w:lineRule="auto"/>
        <w:ind w:left="142"/>
        <w:rPr>
          <w:rFonts w:hint="eastAsia"/>
        </w:rPr>
      </w:pPr>
      <w:r>
        <w:rPr>
          <w:rFonts w:ascii="Consolas" w:hAnsi="Consolas" w:eastAsia="Consolas" w:cs="Consolas"/>
          <w:color w:val="22262B"/>
          <w:sz w:val="17"/>
        </w:rPr>
        <w:t>import matplotlib</w:t>
      </w:r>
    </w:p>
    <w:p w14:paraId="4BD82CE6">
      <w:pPr>
        <w:shd w:val="clear" w:color="auto" w:fill="F4F6F8"/>
        <w:spacing w:after="0" w:line="283" w:lineRule="auto"/>
        <w:ind w:left="142"/>
        <w:rPr>
          <w:rFonts w:hint="eastAsia"/>
        </w:rPr>
      </w:pPr>
      <w:r>
        <w:rPr>
          <w:rFonts w:ascii="Consolas" w:hAnsi="Consolas" w:eastAsia="Consolas" w:cs="Consolas"/>
          <w:color w:val="22262B"/>
          <w:sz w:val="17"/>
        </w:rPr>
        <w:t>matplotlib.use("Agg")                 # ① 必须在 import pyplot 之前</w:t>
      </w:r>
    </w:p>
    <w:p w14:paraId="3F3F5F74">
      <w:pPr>
        <w:shd w:val="clear" w:color="auto" w:fill="F4F6F8"/>
        <w:spacing w:after="0" w:line="283" w:lineRule="auto"/>
        <w:ind w:left="142"/>
        <w:rPr>
          <w:rFonts w:hint="eastAsia"/>
        </w:rPr>
      </w:pPr>
      <w:r>
        <w:rPr>
          <w:rFonts w:ascii="Consolas" w:hAnsi="Consolas" w:eastAsia="Consolas" w:cs="Consolas"/>
          <w:color w:val="22262B"/>
          <w:sz w:val="17"/>
        </w:rPr>
        <w:t>import matplotlib.pyplot as plt</w:t>
      </w:r>
    </w:p>
    <w:p w14:paraId="7D3DAE31">
      <w:pPr>
        <w:shd w:val="clear" w:color="auto" w:fill="F4F6F8"/>
        <w:spacing w:after="0" w:line="283" w:lineRule="auto"/>
        <w:ind w:left="142"/>
        <w:rPr>
          <w:rFonts w:hint="eastAsia"/>
        </w:rPr>
      </w:pPr>
      <w:r>
        <w:rPr>
          <w:rFonts w:ascii="Consolas" w:hAnsi="Consolas" w:eastAsia="Consolas" w:cs="Consolas"/>
          <w:color w:val="22262B"/>
          <w:sz w:val="17"/>
        </w:rPr>
        <w:t>from matplotlib import font_manager</w:t>
      </w:r>
    </w:p>
    <w:p w14:paraId="425091D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7F72797">
      <w:pPr>
        <w:shd w:val="clear" w:color="auto" w:fill="F4F6F8"/>
        <w:spacing w:after="0" w:line="283" w:lineRule="auto"/>
        <w:ind w:left="142"/>
        <w:rPr>
          <w:rFonts w:hint="eastAsia"/>
        </w:rPr>
      </w:pPr>
      <w:r>
        <w:rPr>
          <w:rFonts w:ascii="Consolas" w:hAnsi="Consolas" w:eastAsia="Consolas" w:cs="Consolas"/>
          <w:color w:val="22262B"/>
          <w:sz w:val="17"/>
        </w:rPr>
        <w:t>def setup_cn_font():</w:t>
      </w:r>
    </w:p>
    <w:p w14:paraId="4FB6A0D3">
      <w:pPr>
        <w:shd w:val="clear" w:color="auto" w:fill="F4F6F8"/>
        <w:spacing w:after="0" w:line="283" w:lineRule="auto"/>
        <w:ind w:left="142"/>
        <w:rPr>
          <w:rFonts w:hint="eastAsia"/>
        </w:rPr>
      </w:pPr>
      <w:r>
        <w:rPr>
          <w:rFonts w:ascii="Consolas" w:hAnsi="Consolas" w:eastAsia="Consolas" w:cs="Consolas"/>
          <w:color w:val="22262B"/>
          <w:sz w:val="17"/>
        </w:rPr>
        <w:t xml:space="preserve">    """探测系统里真实存在的中文字体，逐个候选试到命中为止"""</w:t>
      </w:r>
    </w:p>
    <w:p w14:paraId="2C4497BE">
      <w:pPr>
        <w:shd w:val="clear" w:color="auto" w:fill="F4F6F8"/>
        <w:spacing w:after="0" w:line="283" w:lineRule="auto"/>
        <w:ind w:left="142"/>
        <w:rPr>
          <w:rFonts w:hint="eastAsia"/>
        </w:rPr>
      </w:pPr>
      <w:r>
        <w:rPr>
          <w:rFonts w:ascii="Consolas" w:hAnsi="Consolas" w:eastAsia="Consolas" w:cs="Consolas"/>
          <w:color w:val="22262B"/>
          <w:sz w:val="17"/>
        </w:rPr>
        <w:t xml:space="preserve">    want = ["Microsoft YaHei", "SimHei", "Noto Sans CJK SC",</w:t>
      </w:r>
    </w:p>
    <w:p w14:paraId="5E7E2CBD">
      <w:pPr>
        <w:shd w:val="clear" w:color="auto" w:fill="F4F6F8"/>
        <w:spacing w:after="0" w:line="283" w:lineRule="auto"/>
        <w:ind w:left="142"/>
        <w:rPr>
          <w:rFonts w:hint="eastAsia"/>
        </w:rPr>
      </w:pPr>
      <w:r>
        <w:rPr>
          <w:rFonts w:ascii="Consolas" w:hAnsi="Consolas" w:eastAsia="Consolas" w:cs="Consolas"/>
          <w:color w:val="22262B"/>
          <w:sz w:val="17"/>
        </w:rPr>
        <w:t xml:space="preserve">            "WenQuanYi Zen Hei"]</w:t>
      </w:r>
    </w:p>
    <w:p w14:paraId="29872AE6">
      <w:pPr>
        <w:shd w:val="clear" w:color="auto" w:fill="F4F6F8"/>
        <w:spacing w:after="0" w:line="283" w:lineRule="auto"/>
        <w:ind w:left="142"/>
        <w:rPr>
          <w:rFonts w:hint="eastAsia"/>
        </w:rPr>
      </w:pPr>
      <w:r>
        <w:rPr>
          <w:rFonts w:ascii="Consolas" w:hAnsi="Consolas" w:eastAsia="Consolas" w:cs="Consolas"/>
          <w:color w:val="22262B"/>
          <w:sz w:val="17"/>
        </w:rPr>
        <w:t xml:space="preserve">    have = {f.name for f in font_manager.fontManager.ttflist}</w:t>
      </w:r>
    </w:p>
    <w:p w14:paraId="41858409">
      <w:pPr>
        <w:shd w:val="clear" w:color="auto" w:fill="F4F6F8"/>
        <w:spacing w:after="0" w:line="283" w:lineRule="auto"/>
        <w:ind w:left="142"/>
        <w:rPr>
          <w:rFonts w:hint="eastAsia"/>
        </w:rPr>
      </w:pPr>
      <w:r>
        <w:rPr>
          <w:rFonts w:ascii="Consolas" w:hAnsi="Consolas" w:eastAsia="Consolas" w:cs="Consolas"/>
          <w:color w:val="22262B"/>
          <w:sz w:val="17"/>
        </w:rPr>
        <w:t xml:space="preserve">    chosen = next((w for w in want if w in have), "DejaVu Sans")</w:t>
      </w:r>
    </w:p>
    <w:p w14:paraId="3A2715E0">
      <w:pPr>
        <w:shd w:val="clear" w:color="auto" w:fill="F4F6F8"/>
        <w:spacing w:after="0" w:line="283" w:lineRule="auto"/>
        <w:ind w:left="142"/>
        <w:rPr>
          <w:rFonts w:hint="eastAsia"/>
        </w:rPr>
      </w:pPr>
      <w:r>
        <w:rPr>
          <w:rFonts w:ascii="Consolas" w:hAnsi="Consolas" w:eastAsia="Consolas" w:cs="Consolas"/>
          <w:color w:val="22262B"/>
          <w:sz w:val="17"/>
        </w:rPr>
        <w:t xml:space="preserve">    plt.rcParams["font.sans-serif"] = [chosen, "DejaVu Sans"]</w:t>
      </w:r>
    </w:p>
    <w:p w14:paraId="087F0C98">
      <w:pPr>
        <w:shd w:val="clear" w:color="auto" w:fill="F4F6F8"/>
        <w:spacing w:after="0" w:line="283" w:lineRule="auto"/>
        <w:ind w:left="142"/>
        <w:rPr>
          <w:rFonts w:hint="eastAsia"/>
        </w:rPr>
      </w:pPr>
      <w:r>
        <w:rPr>
          <w:rFonts w:ascii="Consolas" w:hAnsi="Consolas" w:eastAsia="Consolas" w:cs="Consolas"/>
          <w:color w:val="22262B"/>
          <w:sz w:val="17"/>
        </w:rPr>
        <w:t xml:space="preserve">    plt.rcParams["axes.unicode_minus"] = False    # ② 负号不乱码</w:t>
      </w:r>
    </w:p>
    <w:p w14:paraId="0D12CB02">
      <w:pPr>
        <w:shd w:val="clear" w:color="auto" w:fill="F4F6F8"/>
        <w:spacing w:after="0" w:line="283" w:lineRule="auto"/>
        <w:ind w:left="142"/>
        <w:rPr>
          <w:rFonts w:hint="eastAsia"/>
        </w:rPr>
      </w:pPr>
      <w:r>
        <w:rPr>
          <w:rFonts w:ascii="Consolas" w:hAnsi="Consolas" w:eastAsia="Consolas" w:cs="Consolas"/>
          <w:color w:val="22262B"/>
          <w:sz w:val="17"/>
        </w:rPr>
        <w:t xml:space="preserve">    plt.rcParams["figure.dpi"] = 130</w:t>
      </w:r>
    </w:p>
    <w:p w14:paraId="2502D083">
      <w:pPr>
        <w:shd w:val="clear" w:color="auto" w:fill="F4F6F8"/>
        <w:spacing w:after="0" w:line="283" w:lineRule="auto"/>
        <w:ind w:left="142"/>
        <w:rPr>
          <w:rFonts w:hint="eastAsia"/>
        </w:rPr>
      </w:pPr>
      <w:r>
        <w:rPr>
          <w:rFonts w:ascii="Consolas" w:hAnsi="Consolas" w:eastAsia="Consolas" w:cs="Consolas"/>
          <w:color w:val="22262B"/>
          <w:sz w:val="17"/>
        </w:rPr>
        <w:t xml:space="preserve">    plt.rcParams["savefig.bbox"] = "tight"</w:t>
      </w:r>
    </w:p>
    <w:p w14:paraId="780601AF">
      <w:pPr>
        <w:shd w:val="clear" w:color="auto" w:fill="F4F6F8"/>
        <w:spacing w:after="0" w:line="283" w:lineRule="auto"/>
        <w:ind w:left="142"/>
        <w:rPr>
          <w:rFonts w:hint="eastAsia"/>
        </w:rPr>
      </w:pPr>
      <w:r>
        <w:rPr>
          <w:rFonts w:ascii="Consolas" w:hAnsi="Consolas" w:eastAsia="Consolas" w:cs="Consolas"/>
          <w:color w:val="22262B"/>
          <w:sz w:val="17"/>
        </w:rPr>
        <w:t xml:space="preserve">    return chosen</w:t>
      </w:r>
    </w:p>
    <w:p w14:paraId="197B9D7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653F675">
      <w:pPr>
        <w:spacing w:after="40"/>
        <w:rPr>
          <w:rFonts w:hint="eastAsia"/>
        </w:rPr>
      </w:pPr>
    </w:p>
    <w:p w14:paraId="4E22AA63">
      <w:pPr>
        <w:keepNext/>
        <w:spacing w:after="20"/>
        <w:rPr>
          <w:rFonts w:hint="eastAsia"/>
        </w:rPr>
      </w:pPr>
      <w:r>
        <w:rPr>
          <w:rFonts w:ascii="黑体" w:hAnsi="黑体" w:eastAsia="黑体" w:cs="黑体"/>
          <w:color w:val="626870"/>
          <w:sz w:val="17"/>
        </w:rPr>
        <w:t>▍visualize.py：一张可交差的图</w:t>
      </w:r>
    </w:p>
    <w:p w14:paraId="22EF8789">
      <w:pPr>
        <w:shd w:val="clear" w:color="auto" w:fill="F4F6F8"/>
        <w:spacing w:after="0" w:line="283" w:lineRule="auto"/>
        <w:ind w:left="142"/>
        <w:rPr>
          <w:rFonts w:hint="eastAsia"/>
        </w:rPr>
      </w:pPr>
      <w:r>
        <w:rPr>
          <w:rFonts w:ascii="Consolas" w:hAnsi="Consolas" w:eastAsia="Consolas" w:cs="Consolas"/>
          <w:color w:val="22262B"/>
          <w:sz w:val="17"/>
        </w:rPr>
        <w:t>def plot_compound_growth(pv, r, years, path="outputs/01_复利终值.png"):</w:t>
      </w:r>
    </w:p>
    <w:p w14:paraId="5A2F5801">
      <w:pPr>
        <w:shd w:val="clear" w:color="auto" w:fill="F4F6F8"/>
        <w:spacing w:after="0" w:line="283" w:lineRule="auto"/>
        <w:ind w:left="142"/>
        <w:rPr>
          <w:rFonts w:hint="eastAsia"/>
        </w:rPr>
      </w:pPr>
      <w:r>
        <w:rPr>
          <w:rFonts w:ascii="Consolas" w:hAnsi="Consolas" w:eastAsia="Consolas" w:cs="Consolas"/>
          <w:color w:val="22262B"/>
          <w:sz w:val="17"/>
        </w:rPr>
        <w:t xml:space="preserve">    setup_cn_font()</w:t>
      </w:r>
    </w:p>
    <w:p w14:paraId="654FF1E8">
      <w:pPr>
        <w:shd w:val="clear" w:color="auto" w:fill="F4F6F8"/>
        <w:spacing w:after="0" w:line="283" w:lineRule="auto"/>
        <w:ind w:left="142"/>
        <w:rPr>
          <w:rFonts w:hint="eastAsia"/>
        </w:rPr>
      </w:pPr>
      <w:r>
        <w:rPr>
          <w:rFonts w:ascii="Consolas" w:hAnsi="Consolas" w:eastAsia="Consolas" w:cs="Consolas"/>
          <w:color w:val="22262B"/>
          <w:sz w:val="17"/>
        </w:rPr>
        <w:t xml:space="preserve">    ys = [fv_compound(pv, r, t) for t in range(years + 1)]</w:t>
      </w:r>
    </w:p>
    <w:p w14:paraId="47003F6D">
      <w:pPr>
        <w:shd w:val="clear" w:color="auto" w:fill="F4F6F8"/>
        <w:spacing w:after="0" w:line="283" w:lineRule="auto"/>
        <w:ind w:left="142"/>
        <w:rPr>
          <w:rFonts w:hint="eastAsia"/>
        </w:rPr>
      </w:pPr>
      <w:r>
        <w:rPr>
          <w:rFonts w:ascii="Consolas" w:hAnsi="Consolas" w:eastAsia="Consolas" w:cs="Consolas"/>
          <w:color w:val="22262B"/>
          <w:sz w:val="17"/>
        </w:rPr>
        <w:t xml:space="preserve">    fig, ax = plt.subplots(figsize=(8, 4.5), dpi=130)</w:t>
      </w:r>
    </w:p>
    <w:p w14:paraId="6F8E12E2">
      <w:pPr>
        <w:shd w:val="clear" w:color="auto" w:fill="F4F6F8"/>
        <w:spacing w:after="0" w:line="283" w:lineRule="auto"/>
        <w:ind w:left="142"/>
        <w:rPr>
          <w:rFonts w:hint="eastAsia"/>
        </w:rPr>
      </w:pPr>
      <w:r>
        <w:rPr>
          <w:rFonts w:ascii="Consolas" w:hAnsi="Consolas" w:eastAsia="Consolas" w:cs="Consolas"/>
          <w:color w:val="22262B"/>
          <w:sz w:val="17"/>
        </w:rPr>
        <w:t xml:space="preserve">    ax.plot(range(years + 1), ys, marker="o", lw=2.2, color="#2B6CB0")</w:t>
      </w:r>
    </w:p>
    <w:p w14:paraId="38776396">
      <w:pPr>
        <w:shd w:val="clear" w:color="auto" w:fill="F4F6F8"/>
        <w:spacing w:after="0" w:line="283" w:lineRule="auto"/>
        <w:ind w:left="142"/>
        <w:rPr>
          <w:rFonts w:hint="eastAsia"/>
        </w:rPr>
      </w:pPr>
      <w:r>
        <w:rPr>
          <w:rFonts w:ascii="Consolas" w:hAnsi="Consolas" w:eastAsia="Consolas" w:cs="Consolas"/>
          <w:color w:val="22262B"/>
          <w:sz w:val="17"/>
        </w:rPr>
        <w:t xml:space="preserve">    ax.axhline(pv, color="#9AA6B4", ls="--", lw=1, label="本金")</w:t>
      </w:r>
    </w:p>
    <w:p w14:paraId="57343227">
      <w:pPr>
        <w:shd w:val="clear" w:color="auto" w:fill="F4F6F8"/>
        <w:spacing w:after="0" w:line="283" w:lineRule="auto"/>
        <w:ind w:left="142"/>
        <w:rPr>
          <w:rFonts w:hint="eastAsia"/>
        </w:rPr>
      </w:pPr>
      <w:r>
        <w:rPr>
          <w:rFonts w:ascii="Consolas" w:hAnsi="Consolas" w:eastAsia="Consolas" w:cs="Consolas"/>
          <w:color w:val="22262B"/>
          <w:sz w:val="17"/>
        </w:rPr>
        <w:t xml:space="preserve">    ax.annotate(f"{ys[-1]:,.0f}", (years, ys[-1]),        # ③ 数据直读</w:t>
      </w:r>
    </w:p>
    <w:p w14:paraId="0874F902">
      <w:pPr>
        <w:shd w:val="clear" w:color="auto" w:fill="F4F6F8"/>
        <w:spacing w:after="0" w:line="283" w:lineRule="auto"/>
        <w:ind w:left="142"/>
        <w:rPr>
          <w:rFonts w:hint="eastAsia"/>
        </w:rPr>
      </w:pPr>
      <w:r>
        <w:rPr>
          <w:rFonts w:ascii="Consolas" w:hAnsi="Consolas" w:eastAsia="Consolas" w:cs="Consolas"/>
          <w:color w:val="22262B"/>
          <w:sz w:val="17"/>
        </w:rPr>
        <w:t xml:space="preserve">                xytext=(-46, 10), textcoords="offset points",</w:t>
      </w:r>
    </w:p>
    <w:p w14:paraId="0A81785A">
      <w:pPr>
        <w:shd w:val="clear" w:color="auto" w:fill="F4F6F8"/>
        <w:spacing w:after="0" w:line="283" w:lineRule="auto"/>
        <w:ind w:left="142"/>
        <w:rPr>
          <w:rFonts w:hint="eastAsia"/>
        </w:rPr>
      </w:pPr>
      <w:r>
        <w:rPr>
          <w:rFonts w:ascii="Consolas" w:hAnsi="Consolas" w:eastAsia="Consolas" w:cs="Consolas"/>
          <w:color w:val="22262B"/>
          <w:sz w:val="17"/>
        </w:rPr>
        <w:t xml:space="preserve">                bbox=dict(boxstyle="round", fc="white", ec="#2B6CB0"))</w:t>
      </w:r>
    </w:p>
    <w:p w14:paraId="23F2D822">
      <w:pPr>
        <w:shd w:val="clear" w:color="auto" w:fill="F4F6F8"/>
        <w:spacing w:after="0" w:line="283" w:lineRule="auto"/>
        <w:ind w:left="142"/>
        <w:rPr>
          <w:rFonts w:hint="eastAsia"/>
        </w:rPr>
      </w:pPr>
      <w:r>
        <w:rPr>
          <w:rFonts w:ascii="Consolas" w:hAnsi="Consolas" w:eastAsia="Consolas" w:cs="Consolas"/>
          <w:color w:val="22262B"/>
          <w:sz w:val="17"/>
        </w:rPr>
        <w:t xml:space="preserve">    ax.set_title("复利终值增长曲线")</w:t>
      </w:r>
    </w:p>
    <w:p w14:paraId="365A561C">
      <w:pPr>
        <w:shd w:val="clear" w:color="auto" w:fill="F4F6F8"/>
        <w:spacing w:after="0" w:line="283" w:lineRule="auto"/>
        <w:ind w:left="142"/>
        <w:rPr>
          <w:rFonts w:hint="eastAsia"/>
        </w:rPr>
      </w:pPr>
      <w:r>
        <w:rPr>
          <w:rFonts w:ascii="Consolas" w:hAnsi="Consolas" w:eastAsia="Consolas" w:cs="Consolas"/>
          <w:color w:val="22262B"/>
          <w:sz w:val="17"/>
        </w:rPr>
        <w:t xml:space="preserve">    ax.set_xlabel("年数 n")</w:t>
      </w:r>
    </w:p>
    <w:p w14:paraId="42A64E22">
      <w:pPr>
        <w:shd w:val="clear" w:color="auto" w:fill="F4F6F8"/>
        <w:spacing w:after="0" w:line="283" w:lineRule="auto"/>
        <w:ind w:left="142"/>
        <w:rPr>
          <w:rFonts w:hint="eastAsia"/>
        </w:rPr>
      </w:pPr>
      <w:r>
        <w:rPr>
          <w:rFonts w:ascii="Consolas" w:hAnsi="Consolas" w:eastAsia="Consolas" w:cs="Consolas"/>
          <w:color w:val="22262B"/>
          <w:sz w:val="17"/>
        </w:rPr>
        <w:t xml:space="preserve">    ax.set_ylabel("终值 FV（元）")</w:t>
      </w:r>
    </w:p>
    <w:p w14:paraId="01103FA7">
      <w:pPr>
        <w:shd w:val="clear" w:color="auto" w:fill="F4F6F8"/>
        <w:spacing w:after="0" w:line="283" w:lineRule="auto"/>
        <w:ind w:left="142"/>
        <w:rPr>
          <w:rFonts w:hint="eastAsia"/>
        </w:rPr>
      </w:pPr>
      <w:r>
        <w:rPr>
          <w:rFonts w:ascii="Consolas" w:hAnsi="Consolas" w:eastAsia="Consolas" w:cs="Consolas"/>
          <w:color w:val="22262B"/>
          <w:sz w:val="17"/>
        </w:rPr>
        <w:t xml:space="preserve">    ax.grid(alpha=.25)</w:t>
      </w:r>
    </w:p>
    <w:p w14:paraId="6766A037">
      <w:pPr>
        <w:shd w:val="clear" w:color="auto" w:fill="F4F6F8"/>
        <w:spacing w:after="0" w:line="283" w:lineRule="auto"/>
        <w:ind w:left="142"/>
        <w:rPr>
          <w:rFonts w:hint="eastAsia"/>
        </w:rPr>
      </w:pPr>
      <w:r>
        <w:rPr>
          <w:rFonts w:ascii="Consolas" w:hAnsi="Consolas" w:eastAsia="Consolas" w:cs="Consolas"/>
          <w:color w:val="22262B"/>
          <w:sz w:val="17"/>
        </w:rPr>
        <w:t xml:space="preserve">    fig.savefig(path)</w:t>
      </w:r>
    </w:p>
    <w:p w14:paraId="671D40CF">
      <w:pPr>
        <w:shd w:val="clear" w:color="auto" w:fill="F4F6F8"/>
        <w:spacing w:after="0" w:line="283" w:lineRule="auto"/>
        <w:ind w:left="142"/>
        <w:rPr>
          <w:rFonts w:hint="eastAsia"/>
        </w:rPr>
      </w:pPr>
      <w:r>
        <w:rPr>
          <w:rFonts w:ascii="Consolas" w:hAnsi="Consolas" w:eastAsia="Consolas" w:cs="Consolas"/>
          <w:color w:val="22262B"/>
          <w:sz w:val="17"/>
        </w:rPr>
        <w:t xml:space="preserve">    plt.close(fig)</w:t>
      </w:r>
    </w:p>
    <w:p w14:paraId="684C40E7">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5062D9D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B4C444D">
      <w:pPr>
        <w:spacing w:after="40"/>
        <w:rPr>
          <w:rFonts w:hint="eastAsia"/>
        </w:rPr>
      </w:pPr>
    </w:p>
    <w:p w14:paraId="37E54272">
      <w:pPr>
        <w:jc w:val="both"/>
        <w:rPr>
          <w:rFonts w:hint="eastAsia"/>
        </w:rPr>
      </w:pPr>
      <w:r>
        <w:rPr>
          <w:rFonts w:cs="等线"/>
          <w:color w:val="1C1E21"/>
        </w:rPr>
        <w:t>跑一次就能看到文件真的生成了：</w:t>
      </w:r>
    </w:p>
    <w:p w14:paraId="7132EEA5">
      <w:pPr>
        <w:shd w:val="clear" w:color="auto" w:fill="23272E"/>
        <w:spacing w:after="0" w:line="283" w:lineRule="auto"/>
        <w:ind w:left="142"/>
        <w:rPr>
          <w:rFonts w:hint="eastAsia"/>
        </w:rPr>
      </w:pPr>
      <w:r>
        <w:rPr>
          <w:rFonts w:ascii="Consolas" w:hAnsi="Consolas" w:eastAsia="Consolas" w:cs="Consolas"/>
          <w:color w:val="8FD3A0"/>
          <w:sz w:val="17"/>
        </w:rPr>
        <w:t>$ python -c "from core import fv_compound; import visualize as z; print(z.plot_compound_growth(100000,0.06,10))"</w:t>
      </w:r>
    </w:p>
    <w:p w14:paraId="49FA2AF9">
      <w:pPr>
        <w:shd w:val="clear" w:color="auto" w:fill="23272E"/>
        <w:spacing w:after="0" w:line="283" w:lineRule="auto"/>
        <w:ind w:left="142"/>
        <w:rPr>
          <w:rFonts w:hint="eastAsia"/>
        </w:rPr>
      </w:pPr>
      <w:r>
        <w:rPr>
          <w:rFonts w:ascii="Consolas" w:hAnsi="Consolas" w:eastAsia="Consolas" w:cs="Consolas"/>
          <w:color w:val="E8EAED"/>
          <w:sz w:val="17"/>
        </w:rPr>
        <w:t>outputs/01_复利终值.png</w:t>
      </w:r>
    </w:p>
    <w:p w14:paraId="1D4F763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1274A1E">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0C75E037">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每张图都必须能“不读坐标轴也能看懂结论”</w:t>
            </w:r>
            <w:r>
              <w:rPr>
                <w:rFonts w:cs="等线"/>
                <w:color w:val="1C1E21"/>
                <w:sz w:val="19"/>
              </w:rPr>
              <w:t>。三件套：单位写进轴标题、关键数值直接标在图上、去掉多余的边框和背景网格。项目一那 6 张图之所以能直接贴进报告，就是这三件事都做齐了；对照 2.10 节的成品图，自己那张缺哪一样就补哪一样。</w:t>
            </w:r>
          </w:p>
        </w:tc>
      </w:tr>
    </w:tbl>
    <w:p w14:paraId="7B5313D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1FB1CE4">
        <w:tblPrEx>
          <w:tblCellMar>
            <w:top w:w="0" w:type="dxa"/>
            <w:left w:w="108" w:type="dxa"/>
            <w:bottom w:w="0" w:type="dxa"/>
            <w:right w:w="108" w:type="dxa"/>
          </w:tblCellMar>
        </w:tblPrEx>
        <w:trPr>
          <w:trHeight w:val="2835"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3D2D5974">
            <w:pPr>
              <w:jc w:val="center"/>
              <w:rPr>
                <w:rFonts w:hint="eastAsia"/>
              </w:rPr>
            </w:pPr>
            <w:r>
              <w:rPr>
                <w:rFonts w:ascii="黑体" w:hAnsi="黑体" w:eastAsia="黑体" w:cs="黑体"/>
                <w:color w:val="7A8794"/>
                <w:sz w:val="19"/>
              </w:rPr>
              <w:t>◻ 演示图占位</w:t>
            </w:r>
          </w:p>
          <w:p w14:paraId="0FCD8718">
            <w:pPr>
              <w:spacing w:after="0"/>
              <w:rPr>
                <w:rFonts w:hint="eastAsia"/>
              </w:rPr>
            </w:pPr>
            <w:r>
              <w:rPr>
                <w:rFonts w:cs="等线"/>
                <w:color w:val="1C1E21"/>
                <w:sz w:val="18"/>
              </w:rPr>
              <w:t xml:space="preserve"> </w:t>
            </w:r>
          </w:p>
          <w:p w14:paraId="5AC44FED">
            <w:pPr>
              <w:spacing w:after="0"/>
              <w:rPr>
                <w:rFonts w:hint="eastAsia"/>
              </w:rPr>
            </w:pPr>
            <w:r>
              <w:rPr>
                <w:rFonts w:cs="等线"/>
                <w:color w:val="1C1E21"/>
                <w:sz w:val="18"/>
              </w:rPr>
              <w:t xml:space="preserve"> </w:t>
            </w:r>
          </w:p>
          <w:p w14:paraId="383B1762">
            <w:pPr>
              <w:spacing w:after="0"/>
              <w:rPr>
                <w:rFonts w:hint="eastAsia"/>
              </w:rPr>
            </w:pPr>
            <w:r>
              <w:rPr>
                <w:rFonts w:cs="等线"/>
                <w:color w:val="1C1E21"/>
                <w:sz w:val="18"/>
              </w:rPr>
              <w:t xml:space="preserve"> </w:t>
            </w:r>
          </w:p>
          <w:p w14:paraId="4DFCCDBD">
            <w:pPr>
              <w:spacing w:after="0"/>
              <w:rPr>
                <w:rFonts w:hint="eastAsia"/>
              </w:rPr>
            </w:pPr>
            <w:r>
              <w:rPr>
                <w:rFonts w:cs="等线"/>
                <w:color w:val="1C1E21"/>
                <w:sz w:val="18"/>
              </w:rPr>
              <w:t xml:space="preserve"> </w:t>
            </w:r>
          </w:p>
          <w:p w14:paraId="766D9BE8">
            <w:pPr>
              <w:spacing w:after="0"/>
              <w:rPr>
                <w:rFonts w:hint="eastAsia"/>
              </w:rPr>
            </w:pPr>
            <w:r>
              <w:rPr>
                <w:rFonts w:cs="等线"/>
                <w:color w:val="1C1E21"/>
                <w:sz w:val="18"/>
              </w:rPr>
              <w:t xml:space="preserve"> </w:t>
            </w:r>
          </w:p>
          <w:p w14:paraId="660301B9">
            <w:pPr>
              <w:jc w:val="center"/>
              <w:rPr>
                <w:rFonts w:hint="eastAsia"/>
              </w:rPr>
            </w:pPr>
            <w:r>
              <w:rPr>
                <w:rFonts w:ascii="黑体" w:hAnsi="黑体" w:eastAsia="黑体" w:cs="黑体"/>
                <w:color w:val="1C4A8C"/>
                <w:sz w:val="18"/>
              </w:rPr>
              <w:t>图 2-14　你自己生成的复利增长曲线（与项目一的 01 号图对照）</w:t>
            </w:r>
          </w:p>
          <w:p w14:paraId="1C660C85">
            <w:pPr>
              <w:spacing w:after="80"/>
              <w:jc w:val="center"/>
              <w:rPr>
                <w:rFonts w:hint="eastAsia"/>
              </w:rPr>
            </w:pPr>
            <w:r>
              <w:rPr>
                <w:rFonts w:cs="等线"/>
                <w:color w:val="626870"/>
                <w:sz w:val="17"/>
              </w:rPr>
              <w:t>补图提示：左边放你跑出来的 png，右边放项目一的 01_复利终值与现值.png，中间画一条竖线分隔，标注“自绘 / 参考”。</w:t>
            </w:r>
          </w:p>
        </w:tc>
      </w:tr>
    </w:tbl>
    <w:p w14:paraId="699010BF">
      <w:pPr>
        <w:spacing w:after="40"/>
        <w:rPr>
          <w:rFonts w:hint="eastAsia"/>
        </w:rPr>
      </w:pPr>
    </w:p>
    <w:p w14:paraId="56DF58E2">
      <w:pPr>
        <w:keepNext/>
        <w:spacing w:before="100" w:after="40"/>
        <w:rPr>
          <w:rFonts w:hint="eastAsia"/>
        </w:rPr>
      </w:pPr>
      <w:r>
        <w:rPr>
          <w:rFonts w:ascii="黑体" w:hAnsi="黑体" w:eastAsia="黑体" w:cs="黑体"/>
          <w:color w:val="FFFFFF"/>
          <w:sz w:val="19"/>
          <w:shd w:val="clear" w:color="auto" w:fill="1C4A8C"/>
        </w:rPr>
        <w:t xml:space="preserve"> 第 6 步 </w:t>
      </w:r>
      <w:r>
        <w:rPr>
          <w:rFonts w:ascii="黑体" w:hAnsi="黑体" w:eastAsia="黑体" w:cs="黑体"/>
          <w:color w:val="1C1E21"/>
          <w:sz w:val="22"/>
        </w:rPr>
        <w:t xml:space="preserve">  落盘：一张汇总表 + 多工作表 Excel</w:t>
      </w:r>
    </w:p>
    <w:p w14:paraId="5161CCB6">
      <w:pPr>
        <w:jc w:val="both"/>
        <w:rPr>
          <w:rFonts w:hint="eastAsia"/>
        </w:rPr>
      </w:pPr>
      <w:r>
        <w:rPr>
          <w:rFonts w:cs="等线"/>
          <w:color w:val="1C1E21"/>
        </w:rPr>
        <w:t>计算器不能只把数打在屏幕上——交作业要有文件。用 pandas 一次写多个工作表是最省事的写法：</w:t>
      </w:r>
    </w:p>
    <w:p w14:paraId="2FF75090">
      <w:pPr>
        <w:keepNext/>
        <w:spacing w:after="20"/>
        <w:rPr>
          <w:rFonts w:hint="eastAsia"/>
        </w:rPr>
      </w:pPr>
      <w:r>
        <w:rPr>
          <w:rFonts w:ascii="黑体" w:hAnsi="黑体" w:eastAsia="黑体" w:cs="黑体"/>
          <w:color w:val="626870"/>
          <w:sz w:val="17"/>
        </w:rPr>
        <w:t>▍report.py：多工作表导出</w:t>
      </w:r>
    </w:p>
    <w:p w14:paraId="3DDA741D">
      <w:pPr>
        <w:shd w:val="clear" w:color="auto" w:fill="F4F6F8"/>
        <w:spacing w:after="0" w:line="283" w:lineRule="auto"/>
        <w:ind w:left="142"/>
        <w:rPr>
          <w:rFonts w:hint="eastAsia"/>
        </w:rPr>
      </w:pPr>
      <w:r>
        <w:rPr>
          <w:rFonts w:ascii="Consolas" w:hAnsi="Consolas" w:eastAsia="Consolas" w:cs="Consolas"/>
          <w:color w:val="22262B"/>
          <w:sz w:val="17"/>
        </w:rPr>
        <w:t>import pandas as pd</w:t>
      </w:r>
    </w:p>
    <w:p w14:paraId="00A5412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EC1F725">
      <w:pPr>
        <w:shd w:val="clear" w:color="auto" w:fill="F4F6F8"/>
        <w:spacing w:after="0" w:line="283" w:lineRule="auto"/>
        <w:ind w:left="142"/>
        <w:rPr>
          <w:rFonts w:hint="eastAsia"/>
        </w:rPr>
      </w:pPr>
      <w:r>
        <w:rPr>
          <w:rFonts w:ascii="Consolas" w:hAnsi="Consolas" w:eastAsia="Consolas" w:cs="Consolas"/>
          <w:color w:val="22262B"/>
          <w:sz w:val="17"/>
        </w:rPr>
        <w:t>def export_summary(rows, path="outputs/09_计算结果汇总.xlsx"):</w:t>
      </w:r>
    </w:p>
    <w:p w14:paraId="52332F31">
      <w:pPr>
        <w:shd w:val="clear" w:color="auto" w:fill="F4F6F8"/>
        <w:spacing w:after="0" w:line="283" w:lineRule="auto"/>
        <w:ind w:left="142"/>
        <w:rPr>
          <w:rFonts w:hint="eastAsia"/>
        </w:rPr>
      </w:pPr>
      <w:r>
        <w:rPr>
          <w:rFonts w:ascii="Consolas" w:hAnsi="Consolas" w:eastAsia="Consolas" w:cs="Consolas"/>
          <w:color w:val="22262B"/>
          <w:sz w:val="17"/>
        </w:rPr>
        <w:t xml:space="preserve">    """rows: list[dict]，一行一个指标"""</w:t>
      </w:r>
    </w:p>
    <w:p w14:paraId="10A64D8F">
      <w:pPr>
        <w:shd w:val="clear" w:color="auto" w:fill="F4F6F8"/>
        <w:spacing w:after="0" w:line="283" w:lineRule="auto"/>
        <w:ind w:left="142"/>
        <w:rPr>
          <w:rFonts w:hint="eastAsia"/>
        </w:rPr>
      </w:pPr>
      <w:r>
        <w:rPr>
          <w:rFonts w:ascii="Consolas" w:hAnsi="Consolas" w:eastAsia="Consolas" w:cs="Consolas"/>
          <w:color w:val="22262B"/>
          <w:sz w:val="17"/>
        </w:rPr>
        <w:t xml:space="preserve">    df = pd.DataFrame(rows)</w:t>
      </w:r>
    </w:p>
    <w:p w14:paraId="56FA29DC">
      <w:pPr>
        <w:shd w:val="clear" w:color="auto" w:fill="F4F6F8"/>
        <w:spacing w:after="0" w:line="283" w:lineRule="auto"/>
        <w:ind w:left="142"/>
        <w:rPr>
          <w:rFonts w:hint="eastAsia"/>
        </w:rPr>
      </w:pPr>
      <w:r>
        <w:rPr>
          <w:rFonts w:ascii="Consolas" w:hAnsi="Consolas" w:eastAsia="Consolas" w:cs="Consolas"/>
          <w:color w:val="22262B"/>
          <w:sz w:val="17"/>
        </w:rPr>
        <w:t xml:space="preserve">    with pd.ExcelWriter(path, engine="openpyxl") as xl:</w:t>
      </w:r>
    </w:p>
    <w:p w14:paraId="5624BEA1">
      <w:pPr>
        <w:shd w:val="clear" w:color="auto" w:fill="F4F6F8"/>
        <w:spacing w:after="0" w:line="283" w:lineRule="auto"/>
        <w:ind w:left="142"/>
        <w:rPr>
          <w:rFonts w:hint="eastAsia"/>
        </w:rPr>
      </w:pPr>
      <w:r>
        <w:rPr>
          <w:rFonts w:ascii="Consolas" w:hAnsi="Consolas" w:eastAsia="Consolas" w:cs="Consolas"/>
          <w:color w:val="22262B"/>
          <w:sz w:val="17"/>
        </w:rPr>
        <w:t xml:space="preserve">        df.to_excel(xl, sheet_name="计算结果汇总", index=False)</w:t>
      </w:r>
    </w:p>
    <w:p w14:paraId="5AB1FAEE">
      <w:pPr>
        <w:shd w:val="clear" w:color="auto" w:fill="F4F6F8"/>
        <w:spacing w:after="0" w:line="283" w:lineRule="auto"/>
        <w:ind w:left="142"/>
        <w:rPr>
          <w:rFonts w:hint="eastAsia"/>
        </w:rPr>
      </w:pPr>
      <w:r>
        <w:rPr>
          <w:rFonts w:ascii="Consolas" w:hAnsi="Consolas" w:eastAsia="Consolas" w:cs="Consolas"/>
          <w:color w:val="22262B"/>
          <w:sz w:val="17"/>
        </w:rPr>
        <w:t xml:space="preserve">        for scene, sub in df.groupby("场景", sort=False):     # 每个场景一张表</w:t>
      </w:r>
    </w:p>
    <w:p w14:paraId="78F4717F">
      <w:pPr>
        <w:shd w:val="clear" w:color="auto" w:fill="F4F6F8"/>
        <w:spacing w:after="0" w:line="283" w:lineRule="auto"/>
        <w:ind w:left="142"/>
        <w:rPr>
          <w:rFonts w:hint="eastAsia"/>
        </w:rPr>
      </w:pPr>
      <w:r>
        <w:rPr>
          <w:rFonts w:ascii="Consolas" w:hAnsi="Consolas" w:eastAsia="Consolas" w:cs="Consolas"/>
          <w:color w:val="22262B"/>
          <w:sz w:val="17"/>
        </w:rPr>
        <w:t xml:space="preserve">            sub.drop(columns=["场景"]).to_excel(</w:t>
      </w:r>
    </w:p>
    <w:p w14:paraId="54B30AB3">
      <w:pPr>
        <w:shd w:val="clear" w:color="auto" w:fill="F4F6F8"/>
        <w:spacing w:after="0" w:line="283" w:lineRule="auto"/>
        <w:ind w:left="142"/>
        <w:rPr>
          <w:rFonts w:hint="eastAsia"/>
        </w:rPr>
      </w:pPr>
      <w:r>
        <w:rPr>
          <w:rFonts w:ascii="Consolas" w:hAnsi="Consolas" w:eastAsia="Consolas" w:cs="Consolas"/>
          <w:color w:val="22262B"/>
          <w:sz w:val="17"/>
        </w:rPr>
        <w:t xml:space="preserve">                xl, sheet_name=str(scene)[:31], index=False)</w:t>
      </w:r>
    </w:p>
    <w:p w14:paraId="73AE4EB7">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010EAC9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AFF8B66">
      <w:pPr>
        <w:spacing w:after="40"/>
        <w:rPr>
          <w:rFonts w:hint="eastAsia"/>
        </w:rPr>
      </w:pPr>
    </w:p>
    <w:p w14:paraId="28939589">
      <w:pPr>
        <w:jc w:val="both"/>
        <w:rPr>
          <w:rFonts w:hint="eastAsia"/>
        </w:rPr>
      </w:pPr>
      <w:r>
        <w:rPr>
          <w:rFonts w:cs="等线"/>
          <w:color w:val="1C1E21"/>
        </w:rPr>
        <w:t>配套的 Markdown 汇总更简单，适合贴进报告正文：</w:t>
      </w:r>
    </w:p>
    <w:p w14:paraId="40DC60B4">
      <w:pPr>
        <w:keepNext/>
        <w:spacing w:after="20"/>
        <w:rPr>
          <w:rFonts w:hint="eastAsia"/>
        </w:rPr>
      </w:pPr>
      <w:r>
        <w:rPr>
          <w:rFonts w:ascii="黑体" w:hAnsi="黑体" w:eastAsia="黑体" w:cs="黑体"/>
          <w:color w:val="626870"/>
          <w:sz w:val="17"/>
        </w:rPr>
        <w:t>▍report.py：Markdown 导出</w:t>
      </w:r>
    </w:p>
    <w:p w14:paraId="6176B6DD">
      <w:pPr>
        <w:shd w:val="clear" w:color="auto" w:fill="F4F6F8"/>
        <w:spacing w:after="0" w:line="283" w:lineRule="auto"/>
        <w:ind w:left="142"/>
        <w:rPr>
          <w:rFonts w:hint="eastAsia"/>
        </w:rPr>
      </w:pPr>
      <w:r>
        <w:rPr>
          <w:rFonts w:ascii="Consolas" w:hAnsi="Consolas" w:eastAsia="Consolas" w:cs="Consolas"/>
          <w:color w:val="22262B"/>
          <w:sz w:val="17"/>
        </w:rPr>
        <w:t>def export_markdown(rows, path="outputs/计算结果汇总.md"):</w:t>
      </w:r>
    </w:p>
    <w:p w14:paraId="225219CC">
      <w:pPr>
        <w:shd w:val="clear" w:color="auto" w:fill="F4F6F8"/>
        <w:spacing w:after="0" w:line="283" w:lineRule="auto"/>
        <w:ind w:left="142"/>
        <w:rPr>
          <w:rFonts w:hint="eastAsia"/>
        </w:rPr>
      </w:pPr>
      <w:r>
        <w:rPr>
          <w:rFonts w:ascii="Consolas" w:hAnsi="Consolas" w:eastAsia="Consolas" w:cs="Consolas"/>
          <w:color w:val="22262B"/>
          <w:sz w:val="17"/>
        </w:rPr>
        <w:t xml:space="preserve">    df = pd.DataFrame(rows)</w:t>
      </w:r>
    </w:p>
    <w:p w14:paraId="42B474F6">
      <w:pPr>
        <w:shd w:val="clear" w:color="auto" w:fill="F4F6F8"/>
        <w:spacing w:after="0" w:line="283" w:lineRule="auto"/>
        <w:ind w:left="142"/>
        <w:rPr>
          <w:rFonts w:hint="eastAsia"/>
        </w:rPr>
      </w:pPr>
      <w:r>
        <w:rPr>
          <w:rFonts w:ascii="Consolas" w:hAnsi="Consolas" w:eastAsia="Consolas" w:cs="Consolas"/>
          <w:color w:val="22262B"/>
          <w:sz w:val="17"/>
        </w:rPr>
        <w:t xml:space="preserve">    with open(path, "w", encoding="utf-8") as fh:</w:t>
      </w:r>
    </w:p>
    <w:p w14:paraId="1FF7D0A5">
      <w:pPr>
        <w:shd w:val="clear" w:color="auto" w:fill="F4F6F8"/>
        <w:spacing w:after="0" w:line="283" w:lineRule="auto"/>
        <w:ind w:left="142"/>
        <w:rPr>
          <w:rFonts w:hint="eastAsia"/>
        </w:rPr>
      </w:pPr>
      <w:r>
        <w:rPr>
          <w:rFonts w:ascii="Consolas" w:hAnsi="Consolas" w:eastAsia="Consolas" w:cs="Consolas"/>
          <w:color w:val="22262B"/>
          <w:sz w:val="17"/>
        </w:rPr>
        <w:t xml:space="preserve">        fh.write("# 计算结果汇总\n\n")</w:t>
      </w:r>
    </w:p>
    <w:p w14:paraId="010C042A">
      <w:pPr>
        <w:shd w:val="clear" w:color="auto" w:fill="F4F6F8"/>
        <w:spacing w:after="0" w:line="283" w:lineRule="auto"/>
        <w:ind w:left="142"/>
        <w:rPr>
          <w:rFonts w:hint="eastAsia"/>
        </w:rPr>
      </w:pPr>
      <w:r>
        <w:rPr>
          <w:rFonts w:ascii="Consolas" w:hAnsi="Consolas" w:eastAsia="Consolas" w:cs="Consolas"/>
          <w:color w:val="22262B"/>
          <w:sz w:val="17"/>
        </w:rPr>
        <w:t xml:space="preserve">        fh.write(df.to_markdown(index=False))     # 无 tabulate 时改用 to_csv</w:t>
      </w:r>
    </w:p>
    <w:p w14:paraId="450877E7">
      <w:pPr>
        <w:shd w:val="clear" w:color="auto" w:fill="F4F6F8"/>
        <w:spacing w:after="0" w:line="283" w:lineRule="auto"/>
        <w:ind w:left="142"/>
        <w:rPr>
          <w:rFonts w:hint="eastAsia"/>
        </w:rPr>
      </w:pPr>
      <w:r>
        <w:rPr>
          <w:rFonts w:ascii="Consolas" w:hAnsi="Consolas" w:eastAsia="Consolas" w:cs="Consolas"/>
          <w:color w:val="22262B"/>
          <w:sz w:val="17"/>
        </w:rPr>
        <w:t xml:space="preserve">        fh.write("\n")</w:t>
      </w:r>
    </w:p>
    <w:p w14:paraId="70ECBF0B">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456A046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F37C38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CAA9E83">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6955D3C8">
            <w:pPr>
              <w:spacing w:before="40" w:after="40"/>
              <w:rPr>
                <w:rFonts w:hint="eastAsia"/>
              </w:rPr>
            </w:pPr>
            <w:r>
              <w:rPr>
                <w:rFonts w:ascii="黑体" w:hAnsi="黑体" w:eastAsia="黑体" w:cs="黑体"/>
                <w:color w:val="B4791B"/>
                <w:sz w:val="19"/>
              </w:rPr>
              <w:t>注意　</w:t>
            </w:r>
            <w:r>
              <w:rPr>
                <w:rFonts w:cs="等线"/>
                <w:color w:val="1C1E21"/>
                <w:sz w:val="19"/>
              </w:rPr>
              <w:t>to_markdown() 依赖 tabulate 库；如果不想多装一个包，直接用 df.to_csv(path, index=False) 或自己拼 "|".join(...)。另一个高频坑：</w:t>
            </w:r>
            <w:r>
              <w:rPr>
                <w:rFonts w:ascii="黑体" w:hAnsi="黑体" w:eastAsia="黑体" w:cs="黑体"/>
                <w:color w:val="1C1E21"/>
                <w:sz w:val="19"/>
              </w:rPr>
              <w:t>写 Excel 时文件被 Excel 打开着会抛 PermissionError</w:t>
            </w:r>
            <w:r>
              <w:rPr>
                <w:rFonts w:cs="等线"/>
                <w:color w:val="1C1E21"/>
                <w:sz w:val="19"/>
              </w:rPr>
              <w:t>，关掉 Excel 再跑（1.9.4 节）。</w:t>
            </w:r>
          </w:p>
        </w:tc>
      </w:tr>
    </w:tbl>
    <w:p w14:paraId="588FCEEC">
      <w:pPr>
        <w:spacing w:after="40"/>
        <w:rPr>
          <w:rFonts w:hint="eastAsia"/>
        </w:rPr>
      </w:pPr>
    </w:p>
    <w:p w14:paraId="20020A94">
      <w:pPr>
        <w:keepNext/>
        <w:spacing w:before="100" w:after="40"/>
        <w:rPr>
          <w:rFonts w:hint="eastAsia"/>
        </w:rPr>
      </w:pPr>
      <w:r>
        <w:rPr>
          <w:rFonts w:ascii="黑体" w:hAnsi="黑体" w:eastAsia="黑体" w:cs="黑体"/>
          <w:color w:val="FFFFFF"/>
          <w:sz w:val="19"/>
          <w:shd w:val="clear" w:color="auto" w:fill="1C4A8C"/>
        </w:rPr>
        <w:t xml:space="preserve"> 第 7 步 </w:t>
      </w:r>
      <w:r>
        <w:rPr>
          <w:rFonts w:ascii="黑体" w:hAnsi="黑体" w:eastAsia="黑体" w:cs="黑体"/>
          <w:color w:val="1C1E21"/>
          <w:sz w:val="22"/>
        </w:rPr>
        <w:t xml:space="preserve">  加界面：命令行菜单先行，tkinter 后补</w:t>
      </w:r>
    </w:p>
    <w:p w14:paraId="095C9740">
      <w:pPr>
        <w:jc w:val="both"/>
        <w:rPr>
          <w:rFonts w:hint="eastAsia"/>
        </w:rPr>
      </w:pPr>
      <w:r>
        <w:rPr>
          <w:rFonts w:cs="等线"/>
          <w:color w:val="1C1E21"/>
        </w:rPr>
        <w:t>先把菜单写出来，因为它决定“用户怎么用你的程序”，也方便你自己测：</w:t>
      </w:r>
    </w:p>
    <w:p w14:paraId="402330AA">
      <w:pPr>
        <w:keepNext/>
        <w:spacing w:after="20"/>
        <w:rPr>
          <w:rFonts w:hint="eastAsia"/>
        </w:rPr>
      </w:pPr>
      <w:r>
        <w:rPr>
          <w:rFonts w:ascii="黑体" w:hAnsi="黑体" w:eastAsia="黑体" w:cs="黑体"/>
          <w:color w:val="626870"/>
          <w:sz w:val="17"/>
        </w:rPr>
        <w:t>▍main.py：菜单循环</w:t>
      </w:r>
    </w:p>
    <w:p w14:paraId="210ECF5D">
      <w:pPr>
        <w:shd w:val="clear" w:color="auto" w:fill="F4F6F8"/>
        <w:spacing w:after="0" w:line="283" w:lineRule="auto"/>
        <w:ind w:left="142"/>
        <w:rPr>
          <w:rFonts w:hint="eastAsia"/>
        </w:rPr>
      </w:pPr>
      <w:r>
        <w:rPr>
          <w:rFonts w:ascii="Consolas" w:hAnsi="Consolas" w:eastAsia="Consolas" w:cs="Consolas"/>
          <w:color w:val="22262B"/>
          <w:sz w:val="17"/>
        </w:rPr>
        <w:t>SCENES = {</w:t>
      </w:r>
    </w:p>
    <w:p w14:paraId="5035E1F3">
      <w:pPr>
        <w:shd w:val="clear" w:color="auto" w:fill="F4F6F8"/>
        <w:spacing w:after="0" w:line="283" w:lineRule="auto"/>
        <w:ind w:left="142"/>
        <w:rPr>
          <w:rFonts w:hint="eastAsia"/>
        </w:rPr>
      </w:pPr>
      <w:r>
        <w:rPr>
          <w:rFonts w:ascii="Consolas" w:hAnsi="Consolas" w:eastAsia="Consolas" w:cs="Consolas"/>
          <w:color w:val="22262B"/>
          <w:sz w:val="17"/>
        </w:rPr>
        <w:t xml:space="preserve">    "1": ("复利终值与现值", scene_compound),</w:t>
      </w:r>
    </w:p>
    <w:p w14:paraId="3E2A05D6">
      <w:pPr>
        <w:shd w:val="clear" w:color="auto" w:fill="F4F6F8"/>
        <w:spacing w:after="0" w:line="283" w:lineRule="auto"/>
        <w:ind w:left="142"/>
        <w:rPr>
          <w:rFonts w:hint="eastAsia"/>
        </w:rPr>
      </w:pPr>
      <w:r>
        <w:rPr>
          <w:rFonts w:ascii="Consolas" w:hAnsi="Consolas" w:eastAsia="Consolas" w:cs="Consolas"/>
          <w:color w:val="22262B"/>
          <w:sz w:val="17"/>
        </w:rPr>
        <w:t xml:space="preserve">    "2": ("普通年金 / 预付年金", scene_annuity),</w:t>
      </w:r>
    </w:p>
    <w:p w14:paraId="6D2EC56C">
      <w:pPr>
        <w:shd w:val="clear" w:color="auto" w:fill="F4F6F8"/>
        <w:spacing w:after="0" w:line="283" w:lineRule="auto"/>
        <w:ind w:left="142"/>
        <w:rPr>
          <w:rFonts w:hint="eastAsia"/>
        </w:rPr>
      </w:pPr>
      <w:r>
        <w:rPr>
          <w:rFonts w:ascii="Consolas" w:hAnsi="Consolas" w:eastAsia="Consolas" w:cs="Consolas"/>
          <w:color w:val="22262B"/>
          <w:sz w:val="17"/>
        </w:rPr>
        <w:t xml:space="preserve">    "3": ("债权资本成本", scene_debt),</w:t>
      </w:r>
    </w:p>
    <w:p w14:paraId="3658A28B">
      <w:pPr>
        <w:shd w:val="clear" w:color="auto" w:fill="F4F6F8"/>
        <w:spacing w:after="0" w:line="283" w:lineRule="auto"/>
        <w:ind w:left="142"/>
        <w:rPr>
          <w:rFonts w:hint="eastAsia"/>
        </w:rPr>
      </w:pPr>
      <w:r>
        <w:rPr>
          <w:rFonts w:ascii="Consolas" w:hAnsi="Consolas" w:eastAsia="Consolas" w:cs="Consolas"/>
          <w:color w:val="22262B"/>
          <w:sz w:val="17"/>
        </w:rPr>
        <w:t xml:space="preserve">    "4": ("股权资本成本 CAPM / DDM", scene_equity),</w:t>
      </w:r>
    </w:p>
    <w:p w14:paraId="01606DF7">
      <w:pPr>
        <w:shd w:val="clear" w:color="auto" w:fill="F4F6F8"/>
        <w:spacing w:after="0" w:line="283" w:lineRule="auto"/>
        <w:ind w:left="142"/>
        <w:rPr>
          <w:rFonts w:hint="eastAsia"/>
        </w:rPr>
      </w:pPr>
      <w:r>
        <w:rPr>
          <w:rFonts w:ascii="Consolas" w:hAnsi="Consolas" w:eastAsia="Consolas" w:cs="Consolas"/>
          <w:color w:val="22262B"/>
          <w:sz w:val="17"/>
        </w:rPr>
        <w:t xml:space="preserve">    "5": ("加权平均资本成本 WACC", scene_wacc),</w:t>
      </w:r>
    </w:p>
    <w:p w14:paraId="6B674A6F">
      <w:pPr>
        <w:shd w:val="clear" w:color="auto" w:fill="F4F6F8"/>
        <w:spacing w:after="0" w:line="283" w:lineRule="auto"/>
        <w:ind w:left="142"/>
        <w:rPr>
          <w:rFonts w:hint="eastAsia"/>
        </w:rPr>
      </w:pPr>
      <w:r>
        <w:rPr>
          <w:rFonts w:ascii="Consolas" w:hAnsi="Consolas" w:eastAsia="Consolas" w:cs="Consolas"/>
          <w:color w:val="22262B"/>
          <w:sz w:val="17"/>
        </w:rPr>
        <w:t xml:space="preserve">    "6": ("贷款还款计划", scene_loan),</w:t>
      </w:r>
    </w:p>
    <w:p w14:paraId="749F7CE2">
      <w:pPr>
        <w:shd w:val="clear" w:color="auto" w:fill="F4F6F8"/>
        <w:spacing w:after="0" w:line="283" w:lineRule="auto"/>
        <w:ind w:left="142"/>
        <w:rPr>
          <w:rFonts w:hint="eastAsia"/>
        </w:rPr>
      </w:pPr>
      <w:r>
        <w:rPr>
          <w:rFonts w:ascii="Consolas" w:hAnsi="Consolas" w:eastAsia="Consolas" w:cs="Consolas"/>
          <w:color w:val="22262B"/>
          <w:sz w:val="17"/>
        </w:rPr>
        <w:t xml:space="preserve">    "8": ("一键运行全部示例场景", run_all),</w:t>
      </w:r>
    </w:p>
    <w:p w14:paraId="2586D986">
      <w:pPr>
        <w:shd w:val="clear" w:color="auto" w:fill="F4F6F8"/>
        <w:spacing w:after="0" w:line="283" w:lineRule="auto"/>
        <w:ind w:left="142"/>
        <w:rPr>
          <w:rFonts w:hint="eastAsia"/>
        </w:rPr>
      </w:pPr>
      <w:r>
        <w:rPr>
          <w:rFonts w:ascii="Consolas" w:hAnsi="Consolas" w:eastAsia="Consolas" w:cs="Consolas"/>
          <w:color w:val="22262B"/>
          <w:sz w:val="17"/>
        </w:rPr>
        <w:t xml:space="preserve">    "0": ("退出", None),</w:t>
      </w:r>
    </w:p>
    <w:p w14:paraId="4153A10D">
      <w:pPr>
        <w:shd w:val="clear" w:color="auto" w:fill="F4F6F8"/>
        <w:spacing w:after="0" w:line="283" w:lineRule="auto"/>
        <w:ind w:left="142"/>
        <w:rPr>
          <w:rFonts w:hint="eastAsia"/>
        </w:rPr>
      </w:pPr>
      <w:r>
        <w:rPr>
          <w:rFonts w:ascii="Consolas" w:hAnsi="Consolas" w:eastAsia="Consolas" w:cs="Consolas"/>
          <w:color w:val="22262B"/>
          <w:sz w:val="17"/>
        </w:rPr>
        <w:t>}</w:t>
      </w:r>
    </w:p>
    <w:p w14:paraId="4056527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AA6FB98">
      <w:pPr>
        <w:shd w:val="clear" w:color="auto" w:fill="F4F6F8"/>
        <w:spacing w:after="0" w:line="283" w:lineRule="auto"/>
        <w:ind w:left="142"/>
        <w:rPr>
          <w:rFonts w:hint="eastAsia"/>
        </w:rPr>
      </w:pPr>
      <w:r>
        <w:rPr>
          <w:rFonts w:ascii="Consolas" w:hAnsi="Consolas" w:eastAsia="Consolas" w:cs="Consolas"/>
          <w:color w:val="22262B"/>
          <w:sz w:val="17"/>
        </w:rPr>
        <w:t>def interactive_menu():</w:t>
      </w:r>
    </w:p>
    <w:p w14:paraId="030ED7EE">
      <w:pPr>
        <w:shd w:val="clear" w:color="auto" w:fill="F4F6F8"/>
        <w:spacing w:after="0" w:line="283" w:lineRule="auto"/>
        <w:ind w:left="142"/>
        <w:rPr>
          <w:rFonts w:hint="eastAsia"/>
        </w:rPr>
      </w:pPr>
      <w:r>
        <w:rPr>
          <w:rFonts w:ascii="Consolas" w:hAnsi="Consolas" w:eastAsia="Consolas" w:cs="Consolas"/>
          <w:color w:val="22262B"/>
          <w:sz w:val="17"/>
        </w:rPr>
        <w:t xml:space="preserve">    while True:</w:t>
      </w:r>
    </w:p>
    <w:p w14:paraId="6B7E738A">
      <w:pPr>
        <w:shd w:val="clear" w:color="auto" w:fill="F4F6F8"/>
        <w:spacing w:after="0" w:line="283" w:lineRule="auto"/>
        <w:ind w:left="142"/>
        <w:rPr>
          <w:rFonts w:hint="eastAsia"/>
        </w:rPr>
      </w:pPr>
      <w:r>
        <w:rPr>
          <w:rFonts w:ascii="Consolas" w:hAnsi="Consolas" w:eastAsia="Consolas" w:cs="Consolas"/>
          <w:color w:val="22262B"/>
          <w:sz w:val="17"/>
        </w:rPr>
        <w:t xml:space="preserve">        print("\n══ 财务计算工具 ══")</w:t>
      </w:r>
    </w:p>
    <w:p w14:paraId="6D236A2C">
      <w:pPr>
        <w:shd w:val="clear" w:color="auto" w:fill="F4F6F8"/>
        <w:spacing w:after="0" w:line="283" w:lineRule="auto"/>
        <w:ind w:left="142"/>
        <w:rPr>
          <w:rFonts w:hint="eastAsia"/>
        </w:rPr>
      </w:pPr>
      <w:r>
        <w:rPr>
          <w:rFonts w:ascii="Consolas" w:hAnsi="Consolas" w:eastAsia="Consolas" w:cs="Consolas"/>
          <w:color w:val="22262B"/>
          <w:sz w:val="17"/>
        </w:rPr>
        <w:t xml:space="preserve">        for k, (name, _) in SCENES.items():</w:t>
      </w:r>
    </w:p>
    <w:p w14:paraId="02AD0044">
      <w:pPr>
        <w:shd w:val="clear" w:color="auto" w:fill="F4F6F8"/>
        <w:spacing w:after="0" w:line="283" w:lineRule="auto"/>
        <w:ind w:left="142"/>
        <w:rPr>
          <w:rFonts w:hint="eastAsia"/>
        </w:rPr>
      </w:pPr>
      <w:r>
        <w:rPr>
          <w:rFonts w:ascii="Consolas" w:hAnsi="Consolas" w:eastAsia="Consolas" w:cs="Consolas"/>
          <w:color w:val="22262B"/>
          <w:sz w:val="17"/>
        </w:rPr>
        <w:t xml:space="preserve">            print(f" {k}. {name}")</w:t>
      </w:r>
    </w:p>
    <w:p w14:paraId="41EFE1EE">
      <w:pPr>
        <w:shd w:val="clear" w:color="auto" w:fill="F4F6F8"/>
        <w:spacing w:after="0" w:line="283" w:lineRule="auto"/>
        <w:ind w:left="142"/>
        <w:rPr>
          <w:rFonts w:hint="eastAsia"/>
        </w:rPr>
      </w:pPr>
      <w:r>
        <w:rPr>
          <w:rFonts w:ascii="Consolas" w:hAnsi="Consolas" w:eastAsia="Consolas" w:cs="Consolas"/>
          <w:color w:val="22262B"/>
          <w:sz w:val="17"/>
        </w:rPr>
        <w:t xml:space="preserve">        choice = input("请选择〉 ").strip()</w:t>
      </w:r>
    </w:p>
    <w:p w14:paraId="2ABB4E44">
      <w:pPr>
        <w:shd w:val="clear" w:color="auto" w:fill="F4F6F8"/>
        <w:spacing w:after="0" w:line="283" w:lineRule="auto"/>
        <w:ind w:left="142"/>
        <w:rPr>
          <w:rFonts w:hint="eastAsia"/>
        </w:rPr>
      </w:pPr>
      <w:r>
        <w:rPr>
          <w:rFonts w:ascii="Consolas" w:hAnsi="Consolas" w:eastAsia="Consolas" w:cs="Consolas"/>
          <w:color w:val="22262B"/>
          <w:sz w:val="17"/>
        </w:rPr>
        <w:t xml:space="preserve">        fn = SCENES.get(choice, (None, None))[1]</w:t>
      </w:r>
    </w:p>
    <w:p w14:paraId="6EB65946">
      <w:pPr>
        <w:shd w:val="clear" w:color="auto" w:fill="F4F6F8"/>
        <w:spacing w:after="0" w:line="283" w:lineRule="auto"/>
        <w:ind w:left="142"/>
        <w:rPr>
          <w:rFonts w:hint="eastAsia"/>
        </w:rPr>
      </w:pPr>
      <w:r>
        <w:rPr>
          <w:rFonts w:ascii="Consolas" w:hAnsi="Consolas" w:eastAsia="Consolas" w:cs="Consolas"/>
          <w:color w:val="22262B"/>
          <w:sz w:val="17"/>
        </w:rPr>
        <w:t xml:space="preserve">        if fn is None and choice == "0":</w:t>
      </w:r>
    </w:p>
    <w:p w14:paraId="648BB2B6">
      <w:pPr>
        <w:shd w:val="clear" w:color="auto" w:fill="F4F6F8"/>
        <w:spacing w:after="0" w:line="283" w:lineRule="auto"/>
        <w:ind w:left="142"/>
        <w:rPr>
          <w:rFonts w:hint="eastAsia"/>
        </w:rPr>
      </w:pPr>
      <w:r>
        <w:rPr>
          <w:rFonts w:ascii="Consolas" w:hAnsi="Consolas" w:eastAsia="Consolas" w:cs="Consolas"/>
          <w:color w:val="22262B"/>
          <w:sz w:val="17"/>
        </w:rPr>
        <w:t xml:space="preserve">            break                        # 正常退出</w:t>
      </w:r>
    </w:p>
    <w:p w14:paraId="5E53D9B1">
      <w:pPr>
        <w:shd w:val="clear" w:color="auto" w:fill="F4F6F8"/>
        <w:spacing w:after="0" w:line="283" w:lineRule="auto"/>
        <w:ind w:left="142"/>
        <w:rPr>
          <w:rFonts w:hint="eastAsia"/>
        </w:rPr>
      </w:pPr>
      <w:r>
        <w:rPr>
          <w:rFonts w:ascii="Consolas" w:hAnsi="Consolas" w:eastAsia="Consolas" w:cs="Consolas"/>
          <w:color w:val="22262B"/>
          <w:sz w:val="17"/>
        </w:rPr>
        <w:t xml:space="preserve">        if fn is None:</w:t>
      </w:r>
    </w:p>
    <w:p w14:paraId="51D33284">
      <w:pPr>
        <w:shd w:val="clear" w:color="auto" w:fill="F4F6F8"/>
        <w:spacing w:after="0" w:line="283" w:lineRule="auto"/>
        <w:ind w:left="142"/>
        <w:rPr>
          <w:rFonts w:hint="eastAsia"/>
        </w:rPr>
      </w:pPr>
      <w:r>
        <w:rPr>
          <w:rFonts w:ascii="Consolas" w:hAnsi="Consolas" w:eastAsia="Consolas" w:cs="Consolas"/>
          <w:color w:val="22262B"/>
          <w:sz w:val="17"/>
        </w:rPr>
        <w:t xml:space="preserve">            print("无效选项，请输入菜单号")</w:t>
      </w:r>
    </w:p>
    <w:p w14:paraId="2E45DC47">
      <w:pPr>
        <w:shd w:val="clear" w:color="auto" w:fill="F4F6F8"/>
        <w:spacing w:after="0" w:line="283" w:lineRule="auto"/>
        <w:ind w:left="142"/>
        <w:rPr>
          <w:rFonts w:hint="eastAsia"/>
        </w:rPr>
      </w:pPr>
      <w:r>
        <w:rPr>
          <w:rFonts w:ascii="Consolas" w:hAnsi="Consolas" w:eastAsia="Consolas" w:cs="Consolas"/>
          <w:color w:val="22262B"/>
          <w:sz w:val="17"/>
        </w:rPr>
        <w:t xml:space="preserve">            continue                     # 别让一次误触把程序干掉</w:t>
      </w:r>
    </w:p>
    <w:p w14:paraId="49205FF7">
      <w:pPr>
        <w:shd w:val="clear" w:color="auto" w:fill="F4F6F8"/>
        <w:spacing w:after="0" w:line="283" w:lineRule="auto"/>
        <w:ind w:left="142"/>
        <w:rPr>
          <w:rFonts w:hint="eastAsia"/>
        </w:rPr>
      </w:pPr>
      <w:r>
        <w:rPr>
          <w:rFonts w:ascii="Consolas" w:hAnsi="Consolas" w:eastAsia="Consolas" w:cs="Consolas"/>
          <w:color w:val="22262B"/>
          <w:sz w:val="17"/>
        </w:rPr>
        <w:t xml:space="preserve">        try:</w:t>
      </w:r>
    </w:p>
    <w:p w14:paraId="7A0E6E34">
      <w:pPr>
        <w:shd w:val="clear" w:color="auto" w:fill="F4F6F8"/>
        <w:spacing w:after="0" w:line="283" w:lineRule="auto"/>
        <w:ind w:left="142"/>
        <w:rPr>
          <w:rFonts w:hint="eastAsia"/>
        </w:rPr>
      </w:pPr>
      <w:r>
        <w:rPr>
          <w:rFonts w:ascii="Consolas" w:hAnsi="Consolas" w:eastAsia="Consolas" w:cs="Consolas"/>
          <w:color w:val="22262B"/>
          <w:sz w:val="17"/>
        </w:rPr>
        <w:t xml:space="preserve">            fn()</w:t>
      </w:r>
    </w:p>
    <w:p w14:paraId="16A6BB2D">
      <w:pPr>
        <w:shd w:val="clear" w:color="auto" w:fill="F4F6F8"/>
        <w:spacing w:after="0" w:line="283" w:lineRule="auto"/>
        <w:ind w:left="142"/>
        <w:rPr>
          <w:rFonts w:hint="eastAsia"/>
        </w:rPr>
      </w:pPr>
      <w:r>
        <w:rPr>
          <w:rFonts w:ascii="Consolas" w:hAnsi="Consolas" w:eastAsia="Consolas" w:cs="Consolas"/>
          <w:color w:val="22262B"/>
          <w:sz w:val="17"/>
        </w:rPr>
        <w:t xml:space="preserve">        except Exception as exc:</w:t>
      </w:r>
    </w:p>
    <w:p w14:paraId="1567719C">
      <w:pPr>
        <w:shd w:val="clear" w:color="auto" w:fill="F4F6F8"/>
        <w:spacing w:after="0" w:line="283" w:lineRule="auto"/>
        <w:ind w:left="142"/>
        <w:rPr>
          <w:rFonts w:hint="eastAsia"/>
        </w:rPr>
      </w:pPr>
      <w:r>
        <w:rPr>
          <w:rFonts w:ascii="Consolas" w:hAnsi="Consolas" w:eastAsia="Consolas" w:cs="Consolas"/>
          <w:color w:val="22262B"/>
          <w:sz w:val="17"/>
        </w:rPr>
        <w:t xml:space="preserve">            print(f"本次计算未完成：{exc}")   # 兜底，回到菜单</w:t>
      </w:r>
    </w:p>
    <w:p w14:paraId="3C7E335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085010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A4BB29D">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9862525">
            <w:pPr>
              <w:spacing w:before="40" w:after="40"/>
              <w:rPr>
                <w:rFonts w:hint="eastAsia"/>
              </w:rPr>
            </w:pPr>
            <w:r>
              <w:rPr>
                <w:rFonts w:ascii="黑体" w:hAnsi="黑体" w:eastAsia="黑体" w:cs="黑体"/>
                <w:color w:val="1C4A8C"/>
                <w:sz w:val="19"/>
              </w:rPr>
              <w:t>说明　</w:t>
            </w:r>
            <w:r>
              <w:rPr>
                <w:rFonts w:cs="等线"/>
                <w:color w:val="1C1E21"/>
                <w:sz w:val="19"/>
              </w:rPr>
              <w:t xml:space="preserve">这段 while True 里有三个“防呆”细节，都是评分点：输入非法时 </w:t>
            </w:r>
            <w:r>
              <w:rPr>
                <w:rFonts w:ascii="黑体" w:hAnsi="黑体" w:eastAsia="黑体" w:cs="黑体"/>
                <w:color w:val="1C1E21"/>
                <w:sz w:val="19"/>
              </w:rPr>
              <w:t>continue 回菜单而不是崩退</w:t>
            </w:r>
            <w:r>
              <w:rPr>
                <w:rFonts w:cs="等线"/>
                <w:color w:val="1C1E21"/>
                <w:sz w:val="19"/>
              </w:rPr>
              <w:t>；整个场景调用被 try/except 包住，</w:t>
            </w:r>
            <w:r>
              <w:rPr>
                <w:rFonts w:ascii="黑体" w:hAnsi="黑体" w:eastAsia="黑体" w:cs="黑体"/>
                <w:color w:val="1C1E21"/>
                <w:sz w:val="19"/>
              </w:rPr>
              <w:t>单个场景失败不影响继续用</w:t>
            </w:r>
            <w:r>
              <w:rPr>
                <w:rFonts w:cs="等线"/>
                <w:color w:val="1C1E21"/>
                <w:sz w:val="19"/>
              </w:rPr>
              <w:t>；退出走 break 而不是 sys.exit()，</w:t>
            </w:r>
            <w:r>
              <w:rPr>
                <w:rFonts w:ascii="黑体" w:hAnsi="黑体" w:eastAsia="黑体" w:cs="黑体"/>
                <w:color w:val="1C1E21"/>
                <w:sz w:val="19"/>
              </w:rPr>
              <w:t>双击 .pyw 运行时不会闪退</w:t>
            </w:r>
          </w:p>
        </w:tc>
      </w:tr>
    </w:tbl>
    <w:p w14:paraId="55101763">
      <w:pPr>
        <w:spacing w:after="40"/>
        <w:rPr>
          <w:rFonts w:hint="eastAsia"/>
        </w:rPr>
      </w:pPr>
    </w:p>
    <w:p w14:paraId="655E0F73">
      <w:pPr>
        <w:jc w:val="both"/>
        <w:rPr>
          <w:rFonts w:hint="eastAsia"/>
        </w:rPr>
      </w:pPr>
      <w:r>
        <w:rPr>
          <w:rFonts w:cs="等线"/>
          <w:color w:val="1C1E21"/>
        </w:rPr>
        <w:t>tkinter 界面只是“参数的输入框 + 结果的显示区”，一行公式都不要写。最小可用版只要 40 行：</w:t>
      </w:r>
    </w:p>
    <w:p w14:paraId="64838A7D">
      <w:pPr>
        <w:keepNext/>
        <w:spacing w:after="20"/>
        <w:rPr>
          <w:rFonts w:hint="eastAsia"/>
        </w:rPr>
      </w:pPr>
      <w:r>
        <w:rPr>
          <w:rFonts w:ascii="黑体" w:hAnsi="黑体" w:eastAsia="黑体" w:cs="黑体"/>
          <w:color w:val="626870"/>
          <w:sz w:val="17"/>
        </w:rPr>
        <w:t>▍gui_min.py：40 行的图形界面</w:t>
      </w:r>
    </w:p>
    <w:p w14:paraId="2564C3D7">
      <w:pPr>
        <w:shd w:val="clear" w:color="auto" w:fill="F4F6F8"/>
        <w:spacing w:after="0" w:line="283" w:lineRule="auto"/>
        <w:ind w:left="142"/>
        <w:rPr>
          <w:rFonts w:hint="eastAsia"/>
        </w:rPr>
      </w:pPr>
      <w:r>
        <w:rPr>
          <w:rFonts w:ascii="Consolas" w:hAnsi="Consolas" w:eastAsia="Consolas" w:cs="Consolas"/>
          <w:color w:val="22262B"/>
          <w:sz w:val="17"/>
        </w:rPr>
        <w:t>import tkinter as tk</w:t>
      </w:r>
    </w:p>
    <w:p w14:paraId="25B9CE32">
      <w:pPr>
        <w:shd w:val="clear" w:color="auto" w:fill="F4F6F8"/>
        <w:spacing w:after="0" w:line="283" w:lineRule="auto"/>
        <w:ind w:left="142"/>
        <w:rPr>
          <w:rFonts w:hint="eastAsia"/>
        </w:rPr>
      </w:pPr>
      <w:r>
        <w:rPr>
          <w:rFonts w:ascii="Consolas" w:hAnsi="Consolas" w:eastAsia="Consolas" w:cs="Consolas"/>
          <w:color w:val="22262B"/>
          <w:sz w:val="17"/>
        </w:rPr>
        <w:t>from core import fv_compound, pv_compound</w:t>
      </w:r>
    </w:p>
    <w:p w14:paraId="64282BC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42371E9">
      <w:pPr>
        <w:shd w:val="clear" w:color="auto" w:fill="F4F6F8"/>
        <w:spacing w:after="0" w:line="283" w:lineRule="auto"/>
        <w:ind w:left="142"/>
        <w:rPr>
          <w:rFonts w:hint="eastAsia"/>
        </w:rPr>
      </w:pPr>
      <w:r>
        <w:rPr>
          <w:rFonts w:ascii="Consolas" w:hAnsi="Consolas" w:eastAsia="Consolas" w:cs="Consolas"/>
          <w:color w:val="22262B"/>
          <w:sz w:val="17"/>
        </w:rPr>
        <w:t>def calc():</w:t>
      </w:r>
    </w:p>
    <w:p w14:paraId="0ED5FFF1">
      <w:pPr>
        <w:shd w:val="clear" w:color="auto" w:fill="F4F6F8"/>
        <w:spacing w:after="0" w:line="283" w:lineRule="auto"/>
        <w:ind w:left="142"/>
        <w:rPr>
          <w:rFonts w:hint="eastAsia"/>
        </w:rPr>
      </w:pPr>
      <w:r>
        <w:rPr>
          <w:rFonts w:ascii="Consolas" w:hAnsi="Consolas" w:eastAsia="Consolas" w:cs="Consolas"/>
          <w:color w:val="22262B"/>
          <w:sz w:val="17"/>
        </w:rPr>
        <w:t xml:space="preserve">    try:</w:t>
      </w:r>
    </w:p>
    <w:p w14:paraId="42C8839D">
      <w:pPr>
        <w:shd w:val="clear" w:color="auto" w:fill="F4F6F8"/>
        <w:spacing w:after="0" w:line="283" w:lineRule="auto"/>
        <w:ind w:left="142"/>
        <w:rPr>
          <w:rFonts w:hint="eastAsia"/>
        </w:rPr>
      </w:pPr>
      <w:r>
        <w:rPr>
          <w:rFonts w:ascii="Consolas" w:hAnsi="Consolas" w:eastAsia="Consolas" w:cs="Consolas"/>
          <w:color w:val="22262B"/>
          <w:sz w:val="17"/>
        </w:rPr>
        <w:t xml:space="preserve">        pv = float(e_pv.get()); r = float(e_r.get())</w:t>
      </w:r>
    </w:p>
    <w:p w14:paraId="216DE751">
      <w:pPr>
        <w:shd w:val="clear" w:color="auto" w:fill="F4F6F8"/>
        <w:spacing w:after="0" w:line="283" w:lineRule="auto"/>
        <w:ind w:left="142"/>
        <w:rPr>
          <w:rFonts w:hint="eastAsia"/>
        </w:rPr>
      </w:pPr>
      <w:r>
        <w:rPr>
          <w:rFonts w:ascii="Consolas" w:hAnsi="Consolas" w:eastAsia="Consolas" w:cs="Consolas"/>
          <w:color w:val="22262B"/>
          <w:sz w:val="17"/>
        </w:rPr>
        <w:t xml:space="preserve">        n = int(e_n.get())</w:t>
      </w:r>
    </w:p>
    <w:p w14:paraId="104FDAA2">
      <w:pPr>
        <w:shd w:val="clear" w:color="auto" w:fill="F4F6F8"/>
        <w:spacing w:after="0" w:line="283" w:lineRule="auto"/>
        <w:ind w:left="142"/>
        <w:rPr>
          <w:rFonts w:hint="eastAsia"/>
        </w:rPr>
      </w:pPr>
      <w:r>
        <w:rPr>
          <w:rFonts w:ascii="Consolas" w:hAnsi="Consolas" w:eastAsia="Consolas" w:cs="Consolas"/>
          <w:color w:val="22262B"/>
          <w:sz w:val="17"/>
        </w:rPr>
        <w:t xml:space="preserve">        out.config(text=f"终值 = {fv_compound(pv, r, n):,.2f} 元\n"</w:t>
      </w:r>
    </w:p>
    <w:p w14:paraId="628321E9">
      <w:pPr>
        <w:shd w:val="clear" w:color="auto" w:fill="F4F6F8"/>
        <w:spacing w:after="0" w:line="283" w:lineRule="auto"/>
        <w:ind w:left="142"/>
        <w:rPr>
          <w:rFonts w:hint="eastAsia"/>
        </w:rPr>
      </w:pPr>
      <w:r>
        <w:rPr>
          <w:rFonts w:ascii="Consolas" w:hAnsi="Consolas" w:eastAsia="Consolas" w:cs="Consolas"/>
          <w:color w:val="22262B"/>
          <w:sz w:val="17"/>
        </w:rPr>
        <w:t xml:space="preserve">                           f"反算现值 = {pv_compound(fv_compound(pv, r, n), r, n):,.2f} 元")</w:t>
      </w:r>
    </w:p>
    <w:p w14:paraId="5BB8D62A">
      <w:pPr>
        <w:shd w:val="clear" w:color="auto" w:fill="F4F6F8"/>
        <w:spacing w:after="0" w:line="283" w:lineRule="auto"/>
        <w:ind w:left="142"/>
        <w:rPr>
          <w:rFonts w:hint="eastAsia"/>
        </w:rPr>
      </w:pPr>
      <w:r>
        <w:rPr>
          <w:rFonts w:ascii="Consolas" w:hAnsi="Consolas" w:eastAsia="Consolas" w:cs="Consolas"/>
          <w:color w:val="22262B"/>
          <w:sz w:val="17"/>
        </w:rPr>
        <w:t xml:space="preserve">    except ValueError:</w:t>
      </w:r>
    </w:p>
    <w:p w14:paraId="5CFCE006">
      <w:pPr>
        <w:shd w:val="clear" w:color="auto" w:fill="F4F6F8"/>
        <w:spacing w:after="0" w:line="283" w:lineRule="auto"/>
        <w:ind w:left="142"/>
        <w:rPr>
          <w:rFonts w:hint="eastAsia"/>
        </w:rPr>
      </w:pPr>
      <w:r>
        <w:rPr>
          <w:rFonts w:ascii="Consolas" w:hAnsi="Consolas" w:eastAsia="Consolas" w:cs="Consolas"/>
          <w:color w:val="22262B"/>
          <w:sz w:val="17"/>
        </w:rPr>
        <w:t xml:space="preserve">        out.config(text="请输入数字（利率填小数，如 0.06）")</w:t>
      </w:r>
    </w:p>
    <w:p w14:paraId="6C2B2D0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F6C5AFC">
      <w:pPr>
        <w:shd w:val="clear" w:color="auto" w:fill="F4F6F8"/>
        <w:spacing w:after="0" w:line="283" w:lineRule="auto"/>
        <w:ind w:left="142"/>
        <w:rPr>
          <w:rFonts w:hint="eastAsia"/>
        </w:rPr>
      </w:pPr>
      <w:r>
        <w:rPr>
          <w:rFonts w:ascii="Consolas" w:hAnsi="Consolas" w:eastAsia="Consolas" w:cs="Consolas"/>
          <w:color w:val="22262B"/>
          <w:sz w:val="17"/>
        </w:rPr>
        <w:t>w = tk.Tk(); w.title("复利计算器"); w.geometry("420x260")</w:t>
      </w:r>
    </w:p>
    <w:p w14:paraId="0AEB5AC7">
      <w:pPr>
        <w:shd w:val="clear" w:color="auto" w:fill="F4F6F8"/>
        <w:spacing w:after="0" w:line="283" w:lineRule="auto"/>
        <w:ind w:left="142"/>
        <w:rPr>
          <w:rFonts w:hint="eastAsia"/>
        </w:rPr>
      </w:pPr>
      <w:r>
        <w:rPr>
          <w:rFonts w:ascii="Consolas" w:hAnsi="Consolas" w:eastAsia="Consolas" w:cs="Consolas"/>
          <w:color w:val="22262B"/>
          <w:sz w:val="17"/>
        </w:rPr>
        <w:t>for lbl, var in (("本金 PV", "e_pv"), ("年利率 r", "e_r"), ("期数 n", "e_n")):</w:t>
      </w:r>
    </w:p>
    <w:p w14:paraId="020646FC">
      <w:pPr>
        <w:shd w:val="clear" w:color="auto" w:fill="F4F6F8"/>
        <w:spacing w:after="0" w:line="283" w:lineRule="auto"/>
        <w:ind w:left="142"/>
        <w:rPr>
          <w:rFonts w:hint="eastAsia"/>
        </w:rPr>
      </w:pPr>
      <w:r>
        <w:rPr>
          <w:rFonts w:ascii="Consolas" w:hAnsi="Consolas" w:eastAsia="Consolas" w:cs="Consolas"/>
          <w:color w:val="22262B"/>
          <w:sz w:val="17"/>
        </w:rPr>
        <w:t xml:space="preserve">    frame = tk.Frame(w); frame.pack(fill="x", padx=16, pady=4)</w:t>
      </w:r>
    </w:p>
    <w:p w14:paraId="45DDD7FC">
      <w:pPr>
        <w:shd w:val="clear" w:color="auto" w:fill="F4F6F8"/>
        <w:spacing w:after="0" w:line="283" w:lineRule="auto"/>
        <w:ind w:left="142"/>
        <w:rPr>
          <w:rFonts w:hint="eastAsia"/>
        </w:rPr>
      </w:pPr>
      <w:r>
        <w:rPr>
          <w:rFonts w:ascii="Consolas" w:hAnsi="Consolas" w:eastAsia="Consolas" w:cs="Consolas"/>
          <w:color w:val="22262B"/>
          <w:sz w:val="17"/>
        </w:rPr>
        <w:t xml:space="preserve">    tk.Label(frame, text=lbl, width=10, anchor="w").pack(side="left")</w:t>
      </w:r>
    </w:p>
    <w:p w14:paraId="6AB3BF5B">
      <w:pPr>
        <w:shd w:val="clear" w:color="auto" w:fill="F4F6F8"/>
        <w:spacing w:after="0" w:line="283" w:lineRule="auto"/>
        <w:ind w:left="142"/>
        <w:rPr>
          <w:rFonts w:hint="eastAsia"/>
        </w:rPr>
      </w:pPr>
      <w:r>
        <w:rPr>
          <w:rFonts w:ascii="Consolas" w:hAnsi="Consolas" w:eastAsia="Consolas" w:cs="Consolas"/>
          <w:color w:val="22262B"/>
          <w:sz w:val="17"/>
        </w:rPr>
        <w:t xml:space="preserve">    e = tk.Entry(frame); e.pack(side="left", fill="x", expand=True)</w:t>
      </w:r>
    </w:p>
    <w:p w14:paraId="0CC0EA9E">
      <w:pPr>
        <w:shd w:val="clear" w:color="auto" w:fill="F4F6F8"/>
        <w:spacing w:after="0" w:line="283" w:lineRule="auto"/>
        <w:ind w:left="142"/>
        <w:rPr>
          <w:rFonts w:hint="eastAsia"/>
        </w:rPr>
      </w:pPr>
      <w:r>
        <w:rPr>
          <w:rFonts w:ascii="Consolas" w:hAnsi="Consolas" w:eastAsia="Consolas" w:cs="Consolas"/>
          <w:color w:val="22262B"/>
          <w:sz w:val="17"/>
        </w:rPr>
        <w:t xml:space="preserve">    globals()[var] = e</w:t>
      </w:r>
    </w:p>
    <w:p w14:paraId="5FF559BB">
      <w:pPr>
        <w:shd w:val="clear" w:color="auto" w:fill="F4F6F8"/>
        <w:spacing w:after="0" w:line="283" w:lineRule="auto"/>
        <w:ind w:left="142"/>
        <w:rPr>
          <w:rFonts w:hint="eastAsia"/>
        </w:rPr>
      </w:pPr>
      <w:r>
        <w:rPr>
          <w:rFonts w:ascii="Consolas" w:hAnsi="Consolas" w:eastAsia="Consolas" w:cs="Consolas"/>
          <w:color w:val="22262B"/>
          <w:sz w:val="17"/>
        </w:rPr>
        <w:t>tk.Button(w, text="计算", command=calc).pack(pady=8)</w:t>
      </w:r>
    </w:p>
    <w:p w14:paraId="62804CD3">
      <w:pPr>
        <w:shd w:val="clear" w:color="auto" w:fill="F4F6F8"/>
        <w:spacing w:after="0" w:line="283" w:lineRule="auto"/>
        <w:ind w:left="142"/>
        <w:rPr>
          <w:rFonts w:hint="eastAsia"/>
        </w:rPr>
      </w:pPr>
      <w:r>
        <w:rPr>
          <w:rFonts w:ascii="Consolas" w:hAnsi="Consolas" w:eastAsia="Consolas" w:cs="Consolas"/>
          <w:color w:val="22262B"/>
          <w:sz w:val="17"/>
        </w:rPr>
        <w:t>out = tk.Label(w, text="等待输入…", justify="left")</w:t>
      </w:r>
    </w:p>
    <w:p w14:paraId="6F101816">
      <w:pPr>
        <w:shd w:val="clear" w:color="auto" w:fill="F4F6F8"/>
        <w:spacing w:after="0" w:line="283" w:lineRule="auto"/>
        <w:ind w:left="142"/>
        <w:rPr>
          <w:rFonts w:hint="eastAsia"/>
        </w:rPr>
      </w:pPr>
      <w:r>
        <w:rPr>
          <w:rFonts w:ascii="Consolas" w:hAnsi="Consolas" w:eastAsia="Consolas" w:cs="Consolas"/>
          <w:color w:val="22262B"/>
          <w:sz w:val="17"/>
        </w:rPr>
        <w:t>out.pack(pady=6)</w:t>
      </w:r>
    </w:p>
    <w:p w14:paraId="5778F13D">
      <w:pPr>
        <w:shd w:val="clear" w:color="auto" w:fill="F4F6F8"/>
        <w:spacing w:after="0" w:line="283" w:lineRule="auto"/>
        <w:ind w:left="142"/>
        <w:rPr>
          <w:rFonts w:hint="eastAsia"/>
        </w:rPr>
      </w:pPr>
      <w:r>
        <w:rPr>
          <w:rFonts w:ascii="Consolas" w:hAnsi="Consolas" w:eastAsia="Consolas" w:cs="Consolas"/>
          <w:color w:val="22262B"/>
          <w:sz w:val="17"/>
        </w:rPr>
        <w:t>w.mainloop()</w:t>
      </w:r>
    </w:p>
    <w:p w14:paraId="55CB84B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BAEDB88">
      <w:pPr>
        <w:spacing w:after="40"/>
        <w:rPr>
          <w:rFonts w:hint="eastAsia"/>
        </w:rPr>
      </w:pPr>
    </w:p>
    <w:p w14:paraId="7E28F10E">
      <w:pPr>
        <w:jc w:val="both"/>
        <w:rPr>
          <w:rFonts w:hint="eastAsia"/>
        </w:rPr>
      </w:pPr>
      <w:r>
        <w:rPr>
          <w:rFonts w:cs="等线"/>
          <w:color w:val="1C1E21"/>
        </w:rPr>
        <w:t>把这段存成 gui_min.pyw（扩展名 .pyw），</w:t>
      </w:r>
      <w:r>
        <w:rPr>
          <w:rFonts w:ascii="黑体" w:hAnsi="黑体" w:eastAsia="黑体" w:cs="黑体"/>
          <w:color w:val="1C1E21"/>
        </w:rPr>
        <w:t>双击就能运行且不弹黑色控制台窗口</w:t>
      </w:r>
      <w:r>
        <w:rPr>
          <w:rFonts w:cs="等线"/>
          <w:color w:val="1C1E21"/>
        </w:rPr>
        <w:t>——这正是项目一“财务计算器GUI.pyw”这个文件的由来。要截“三种使用模式”的图，分别截：终端里的菜单界面、.pyw 双击出的图形界面、以及 python main.py --demo 跑完后 outputs/ 文件夹的内容。</w:t>
      </w:r>
    </w:p>
    <w:tbl>
      <w:tblPr>
        <w:tblStyle w:val="41"/>
        <w:tblW w:w="0" w:type="auto"/>
        <w:jc w:val="center"/>
        <w:tblLayout w:type="fixed"/>
        <w:tblCellMar>
          <w:top w:w="0" w:type="dxa"/>
          <w:left w:w="108" w:type="dxa"/>
          <w:bottom w:w="0" w:type="dxa"/>
          <w:right w:w="108" w:type="dxa"/>
        </w:tblCellMar>
      </w:tblPr>
      <w:tblGrid>
        <w:gridCol w:w="9298"/>
      </w:tblGrid>
      <w:tr w14:paraId="36A7D69A">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3B4A1A6">
            <w:pPr>
              <w:jc w:val="center"/>
              <w:rPr>
                <w:rFonts w:hint="eastAsia"/>
              </w:rPr>
            </w:pPr>
            <w:r>
              <w:rPr>
                <w:rFonts w:ascii="黑体" w:hAnsi="黑体" w:eastAsia="黑体" w:cs="黑体"/>
                <w:color w:val="7A8794"/>
                <w:sz w:val="19"/>
              </w:rPr>
              <w:t>◻ 演示图占位</w:t>
            </w:r>
          </w:p>
          <w:p w14:paraId="43A9FEA6">
            <w:pPr>
              <w:spacing w:after="0"/>
              <w:rPr>
                <w:rFonts w:hint="eastAsia"/>
              </w:rPr>
            </w:pPr>
            <w:r>
              <w:rPr>
                <w:rFonts w:cs="等线"/>
                <w:color w:val="1C1E21"/>
                <w:sz w:val="18"/>
              </w:rPr>
              <w:t xml:space="preserve"> </w:t>
            </w:r>
          </w:p>
          <w:p w14:paraId="6B9AF99F">
            <w:pPr>
              <w:spacing w:after="0"/>
              <w:rPr>
                <w:rFonts w:hint="eastAsia"/>
              </w:rPr>
            </w:pPr>
            <w:r>
              <w:rPr>
                <w:rFonts w:cs="等线"/>
                <w:color w:val="1C1E21"/>
                <w:sz w:val="18"/>
              </w:rPr>
              <w:t xml:space="preserve"> </w:t>
            </w:r>
          </w:p>
          <w:p w14:paraId="3367485E">
            <w:pPr>
              <w:spacing w:after="0"/>
              <w:rPr>
                <w:rFonts w:hint="eastAsia"/>
              </w:rPr>
            </w:pPr>
            <w:r>
              <w:rPr>
                <w:rFonts w:cs="等线"/>
                <w:color w:val="1C1E21"/>
                <w:sz w:val="18"/>
              </w:rPr>
              <w:t xml:space="preserve"> </w:t>
            </w:r>
          </w:p>
          <w:p w14:paraId="1C4FFE84">
            <w:pPr>
              <w:spacing w:after="0"/>
              <w:rPr>
                <w:rFonts w:hint="eastAsia"/>
              </w:rPr>
            </w:pPr>
            <w:r>
              <w:rPr>
                <w:rFonts w:cs="等线"/>
                <w:color w:val="1C1E21"/>
                <w:sz w:val="18"/>
              </w:rPr>
              <w:t xml:space="preserve"> </w:t>
            </w:r>
          </w:p>
          <w:p w14:paraId="43E3C28E">
            <w:pPr>
              <w:jc w:val="center"/>
              <w:rPr>
                <w:rFonts w:hint="eastAsia"/>
              </w:rPr>
            </w:pPr>
            <w:r>
              <w:rPr>
                <w:rFonts w:ascii="黑体" w:hAnsi="黑体" w:eastAsia="黑体" w:cs="黑体"/>
                <w:color w:val="1C4A8C"/>
                <w:sz w:val="18"/>
              </w:rPr>
              <w:t>图 2-15　你的 40 行 tkinter 界面运行效果</w:t>
            </w:r>
          </w:p>
          <w:p w14:paraId="13AB88B2">
            <w:pPr>
              <w:spacing w:after="80"/>
              <w:jc w:val="center"/>
              <w:rPr>
                <w:rFonts w:hint="eastAsia"/>
              </w:rPr>
            </w:pPr>
            <w:r>
              <w:rPr>
                <w:rFonts w:cs="等线"/>
                <w:color w:val="626870"/>
                <w:sz w:val="17"/>
              </w:rPr>
              <w:t>补图提示：截你自己写的那个窗口（填好一组参数、已出结果的状态）。</w:t>
            </w:r>
          </w:p>
        </w:tc>
      </w:tr>
    </w:tbl>
    <w:p w14:paraId="5FE0A5CA">
      <w:pPr>
        <w:spacing w:after="40"/>
        <w:rPr>
          <w:rFonts w:hint="eastAsia"/>
        </w:rPr>
      </w:pPr>
    </w:p>
    <w:p w14:paraId="48451A0A">
      <w:pPr>
        <w:keepNext/>
        <w:spacing w:before="100" w:after="40"/>
        <w:rPr>
          <w:rFonts w:hint="eastAsia"/>
        </w:rPr>
      </w:pPr>
      <w:r>
        <w:rPr>
          <w:rFonts w:ascii="黑体" w:hAnsi="黑体" w:eastAsia="黑体" w:cs="黑体"/>
          <w:color w:val="FFFFFF"/>
          <w:sz w:val="19"/>
          <w:shd w:val="clear" w:color="auto" w:fill="1C4A8C"/>
        </w:rPr>
        <w:t xml:space="preserve"> 第 8 步 </w:t>
      </w:r>
      <w:r>
        <w:rPr>
          <w:rFonts w:ascii="黑体" w:hAnsi="黑体" w:eastAsia="黑体" w:cs="黑体"/>
          <w:color w:val="1C1E21"/>
          <w:sz w:val="22"/>
        </w:rPr>
        <w:t xml:space="preserve">  写自测：用已知答案反着验</w:t>
      </w:r>
    </w:p>
    <w:p w14:paraId="1E04BB71">
      <w:pPr>
        <w:jc w:val="both"/>
        <w:rPr>
          <w:rFonts w:hint="eastAsia"/>
        </w:rPr>
      </w:pPr>
      <w:r>
        <w:rPr>
          <w:rFonts w:cs="等线"/>
          <w:color w:val="1C1E21"/>
        </w:rPr>
        <w:t>自测不是“跑通没报错”，而是</w:t>
      </w:r>
      <w:r>
        <w:rPr>
          <w:rFonts w:ascii="黑体" w:hAnsi="黑体" w:eastAsia="黑体" w:cs="黑体"/>
          <w:color w:val="1C1E21"/>
        </w:rPr>
        <w:t>每个公式都有标准答案可比</w:t>
      </w:r>
      <w:r>
        <w:rPr>
          <w:rFonts w:cs="等线"/>
          <w:color w:val="1C1E21"/>
        </w:rPr>
        <w:t>。教材系数表就是现成的标准答案：</w:t>
      </w:r>
    </w:p>
    <w:p w14:paraId="36978E4E">
      <w:pPr>
        <w:keepNext/>
        <w:spacing w:after="20"/>
        <w:rPr>
          <w:rFonts w:hint="eastAsia"/>
        </w:rPr>
      </w:pPr>
      <w:r>
        <w:rPr>
          <w:rFonts w:ascii="黑体" w:hAnsi="黑体" w:eastAsia="黑体" w:cs="黑体"/>
          <w:color w:val="626870"/>
          <w:sz w:val="17"/>
        </w:rPr>
        <w:t>▍test_cases.py：断言式自测</w:t>
      </w:r>
    </w:p>
    <w:p w14:paraId="6F3B1F46">
      <w:pPr>
        <w:shd w:val="clear" w:color="auto" w:fill="F4F6F8"/>
        <w:spacing w:after="0" w:line="283" w:lineRule="auto"/>
        <w:ind w:left="142"/>
        <w:rPr>
          <w:rFonts w:hint="eastAsia"/>
        </w:rPr>
      </w:pPr>
      <w:r>
        <w:rPr>
          <w:rFonts w:ascii="Consolas" w:hAnsi="Consolas" w:eastAsia="Consolas" w:cs="Consolas"/>
          <w:color w:val="22262B"/>
          <w:sz w:val="17"/>
        </w:rPr>
        <w:t># test_cases.py</w:t>
      </w:r>
    </w:p>
    <w:p w14:paraId="4A2BB192">
      <w:pPr>
        <w:shd w:val="clear" w:color="auto" w:fill="F4F6F8"/>
        <w:spacing w:after="0" w:line="283" w:lineRule="auto"/>
        <w:ind w:left="142"/>
        <w:rPr>
          <w:rFonts w:hint="eastAsia"/>
        </w:rPr>
      </w:pPr>
      <w:r>
        <w:rPr>
          <w:rFonts w:ascii="Consolas" w:hAnsi="Consolas" w:eastAsia="Consolas" w:cs="Consolas"/>
          <w:color w:val="22262B"/>
          <w:sz w:val="17"/>
        </w:rPr>
        <w:t>import math</w:t>
      </w:r>
    </w:p>
    <w:p w14:paraId="094812AC">
      <w:pPr>
        <w:shd w:val="clear" w:color="auto" w:fill="F4F6F8"/>
        <w:spacing w:after="0" w:line="283" w:lineRule="auto"/>
        <w:ind w:left="142"/>
        <w:rPr>
          <w:rFonts w:hint="eastAsia"/>
        </w:rPr>
      </w:pPr>
      <w:r>
        <w:rPr>
          <w:rFonts w:ascii="Consolas" w:hAnsi="Consolas" w:eastAsia="Consolas" w:cs="Consolas"/>
          <w:color w:val="22262B"/>
          <w:sz w:val="17"/>
        </w:rPr>
        <w:t>from core import fv_compound, pva_ordinary, irr, wacc</w:t>
      </w:r>
    </w:p>
    <w:p w14:paraId="2D0101C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AAE69CB">
      <w:pPr>
        <w:shd w:val="clear" w:color="auto" w:fill="F4F6F8"/>
        <w:spacing w:after="0" w:line="283" w:lineRule="auto"/>
        <w:ind w:left="142"/>
        <w:rPr>
          <w:rFonts w:hint="eastAsia"/>
        </w:rPr>
      </w:pPr>
      <w:r>
        <w:rPr>
          <w:rFonts w:ascii="Consolas" w:hAnsi="Consolas" w:eastAsia="Consolas" w:cs="Consolas"/>
          <w:color w:val="22262B"/>
          <w:sz w:val="17"/>
        </w:rPr>
        <w:t>def close(a, b, tol=1e-2):</w:t>
      </w:r>
    </w:p>
    <w:p w14:paraId="301D4832">
      <w:pPr>
        <w:shd w:val="clear" w:color="auto" w:fill="F4F6F8"/>
        <w:spacing w:after="0" w:line="283" w:lineRule="auto"/>
        <w:ind w:left="142"/>
        <w:rPr>
          <w:rFonts w:hint="eastAsia"/>
        </w:rPr>
      </w:pPr>
      <w:r>
        <w:rPr>
          <w:rFonts w:ascii="Consolas" w:hAnsi="Consolas" w:eastAsia="Consolas" w:cs="Consolas"/>
          <w:color w:val="22262B"/>
          <w:sz w:val="17"/>
        </w:rPr>
        <w:t xml:space="preserve">    return abs(a - b) &lt;= tol          # 金额允许 1 分钱误差</w:t>
      </w:r>
    </w:p>
    <w:p w14:paraId="6E67698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0481ED6">
      <w:pPr>
        <w:shd w:val="clear" w:color="auto" w:fill="F4F6F8"/>
        <w:spacing w:after="0" w:line="283" w:lineRule="auto"/>
        <w:ind w:left="142"/>
        <w:rPr>
          <w:rFonts w:hint="eastAsia"/>
        </w:rPr>
      </w:pPr>
      <w:r>
        <w:rPr>
          <w:rFonts w:ascii="Consolas" w:hAnsi="Consolas" w:eastAsia="Consolas" w:cs="Consolas"/>
          <w:color w:val="22262B"/>
          <w:sz w:val="17"/>
        </w:rPr>
        <w:t>CASES = [</w:t>
      </w:r>
    </w:p>
    <w:p w14:paraId="39D3B39C">
      <w:pPr>
        <w:shd w:val="clear" w:color="auto" w:fill="F4F6F8"/>
        <w:spacing w:after="0" w:line="283" w:lineRule="auto"/>
        <w:ind w:left="142"/>
        <w:rPr>
          <w:rFonts w:hint="eastAsia"/>
        </w:rPr>
      </w:pPr>
      <w:r>
        <w:rPr>
          <w:rFonts w:ascii="Consolas" w:hAnsi="Consolas" w:eastAsia="Consolas" w:cs="Consolas"/>
          <w:color w:val="22262B"/>
          <w:sz w:val="17"/>
        </w:rPr>
        <w:t xml:space="preserve">    ("复利终值", lambda: fv_compound(100000, 0.06, 10), 179084.77),</w:t>
      </w:r>
    </w:p>
    <w:p w14:paraId="099E4689">
      <w:pPr>
        <w:shd w:val="clear" w:color="auto" w:fill="F4F6F8"/>
        <w:spacing w:after="0" w:line="283" w:lineRule="auto"/>
        <w:ind w:left="142"/>
        <w:rPr>
          <w:rFonts w:hint="eastAsia"/>
        </w:rPr>
      </w:pPr>
      <w:r>
        <w:rPr>
          <w:rFonts w:ascii="Consolas" w:hAnsi="Consolas" w:eastAsia="Consolas" w:cs="Consolas"/>
          <w:color w:val="22262B"/>
          <w:sz w:val="17"/>
        </w:rPr>
        <w:t xml:space="preserve">    ("年金现值", lambda: pva_ordinary(10000, 0.08, 10), 67100.81),</w:t>
      </w:r>
    </w:p>
    <w:p w14:paraId="1804A79A">
      <w:pPr>
        <w:shd w:val="clear" w:color="auto" w:fill="F4F6F8"/>
        <w:spacing w:after="0" w:line="283" w:lineRule="auto"/>
        <w:ind w:left="142"/>
        <w:rPr>
          <w:rFonts w:hint="eastAsia"/>
        </w:rPr>
      </w:pPr>
      <w:r>
        <w:rPr>
          <w:rFonts w:ascii="Consolas" w:hAnsi="Consolas" w:eastAsia="Consolas" w:cs="Consolas"/>
          <w:color w:val="22262B"/>
          <w:sz w:val="17"/>
        </w:rPr>
        <w:t xml:space="preserve">    ("债券成本", lambda: irr([-950] + [60]*4 + [1060]) * 100, 7.2269),</w:t>
      </w:r>
    </w:p>
    <w:p w14:paraId="059E6A68">
      <w:pPr>
        <w:shd w:val="clear" w:color="auto" w:fill="F4F6F8"/>
        <w:spacing w:after="0" w:line="283" w:lineRule="auto"/>
        <w:ind w:left="142"/>
        <w:rPr>
          <w:rFonts w:hint="eastAsia"/>
        </w:rPr>
      </w:pPr>
      <w:r>
        <w:rPr>
          <w:rFonts w:ascii="Consolas" w:hAnsi="Consolas" w:eastAsia="Consolas" w:cs="Consolas"/>
          <w:color w:val="22262B"/>
          <w:sz w:val="17"/>
        </w:rPr>
        <w:t xml:space="preserve">    ("WACC",    lambda: wacc(.6, .4, .1055, .048608)["wacc"] * 100, 8.2743),</w:t>
      </w:r>
    </w:p>
    <w:p w14:paraId="2964D8BF">
      <w:pPr>
        <w:shd w:val="clear" w:color="auto" w:fill="F4F6F8"/>
        <w:spacing w:after="0" w:line="283" w:lineRule="auto"/>
        <w:ind w:left="142"/>
        <w:rPr>
          <w:rFonts w:hint="eastAsia"/>
        </w:rPr>
      </w:pPr>
      <w:r>
        <w:rPr>
          <w:rFonts w:ascii="Consolas" w:hAnsi="Consolas" w:eastAsia="Consolas" w:cs="Consolas"/>
          <w:color w:val="22262B"/>
          <w:sz w:val="17"/>
        </w:rPr>
        <w:t>]</w:t>
      </w:r>
    </w:p>
    <w:p w14:paraId="1CDBDD5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9C85204">
      <w:pPr>
        <w:shd w:val="clear" w:color="auto" w:fill="F4F6F8"/>
        <w:spacing w:after="0" w:line="283" w:lineRule="auto"/>
        <w:ind w:left="142"/>
        <w:rPr>
          <w:rFonts w:hint="eastAsia"/>
        </w:rPr>
      </w:pPr>
      <w:r>
        <w:rPr>
          <w:rFonts w:ascii="Consolas" w:hAnsi="Consolas" w:eastAsia="Consolas" w:cs="Consolas"/>
          <w:color w:val="22262B"/>
          <w:sz w:val="17"/>
        </w:rPr>
        <w:t>if __name__ == "__main__":</w:t>
      </w:r>
    </w:p>
    <w:p w14:paraId="54FF2863">
      <w:pPr>
        <w:shd w:val="clear" w:color="auto" w:fill="F4F6F8"/>
        <w:spacing w:after="0" w:line="283" w:lineRule="auto"/>
        <w:ind w:left="142"/>
        <w:rPr>
          <w:rFonts w:hint="eastAsia"/>
        </w:rPr>
      </w:pPr>
      <w:r>
        <w:rPr>
          <w:rFonts w:ascii="Consolas" w:hAnsi="Consolas" w:eastAsia="Consolas" w:cs="Consolas"/>
          <w:color w:val="22262B"/>
          <w:sz w:val="17"/>
        </w:rPr>
        <w:t xml:space="preserve">    bad = 0</w:t>
      </w:r>
    </w:p>
    <w:p w14:paraId="5BBD3C00">
      <w:pPr>
        <w:shd w:val="clear" w:color="auto" w:fill="F4F6F8"/>
        <w:spacing w:after="0" w:line="283" w:lineRule="auto"/>
        <w:ind w:left="142"/>
        <w:rPr>
          <w:rFonts w:hint="eastAsia"/>
        </w:rPr>
      </w:pPr>
      <w:r>
        <w:rPr>
          <w:rFonts w:ascii="Consolas" w:hAnsi="Consolas" w:eastAsia="Consolas" w:cs="Consolas"/>
          <w:color w:val="22262B"/>
          <w:sz w:val="17"/>
        </w:rPr>
        <w:t xml:space="preserve">    for name, fn, exp in CASES:</w:t>
      </w:r>
    </w:p>
    <w:p w14:paraId="05B3A445">
      <w:pPr>
        <w:shd w:val="clear" w:color="auto" w:fill="F4F6F8"/>
        <w:spacing w:after="0" w:line="283" w:lineRule="auto"/>
        <w:ind w:left="142"/>
        <w:rPr>
          <w:rFonts w:hint="eastAsia"/>
        </w:rPr>
      </w:pPr>
      <w:r>
        <w:rPr>
          <w:rFonts w:ascii="Consolas" w:hAnsi="Consolas" w:eastAsia="Consolas" w:cs="Consolas"/>
          <w:color w:val="22262B"/>
          <w:sz w:val="17"/>
        </w:rPr>
        <w:t xml:space="preserve">        got = fn()</w:t>
      </w:r>
    </w:p>
    <w:p w14:paraId="57B19D7E">
      <w:pPr>
        <w:shd w:val="clear" w:color="auto" w:fill="F4F6F8"/>
        <w:spacing w:after="0" w:line="283" w:lineRule="auto"/>
        <w:ind w:left="142"/>
        <w:rPr>
          <w:rFonts w:hint="eastAsia"/>
        </w:rPr>
      </w:pPr>
      <w:r>
        <w:rPr>
          <w:rFonts w:ascii="Consolas" w:hAnsi="Consolas" w:eastAsia="Consolas" w:cs="Consolas"/>
          <w:color w:val="22262B"/>
          <w:sz w:val="17"/>
        </w:rPr>
        <w:t xml:space="preserve">        ok = close(got, exp, 1e-2 if abs(exp) &gt; 100 else 1e-3)</w:t>
      </w:r>
    </w:p>
    <w:p w14:paraId="53F3CDFA">
      <w:pPr>
        <w:shd w:val="clear" w:color="auto" w:fill="F4F6F8"/>
        <w:spacing w:after="0" w:line="283" w:lineRule="auto"/>
        <w:ind w:left="142"/>
        <w:rPr>
          <w:rFonts w:hint="eastAsia"/>
        </w:rPr>
      </w:pPr>
      <w:r>
        <w:rPr>
          <w:rFonts w:ascii="Consolas" w:hAnsi="Consolas" w:eastAsia="Consolas" w:cs="Consolas"/>
          <w:color w:val="22262B"/>
          <w:sz w:val="17"/>
        </w:rPr>
        <w:t xml:space="preserve">        bad += (not ok)</w:t>
      </w:r>
    </w:p>
    <w:p w14:paraId="4B31DC8A">
      <w:pPr>
        <w:shd w:val="clear" w:color="auto" w:fill="F4F6F8"/>
        <w:spacing w:after="0" w:line="283" w:lineRule="auto"/>
        <w:ind w:left="142"/>
        <w:rPr>
          <w:rFonts w:hint="eastAsia"/>
        </w:rPr>
      </w:pPr>
      <w:r>
        <w:rPr>
          <w:rFonts w:ascii="Consolas" w:hAnsi="Consolas" w:eastAsia="Consolas" w:cs="Consolas"/>
          <w:color w:val="22262B"/>
          <w:sz w:val="17"/>
        </w:rPr>
        <w:t xml:space="preserve">        print(f"{'PASS' if ok else 'FAIL':4s}  {name:10s} 期望 {exp:&gt;12,.4f} "</w:t>
      </w:r>
    </w:p>
    <w:p w14:paraId="52E6897A">
      <w:pPr>
        <w:shd w:val="clear" w:color="auto" w:fill="F4F6F8"/>
        <w:spacing w:after="0" w:line="283" w:lineRule="auto"/>
        <w:ind w:left="142"/>
        <w:rPr>
          <w:rFonts w:hint="eastAsia"/>
        </w:rPr>
      </w:pPr>
      <w:r>
        <w:rPr>
          <w:rFonts w:ascii="Consolas" w:hAnsi="Consolas" w:eastAsia="Consolas" w:cs="Consolas"/>
          <w:color w:val="22262B"/>
          <w:sz w:val="17"/>
        </w:rPr>
        <w:t xml:space="preserve">              f"实得 {got:&gt;12,.4f}")</w:t>
      </w:r>
    </w:p>
    <w:p w14:paraId="7134E402">
      <w:pPr>
        <w:shd w:val="clear" w:color="auto" w:fill="F4F6F8"/>
        <w:spacing w:after="0" w:line="283" w:lineRule="auto"/>
        <w:ind w:left="142"/>
        <w:rPr>
          <w:rFonts w:hint="eastAsia"/>
        </w:rPr>
      </w:pPr>
      <w:r>
        <w:rPr>
          <w:rFonts w:ascii="Consolas" w:hAnsi="Consolas" w:eastAsia="Consolas" w:cs="Consolas"/>
          <w:color w:val="22262B"/>
          <w:sz w:val="17"/>
        </w:rPr>
        <w:t xml:space="preserve">    raise SystemExit(1 if bad else 0)      # 全对返回 0，供批处理判断</w:t>
      </w:r>
    </w:p>
    <w:p w14:paraId="151C270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410F1A8">
      <w:pPr>
        <w:spacing w:after="40"/>
        <w:rPr>
          <w:rFonts w:hint="eastAsia"/>
        </w:rPr>
      </w:pPr>
    </w:p>
    <w:p w14:paraId="49139EE2">
      <w:pPr>
        <w:shd w:val="clear" w:color="auto" w:fill="23272E"/>
        <w:spacing w:after="0" w:line="283" w:lineRule="auto"/>
        <w:ind w:left="142"/>
        <w:rPr>
          <w:rFonts w:hint="eastAsia"/>
        </w:rPr>
      </w:pPr>
      <w:r>
        <w:rPr>
          <w:rFonts w:ascii="Consolas" w:hAnsi="Consolas" w:eastAsia="Consolas" w:cs="Consolas"/>
          <w:color w:val="8FD3A0"/>
          <w:sz w:val="17"/>
        </w:rPr>
        <w:t>$ python test_cases.py</w:t>
      </w:r>
    </w:p>
    <w:p w14:paraId="10C330D3">
      <w:pPr>
        <w:shd w:val="clear" w:color="auto" w:fill="23272E"/>
        <w:spacing w:after="0" w:line="283" w:lineRule="auto"/>
        <w:ind w:left="142"/>
        <w:rPr>
          <w:rFonts w:hint="eastAsia"/>
        </w:rPr>
      </w:pPr>
      <w:r>
        <w:rPr>
          <w:rFonts w:ascii="Consolas" w:hAnsi="Consolas" w:eastAsia="Consolas" w:cs="Consolas"/>
          <w:color w:val="E8EAED"/>
          <w:sz w:val="17"/>
        </w:rPr>
        <w:t>PASS  复利终值   期望   179,084.7700  实得   179,084.7679</w:t>
      </w:r>
    </w:p>
    <w:p w14:paraId="2B34D7A2">
      <w:pPr>
        <w:shd w:val="clear" w:color="auto" w:fill="23272E"/>
        <w:spacing w:after="0" w:line="283" w:lineRule="auto"/>
        <w:ind w:left="142"/>
        <w:rPr>
          <w:rFonts w:hint="eastAsia"/>
        </w:rPr>
      </w:pPr>
      <w:r>
        <w:rPr>
          <w:rFonts w:ascii="Consolas" w:hAnsi="Consolas" w:eastAsia="Consolas" w:cs="Consolas"/>
          <w:color w:val="E8EAED"/>
          <w:sz w:val="17"/>
        </w:rPr>
        <w:t>PASS  年金现值   期望    67,100.8100  实得    67,100.8140</w:t>
      </w:r>
    </w:p>
    <w:p w14:paraId="2541388C">
      <w:pPr>
        <w:shd w:val="clear" w:color="auto" w:fill="23272E"/>
        <w:spacing w:after="0" w:line="283" w:lineRule="auto"/>
        <w:ind w:left="142"/>
        <w:rPr>
          <w:rFonts w:hint="eastAsia"/>
        </w:rPr>
      </w:pPr>
      <w:r>
        <w:rPr>
          <w:rFonts w:ascii="Consolas" w:hAnsi="Consolas" w:eastAsia="Consolas" w:cs="Consolas"/>
          <w:color w:val="E8EAED"/>
          <w:sz w:val="17"/>
        </w:rPr>
        <w:t>PASS  债券成本   期望         7.2269  实得         7.2269</w:t>
      </w:r>
    </w:p>
    <w:p w14:paraId="52230C67">
      <w:pPr>
        <w:shd w:val="clear" w:color="auto" w:fill="23272E"/>
        <w:spacing w:after="0" w:line="283" w:lineRule="auto"/>
        <w:ind w:left="142"/>
        <w:rPr>
          <w:rFonts w:hint="eastAsia"/>
        </w:rPr>
      </w:pPr>
      <w:r>
        <w:rPr>
          <w:rFonts w:ascii="Consolas" w:hAnsi="Consolas" w:eastAsia="Consolas" w:cs="Consolas"/>
          <w:color w:val="E8EAED"/>
          <w:sz w:val="17"/>
        </w:rPr>
        <w:t>PASS  WACC      期望         8.2743  实得         8.2743</w:t>
      </w:r>
    </w:p>
    <w:p w14:paraId="259FB87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9D6EBB5">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7B73858A">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自测的期望值要从教材或系数表来，不要从你自己的程序输出来</w:t>
            </w:r>
            <w:r>
              <w:rPr>
                <w:rFonts w:cs="等线"/>
                <w:color w:val="1C1E21"/>
                <w:sz w:val="19"/>
              </w:rPr>
              <w:t>——后者等于自己给自己打分，写一百条断言也没有意义。项目一的 test_cases.py 有 6 个基础用例 + 1 个附加用例，每个用例同时给教材系数与程序值，就是这个道理（见 2.11 节）。</w:t>
            </w:r>
          </w:p>
        </w:tc>
      </w:tr>
    </w:tbl>
    <w:p w14:paraId="651D39DF">
      <w:pPr>
        <w:spacing w:after="40"/>
        <w:rPr>
          <w:rFonts w:hint="eastAsia"/>
        </w:rPr>
      </w:pPr>
    </w:p>
    <w:p w14:paraId="2D4205EA">
      <w:pPr>
        <w:pStyle w:val="5"/>
      </w:pPr>
      <w:bookmarkStart w:id="60" w:name="_Toc240737926"/>
      <w:r>
        <w:rPr>
          <w:rFonts w:ascii="黑体" w:hAnsi="黑体" w:eastAsia="黑体" w:cs="黑体"/>
          <w:b w:val="0"/>
        </w:rPr>
        <w:t>2.14.3　做完之后：三个可选扩展</w:t>
      </w:r>
      <w:bookmarkEnd w:id="60"/>
    </w:p>
    <w:p w14:paraId="58E9BD0B">
      <w:pPr>
        <w:keepNext/>
        <w:spacing w:before="100" w:after="40"/>
        <w:rPr>
          <w:rFonts w:hint="eastAsia"/>
        </w:rPr>
      </w:pPr>
      <w:r>
        <w:rPr>
          <w:rFonts w:ascii="黑体" w:hAnsi="黑体" w:eastAsia="黑体" w:cs="黑体"/>
          <w:color w:val="1C1E21"/>
          <w:sz w:val="18"/>
        </w:rPr>
        <w:t>表 2-14　三个高性价比扩展</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5"/>
        <w:gridCol w:w="3747"/>
        <w:gridCol w:w="1110"/>
        <w:gridCol w:w="2775"/>
      </w:tblGrid>
      <w:tr w14:paraId="2094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65" w:type="dxa"/>
            <w:shd w:val="clear" w:color="auto" w:fill="EDF1F7"/>
          </w:tcPr>
          <w:p w14:paraId="1A064370">
            <w:pPr>
              <w:spacing w:before="20" w:after="20" w:line="276" w:lineRule="auto"/>
              <w:rPr>
                <w:rFonts w:hint="eastAsia"/>
              </w:rPr>
            </w:pPr>
            <w:r>
              <w:rPr>
                <w:rFonts w:ascii="黑体" w:hAnsi="黑体" w:eastAsia="黑体" w:cs="黑体"/>
                <w:color w:val="1C4A8C"/>
                <w:sz w:val="17"/>
              </w:rPr>
              <w:t>扩展</w:t>
            </w:r>
          </w:p>
        </w:tc>
        <w:tc>
          <w:tcPr>
            <w:tcW w:w="3747" w:type="dxa"/>
            <w:shd w:val="clear" w:color="auto" w:fill="EDF1F7"/>
          </w:tcPr>
          <w:p w14:paraId="7D55DD80">
            <w:pPr>
              <w:spacing w:before="20" w:after="20" w:line="276" w:lineRule="auto"/>
              <w:rPr>
                <w:rFonts w:hint="eastAsia"/>
              </w:rPr>
            </w:pPr>
            <w:r>
              <w:rPr>
                <w:rFonts w:ascii="黑体" w:hAnsi="黑体" w:eastAsia="黑体" w:cs="黑体"/>
                <w:color w:val="1C4A8C"/>
                <w:sz w:val="17"/>
              </w:rPr>
              <w:t>加什么代码</w:t>
            </w:r>
          </w:p>
        </w:tc>
        <w:tc>
          <w:tcPr>
            <w:tcW w:w="1110" w:type="dxa"/>
            <w:shd w:val="clear" w:color="auto" w:fill="EDF1F7"/>
          </w:tcPr>
          <w:p w14:paraId="621F7215">
            <w:pPr>
              <w:spacing w:before="20" w:after="20" w:line="276" w:lineRule="auto"/>
              <w:jc w:val="center"/>
              <w:rPr>
                <w:rFonts w:hint="eastAsia"/>
              </w:rPr>
            </w:pPr>
            <w:r>
              <w:rPr>
                <w:rFonts w:ascii="黑体" w:hAnsi="黑体" w:eastAsia="黑体" w:cs="黑体"/>
                <w:color w:val="1C4A8C"/>
                <w:sz w:val="17"/>
              </w:rPr>
              <w:t>多花多久</w:t>
            </w:r>
          </w:p>
        </w:tc>
        <w:tc>
          <w:tcPr>
            <w:tcW w:w="2775" w:type="dxa"/>
            <w:shd w:val="clear" w:color="auto" w:fill="EDF1F7"/>
          </w:tcPr>
          <w:p w14:paraId="6B686FC2">
            <w:pPr>
              <w:spacing w:before="20" w:after="20" w:line="276" w:lineRule="auto"/>
              <w:rPr>
                <w:rFonts w:hint="eastAsia"/>
              </w:rPr>
            </w:pPr>
            <w:r>
              <w:rPr>
                <w:rFonts w:ascii="黑体" w:hAnsi="黑体" w:eastAsia="黑体" w:cs="黑体"/>
                <w:color w:val="1C4A8C"/>
                <w:sz w:val="17"/>
              </w:rPr>
              <w:t>对报告的价值</w:t>
            </w:r>
          </w:p>
        </w:tc>
      </w:tr>
      <w:tr w14:paraId="36AC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5" w:type="dxa"/>
          </w:tcPr>
          <w:p w14:paraId="784FB30E">
            <w:pPr>
              <w:spacing w:before="10" w:after="10" w:line="276" w:lineRule="auto"/>
              <w:rPr>
                <w:rFonts w:hint="eastAsia"/>
              </w:rPr>
            </w:pPr>
            <w:r>
              <w:rPr>
                <w:rFonts w:cs="等线"/>
                <w:color w:val="1C1E21"/>
                <w:sz w:val="17"/>
              </w:rPr>
              <w:t>① 多方案对比</w:t>
            </w:r>
          </w:p>
        </w:tc>
        <w:tc>
          <w:tcPr>
            <w:tcW w:w="3747" w:type="dxa"/>
          </w:tcPr>
          <w:p w14:paraId="24951BB8">
            <w:pPr>
              <w:spacing w:before="10" w:after="10" w:line="276" w:lineRule="auto"/>
              <w:rPr>
                <w:rFonts w:hint="eastAsia"/>
              </w:rPr>
            </w:pPr>
            <w:r>
              <w:rPr>
                <w:rFonts w:cs="等线"/>
                <w:color w:val="1C1E21"/>
                <w:sz w:val="17"/>
              </w:rPr>
              <w:t>把 4 种计息频率的结果做成一张表 + 一张分组柱状图</w:t>
            </w:r>
          </w:p>
        </w:tc>
        <w:tc>
          <w:tcPr>
            <w:tcW w:w="1110" w:type="dxa"/>
          </w:tcPr>
          <w:p w14:paraId="07553099">
            <w:pPr>
              <w:spacing w:before="10" w:after="10" w:line="276" w:lineRule="auto"/>
              <w:jc w:val="center"/>
              <w:rPr>
                <w:rFonts w:hint="eastAsia"/>
              </w:rPr>
            </w:pPr>
            <w:r>
              <w:rPr>
                <w:rFonts w:cs="等线"/>
                <w:color w:val="1C1E21"/>
                <w:sz w:val="17"/>
              </w:rPr>
              <w:t>20 分钟</w:t>
            </w:r>
          </w:p>
        </w:tc>
        <w:tc>
          <w:tcPr>
            <w:tcW w:w="2775" w:type="dxa"/>
          </w:tcPr>
          <w:p w14:paraId="6A360D62">
            <w:pPr>
              <w:spacing w:before="10" w:after="10" w:line="276" w:lineRule="auto"/>
              <w:rPr>
                <w:rFonts w:hint="eastAsia"/>
              </w:rPr>
            </w:pPr>
            <w:r>
              <w:rPr>
                <w:rFonts w:cs="等线"/>
                <w:color w:val="1C1E21"/>
                <w:sz w:val="17"/>
              </w:rPr>
              <w:t>直接支撑“分析阐述”里的横向对比</w:t>
            </w:r>
          </w:p>
        </w:tc>
      </w:tr>
      <w:tr w14:paraId="3AC91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5" w:type="dxa"/>
            <w:shd w:val="clear" w:color="auto" w:fill="F7F8FA"/>
          </w:tcPr>
          <w:p w14:paraId="0E96C003">
            <w:pPr>
              <w:spacing w:before="10" w:after="10" w:line="276" w:lineRule="auto"/>
              <w:rPr>
                <w:rFonts w:hint="eastAsia"/>
              </w:rPr>
            </w:pPr>
            <w:r>
              <w:rPr>
                <w:rFonts w:cs="等线"/>
                <w:color w:val="1C1E21"/>
                <w:sz w:val="17"/>
              </w:rPr>
              <w:t>② 资本结构模拟</w:t>
            </w:r>
          </w:p>
        </w:tc>
        <w:tc>
          <w:tcPr>
            <w:tcW w:w="3747" w:type="dxa"/>
            <w:shd w:val="clear" w:color="auto" w:fill="F7F8FA"/>
          </w:tcPr>
          <w:p w14:paraId="4850EEF5">
            <w:pPr>
              <w:spacing w:before="10" w:after="10" w:line="276" w:lineRule="auto"/>
              <w:rPr>
                <w:rFonts w:hint="eastAsia"/>
              </w:rPr>
            </w:pPr>
            <w:r>
              <w:rPr>
                <w:rFonts w:cs="等线"/>
                <w:color w:val="1C1E21"/>
                <w:sz w:val="17"/>
              </w:rPr>
              <w:t>循环改变债务比重，画出 WACC 随比重变化的曲线</w:t>
            </w:r>
          </w:p>
        </w:tc>
        <w:tc>
          <w:tcPr>
            <w:tcW w:w="1110" w:type="dxa"/>
            <w:shd w:val="clear" w:color="auto" w:fill="F7F8FA"/>
          </w:tcPr>
          <w:p w14:paraId="63EC0BDC">
            <w:pPr>
              <w:spacing w:before="10" w:after="10" w:line="276" w:lineRule="auto"/>
              <w:jc w:val="center"/>
              <w:rPr>
                <w:rFonts w:hint="eastAsia"/>
              </w:rPr>
            </w:pPr>
            <w:r>
              <w:rPr>
                <w:rFonts w:cs="等线"/>
                <w:color w:val="1C1E21"/>
                <w:sz w:val="17"/>
              </w:rPr>
              <w:t>30 分钟</w:t>
            </w:r>
          </w:p>
        </w:tc>
        <w:tc>
          <w:tcPr>
            <w:tcW w:w="2775" w:type="dxa"/>
            <w:shd w:val="clear" w:color="auto" w:fill="F7F8FA"/>
          </w:tcPr>
          <w:p w14:paraId="718FF579">
            <w:pPr>
              <w:spacing w:before="10" w:after="10" w:line="276" w:lineRule="auto"/>
              <w:rPr>
                <w:rFonts w:hint="eastAsia"/>
              </w:rPr>
            </w:pPr>
            <w:r>
              <w:rPr>
                <w:rFonts w:cs="等线"/>
                <w:color w:val="1C1E21"/>
                <w:sz w:val="17"/>
              </w:rPr>
              <w:t>对应场景 5 的“结构优化”结论</w:t>
            </w:r>
          </w:p>
        </w:tc>
      </w:tr>
      <w:tr w14:paraId="0B86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5" w:type="dxa"/>
          </w:tcPr>
          <w:p w14:paraId="50231B67">
            <w:pPr>
              <w:spacing w:before="10" w:after="10" w:line="276" w:lineRule="auto"/>
              <w:rPr>
                <w:rFonts w:hint="eastAsia"/>
              </w:rPr>
            </w:pPr>
            <w:r>
              <w:rPr>
                <w:rFonts w:cs="等线"/>
                <w:color w:val="1C1E21"/>
                <w:sz w:val="17"/>
              </w:rPr>
              <w:t>③ 输出成用例簿</w:t>
            </w:r>
          </w:p>
        </w:tc>
        <w:tc>
          <w:tcPr>
            <w:tcW w:w="3747" w:type="dxa"/>
          </w:tcPr>
          <w:p w14:paraId="6DDF2AC3">
            <w:pPr>
              <w:spacing w:before="10" w:after="10" w:line="276" w:lineRule="auto"/>
              <w:rPr>
                <w:rFonts w:hint="eastAsia"/>
              </w:rPr>
            </w:pPr>
            <w:r>
              <w:rPr>
                <w:rFonts w:cs="等线"/>
                <w:color w:val="1C1E21"/>
                <w:sz w:val="17"/>
              </w:rPr>
              <w:t>把每个用例做成 Excel 的一个 sheet（项目一是 8 个 sheet）</w:t>
            </w:r>
          </w:p>
        </w:tc>
        <w:tc>
          <w:tcPr>
            <w:tcW w:w="1110" w:type="dxa"/>
          </w:tcPr>
          <w:p w14:paraId="25786DB5">
            <w:pPr>
              <w:spacing w:before="10" w:after="10" w:line="276" w:lineRule="auto"/>
              <w:jc w:val="center"/>
              <w:rPr>
                <w:rFonts w:hint="eastAsia"/>
              </w:rPr>
            </w:pPr>
            <w:r>
              <w:rPr>
                <w:rFonts w:cs="等线"/>
                <w:color w:val="1C1E21"/>
                <w:sz w:val="17"/>
              </w:rPr>
              <w:t>40 分钟</w:t>
            </w:r>
          </w:p>
        </w:tc>
        <w:tc>
          <w:tcPr>
            <w:tcW w:w="2775" w:type="dxa"/>
          </w:tcPr>
          <w:p w14:paraId="18157DC4">
            <w:pPr>
              <w:spacing w:before="10" w:after="10" w:line="276" w:lineRule="auto"/>
              <w:rPr>
                <w:rFonts w:hint="eastAsia"/>
              </w:rPr>
            </w:pPr>
            <w:r>
              <w:rPr>
                <w:rFonts w:cs="等线"/>
                <w:color w:val="1C1E21"/>
                <w:sz w:val="17"/>
              </w:rPr>
              <w:t>“图表与截图”得分点最直观的材料</w:t>
            </w:r>
          </w:p>
        </w:tc>
      </w:tr>
    </w:tbl>
    <w:p w14:paraId="42EFE09D">
      <w:pPr>
        <w:spacing w:after="40"/>
        <w:rPr>
          <w:rFonts w:hint="eastAsia"/>
        </w:rPr>
      </w:pPr>
    </w:p>
    <w:p w14:paraId="0788C034">
      <w:pPr>
        <w:pStyle w:val="5"/>
      </w:pPr>
      <w:bookmarkStart w:id="61" w:name="_Toc240737927"/>
      <w:r>
        <w:rPr>
          <w:rFonts w:ascii="黑体" w:hAnsi="黑体" w:eastAsia="黑体" w:cs="黑体"/>
          <w:b w:val="0"/>
        </w:rPr>
        <w:t>2.14.4　本节自检</w:t>
      </w:r>
      <w:bookmarkEnd w:id="61"/>
    </w:p>
    <w:p w14:paraId="24424436">
      <w:pPr>
        <w:spacing w:after="30"/>
        <w:ind w:left="425" w:hanging="255"/>
        <w:jc w:val="both"/>
        <w:rPr>
          <w:rFonts w:hint="eastAsia"/>
        </w:rPr>
      </w:pPr>
      <w:r>
        <w:rPr>
          <w:rFonts w:cs="等线"/>
          <w:color w:val="1C4A8C"/>
          <w:sz w:val="20"/>
        </w:rPr>
        <w:t xml:space="preserve">□  </w:t>
      </w:r>
      <w:r>
        <w:rPr>
          <w:rFonts w:cs="等线"/>
          <w:color w:val="1C1E21"/>
          <w:sz w:val="20"/>
        </w:rPr>
        <w:t>core.py 里的每个函数都能用 python -c 单独调出结果，且与教材系数一致；</w:t>
      </w:r>
    </w:p>
    <w:p w14:paraId="1D3FA3BC">
      <w:pPr>
        <w:spacing w:after="30"/>
        <w:ind w:left="425" w:hanging="255"/>
        <w:jc w:val="both"/>
        <w:rPr>
          <w:rFonts w:hint="eastAsia"/>
        </w:rPr>
      </w:pPr>
      <w:r>
        <w:rPr>
          <w:rFonts w:cs="等线"/>
          <w:color w:val="1C4A8C"/>
          <w:sz w:val="20"/>
        </w:rPr>
        <w:t xml:space="preserve">□  </w:t>
      </w:r>
      <w:r>
        <w:rPr>
          <w:rFonts w:cs="等线"/>
          <w:color w:val="1C1E21"/>
          <w:sz w:val="20"/>
        </w:rPr>
        <w:t>fv_compound(100000, 0.06, 10) = 179,084.77、月复利 = 181,939.67、EAR = 6.1678%；</w:t>
      </w:r>
    </w:p>
    <w:p w14:paraId="2D792E27">
      <w:pPr>
        <w:spacing w:after="30"/>
        <w:ind w:left="425" w:hanging="255"/>
        <w:jc w:val="both"/>
        <w:rPr>
          <w:rFonts w:hint="eastAsia"/>
        </w:rPr>
      </w:pPr>
      <w:r>
        <w:rPr>
          <w:rFonts w:cs="等线"/>
          <w:color w:val="1C4A8C"/>
          <w:sz w:val="20"/>
        </w:rPr>
        <w:t xml:space="preserve">□  </w:t>
      </w:r>
      <w:r>
        <w:rPr>
          <w:rFonts w:cs="等线"/>
          <w:color w:val="1C1E21"/>
          <w:sz w:val="20"/>
        </w:rPr>
        <w:t>自实现 irr() 对折价债券给出税前 7.2269%、税后 5.4202%，并与近似公式 7.1795% 互验；</w:t>
      </w:r>
    </w:p>
    <w:p w14:paraId="1CEC5341">
      <w:pPr>
        <w:spacing w:after="30"/>
        <w:ind w:left="425" w:hanging="255"/>
        <w:jc w:val="both"/>
        <w:rPr>
          <w:rFonts w:hint="eastAsia"/>
        </w:rPr>
      </w:pPr>
      <w:r>
        <w:rPr>
          <w:rFonts w:cs="等线"/>
          <w:color w:val="1C4A8C"/>
          <w:sz w:val="20"/>
        </w:rPr>
        <w:t xml:space="preserve">□  </w:t>
      </w:r>
      <w:r>
        <w:rPr>
          <w:rFonts w:cs="等线"/>
          <w:color w:val="1C1E21"/>
          <w:sz w:val="20"/>
        </w:rPr>
        <w:t>CAPM 10.90%、DDM 8.1667%、WACC 8.2743%（且能拆成 6.33 + 1.9443 两个贡献）；</w:t>
      </w:r>
    </w:p>
    <w:p w14:paraId="3142AA39">
      <w:pPr>
        <w:spacing w:after="30"/>
        <w:ind w:left="425" w:hanging="255"/>
        <w:jc w:val="both"/>
        <w:rPr>
          <w:rFonts w:hint="eastAsia"/>
        </w:rPr>
      </w:pPr>
      <w:r>
        <w:rPr>
          <w:rFonts w:cs="等线"/>
          <w:color w:val="1C4A8C"/>
          <w:sz w:val="20"/>
        </w:rPr>
        <w:t xml:space="preserve">□  </w:t>
      </w:r>
      <w:r>
        <w:rPr>
          <w:rFonts w:cs="等线"/>
          <w:color w:val="1C1E21"/>
          <w:sz w:val="20"/>
        </w:rPr>
        <w:t>贷款月供 6,165.71 元、总利息 479,769.77 元、末期余额精确为 0；</w:t>
      </w:r>
    </w:p>
    <w:p w14:paraId="65891CBA">
      <w:pPr>
        <w:spacing w:after="30"/>
        <w:ind w:left="425" w:hanging="255"/>
        <w:jc w:val="both"/>
        <w:rPr>
          <w:rFonts w:hint="eastAsia"/>
        </w:rPr>
      </w:pPr>
      <w:r>
        <w:rPr>
          <w:rFonts w:cs="等线"/>
          <w:color w:val="1C4A8C"/>
          <w:sz w:val="20"/>
        </w:rPr>
        <w:t xml:space="preserve">□  </w:t>
      </w:r>
      <w:r>
        <w:rPr>
          <w:rFonts w:cs="等线"/>
          <w:color w:val="1C1E21"/>
          <w:sz w:val="20"/>
        </w:rPr>
        <w:t>输入 6 作为利率会被 L2 拦下；输入 0.5 只给警告不阻断；</w:t>
      </w:r>
    </w:p>
    <w:p w14:paraId="58200B79">
      <w:pPr>
        <w:spacing w:after="30"/>
        <w:ind w:left="425" w:hanging="255"/>
        <w:jc w:val="both"/>
        <w:rPr>
          <w:rFonts w:hint="eastAsia"/>
        </w:rPr>
      </w:pPr>
      <w:r>
        <w:rPr>
          <w:rFonts w:cs="等线"/>
          <w:color w:val="1C4A8C"/>
          <w:sz w:val="20"/>
        </w:rPr>
        <w:t xml:space="preserve">□  </w:t>
      </w:r>
      <w:r>
        <w:rPr>
          <w:rFonts w:cs="等线"/>
          <w:color w:val="1C1E21"/>
          <w:sz w:val="20"/>
        </w:rPr>
        <w:t>至少生成 1 张中文不乱码、带数值标注、文件名清晰的 PNG；</w:t>
      </w:r>
    </w:p>
    <w:p w14:paraId="6064FD1E">
      <w:pPr>
        <w:spacing w:after="30"/>
        <w:ind w:left="425" w:hanging="255"/>
        <w:jc w:val="both"/>
        <w:rPr>
          <w:rFonts w:hint="eastAsia"/>
        </w:rPr>
      </w:pPr>
      <w:r>
        <w:rPr>
          <w:rFonts w:cs="等线"/>
          <w:color w:val="1C4A8C"/>
          <w:sz w:val="20"/>
        </w:rPr>
        <w:t xml:space="preserve">□  </w:t>
      </w:r>
      <w:r>
        <w:rPr>
          <w:rFonts w:cs="等线"/>
          <w:color w:val="1C1E21"/>
          <w:sz w:val="20"/>
        </w:rPr>
        <w:t>outputs/ 下有 xlsx（多工作表）与 md 汇总文件；</w:t>
      </w:r>
    </w:p>
    <w:p w14:paraId="1D4F51C6">
      <w:pPr>
        <w:spacing w:after="30"/>
        <w:ind w:left="425" w:hanging="255"/>
        <w:jc w:val="both"/>
        <w:rPr>
          <w:rFonts w:hint="eastAsia"/>
        </w:rPr>
      </w:pPr>
      <w:r>
        <w:rPr>
          <w:rFonts w:cs="等线"/>
          <w:color w:val="1C4A8C"/>
          <w:sz w:val="20"/>
        </w:rPr>
        <w:t xml:space="preserve">□  </w:t>
      </w:r>
      <w:r>
        <w:rPr>
          <w:rFonts w:cs="等线"/>
          <w:color w:val="1C1E21"/>
          <w:sz w:val="20"/>
        </w:rPr>
        <w:t>菜单能选场景、输入非法不崩、双击 .pyw 能出图形界面；</w:t>
      </w:r>
    </w:p>
    <w:p w14:paraId="0700E5A9">
      <w:pPr>
        <w:spacing w:after="30"/>
        <w:ind w:left="425" w:hanging="255"/>
        <w:jc w:val="both"/>
        <w:rPr>
          <w:rFonts w:hint="eastAsia"/>
        </w:rPr>
      </w:pPr>
      <w:r>
        <w:rPr>
          <w:rFonts w:cs="等线"/>
          <w:color w:val="1C4A8C"/>
          <w:sz w:val="20"/>
        </w:rPr>
        <w:t xml:space="preserve">□  </w:t>
      </w:r>
      <w:r>
        <w:rPr>
          <w:rFonts w:cs="等线"/>
          <w:color w:val="1C1E21"/>
          <w:sz w:val="20"/>
        </w:rPr>
        <w:t>python test_cases.py 全部 PASS 且退出码为 0。</w:t>
      </w:r>
    </w:p>
    <w:p w14:paraId="487737DF">
      <w:pPr>
        <w:rPr>
          <w:rFonts w:hint="eastAsia"/>
        </w:rPr>
      </w:pPr>
      <w:r>
        <w:br w:type="page"/>
      </w:r>
    </w:p>
    <w:p w14:paraId="20A737B0">
      <w:pPr>
        <w:pStyle w:val="3"/>
      </w:pPr>
      <w:bookmarkStart w:id="62" w:name="_Toc240737928"/>
      <w:r>
        <w:rPr>
          <w:rFonts w:ascii="黑体" w:hAnsi="黑体" w:eastAsia="黑体" w:cs="黑体"/>
          <w:b w:val="0"/>
          <w:sz w:val="28"/>
        </w:rPr>
        <w:t>第 3 章　</w:t>
      </w:r>
      <w:r>
        <w:rPr>
          <w:rFonts w:ascii="黑体" w:hAnsi="黑体" w:eastAsia="黑体" w:cs="黑体"/>
          <w:b w:val="0"/>
          <w:color w:val="1C1E21"/>
        </w:rPr>
        <w:t>项目二：投资项目全流程评价系统</w:t>
      </w:r>
      <w:bookmarkEnd w:id="62"/>
    </w:p>
    <w:p w14:paraId="4A100DF7">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这个项目把“一个项目该不该投”拆成了六段可复用的判断：独立项目可行性、互斥项目优选、资本限额下的组合优化、非常规现金流的多重 IRR、单双因素敏感性、AI 批量生成项目评估。一条命令跑完六个案例，产出 39 张图与一份可直接提交的 Word 报告。</w:t>
      </w:r>
    </w:p>
    <w:p w14:paraId="64F48AF4">
      <w:pPr>
        <w:pStyle w:val="4"/>
      </w:pPr>
      <w:bookmarkStart w:id="63" w:name="_Toc240737929"/>
      <w:r>
        <w:rPr>
          <w:rFonts w:ascii="黑体" w:hAnsi="黑体" w:eastAsia="黑体" w:cs="黑体"/>
          <w:b w:val="0"/>
        </w:rPr>
        <w:t>3.1　项目速览</w:t>
      </w:r>
      <w:bookmarkEnd w:id="63"/>
    </w:p>
    <w:p w14:paraId="1483A4C2">
      <w:pPr>
        <w:jc w:val="both"/>
        <w:rPr>
          <w:rFonts w:hint="eastAsia"/>
        </w:rPr>
      </w:pPr>
      <w:r>
        <w:rPr>
          <w:rFonts w:cs="等线"/>
          <w:color w:val="1C1E21"/>
        </w:rPr>
        <w:t>与项目一“一台计算器”不同，项目二是</w:t>
      </w:r>
      <w:r>
        <w:rPr>
          <w:rFonts w:ascii="黑体" w:hAnsi="黑体" w:eastAsia="黑体" w:cs="黑体"/>
          <w:color w:val="1C1E21"/>
        </w:rPr>
        <w:t>一条流水线</w:t>
      </w:r>
      <w:r>
        <w:rPr>
          <w:rFonts w:cs="等线"/>
          <w:color w:val="1C1E21"/>
        </w:rPr>
        <w:t>：数据 → 指标 → 决策规则 → 敏感性 → AI 文案 → 图表 → 报告。你只要提供各期的现金流，其余全部自动完成。</w:t>
      </w:r>
    </w:p>
    <w:p w14:paraId="19547275">
      <w:pPr>
        <w:keepNext/>
        <w:spacing w:before="80"/>
        <w:jc w:val="center"/>
        <w:rPr>
          <w:rFonts w:hint="eastAsia"/>
        </w:rPr>
      </w:pPr>
      <w:r>
        <w:drawing>
          <wp:inline distT="0" distB="0" distL="0" distR="0">
            <wp:extent cx="5431155" cy="24999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3"/>
                    <a:stretch>
                      <a:fillRect/>
                    </a:stretch>
                  </pic:blipFill>
                  <pic:spPr>
                    <a:xfrm>
                      <a:off x="0" y="0"/>
                      <a:ext cx="5431680" cy="2500297"/>
                    </a:xfrm>
                    <a:prstGeom prst="rect">
                      <a:avLst/>
                    </a:prstGeom>
                  </pic:spPr>
                </pic:pic>
              </a:graphicData>
            </a:graphic>
          </wp:inline>
        </w:drawing>
      </w:r>
    </w:p>
    <w:p w14:paraId="57B7AD06">
      <w:pPr>
        <w:spacing w:before="40" w:after="120"/>
        <w:jc w:val="center"/>
        <w:rPr>
          <w:rFonts w:hint="eastAsia"/>
        </w:rPr>
      </w:pPr>
      <w:r>
        <w:rPr>
          <w:rFonts w:cs="等线"/>
          <w:color w:val="60666E"/>
          <w:sz w:val="17"/>
        </w:rPr>
        <w:t>图 3-1　项目二的模块流水线与命令行开关</w:t>
      </w:r>
    </w:p>
    <w:p w14:paraId="3C7593B3">
      <w:pPr>
        <w:spacing w:after="120"/>
        <w:jc w:val="center"/>
        <w:rPr>
          <w:rFonts w:hint="eastAsia"/>
        </w:rPr>
      </w:pPr>
      <w:r>
        <w:rPr>
          <w:rFonts w:cs="等线"/>
          <w:color w:val="8A9099"/>
          <w:sz w:val="16"/>
        </w:rPr>
        <w:t>本手册自绘</w:t>
      </w:r>
    </w:p>
    <w:p w14:paraId="05B00FAD">
      <w:pPr>
        <w:keepNext/>
        <w:spacing w:before="100" w:after="40"/>
        <w:rPr>
          <w:rFonts w:hint="eastAsia"/>
        </w:rPr>
      </w:pPr>
      <w:r>
        <w:rPr>
          <w:rFonts w:ascii="黑体" w:hAnsi="黑体" w:eastAsia="黑体" w:cs="黑体"/>
          <w:color w:val="1C1E21"/>
          <w:sz w:val="18"/>
        </w:rPr>
        <w:t>表 3-1　项目二的文件职责</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4339"/>
        <w:gridCol w:w="2975"/>
      </w:tblGrid>
      <w:tr w14:paraId="64A3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3" w:type="dxa"/>
            <w:shd w:val="clear" w:color="auto" w:fill="EDF1F7"/>
          </w:tcPr>
          <w:p w14:paraId="4E560490">
            <w:pPr>
              <w:spacing w:before="20" w:after="20" w:line="276" w:lineRule="auto"/>
              <w:rPr>
                <w:rFonts w:hint="eastAsia"/>
              </w:rPr>
            </w:pPr>
            <w:r>
              <w:rPr>
                <w:rFonts w:ascii="黑体" w:hAnsi="黑体" w:eastAsia="黑体" w:cs="黑体"/>
                <w:color w:val="1C4A8C"/>
                <w:sz w:val="17"/>
              </w:rPr>
              <w:t>文件</w:t>
            </w:r>
          </w:p>
        </w:tc>
        <w:tc>
          <w:tcPr>
            <w:tcW w:w="4339" w:type="dxa"/>
            <w:shd w:val="clear" w:color="auto" w:fill="EDF1F7"/>
          </w:tcPr>
          <w:p w14:paraId="54F9E24D">
            <w:pPr>
              <w:spacing w:before="20" w:after="20" w:line="276" w:lineRule="auto"/>
              <w:rPr>
                <w:rFonts w:hint="eastAsia"/>
              </w:rPr>
            </w:pPr>
            <w:r>
              <w:rPr>
                <w:rFonts w:ascii="黑体" w:hAnsi="黑体" w:eastAsia="黑体" w:cs="黑体"/>
                <w:color w:val="1C4A8C"/>
                <w:sz w:val="17"/>
              </w:rPr>
              <w:t>职责</w:t>
            </w:r>
          </w:p>
        </w:tc>
        <w:tc>
          <w:tcPr>
            <w:tcW w:w="2975" w:type="dxa"/>
            <w:shd w:val="clear" w:color="auto" w:fill="EDF1F7"/>
          </w:tcPr>
          <w:p w14:paraId="116B8396">
            <w:pPr>
              <w:spacing w:before="20" w:after="20" w:line="276" w:lineRule="auto"/>
              <w:rPr>
                <w:rFonts w:hint="eastAsia"/>
              </w:rPr>
            </w:pPr>
            <w:r>
              <w:rPr>
                <w:rFonts w:ascii="黑体" w:hAnsi="黑体" w:eastAsia="黑体" w:cs="黑体"/>
                <w:color w:val="1C4A8C"/>
                <w:sz w:val="17"/>
              </w:rPr>
              <w:t>你会用到它的时刻</w:t>
            </w:r>
          </w:p>
        </w:tc>
      </w:tr>
      <w:tr w14:paraId="08692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787ABEC4">
            <w:pPr>
              <w:spacing w:before="10" w:after="10" w:line="276" w:lineRule="auto"/>
              <w:rPr>
                <w:rFonts w:hint="eastAsia"/>
              </w:rPr>
            </w:pPr>
            <w:r>
              <w:rPr>
                <w:rFonts w:cs="等线"/>
                <w:color w:val="1C1E21"/>
                <w:sz w:val="17"/>
              </w:rPr>
              <w:t>main.py</w:t>
            </w:r>
          </w:p>
        </w:tc>
        <w:tc>
          <w:tcPr>
            <w:tcW w:w="4339" w:type="dxa"/>
          </w:tcPr>
          <w:p w14:paraId="17F55047">
            <w:pPr>
              <w:spacing w:before="10" w:after="10" w:line="276" w:lineRule="auto"/>
              <w:rPr>
                <w:rFonts w:hint="eastAsia"/>
              </w:rPr>
            </w:pPr>
            <w:r>
              <w:rPr>
                <w:rFonts w:cs="等线"/>
                <w:color w:val="1C1E21"/>
                <w:sz w:val="17"/>
              </w:rPr>
              <w:t>命令行入口：解析参数、逐案例运行、打印分节结果、导出</w:t>
            </w:r>
          </w:p>
        </w:tc>
        <w:tc>
          <w:tcPr>
            <w:tcW w:w="2975" w:type="dxa"/>
          </w:tcPr>
          <w:p w14:paraId="39157D00">
            <w:pPr>
              <w:spacing w:before="10" w:after="10" w:line="276" w:lineRule="auto"/>
              <w:rPr>
                <w:rFonts w:hint="eastAsia"/>
              </w:rPr>
            </w:pPr>
            <w:r>
              <w:rPr>
                <w:rFonts w:cs="等线"/>
                <w:color w:val="1C1E21"/>
                <w:sz w:val="17"/>
              </w:rPr>
              <w:t>每次运行；想知道终端输出为什么长这样</w:t>
            </w:r>
          </w:p>
        </w:tc>
      </w:tr>
      <w:tr w14:paraId="27C1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461F8758">
            <w:pPr>
              <w:spacing w:before="10" w:after="10" w:line="276" w:lineRule="auto"/>
              <w:rPr>
                <w:rFonts w:hint="eastAsia"/>
              </w:rPr>
            </w:pPr>
            <w:r>
              <w:rPr>
                <w:rFonts w:cs="等线"/>
                <w:color w:val="1C1E21"/>
                <w:sz w:val="17"/>
              </w:rPr>
              <w:t>src/config.py</w:t>
            </w:r>
          </w:p>
        </w:tc>
        <w:tc>
          <w:tcPr>
            <w:tcW w:w="4339" w:type="dxa"/>
            <w:shd w:val="clear" w:color="auto" w:fill="F7F8FA"/>
          </w:tcPr>
          <w:p w14:paraId="429802C0">
            <w:pPr>
              <w:spacing w:before="10" w:after="10" w:line="276" w:lineRule="auto"/>
              <w:rPr>
                <w:rFonts w:hint="eastAsia"/>
              </w:rPr>
            </w:pPr>
            <w:r>
              <w:rPr>
                <w:rFonts w:cs="等线"/>
                <w:color w:val="1C1E21"/>
                <w:sz w:val="17"/>
              </w:rPr>
              <w:t>默认折现率 0.10、曲线区间 0~50%、敏感性步长 ±20%、中文字体候选、配色（正红负绿）、随机种子 20260914、AI 开关</w:t>
            </w:r>
          </w:p>
        </w:tc>
        <w:tc>
          <w:tcPr>
            <w:tcW w:w="2975" w:type="dxa"/>
            <w:shd w:val="clear" w:color="auto" w:fill="F7F8FA"/>
          </w:tcPr>
          <w:p w14:paraId="5CAE5A0A">
            <w:pPr>
              <w:spacing w:before="10" w:after="10" w:line="276" w:lineRule="auto"/>
              <w:rPr>
                <w:rFonts w:hint="eastAsia"/>
              </w:rPr>
            </w:pPr>
            <w:r>
              <w:rPr>
                <w:rFonts w:cs="等线"/>
                <w:color w:val="1C1E21"/>
                <w:sz w:val="17"/>
              </w:rPr>
              <w:t>改默认折现率、改图片清晰度、接自己的大模型</w:t>
            </w:r>
          </w:p>
        </w:tc>
      </w:tr>
      <w:tr w14:paraId="22975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332CDAC7">
            <w:pPr>
              <w:spacing w:before="10" w:after="10" w:line="276" w:lineRule="auto"/>
              <w:rPr>
                <w:rFonts w:hint="eastAsia"/>
              </w:rPr>
            </w:pPr>
            <w:r>
              <w:rPr>
                <w:rFonts w:cs="等线"/>
                <w:color w:val="1C1E21"/>
                <w:sz w:val="17"/>
              </w:rPr>
              <w:t>src/models.py</w:t>
            </w:r>
          </w:p>
        </w:tc>
        <w:tc>
          <w:tcPr>
            <w:tcW w:w="4339" w:type="dxa"/>
          </w:tcPr>
          <w:p w14:paraId="5AD1D4C4">
            <w:pPr>
              <w:spacing w:before="10" w:after="10" w:line="276" w:lineRule="auto"/>
              <w:rPr>
                <w:rFonts w:hint="eastAsia"/>
              </w:rPr>
            </w:pPr>
            <w:r>
              <w:rPr>
                <w:rFonts w:cs="等线"/>
                <w:color w:val="1C1E21"/>
                <w:sz w:val="17"/>
              </w:rPr>
              <w:t>Project（项目）与 Evaluation（评价结果）两个数据类，一次性算出 NPV/IRR/ANCF/PI/回收期/MIRR</w:t>
            </w:r>
          </w:p>
        </w:tc>
        <w:tc>
          <w:tcPr>
            <w:tcW w:w="2975" w:type="dxa"/>
          </w:tcPr>
          <w:p w14:paraId="3EDC4031">
            <w:pPr>
              <w:spacing w:before="10" w:after="10" w:line="276" w:lineRule="auto"/>
              <w:rPr>
                <w:rFonts w:hint="eastAsia"/>
              </w:rPr>
            </w:pPr>
            <w:r>
              <w:rPr>
                <w:rFonts w:cs="等线"/>
                <w:color w:val="1C1E21"/>
                <w:sz w:val="17"/>
              </w:rPr>
              <w:t>想手工核对某个指标、或新增指标</w:t>
            </w:r>
          </w:p>
        </w:tc>
      </w:tr>
      <w:tr w14:paraId="75558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2393F8EC">
            <w:pPr>
              <w:spacing w:before="10" w:after="10" w:line="276" w:lineRule="auto"/>
              <w:rPr>
                <w:rFonts w:hint="eastAsia"/>
              </w:rPr>
            </w:pPr>
            <w:r>
              <w:rPr>
                <w:rFonts w:cs="等线"/>
                <w:color w:val="1C1E21"/>
                <w:sz w:val="17"/>
              </w:rPr>
              <w:t>src/finance_core.py</w:t>
            </w:r>
          </w:p>
        </w:tc>
        <w:tc>
          <w:tcPr>
            <w:tcW w:w="4339" w:type="dxa"/>
            <w:shd w:val="clear" w:color="auto" w:fill="F7F8FA"/>
          </w:tcPr>
          <w:p w14:paraId="7EC12D54">
            <w:pPr>
              <w:spacing w:before="10" w:after="10" w:line="276" w:lineRule="auto"/>
              <w:rPr>
                <w:rFonts w:hint="eastAsia"/>
              </w:rPr>
            </w:pPr>
            <w:r>
              <w:rPr>
                <w:rFonts w:cs="等线"/>
                <w:color w:val="1C1E21"/>
                <w:sz w:val="17"/>
              </w:rPr>
              <w:t>纯算法层：npv、irr（含多重根探测）、ancf、pi、回收期、mirr、增量 IRR</w:t>
            </w:r>
          </w:p>
        </w:tc>
        <w:tc>
          <w:tcPr>
            <w:tcW w:w="2975" w:type="dxa"/>
            <w:shd w:val="clear" w:color="auto" w:fill="F7F8FA"/>
          </w:tcPr>
          <w:p w14:paraId="53F4E72D">
            <w:pPr>
              <w:spacing w:before="10" w:after="10" w:line="276" w:lineRule="auto"/>
              <w:rPr>
                <w:rFonts w:hint="eastAsia"/>
              </w:rPr>
            </w:pPr>
            <w:r>
              <w:rPr>
                <w:rFonts w:cs="等线"/>
                <w:color w:val="1C1E21"/>
                <w:sz w:val="17"/>
              </w:rPr>
              <w:t>任何数值疑问的最终出处</w:t>
            </w:r>
          </w:p>
        </w:tc>
      </w:tr>
      <w:tr w14:paraId="6752E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6D0F54AD">
            <w:pPr>
              <w:spacing w:before="10" w:after="10" w:line="276" w:lineRule="auto"/>
              <w:rPr>
                <w:rFonts w:hint="eastAsia"/>
              </w:rPr>
            </w:pPr>
            <w:r>
              <w:rPr>
                <w:rFonts w:cs="等线"/>
                <w:color w:val="1C1E21"/>
                <w:sz w:val="17"/>
              </w:rPr>
              <w:t>src/scenarios.py</w:t>
            </w:r>
          </w:p>
        </w:tc>
        <w:tc>
          <w:tcPr>
            <w:tcW w:w="4339" w:type="dxa"/>
          </w:tcPr>
          <w:p w14:paraId="00305CF9">
            <w:pPr>
              <w:spacing w:before="10" w:after="10" w:line="276" w:lineRule="auto"/>
              <w:rPr>
                <w:rFonts w:hint="eastAsia"/>
              </w:rPr>
            </w:pPr>
            <w:r>
              <w:rPr>
                <w:rFonts w:cs="等线"/>
                <w:color w:val="1C1E21"/>
                <w:sz w:val="17"/>
              </w:rPr>
              <w:t>六个案例的数据定义（CASE-1 … CASE-6）</w:t>
            </w:r>
          </w:p>
        </w:tc>
        <w:tc>
          <w:tcPr>
            <w:tcW w:w="2975" w:type="dxa"/>
          </w:tcPr>
          <w:p w14:paraId="5A6B7421">
            <w:pPr>
              <w:spacing w:before="10" w:after="10" w:line="276" w:lineRule="auto"/>
              <w:rPr>
                <w:rFonts w:hint="eastAsia"/>
              </w:rPr>
            </w:pPr>
            <w:r>
              <w:rPr>
                <w:rFonts w:cs="等线"/>
                <w:color w:val="1C1E21"/>
                <w:sz w:val="17"/>
              </w:rPr>
              <w:t>换成自己题目的数据时改这里</w:t>
            </w:r>
          </w:p>
        </w:tc>
      </w:tr>
      <w:tr w14:paraId="0C12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738B1AC9">
            <w:pPr>
              <w:spacing w:before="10" w:after="10" w:line="276" w:lineRule="auto"/>
              <w:rPr>
                <w:rFonts w:hint="eastAsia"/>
              </w:rPr>
            </w:pPr>
            <w:r>
              <w:rPr>
                <w:rFonts w:cs="等线"/>
                <w:color w:val="1C1E21"/>
                <w:sz w:val="17"/>
              </w:rPr>
              <w:t>src/optimizer.py</w:t>
            </w:r>
          </w:p>
        </w:tc>
        <w:tc>
          <w:tcPr>
            <w:tcW w:w="4339" w:type="dxa"/>
            <w:shd w:val="clear" w:color="auto" w:fill="F7F8FA"/>
          </w:tcPr>
          <w:p w14:paraId="3A8F95CB">
            <w:pPr>
              <w:spacing w:before="10" w:after="10" w:line="276" w:lineRule="auto"/>
              <w:rPr>
                <w:rFonts w:hint="eastAsia"/>
              </w:rPr>
            </w:pPr>
            <w:r>
              <w:rPr>
                <w:rFonts w:cs="等线"/>
                <w:color w:val="1C1E21"/>
                <w:sz w:val="17"/>
              </w:rPr>
              <w:t>互斥项目优选、资本限额三种解法（排序/组合/背包）</w:t>
            </w:r>
          </w:p>
        </w:tc>
        <w:tc>
          <w:tcPr>
            <w:tcW w:w="2975" w:type="dxa"/>
            <w:shd w:val="clear" w:color="auto" w:fill="F7F8FA"/>
          </w:tcPr>
          <w:p w14:paraId="3172617E">
            <w:pPr>
              <w:spacing w:before="10" w:after="10" w:line="276" w:lineRule="auto"/>
              <w:rPr>
                <w:rFonts w:hint="eastAsia"/>
              </w:rPr>
            </w:pPr>
            <w:r>
              <w:rPr>
                <w:rFonts w:cs="等线"/>
                <w:color w:val="1C1E21"/>
                <w:sz w:val="17"/>
              </w:rPr>
              <w:t>第 3.6 节案例三</w:t>
            </w:r>
          </w:p>
        </w:tc>
      </w:tr>
      <w:tr w14:paraId="3C655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4B99B615">
            <w:pPr>
              <w:spacing w:before="10" w:after="10" w:line="276" w:lineRule="auto"/>
              <w:rPr>
                <w:rFonts w:hint="eastAsia"/>
              </w:rPr>
            </w:pPr>
            <w:r>
              <w:rPr>
                <w:rFonts w:cs="等线"/>
                <w:color w:val="1C1E21"/>
                <w:sz w:val="17"/>
              </w:rPr>
              <w:t>src/sensitivity.py</w:t>
            </w:r>
          </w:p>
        </w:tc>
        <w:tc>
          <w:tcPr>
            <w:tcW w:w="4339" w:type="dxa"/>
          </w:tcPr>
          <w:p w14:paraId="62EB1EBD">
            <w:pPr>
              <w:spacing w:before="10" w:after="10" w:line="276" w:lineRule="auto"/>
              <w:rPr>
                <w:rFonts w:hint="eastAsia"/>
              </w:rPr>
            </w:pPr>
            <w:r>
              <w:rPr>
                <w:rFonts w:cs="等线"/>
                <w:color w:val="1C1E21"/>
                <w:sz w:val="17"/>
              </w:rPr>
              <w:t>单因素/双因素敏感性、临界点、抗风险等级判定</w:t>
            </w:r>
          </w:p>
        </w:tc>
        <w:tc>
          <w:tcPr>
            <w:tcW w:w="2975" w:type="dxa"/>
          </w:tcPr>
          <w:p w14:paraId="71073410">
            <w:pPr>
              <w:spacing w:before="10" w:after="10" w:line="276" w:lineRule="auto"/>
              <w:rPr>
                <w:rFonts w:hint="eastAsia"/>
              </w:rPr>
            </w:pPr>
            <w:r>
              <w:rPr>
                <w:rFonts w:cs="等线"/>
                <w:color w:val="1C1E21"/>
                <w:sz w:val="17"/>
              </w:rPr>
              <w:t>第 3.8 节案例五</w:t>
            </w:r>
          </w:p>
        </w:tc>
      </w:tr>
      <w:tr w14:paraId="7F0BC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15C3E28B">
            <w:pPr>
              <w:spacing w:before="10" w:after="10" w:line="276" w:lineRule="auto"/>
              <w:rPr>
                <w:rFonts w:hint="eastAsia"/>
              </w:rPr>
            </w:pPr>
            <w:r>
              <w:rPr>
                <w:rFonts w:cs="等线"/>
                <w:color w:val="1C1E21"/>
                <w:sz w:val="17"/>
              </w:rPr>
              <w:t>src/ai_advisor.py</w:t>
            </w:r>
          </w:p>
        </w:tc>
        <w:tc>
          <w:tcPr>
            <w:tcW w:w="4339" w:type="dxa"/>
            <w:shd w:val="clear" w:color="auto" w:fill="F7F8FA"/>
          </w:tcPr>
          <w:p w14:paraId="16D6B2AF">
            <w:pPr>
              <w:spacing w:before="10" w:after="10" w:line="276" w:lineRule="auto"/>
              <w:rPr>
                <w:rFonts w:hint="eastAsia"/>
              </w:rPr>
            </w:pPr>
            <w:r>
              <w:rPr>
                <w:rFonts w:cs="等线"/>
                <w:color w:val="1C1E21"/>
                <w:sz w:val="17"/>
              </w:rPr>
              <w:t>规则引擎 + 可选大模型，生成 8 类风险提示与决策文案</w:t>
            </w:r>
          </w:p>
        </w:tc>
        <w:tc>
          <w:tcPr>
            <w:tcW w:w="2975" w:type="dxa"/>
            <w:shd w:val="clear" w:color="auto" w:fill="F7F8FA"/>
          </w:tcPr>
          <w:p w14:paraId="4591A24A">
            <w:pPr>
              <w:spacing w:before="10" w:after="10" w:line="276" w:lineRule="auto"/>
              <w:rPr>
                <w:rFonts w:hint="eastAsia"/>
              </w:rPr>
            </w:pPr>
            <w:r>
              <w:rPr>
                <w:rFonts w:cs="等线"/>
                <w:color w:val="1C1E21"/>
                <w:sz w:val="17"/>
              </w:rPr>
              <w:t>第 3.10 节</w:t>
            </w:r>
          </w:p>
        </w:tc>
      </w:tr>
      <w:tr w14:paraId="021A0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029DCAAF">
            <w:pPr>
              <w:spacing w:before="10" w:after="10" w:line="276" w:lineRule="auto"/>
              <w:rPr>
                <w:rFonts w:hint="eastAsia"/>
              </w:rPr>
            </w:pPr>
            <w:r>
              <w:rPr>
                <w:rFonts w:cs="等线"/>
                <w:color w:val="1C1E21"/>
                <w:sz w:val="17"/>
              </w:rPr>
              <w:t>src/ai_data_generator.py</w:t>
            </w:r>
          </w:p>
        </w:tc>
        <w:tc>
          <w:tcPr>
            <w:tcW w:w="4339" w:type="dxa"/>
          </w:tcPr>
          <w:p w14:paraId="7A755557">
            <w:pPr>
              <w:spacing w:before="10" w:after="10" w:line="276" w:lineRule="auto"/>
              <w:rPr>
                <w:rFonts w:hint="eastAsia"/>
              </w:rPr>
            </w:pPr>
            <w:r>
              <w:rPr>
                <w:rFonts w:cs="等线"/>
                <w:color w:val="1C1E21"/>
                <w:sz w:val="17"/>
              </w:rPr>
              <w:t>按固定随机种子批量生成多行业项目数据</w:t>
            </w:r>
          </w:p>
        </w:tc>
        <w:tc>
          <w:tcPr>
            <w:tcW w:w="2975" w:type="dxa"/>
          </w:tcPr>
          <w:p w14:paraId="0257EC8A">
            <w:pPr>
              <w:spacing w:before="10" w:after="10" w:line="276" w:lineRule="auto"/>
              <w:rPr>
                <w:rFonts w:hint="eastAsia"/>
              </w:rPr>
            </w:pPr>
            <w:r>
              <w:rPr>
                <w:rFonts w:cs="等线"/>
                <w:color w:val="1C1E21"/>
                <w:sz w:val="17"/>
              </w:rPr>
              <w:t>案例六、想再造一批数据</w:t>
            </w:r>
          </w:p>
        </w:tc>
      </w:tr>
      <w:tr w14:paraId="73218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3C70980F">
            <w:pPr>
              <w:spacing w:before="10" w:after="10" w:line="276" w:lineRule="auto"/>
              <w:rPr>
                <w:rFonts w:hint="eastAsia"/>
              </w:rPr>
            </w:pPr>
            <w:r>
              <w:rPr>
                <w:rFonts w:cs="等线"/>
                <w:color w:val="1C1E21"/>
                <w:sz w:val="17"/>
              </w:rPr>
              <w:t>src/visualizer.py</w:t>
            </w:r>
          </w:p>
        </w:tc>
        <w:tc>
          <w:tcPr>
            <w:tcW w:w="4339" w:type="dxa"/>
            <w:shd w:val="clear" w:color="auto" w:fill="F7F8FA"/>
          </w:tcPr>
          <w:p w14:paraId="46863BA1">
            <w:pPr>
              <w:spacing w:before="10" w:after="10" w:line="276" w:lineRule="auto"/>
              <w:rPr>
                <w:rFonts w:hint="eastAsia"/>
              </w:rPr>
            </w:pPr>
            <w:r>
              <w:rPr>
                <w:rFonts w:cs="等线"/>
                <w:color w:val="1C1E21"/>
                <w:sz w:val="17"/>
              </w:rPr>
              <w:t>7 类图表（NPV 对比、IRR 曲线、旋风图、热力图、现金流、组合、互斥）</w:t>
            </w:r>
          </w:p>
        </w:tc>
        <w:tc>
          <w:tcPr>
            <w:tcW w:w="2975" w:type="dxa"/>
            <w:shd w:val="clear" w:color="auto" w:fill="F7F8FA"/>
          </w:tcPr>
          <w:p w14:paraId="26AA6CED">
            <w:pPr>
              <w:spacing w:before="10" w:after="10" w:line="276" w:lineRule="auto"/>
              <w:rPr>
                <w:rFonts w:hint="eastAsia"/>
              </w:rPr>
            </w:pPr>
            <w:r>
              <w:rPr>
                <w:rFonts w:cs="等线"/>
                <w:color w:val="1C1E21"/>
                <w:sz w:val="17"/>
              </w:rPr>
              <w:t>第 3.9 节读图与改图</w:t>
            </w:r>
          </w:p>
        </w:tc>
      </w:tr>
      <w:tr w14:paraId="3B04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68441E94">
            <w:pPr>
              <w:spacing w:before="10" w:after="10" w:line="276" w:lineRule="auto"/>
              <w:rPr>
                <w:rFonts w:hint="eastAsia"/>
              </w:rPr>
            </w:pPr>
            <w:r>
              <w:rPr>
                <w:rFonts w:cs="等线"/>
                <w:color w:val="1C1E21"/>
                <w:sz w:val="17"/>
              </w:rPr>
              <w:t>src/report_generator.py</w:t>
            </w:r>
          </w:p>
        </w:tc>
        <w:tc>
          <w:tcPr>
            <w:tcW w:w="4339" w:type="dxa"/>
          </w:tcPr>
          <w:p w14:paraId="1855F40D">
            <w:pPr>
              <w:spacing w:before="10" w:after="10" w:line="276" w:lineRule="auto"/>
              <w:rPr>
                <w:rFonts w:hint="eastAsia"/>
              </w:rPr>
            </w:pPr>
            <w:r>
              <w:rPr>
                <w:rFonts w:cs="等线"/>
                <w:color w:val="1C1E21"/>
                <w:sz w:val="17"/>
              </w:rPr>
              <w:t>Markdown 与 Word 报告生成</w:t>
            </w:r>
          </w:p>
        </w:tc>
        <w:tc>
          <w:tcPr>
            <w:tcW w:w="2975" w:type="dxa"/>
          </w:tcPr>
          <w:p w14:paraId="348059DC">
            <w:pPr>
              <w:spacing w:before="10" w:after="10" w:line="276" w:lineRule="auto"/>
              <w:rPr>
                <w:rFonts w:hint="eastAsia"/>
              </w:rPr>
            </w:pPr>
            <w:r>
              <w:rPr>
                <w:rFonts w:cs="等线"/>
                <w:color w:val="1C1E21"/>
                <w:sz w:val="17"/>
              </w:rPr>
              <w:t>第 3.11 节</w:t>
            </w:r>
          </w:p>
        </w:tc>
      </w:tr>
      <w:tr w14:paraId="2BC4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27DFE911">
            <w:pPr>
              <w:spacing w:before="10" w:after="10" w:line="276" w:lineRule="auto"/>
              <w:rPr>
                <w:rFonts w:hint="eastAsia"/>
              </w:rPr>
            </w:pPr>
            <w:r>
              <w:rPr>
                <w:rFonts w:cs="等线"/>
                <w:color w:val="1C1E21"/>
                <w:sz w:val="17"/>
              </w:rPr>
              <w:t>tests/test_all.py</w:t>
            </w:r>
          </w:p>
        </w:tc>
        <w:tc>
          <w:tcPr>
            <w:tcW w:w="4339" w:type="dxa"/>
            <w:shd w:val="clear" w:color="auto" w:fill="F7F8FA"/>
          </w:tcPr>
          <w:p w14:paraId="53FD00F9">
            <w:pPr>
              <w:spacing w:before="10" w:after="10" w:line="276" w:lineRule="auto"/>
              <w:rPr>
                <w:rFonts w:hint="eastAsia"/>
              </w:rPr>
            </w:pPr>
            <w:r>
              <w:rPr>
                <w:rFonts w:cs="等线"/>
                <w:color w:val="1C1E21"/>
                <w:sz w:val="17"/>
              </w:rPr>
              <w:t>6 个测试类、57 个测试方法、151 处断言</w:t>
            </w:r>
          </w:p>
        </w:tc>
        <w:tc>
          <w:tcPr>
            <w:tcW w:w="2975" w:type="dxa"/>
            <w:shd w:val="clear" w:color="auto" w:fill="F7F8FA"/>
          </w:tcPr>
          <w:p w14:paraId="2C1B3B75">
            <w:pPr>
              <w:spacing w:before="10" w:after="10" w:line="276" w:lineRule="auto"/>
              <w:rPr>
                <w:rFonts w:hint="eastAsia"/>
              </w:rPr>
            </w:pPr>
            <w:r>
              <w:rPr>
                <w:rFonts w:cs="等线"/>
                <w:color w:val="1C1E21"/>
                <w:sz w:val="17"/>
              </w:rPr>
              <w:t>交作业前自检</w:t>
            </w:r>
          </w:p>
        </w:tc>
      </w:tr>
    </w:tbl>
    <w:p w14:paraId="35139782">
      <w:pPr>
        <w:spacing w:after="40"/>
        <w:rPr>
          <w:rFonts w:hint="eastAsia"/>
        </w:rPr>
      </w:pPr>
    </w:p>
    <w:p w14:paraId="4BA82D85">
      <w:pPr>
        <w:pStyle w:val="4"/>
      </w:pPr>
      <w:bookmarkStart w:id="64" w:name="_Toc240737930"/>
      <w:r>
        <w:rPr>
          <w:rFonts w:ascii="黑体" w:hAnsi="黑体" w:eastAsia="黑体" w:cs="黑体"/>
          <w:b w:val="0"/>
        </w:rPr>
        <w:t>3.2　三分钟跑通</w:t>
      </w:r>
      <w:bookmarkEnd w:id="64"/>
    </w:p>
    <w:p w14:paraId="0DE71240">
      <w:pPr>
        <w:keepNext/>
        <w:spacing w:after="20"/>
        <w:rPr>
          <w:rFonts w:hint="eastAsia"/>
        </w:rPr>
      </w:pPr>
      <w:r>
        <w:rPr>
          <w:rFonts w:ascii="黑体" w:hAnsi="黑体" w:eastAsia="黑体" w:cs="黑体"/>
          <w:color w:val="626870"/>
          <w:sz w:val="17"/>
        </w:rPr>
        <w:t>▍完整流程</w:t>
      </w:r>
    </w:p>
    <w:p w14:paraId="74B3C6F0">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"F:\（8）Desktop\财务会计实务与应用\Python财务应用\works\02-投资项目全流程评价系统\investment_decision_system"</w:t>
      </w:r>
    </w:p>
    <w:p w14:paraId="2FE3CD0A">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513DC92E">
      <w:pPr>
        <w:shd w:val="clear" w:color="auto" w:fill="F4F6F8"/>
        <w:spacing w:after="0" w:line="283" w:lineRule="auto"/>
        <w:ind w:left="142"/>
        <w:rPr>
          <w:rFonts w:hint="eastAsia"/>
        </w:rPr>
      </w:pPr>
      <w:r>
        <w:rPr>
          <w:rFonts w:ascii="Consolas" w:hAnsi="Consolas" w:eastAsia="Consolas" w:cs="Consolas"/>
          <w:color w:val="22262B"/>
          <w:sz w:val="17"/>
        </w:rPr>
        <w:t>python main.py --list</w:t>
      </w:r>
    </w:p>
    <w:p w14:paraId="4A5BCDAA">
      <w:pPr>
        <w:shd w:val="clear" w:color="auto" w:fill="F4F6F8"/>
        <w:spacing w:after="0" w:line="283" w:lineRule="auto"/>
        <w:ind w:left="142"/>
        <w:rPr>
          <w:rFonts w:hint="eastAsia"/>
        </w:rPr>
      </w:pPr>
      <w:r>
        <w:rPr>
          <w:rFonts w:ascii="Consolas" w:hAnsi="Consolas" w:eastAsia="Consolas" w:cs="Consolas"/>
          <w:color w:val="22262B"/>
          <w:sz w:val="17"/>
        </w:rPr>
        <w:t>python main.py</w:t>
      </w:r>
    </w:p>
    <w:p w14:paraId="3EEDD870">
      <w:pPr>
        <w:spacing w:after="40"/>
        <w:rPr>
          <w:rFonts w:hint="eastAsia"/>
        </w:rPr>
      </w:pPr>
    </w:p>
    <w:p w14:paraId="459506D2">
      <w:pPr>
        <w:jc w:val="both"/>
        <w:rPr>
          <w:rFonts w:hint="eastAsia"/>
        </w:rPr>
      </w:pPr>
      <w:r>
        <w:rPr>
          <w:rFonts w:cs="等线"/>
          <w:color w:val="1C1E21"/>
        </w:rPr>
        <w:t>--list 会打印六个案例的编号与名称，</w:t>
      </w:r>
      <w:r>
        <w:rPr>
          <w:rFonts w:ascii="黑体" w:hAnsi="黑体" w:eastAsia="黑体" w:cs="黑体"/>
          <w:color w:val="1C1E21"/>
        </w:rPr>
        <w:t>不产生任何文件</w:t>
      </w:r>
      <w:r>
        <w:rPr>
          <w:rFonts w:cs="等线"/>
          <w:color w:val="1C1E21"/>
        </w:rPr>
        <w:t>，适合先确认环境正常。随后 python main.py 会依次跑完六个案例，终端按“案例 CASE-N：名称（折现率 10.00%）”分节，最后打印导出清单。整个过程约十几秒，产物如下：</w:t>
      </w:r>
    </w:p>
    <w:p w14:paraId="013380BB">
      <w:pPr>
        <w:keepNext/>
        <w:spacing w:before="100" w:after="40"/>
        <w:rPr>
          <w:rFonts w:hint="eastAsia"/>
        </w:rPr>
      </w:pPr>
      <w:r>
        <w:rPr>
          <w:rFonts w:ascii="黑体" w:hAnsi="黑体" w:eastAsia="黑体" w:cs="黑体"/>
          <w:color w:val="1C1E21"/>
          <w:sz w:val="18"/>
        </w:rPr>
        <w:t>表 3-2　一次完整运行的产物</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2107"/>
        <w:gridCol w:w="4711"/>
      </w:tblGrid>
      <w:tr w14:paraId="374D2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EDF1F7"/>
          </w:tcPr>
          <w:p w14:paraId="2FDE42A0">
            <w:pPr>
              <w:spacing w:before="20" w:after="20" w:line="276" w:lineRule="auto"/>
              <w:rPr>
                <w:rFonts w:hint="eastAsia"/>
              </w:rPr>
            </w:pPr>
            <w:r>
              <w:rPr>
                <w:rFonts w:ascii="黑体" w:hAnsi="黑体" w:eastAsia="黑体" w:cs="黑体"/>
                <w:color w:val="1C4A8C"/>
                <w:sz w:val="17"/>
              </w:rPr>
              <w:t>产物</w:t>
            </w:r>
          </w:p>
        </w:tc>
        <w:tc>
          <w:tcPr>
            <w:tcW w:w="2107" w:type="dxa"/>
            <w:shd w:val="clear" w:color="auto" w:fill="EDF1F7"/>
          </w:tcPr>
          <w:p w14:paraId="7CAED2E8">
            <w:pPr>
              <w:spacing w:before="20" w:after="20" w:line="276" w:lineRule="auto"/>
              <w:rPr>
                <w:rFonts w:hint="eastAsia"/>
              </w:rPr>
            </w:pPr>
            <w:r>
              <w:rPr>
                <w:rFonts w:ascii="黑体" w:hAnsi="黑体" w:eastAsia="黑体" w:cs="黑体"/>
                <w:color w:val="1C4A8C"/>
                <w:sz w:val="17"/>
              </w:rPr>
              <w:t>位置</w:t>
            </w:r>
          </w:p>
        </w:tc>
        <w:tc>
          <w:tcPr>
            <w:tcW w:w="4711" w:type="dxa"/>
            <w:shd w:val="clear" w:color="auto" w:fill="EDF1F7"/>
          </w:tcPr>
          <w:p w14:paraId="59DE115E">
            <w:pPr>
              <w:spacing w:before="20" w:after="20" w:line="276" w:lineRule="auto"/>
              <w:rPr>
                <w:rFonts w:hint="eastAsia"/>
              </w:rPr>
            </w:pPr>
            <w:r>
              <w:rPr>
                <w:rFonts w:ascii="黑体" w:hAnsi="黑体" w:eastAsia="黑体" w:cs="黑体"/>
                <w:color w:val="1C4A8C"/>
                <w:sz w:val="17"/>
              </w:rPr>
              <w:t>内容</w:t>
            </w:r>
          </w:p>
        </w:tc>
      </w:tr>
      <w:tr w14:paraId="5D8B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tcPr>
          <w:p w14:paraId="25FBD4F6">
            <w:pPr>
              <w:spacing w:before="10" w:after="10" w:line="276" w:lineRule="auto"/>
              <w:rPr>
                <w:rFonts w:hint="eastAsia"/>
              </w:rPr>
            </w:pPr>
            <w:r>
              <w:rPr>
                <w:rFonts w:cs="等线"/>
                <w:color w:val="1C1E21"/>
                <w:sz w:val="17"/>
              </w:rPr>
              <w:t>39 张 PNG</w:t>
            </w:r>
          </w:p>
        </w:tc>
        <w:tc>
          <w:tcPr>
            <w:tcW w:w="2107" w:type="dxa"/>
          </w:tcPr>
          <w:p w14:paraId="4925A8C6">
            <w:pPr>
              <w:spacing w:before="10" w:after="10" w:line="276" w:lineRule="auto"/>
              <w:rPr>
                <w:rFonts w:hint="eastAsia"/>
              </w:rPr>
            </w:pPr>
            <w:r>
              <w:rPr>
                <w:rFonts w:cs="等线"/>
                <w:color w:val="1C1E21"/>
                <w:sz w:val="17"/>
              </w:rPr>
              <w:t>outputs/figures/</w:t>
            </w:r>
          </w:p>
        </w:tc>
        <w:tc>
          <w:tcPr>
            <w:tcW w:w="4711" w:type="dxa"/>
          </w:tcPr>
          <w:p w14:paraId="44C891BD">
            <w:pPr>
              <w:spacing w:before="10" w:after="10" w:line="276" w:lineRule="auto"/>
              <w:rPr>
                <w:rFonts w:hint="eastAsia"/>
              </w:rPr>
            </w:pPr>
            <w:r>
              <w:rPr>
                <w:rFonts w:cs="等线"/>
                <w:color w:val="1C1E21"/>
                <w:sz w:val="17"/>
              </w:rPr>
              <w:t>每个案例 5—9 张，命名规则见 3.9 节</w:t>
            </w:r>
          </w:p>
        </w:tc>
      </w:tr>
      <w:tr w14:paraId="3135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shd w:val="clear" w:color="auto" w:fill="F7F8FA"/>
          </w:tcPr>
          <w:p w14:paraId="5B8539C1">
            <w:pPr>
              <w:spacing w:before="10" w:after="10" w:line="276" w:lineRule="auto"/>
              <w:rPr>
                <w:rFonts w:hint="eastAsia"/>
              </w:rPr>
            </w:pPr>
            <w:r>
              <w:rPr>
                <w:rFonts w:cs="等线"/>
                <w:color w:val="1C1E21"/>
                <w:sz w:val="17"/>
              </w:rPr>
              <w:t>projects.csv</w:t>
            </w:r>
          </w:p>
        </w:tc>
        <w:tc>
          <w:tcPr>
            <w:tcW w:w="2107" w:type="dxa"/>
            <w:shd w:val="clear" w:color="auto" w:fill="F7F8FA"/>
          </w:tcPr>
          <w:p w14:paraId="21058332">
            <w:pPr>
              <w:spacing w:before="10" w:after="10" w:line="276" w:lineRule="auto"/>
              <w:rPr>
                <w:rFonts w:hint="eastAsia"/>
              </w:rPr>
            </w:pPr>
            <w:r>
              <w:rPr>
                <w:rFonts w:cs="等线"/>
                <w:color w:val="1C1E21"/>
                <w:sz w:val="17"/>
              </w:rPr>
              <w:t>outputs/data/</w:t>
            </w:r>
          </w:p>
        </w:tc>
        <w:tc>
          <w:tcPr>
            <w:tcW w:w="4711" w:type="dxa"/>
            <w:shd w:val="clear" w:color="auto" w:fill="F7F8FA"/>
          </w:tcPr>
          <w:p w14:paraId="6B86E616">
            <w:pPr>
              <w:spacing w:before="10" w:after="10" w:line="276" w:lineRule="auto"/>
              <w:rPr>
                <w:rFonts w:hint="eastAsia"/>
              </w:rPr>
            </w:pPr>
            <w:r>
              <w:rPr>
                <w:rFonts w:cs="等线"/>
                <w:color w:val="1C1E21"/>
                <w:sz w:val="17"/>
              </w:rPr>
              <w:t>全部 32 个项目的原始数据（投资、寿命、各期现金流）</w:t>
            </w:r>
          </w:p>
        </w:tc>
      </w:tr>
      <w:tr w14:paraId="1042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tcPr>
          <w:p w14:paraId="753DB8BE">
            <w:pPr>
              <w:spacing w:before="10" w:after="10" w:line="276" w:lineRule="auto"/>
              <w:rPr>
                <w:rFonts w:hint="eastAsia"/>
              </w:rPr>
            </w:pPr>
            <w:r>
              <w:rPr>
                <w:rFonts w:cs="等线"/>
                <w:color w:val="1C1E21"/>
                <w:sz w:val="17"/>
              </w:rPr>
              <w:t>evaluations.csv</w:t>
            </w:r>
          </w:p>
        </w:tc>
        <w:tc>
          <w:tcPr>
            <w:tcW w:w="2107" w:type="dxa"/>
          </w:tcPr>
          <w:p w14:paraId="5BE5465C">
            <w:pPr>
              <w:spacing w:before="10" w:after="10" w:line="276" w:lineRule="auto"/>
              <w:rPr>
                <w:rFonts w:hint="eastAsia"/>
              </w:rPr>
            </w:pPr>
            <w:r>
              <w:rPr>
                <w:rFonts w:cs="等线"/>
                <w:color w:val="1C1E21"/>
                <w:sz w:val="17"/>
              </w:rPr>
              <w:t>outputs/data/</w:t>
            </w:r>
          </w:p>
        </w:tc>
        <w:tc>
          <w:tcPr>
            <w:tcW w:w="4711" w:type="dxa"/>
          </w:tcPr>
          <w:p w14:paraId="05C922A6">
            <w:pPr>
              <w:spacing w:before="10" w:after="10" w:line="276" w:lineRule="auto"/>
              <w:rPr>
                <w:rFonts w:hint="eastAsia"/>
              </w:rPr>
            </w:pPr>
            <w:r>
              <w:rPr>
                <w:rFonts w:cs="等线"/>
                <w:color w:val="1C1E21"/>
                <w:sz w:val="17"/>
              </w:rPr>
              <w:t>全部项目的全指标结果，见 3.3 节字段说明</w:t>
            </w:r>
          </w:p>
        </w:tc>
      </w:tr>
      <w:tr w14:paraId="3C64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shd w:val="clear" w:color="auto" w:fill="F7F8FA"/>
          </w:tcPr>
          <w:p w14:paraId="723E881C">
            <w:pPr>
              <w:spacing w:before="10" w:after="10" w:line="276" w:lineRule="auto"/>
              <w:rPr>
                <w:rFonts w:hint="eastAsia"/>
              </w:rPr>
            </w:pPr>
            <w:r>
              <w:rPr>
                <w:rFonts w:cs="等线"/>
                <w:color w:val="1C1E21"/>
                <w:sz w:val="17"/>
              </w:rPr>
              <w:t>投资项目决策评价报告.md</w:t>
            </w:r>
          </w:p>
        </w:tc>
        <w:tc>
          <w:tcPr>
            <w:tcW w:w="2107" w:type="dxa"/>
            <w:shd w:val="clear" w:color="auto" w:fill="F7F8FA"/>
          </w:tcPr>
          <w:p w14:paraId="63F898F3">
            <w:pPr>
              <w:spacing w:before="10" w:after="10" w:line="276" w:lineRule="auto"/>
              <w:rPr>
                <w:rFonts w:hint="eastAsia"/>
              </w:rPr>
            </w:pPr>
            <w:r>
              <w:rPr>
                <w:rFonts w:cs="等线"/>
                <w:color w:val="1C1E21"/>
                <w:sz w:val="17"/>
              </w:rPr>
              <w:t>outputs/reports/</w:t>
            </w:r>
          </w:p>
        </w:tc>
        <w:tc>
          <w:tcPr>
            <w:tcW w:w="4711" w:type="dxa"/>
            <w:shd w:val="clear" w:color="auto" w:fill="F7F8FA"/>
          </w:tcPr>
          <w:p w14:paraId="53108901">
            <w:pPr>
              <w:spacing w:before="10" w:after="10" w:line="276" w:lineRule="auto"/>
              <w:rPr>
                <w:rFonts w:hint="eastAsia"/>
              </w:rPr>
            </w:pPr>
            <w:r>
              <w:rPr>
                <w:rFonts w:cs="等线"/>
                <w:color w:val="1C1E21"/>
                <w:sz w:val="17"/>
              </w:rPr>
              <w:t>含方法说明、六个案例详解、附录 A/B/C</w:t>
            </w:r>
          </w:p>
        </w:tc>
      </w:tr>
      <w:tr w14:paraId="7DDD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tcPr>
          <w:p w14:paraId="01194BA0">
            <w:pPr>
              <w:spacing w:before="10" w:after="10" w:line="276" w:lineRule="auto"/>
              <w:rPr>
                <w:rFonts w:hint="eastAsia"/>
              </w:rPr>
            </w:pPr>
            <w:r>
              <w:rPr>
                <w:rFonts w:cs="等线"/>
                <w:color w:val="1C1E21"/>
                <w:sz w:val="17"/>
              </w:rPr>
              <w:t>投资项目决策评价报告.docx</w:t>
            </w:r>
          </w:p>
        </w:tc>
        <w:tc>
          <w:tcPr>
            <w:tcW w:w="2107" w:type="dxa"/>
          </w:tcPr>
          <w:p w14:paraId="4276FB10">
            <w:pPr>
              <w:spacing w:before="10" w:after="10" w:line="276" w:lineRule="auto"/>
              <w:rPr>
                <w:rFonts w:hint="eastAsia"/>
              </w:rPr>
            </w:pPr>
            <w:r>
              <w:rPr>
                <w:rFonts w:cs="等线"/>
                <w:color w:val="1C1E21"/>
                <w:sz w:val="17"/>
              </w:rPr>
              <w:t>outputs/reports/</w:t>
            </w:r>
          </w:p>
        </w:tc>
        <w:tc>
          <w:tcPr>
            <w:tcW w:w="4711" w:type="dxa"/>
          </w:tcPr>
          <w:p w14:paraId="698A68A8">
            <w:pPr>
              <w:spacing w:before="10" w:after="10" w:line="276" w:lineRule="auto"/>
              <w:rPr>
                <w:rFonts w:hint="eastAsia"/>
              </w:rPr>
            </w:pPr>
            <w:r>
              <w:rPr>
                <w:rFonts w:cs="等线"/>
                <w:color w:val="1C1E21"/>
                <w:sz w:val="17"/>
              </w:rPr>
              <w:t>同一内容的 Word 版，内嵌全部图表</w:t>
            </w:r>
          </w:p>
        </w:tc>
      </w:tr>
      <w:tr w14:paraId="0B01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shd w:val="clear" w:color="auto" w:fill="F7F8FA"/>
          </w:tcPr>
          <w:p w14:paraId="44866DF4">
            <w:pPr>
              <w:spacing w:before="10" w:after="10" w:line="276" w:lineRule="auto"/>
              <w:rPr>
                <w:rFonts w:hint="eastAsia"/>
              </w:rPr>
            </w:pPr>
            <w:r>
              <w:rPr>
                <w:rFonts w:cs="等线"/>
                <w:color w:val="1C1E21"/>
                <w:sz w:val="17"/>
              </w:rPr>
              <w:t>run_log.txt</w:t>
            </w:r>
          </w:p>
        </w:tc>
        <w:tc>
          <w:tcPr>
            <w:tcW w:w="2107" w:type="dxa"/>
            <w:shd w:val="clear" w:color="auto" w:fill="F7F8FA"/>
          </w:tcPr>
          <w:p w14:paraId="7435160F">
            <w:pPr>
              <w:spacing w:before="10" w:after="10" w:line="276" w:lineRule="auto"/>
              <w:rPr>
                <w:rFonts w:hint="eastAsia"/>
              </w:rPr>
            </w:pPr>
            <w:r>
              <w:rPr>
                <w:rFonts w:cs="等线"/>
                <w:color w:val="1C1E21"/>
                <w:sz w:val="17"/>
              </w:rPr>
              <w:t>outputs/</w:t>
            </w:r>
          </w:p>
        </w:tc>
        <w:tc>
          <w:tcPr>
            <w:tcW w:w="4711" w:type="dxa"/>
            <w:shd w:val="clear" w:color="auto" w:fill="F7F8FA"/>
          </w:tcPr>
          <w:p w14:paraId="339C3749">
            <w:pPr>
              <w:spacing w:before="10" w:after="10" w:line="276" w:lineRule="auto"/>
              <w:rPr>
                <w:rFonts w:hint="eastAsia"/>
              </w:rPr>
            </w:pPr>
            <w:r>
              <w:rPr>
                <w:rFonts w:cs="等线"/>
                <w:color w:val="1C1E21"/>
                <w:sz w:val="17"/>
              </w:rPr>
              <w:t>本次运行的完整终端输出，便于事后追溯</w:t>
            </w:r>
          </w:p>
        </w:tc>
      </w:tr>
    </w:tbl>
    <w:p w14:paraId="5A42D70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341F315">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51401A68">
            <w:pPr>
              <w:spacing w:before="40" w:after="40"/>
              <w:rPr>
                <w:rFonts w:hint="eastAsia"/>
              </w:rPr>
            </w:pPr>
            <w:r>
              <w:rPr>
                <w:rFonts w:ascii="黑体" w:hAnsi="黑体" w:eastAsia="黑体" w:cs="黑体"/>
                <w:color w:val="2E7D46"/>
                <w:sz w:val="19"/>
              </w:rPr>
              <w:t>提示　</w:t>
            </w:r>
            <w:r>
              <w:rPr>
                <w:rFonts w:cs="等线"/>
                <w:color w:val="1C1E21"/>
                <w:sz w:val="19"/>
              </w:rPr>
              <w:t xml:space="preserve">只想跑某一个案例时，用 </w:t>
            </w:r>
            <w:r>
              <w:rPr>
                <w:rFonts w:ascii="黑体" w:hAnsi="黑体" w:eastAsia="黑体" w:cs="黑体"/>
                <w:color w:val="1C1E21"/>
                <w:sz w:val="19"/>
              </w:rPr>
              <w:t>--case</w:t>
            </w:r>
            <w:r>
              <w:rPr>
                <w:rFonts w:cs="等线"/>
                <w:color w:val="1C1E21"/>
                <w:sz w:val="19"/>
              </w:rPr>
              <w:t xml:space="preserve"> 反复指定即可，例如 python main.py --case CASE-3 --case CASE-5。案例编号大小写不敏感，写错会直接告诉你可选清单。</w:t>
            </w:r>
          </w:p>
        </w:tc>
      </w:tr>
    </w:tbl>
    <w:p w14:paraId="3417244D">
      <w:pPr>
        <w:spacing w:after="40"/>
        <w:rPr>
          <w:rFonts w:hint="eastAsia"/>
        </w:rPr>
      </w:pPr>
    </w:p>
    <w:p w14:paraId="76D8763C">
      <w:pPr>
        <w:pStyle w:val="4"/>
      </w:pPr>
      <w:bookmarkStart w:id="65" w:name="_Toc240737931"/>
      <w:r>
        <w:rPr>
          <w:rFonts w:ascii="黑体" w:hAnsi="黑体" w:eastAsia="黑体" w:cs="黑体"/>
          <w:b w:val="0"/>
        </w:rPr>
        <w:t>3.3　命令行参数与终端输出</w:t>
      </w:r>
      <w:bookmarkEnd w:id="65"/>
    </w:p>
    <w:p w14:paraId="693CDAF3">
      <w:pPr>
        <w:keepNext/>
        <w:spacing w:before="100" w:after="40"/>
        <w:rPr>
          <w:rFonts w:hint="eastAsia"/>
        </w:rPr>
      </w:pPr>
      <w:r>
        <w:rPr>
          <w:rFonts w:ascii="黑体" w:hAnsi="黑体" w:eastAsia="黑体" w:cs="黑体"/>
          <w:color w:val="1C1E21"/>
          <w:sz w:val="18"/>
        </w:rPr>
        <w:t>表 3-3　main.py 的全部命令行参数</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4"/>
        <w:gridCol w:w="1983"/>
        <w:gridCol w:w="1116"/>
        <w:gridCol w:w="4835"/>
      </w:tblGrid>
      <w:tr w14:paraId="154C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4" w:type="dxa"/>
            <w:shd w:val="clear" w:color="auto" w:fill="EDF1F7"/>
          </w:tcPr>
          <w:p w14:paraId="5EA87F8E">
            <w:pPr>
              <w:spacing w:before="20" w:after="20" w:line="276" w:lineRule="auto"/>
              <w:rPr>
                <w:rFonts w:hint="eastAsia"/>
              </w:rPr>
            </w:pPr>
            <w:r>
              <w:rPr>
                <w:rFonts w:ascii="黑体" w:hAnsi="黑体" w:eastAsia="黑体" w:cs="黑体"/>
                <w:color w:val="1C4A8C"/>
                <w:sz w:val="17"/>
              </w:rPr>
              <w:t>参数</w:t>
            </w:r>
          </w:p>
        </w:tc>
        <w:tc>
          <w:tcPr>
            <w:tcW w:w="1983" w:type="dxa"/>
            <w:shd w:val="clear" w:color="auto" w:fill="EDF1F7"/>
          </w:tcPr>
          <w:p w14:paraId="01325E48">
            <w:pPr>
              <w:spacing w:before="20" w:after="20" w:line="276" w:lineRule="auto"/>
              <w:rPr>
                <w:rFonts w:hint="eastAsia"/>
              </w:rPr>
            </w:pPr>
            <w:r>
              <w:rPr>
                <w:rFonts w:ascii="黑体" w:hAnsi="黑体" w:eastAsia="黑体" w:cs="黑体"/>
                <w:color w:val="1C4A8C"/>
                <w:sz w:val="17"/>
              </w:rPr>
              <w:t>取值</w:t>
            </w:r>
          </w:p>
        </w:tc>
        <w:tc>
          <w:tcPr>
            <w:tcW w:w="1116" w:type="dxa"/>
            <w:shd w:val="clear" w:color="auto" w:fill="EDF1F7"/>
          </w:tcPr>
          <w:p w14:paraId="04578EA8">
            <w:pPr>
              <w:spacing w:before="20" w:after="20" w:line="276" w:lineRule="auto"/>
              <w:jc w:val="center"/>
              <w:rPr>
                <w:rFonts w:hint="eastAsia"/>
              </w:rPr>
            </w:pPr>
            <w:r>
              <w:rPr>
                <w:rFonts w:ascii="黑体" w:hAnsi="黑体" w:eastAsia="黑体" w:cs="黑体"/>
                <w:color w:val="1C4A8C"/>
                <w:sz w:val="17"/>
              </w:rPr>
              <w:t>默认</w:t>
            </w:r>
          </w:p>
        </w:tc>
        <w:tc>
          <w:tcPr>
            <w:tcW w:w="4835" w:type="dxa"/>
            <w:shd w:val="clear" w:color="auto" w:fill="EDF1F7"/>
          </w:tcPr>
          <w:p w14:paraId="2E0873BD">
            <w:pPr>
              <w:spacing w:before="20" w:after="20" w:line="276" w:lineRule="auto"/>
              <w:rPr>
                <w:rFonts w:hint="eastAsia"/>
              </w:rPr>
            </w:pPr>
            <w:r>
              <w:rPr>
                <w:rFonts w:ascii="黑体" w:hAnsi="黑体" w:eastAsia="黑体" w:cs="黑体"/>
                <w:color w:val="1C4A8C"/>
                <w:sz w:val="17"/>
              </w:rPr>
              <w:t>作用</w:t>
            </w:r>
          </w:p>
        </w:tc>
      </w:tr>
      <w:tr w14:paraId="252A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tcPr>
          <w:p w14:paraId="40815322">
            <w:pPr>
              <w:spacing w:before="10" w:after="10" w:line="276" w:lineRule="auto"/>
              <w:rPr>
                <w:rFonts w:hint="eastAsia"/>
              </w:rPr>
            </w:pPr>
            <w:r>
              <w:rPr>
                <w:rFonts w:cs="等线"/>
                <w:color w:val="1C1E21"/>
                <w:sz w:val="17"/>
              </w:rPr>
              <w:t>--rate</w:t>
            </w:r>
          </w:p>
        </w:tc>
        <w:tc>
          <w:tcPr>
            <w:tcW w:w="1983" w:type="dxa"/>
          </w:tcPr>
          <w:p w14:paraId="3C5F1243">
            <w:pPr>
              <w:spacing w:before="10" w:after="10" w:line="276" w:lineRule="auto"/>
              <w:rPr>
                <w:rFonts w:hint="eastAsia"/>
              </w:rPr>
            </w:pPr>
            <w:r>
              <w:rPr>
                <w:rFonts w:cs="等线"/>
                <w:color w:val="1C1E21"/>
                <w:sz w:val="17"/>
              </w:rPr>
              <w:t>小数</w:t>
            </w:r>
          </w:p>
        </w:tc>
        <w:tc>
          <w:tcPr>
            <w:tcW w:w="1116" w:type="dxa"/>
          </w:tcPr>
          <w:p w14:paraId="264C5A7A">
            <w:pPr>
              <w:spacing w:before="10" w:after="10" w:line="276" w:lineRule="auto"/>
              <w:jc w:val="center"/>
              <w:rPr>
                <w:rFonts w:hint="eastAsia"/>
              </w:rPr>
            </w:pPr>
            <w:r>
              <w:rPr>
                <w:rFonts w:cs="等线"/>
                <w:color w:val="1C1E21"/>
                <w:sz w:val="17"/>
              </w:rPr>
              <w:t>0.10</w:t>
            </w:r>
          </w:p>
        </w:tc>
        <w:tc>
          <w:tcPr>
            <w:tcW w:w="4835" w:type="dxa"/>
          </w:tcPr>
          <w:p w14:paraId="5A37AE65">
            <w:pPr>
              <w:spacing w:before="10" w:after="10" w:line="276" w:lineRule="auto"/>
              <w:rPr>
                <w:rFonts w:hint="eastAsia"/>
              </w:rPr>
            </w:pPr>
            <w:r>
              <w:rPr>
                <w:rFonts w:cs="等线"/>
                <w:color w:val="1C1E21"/>
                <w:sz w:val="17"/>
              </w:rPr>
              <w:t>基准折现率，影响全部案例的 NPV/PI/ANCF 与结论</w:t>
            </w:r>
          </w:p>
        </w:tc>
      </w:tr>
      <w:tr w14:paraId="6C1AD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shd w:val="clear" w:color="auto" w:fill="F7F8FA"/>
          </w:tcPr>
          <w:p w14:paraId="6042ED2B">
            <w:pPr>
              <w:spacing w:before="10" w:after="10" w:line="276" w:lineRule="auto"/>
              <w:rPr>
                <w:rFonts w:hint="eastAsia"/>
              </w:rPr>
            </w:pPr>
            <w:r>
              <w:rPr>
                <w:rFonts w:cs="等线"/>
                <w:color w:val="1C1E21"/>
                <w:sz w:val="17"/>
              </w:rPr>
              <w:t>--case</w:t>
            </w:r>
          </w:p>
        </w:tc>
        <w:tc>
          <w:tcPr>
            <w:tcW w:w="1983" w:type="dxa"/>
            <w:shd w:val="clear" w:color="auto" w:fill="F7F8FA"/>
          </w:tcPr>
          <w:p w14:paraId="02918236">
            <w:pPr>
              <w:spacing w:before="10" w:after="10" w:line="276" w:lineRule="auto"/>
              <w:rPr>
                <w:rFonts w:hint="eastAsia"/>
              </w:rPr>
            </w:pPr>
            <w:r>
              <w:rPr>
                <w:rFonts w:cs="等线"/>
                <w:color w:val="1C1E21"/>
                <w:sz w:val="17"/>
              </w:rPr>
              <w:t>CASE-1 … CASE-6</w:t>
            </w:r>
          </w:p>
        </w:tc>
        <w:tc>
          <w:tcPr>
            <w:tcW w:w="1116" w:type="dxa"/>
            <w:shd w:val="clear" w:color="auto" w:fill="F7F8FA"/>
          </w:tcPr>
          <w:p w14:paraId="233D0133">
            <w:pPr>
              <w:spacing w:before="10" w:after="10" w:line="276" w:lineRule="auto"/>
              <w:jc w:val="center"/>
              <w:rPr>
                <w:rFonts w:hint="eastAsia"/>
              </w:rPr>
            </w:pPr>
            <w:r>
              <w:rPr>
                <w:rFonts w:cs="等线"/>
                <w:color w:val="1C1E21"/>
                <w:sz w:val="17"/>
              </w:rPr>
              <w:t>全部</w:t>
            </w:r>
          </w:p>
        </w:tc>
        <w:tc>
          <w:tcPr>
            <w:tcW w:w="4835" w:type="dxa"/>
            <w:shd w:val="clear" w:color="auto" w:fill="F7F8FA"/>
          </w:tcPr>
          <w:p w14:paraId="7663C21D">
            <w:pPr>
              <w:spacing w:before="10" w:after="10" w:line="276" w:lineRule="auto"/>
              <w:rPr>
                <w:rFonts w:hint="eastAsia"/>
              </w:rPr>
            </w:pPr>
            <w:r>
              <w:rPr>
                <w:rFonts w:cs="等线"/>
                <w:color w:val="1C1E21"/>
                <w:sz w:val="17"/>
              </w:rPr>
              <w:t>只运行指定案例，可重复给</w:t>
            </w:r>
          </w:p>
        </w:tc>
      </w:tr>
      <w:tr w14:paraId="0D43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tcPr>
          <w:p w14:paraId="5D1342D2">
            <w:pPr>
              <w:spacing w:before="10" w:after="10" w:line="276" w:lineRule="auto"/>
              <w:rPr>
                <w:rFonts w:hint="eastAsia"/>
              </w:rPr>
            </w:pPr>
            <w:r>
              <w:rPr>
                <w:rFonts w:cs="等线"/>
                <w:color w:val="1C1E21"/>
                <w:sz w:val="17"/>
              </w:rPr>
              <w:t>--list</w:t>
            </w:r>
          </w:p>
        </w:tc>
        <w:tc>
          <w:tcPr>
            <w:tcW w:w="1983" w:type="dxa"/>
          </w:tcPr>
          <w:p w14:paraId="46F75C9D">
            <w:pPr>
              <w:spacing w:before="10" w:after="10" w:line="276" w:lineRule="auto"/>
              <w:rPr>
                <w:rFonts w:hint="eastAsia"/>
              </w:rPr>
            </w:pPr>
            <w:r>
              <w:rPr>
                <w:rFonts w:cs="等线"/>
                <w:color w:val="1C1E21"/>
                <w:sz w:val="17"/>
              </w:rPr>
              <w:t>—</w:t>
            </w:r>
          </w:p>
        </w:tc>
        <w:tc>
          <w:tcPr>
            <w:tcW w:w="1116" w:type="dxa"/>
          </w:tcPr>
          <w:p w14:paraId="1AA8C336">
            <w:pPr>
              <w:spacing w:before="10" w:after="10" w:line="276" w:lineRule="auto"/>
              <w:jc w:val="center"/>
              <w:rPr>
                <w:rFonts w:hint="eastAsia"/>
              </w:rPr>
            </w:pPr>
            <w:r>
              <w:rPr>
                <w:rFonts w:cs="等线"/>
                <w:color w:val="1C1E21"/>
                <w:sz w:val="17"/>
              </w:rPr>
              <w:t>—</w:t>
            </w:r>
          </w:p>
        </w:tc>
        <w:tc>
          <w:tcPr>
            <w:tcW w:w="4835" w:type="dxa"/>
          </w:tcPr>
          <w:p w14:paraId="5755AFBB">
            <w:pPr>
              <w:spacing w:before="10" w:after="10" w:line="276" w:lineRule="auto"/>
              <w:rPr>
                <w:rFonts w:hint="eastAsia"/>
              </w:rPr>
            </w:pPr>
            <w:r>
              <w:rPr>
                <w:rFonts w:cs="等线"/>
                <w:color w:val="1C1E21"/>
                <w:sz w:val="17"/>
              </w:rPr>
              <w:t>列出案例后退出，不生成文件</w:t>
            </w:r>
          </w:p>
        </w:tc>
      </w:tr>
      <w:tr w14:paraId="7AA8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shd w:val="clear" w:color="auto" w:fill="F7F8FA"/>
          </w:tcPr>
          <w:p w14:paraId="6EB3D1D1">
            <w:pPr>
              <w:spacing w:before="10" w:after="10" w:line="276" w:lineRule="auto"/>
              <w:rPr>
                <w:rFonts w:hint="eastAsia"/>
              </w:rPr>
            </w:pPr>
            <w:r>
              <w:rPr>
                <w:rFonts w:cs="等线"/>
                <w:color w:val="1C1E21"/>
                <w:sz w:val="17"/>
              </w:rPr>
              <w:t>--no-docx</w:t>
            </w:r>
          </w:p>
        </w:tc>
        <w:tc>
          <w:tcPr>
            <w:tcW w:w="1983" w:type="dxa"/>
            <w:shd w:val="clear" w:color="auto" w:fill="F7F8FA"/>
          </w:tcPr>
          <w:p w14:paraId="03852AFA">
            <w:pPr>
              <w:spacing w:before="10" w:after="10" w:line="276" w:lineRule="auto"/>
              <w:rPr>
                <w:rFonts w:hint="eastAsia"/>
              </w:rPr>
            </w:pPr>
            <w:r>
              <w:rPr>
                <w:rFonts w:cs="等线"/>
                <w:color w:val="1C1E21"/>
                <w:sz w:val="17"/>
              </w:rPr>
              <w:t>—</w:t>
            </w:r>
          </w:p>
        </w:tc>
        <w:tc>
          <w:tcPr>
            <w:tcW w:w="1116" w:type="dxa"/>
            <w:shd w:val="clear" w:color="auto" w:fill="F7F8FA"/>
          </w:tcPr>
          <w:p w14:paraId="26CE699A">
            <w:pPr>
              <w:spacing w:before="10" w:after="10" w:line="276" w:lineRule="auto"/>
              <w:jc w:val="center"/>
              <w:rPr>
                <w:rFonts w:hint="eastAsia"/>
              </w:rPr>
            </w:pPr>
            <w:r>
              <w:rPr>
                <w:rFonts w:cs="等线"/>
                <w:color w:val="1C1E21"/>
                <w:sz w:val="17"/>
              </w:rPr>
              <w:t>生成</w:t>
            </w:r>
          </w:p>
        </w:tc>
        <w:tc>
          <w:tcPr>
            <w:tcW w:w="4835" w:type="dxa"/>
            <w:shd w:val="clear" w:color="auto" w:fill="F7F8FA"/>
          </w:tcPr>
          <w:p w14:paraId="57B5F5F0">
            <w:pPr>
              <w:spacing w:before="10" w:after="10" w:line="276" w:lineRule="auto"/>
              <w:rPr>
                <w:rFonts w:hint="eastAsia"/>
              </w:rPr>
            </w:pPr>
            <w:r>
              <w:rPr>
                <w:rFonts w:cs="等线"/>
                <w:color w:val="1C1E21"/>
                <w:sz w:val="17"/>
              </w:rPr>
              <w:t>跳过 Word 导出（Word 报告最大，调试时先关掉）</w:t>
            </w:r>
          </w:p>
        </w:tc>
      </w:tr>
      <w:tr w14:paraId="0016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tcPr>
          <w:p w14:paraId="38B971C9">
            <w:pPr>
              <w:spacing w:before="10" w:after="10" w:line="276" w:lineRule="auto"/>
              <w:rPr>
                <w:rFonts w:hint="eastAsia"/>
              </w:rPr>
            </w:pPr>
            <w:r>
              <w:rPr>
                <w:rFonts w:cs="等线"/>
                <w:color w:val="1C1E21"/>
                <w:sz w:val="17"/>
              </w:rPr>
              <w:t>--no-advice</w:t>
            </w:r>
          </w:p>
        </w:tc>
        <w:tc>
          <w:tcPr>
            <w:tcW w:w="1983" w:type="dxa"/>
          </w:tcPr>
          <w:p w14:paraId="3D4F0376">
            <w:pPr>
              <w:spacing w:before="10" w:after="10" w:line="276" w:lineRule="auto"/>
              <w:rPr>
                <w:rFonts w:hint="eastAsia"/>
              </w:rPr>
            </w:pPr>
            <w:r>
              <w:rPr>
                <w:rFonts w:cs="等线"/>
                <w:color w:val="1C1E21"/>
                <w:sz w:val="17"/>
              </w:rPr>
              <w:t>—</w:t>
            </w:r>
          </w:p>
        </w:tc>
        <w:tc>
          <w:tcPr>
            <w:tcW w:w="1116" w:type="dxa"/>
          </w:tcPr>
          <w:p w14:paraId="1B449EBC">
            <w:pPr>
              <w:spacing w:before="10" w:after="10" w:line="276" w:lineRule="auto"/>
              <w:jc w:val="center"/>
              <w:rPr>
                <w:rFonts w:hint="eastAsia"/>
              </w:rPr>
            </w:pPr>
            <w:r>
              <w:rPr>
                <w:rFonts w:cs="等线"/>
                <w:color w:val="1C1E21"/>
                <w:sz w:val="17"/>
              </w:rPr>
              <w:t>生成</w:t>
            </w:r>
          </w:p>
        </w:tc>
        <w:tc>
          <w:tcPr>
            <w:tcW w:w="4835" w:type="dxa"/>
          </w:tcPr>
          <w:p w14:paraId="328A561C">
            <w:pPr>
              <w:spacing w:before="10" w:after="10" w:line="276" w:lineRule="auto"/>
              <w:rPr>
                <w:rFonts w:hint="eastAsia"/>
              </w:rPr>
            </w:pPr>
            <w:r>
              <w:rPr>
                <w:rFonts w:cs="等线"/>
                <w:color w:val="1C1E21"/>
                <w:sz w:val="17"/>
              </w:rPr>
              <w:t>跳过 AI 决策建议（只出数值结论）</w:t>
            </w:r>
          </w:p>
        </w:tc>
      </w:tr>
      <w:tr w14:paraId="0E2D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shd w:val="clear" w:color="auto" w:fill="F7F8FA"/>
          </w:tcPr>
          <w:p w14:paraId="6E98AF7F">
            <w:pPr>
              <w:spacing w:before="10" w:after="10" w:line="276" w:lineRule="auto"/>
              <w:rPr>
                <w:rFonts w:hint="eastAsia"/>
              </w:rPr>
            </w:pPr>
            <w:r>
              <w:rPr>
                <w:rFonts w:cs="等线"/>
                <w:color w:val="1C1E21"/>
                <w:sz w:val="17"/>
              </w:rPr>
              <w:t>--ai-mode</w:t>
            </w:r>
          </w:p>
        </w:tc>
        <w:tc>
          <w:tcPr>
            <w:tcW w:w="1983" w:type="dxa"/>
            <w:shd w:val="clear" w:color="auto" w:fill="F7F8FA"/>
          </w:tcPr>
          <w:p w14:paraId="729194AB">
            <w:pPr>
              <w:spacing w:before="10" w:after="10" w:line="276" w:lineRule="auto"/>
              <w:rPr>
                <w:rFonts w:hint="eastAsia"/>
              </w:rPr>
            </w:pPr>
            <w:r>
              <w:rPr>
                <w:rFonts w:cs="等线"/>
                <w:color w:val="1C1E21"/>
                <w:sz w:val="17"/>
              </w:rPr>
              <w:t>rule / auto / llm</w:t>
            </w:r>
          </w:p>
        </w:tc>
        <w:tc>
          <w:tcPr>
            <w:tcW w:w="1116" w:type="dxa"/>
            <w:shd w:val="clear" w:color="auto" w:fill="F7F8FA"/>
          </w:tcPr>
          <w:p w14:paraId="56016393">
            <w:pPr>
              <w:spacing w:before="10" w:after="10" w:line="276" w:lineRule="auto"/>
              <w:jc w:val="center"/>
              <w:rPr>
                <w:rFonts w:hint="eastAsia"/>
              </w:rPr>
            </w:pPr>
            <w:r>
              <w:rPr>
                <w:rFonts w:cs="等线"/>
                <w:color w:val="1C1E21"/>
                <w:sz w:val="17"/>
              </w:rPr>
              <w:t>auto</w:t>
            </w:r>
          </w:p>
        </w:tc>
        <w:tc>
          <w:tcPr>
            <w:tcW w:w="4835" w:type="dxa"/>
            <w:shd w:val="clear" w:color="auto" w:fill="F7F8FA"/>
          </w:tcPr>
          <w:p w14:paraId="0E55D732">
            <w:pPr>
              <w:spacing w:before="10" w:after="10" w:line="276" w:lineRule="auto"/>
              <w:rPr>
                <w:rFonts w:hint="eastAsia"/>
              </w:rPr>
            </w:pPr>
            <w:r>
              <w:rPr>
                <w:rFonts w:cs="等线"/>
                <w:color w:val="1C1E21"/>
                <w:sz w:val="17"/>
              </w:rPr>
              <w:t>决策文案通道；无 API Key 时 auto 自动降级为规则引擎</w:t>
            </w:r>
          </w:p>
        </w:tc>
      </w:tr>
    </w:tbl>
    <w:p w14:paraId="7C495115">
      <w:pPr>
        <w:spacing w:after="40"/>
        <w:rPr>
          <w:rFonts w:hint="eastAsia"/>
        </w:rPr>
      </w:pPr>
    </w:p>
    <w:p w14:paraId="23B881F9">
      <w:pPr>
        <w:jc w:val="both"/>
        <w:rPr>
          <w:rFonts w:hint="eastAsia"/>
        </w:rPr>
      </w:pPr>
      <w:r>
        <w:rPr>
          <w:rFonts w:cs="等线"/>
          <w:color w:val="1C1E21"/>
        </w:rPr>
        <w:t>终端输出的骨架如下（节选）：</w:t>
      </w:r>
    </w:p>
    <w:p w14:paraId="785F044C">
      <w:pPr>
        <w:shd w:val="clear" w:color="auto" w:fill="23272E"/>
        <w:spacing w:after="0" w:line="283" w:lineRule="auto"/>
        <w:ind w:left="142"/>
        <w:rPr>
          <w:rFonts w:hint="eastAsia"/>
        </w:rPr>
      </w:pPr>
      <w:r>
        <w:rPr>
          <w:rFonts w:ascii="Consolas" w:hAnsi="Consolas" w:eastAsia="Consolas" w:cs="Consolas"/>
          <w:color w:val="8FD3A0"/>
          <w:sz w:val="17"/>
        </w:rPr>
        <w:t>$ python main.py --case CASE-1</w:t>
      </w:r>
    </w:p>
    <w:p w14:paraId="7034C574">
      <w:pPr>
        <w:shd w:val="clear" w:color="auto" w:fill="23272E"/>
        <w:spacing w:after="0" w:line="283" w:lineRule="auto"/>
        <w:ind w:left="142"/>
        <w:rPr>
          <w:rFonts w:hint="eastAsia"/>
        </w:rPr>
      </w:pPr>
      <w:r>
        <w:rPr>
          <w:rFonts w:ascii="Consolas" w:hAnsi="Consolas" w:eastAsia="Consolas" w:cs="Consolas"/>
          <w:color w:val="E8EAED"/>
          <w:sz w:val="17"/>
        </w:rPr>
        <w:t>投资项目决策自动化评价系统 v1.0</w:t>
      </w:r>
    </w:p>
    <w:p w14:paraId="3387D812">
      <w:pPr>
        <w:shd w:val="clear" w:color="auto" w:fill="23272E"/>
        <w:spacing w:after="0" w:line="283" w:lineRule="auto"/>
        <w:ind w:left="142"/>
        <w:rPr>
          <w:rFonts w:hint="eastAsia"/>
        </w:rPr>
      </w:pPr>
      <w:r>
        <w:rPr>
          <w:rFonts w:ascii="Consolas" w:hAnsi="Consolas" w:eastAsia="Consolas" w:cs="Consolas"/>
          <w:color w:val="E8EAED"/>
          <w:sz w:val="17"/>
        </w:rPr>
        <w:t>NPV ｜ IRR ｜ 互斥项目优选 ｜ 资本限额组合优化 ｜ 敏感性分析</w:t>
      </w:r>
    </w:p>
    <w:p w14:paraId="7D78F7C9">
      <w:pPr>
        <w:shd w:val="clear" w:color="auto" w:fill="23272E"/>
        <w:spacing w:after="0" w:line="283" w:lineRule="auto"/>
        <w:ind w:left="142"/>
        <w:rPr>
          <w:rFonts w:hint="eastAsia"/>
        </w:rPr>
      </w:pPr>
      <w:r>
        <w:rPr>
          <w:rFonts w:ascii="Consolas" w:hAnsi="Consolas" w:eastAsia="Consolas" w:cs="Consolas"/>
          <w:color w:val="E8EAED"/>
          <w:sz w:val="17"/>
        </w:rPr>
        <w:t>==============================================================================</w:t>
      </w:r>
    </w:p>
    <w:p w14:paraId="24C6E4A4">
      <w:pPr>
        <w:shd w:val="clear" w:color="auto" w:fill="23272E"/>
        <w:spacing w:after="0" w:line="283" w:lineRule="auto"/>
        <w:ind w:left="142"/>
        <w:rPr>
          <w:rFonts w:hint="eastAsia"/>
        </w:rPr>
      </w:pPr>
      <w:r>
        <w:rPr>
          <w:rFonts w:ascii="Consolas" w:hAnsi="Consolas" w:eastAsia="Consolas" w:cs="Consolas"/>
          <w:color w:val="E8EAED"/>
          <w:sz w:val="17"/>
        </w:rPr>
        <w:t>案例 CASE-1：独立项目可行性评价（折现率 10.00%）</w:t>
      </w:r>
    </w:p>
    <w:p w14:paraId="7D3E1C8D">
      <w:pPr>
        <w:shd w:val="clear" w:color="auto" w:fill="23272E"/>
        <w:spacing w:after="0" w:line="283" w:lineRule="auto"/>
        <w:ind w:left="142"/>
        <w:rPr>
          <w:rFonts w:hint="eastAsia"/>
        </w:rPr>
      </w:pPr>
      <w:r>
        <w:rPr>
          <w:rFonts w:ascii="Consolas" w:hAnsi="Consolas" w:eastAsia="Consolas" w:cs="Consolas"/>
          <w:color w:val="E8EAED"/>
          <w:sz w:val="17"/>
        </w:rPr>
        <w:t>------------------------------------------------------------------------------</w:t>
      </w:r>
    </w:p>
    <w:p w14:paraId="52DA372C">
      <w:pPr>
        <w:shd w:val="clear" w:color="auto" w:fill="23272E"/>
        <w:spacing w:after="0" w:line="283" w:lineRule="auto"/>
        <w:ind w:left="142"/>
        <w:rPr>
          <w:rFonts w:hint="eastAsia"/>
        </w:rPr>
      </w:pPr>
      <w:r>
        <w:rPr>
          <w:rFonts w:ascii="Consolas" w:hAnsi="Consolas" w:eastAsia="Consolas" w:cs="Consolas"/>
          <w:color w:val="E8EAED"/>
          <w:sz w:val="17"/>
        </w:rPr>
        <w:t>编号  投资(万元)  寿命  NPV(万元)  IRR  ANCF  PI  结论</w:t>
      </w:r>
    </w:p>
    <w:p w14:paraId="188366D5">
      <w:pPr>
        <w:shd w:val="clear" w:color="auto" w:fill="23272E"/>
        <w:spacing w:after="0" w:line="283" w:lineRule="auto"/>
        <w:ind w:left="142"/>
        <w:rPr>
          <w:rFonts w:hint="eastAsia"/>
        </w:rPr>
      </w:pPr>
      <w:r>
        <w:rPr>
          <w:rFonts w:ascii="Consolas" w:hAnsi="Consolas" w:eastAsia="Consolas" w:cs="Consolas"/>
          <w:color w:val="E8EAED"/>
          <w:sz w:val="17"/>
        </w:rPr>
        <w:t>IND-A   1,000.00   5     198.66  17.16%   52.41  1.1987  可行</w:t>
      </w:r>
    </w:p>
    <w:p w14:paraId="040CB6AD">
      <w:pPr>
        <w:shd w:val="clear" w:color="auto" w:fill="23272E"/>
        <w:spacing w:after="0" w:line="283" w:lineRule="auto"/>
        <w:ind w:left="142"/>
        <w:rPr>
          <w:rFonts w:hint="eastAsia"/>
        </w:rPr>
      </w:pPr>
      <w:r>
        <w:rPr>
          <w:rFonts w:ascii="Consolas" w:hAnsi="Consolas" w:eastAsia="Consolas" w:cs="Consolas"/>
          <w:color w:val="E8EAED"/>
          <w:sz w:val="17"/>
        </w:rPr>
        <w:t>IND-B   1,800.00   6    -202.90   6.31%  -46.59  0.8873  不可行</w:t>
      </w:r>
    </w:p>
    <w:p w14:paraId="76C8AE49">
      <w:pPr>
        <w:shd w:val="clear" w:color="auto" w:fill="23272E"/>
        <w:spacing w:after="0" w:line="283" w:lineRule="auto"/>
        <w:ind w:left="142"/>
        <w:rPr>
          <w:rFonts w:hint="eastAsia"/>
        </w:rPr>
      </w:pPr>
      <w:r>
        <w:rPr>
          <w:rFonts w:ascii="Consolas" w:hAnsi="Consolas" w:eastAsia="Consolas" w:cs="Consolas"/>
          <w:color w:val="E8EAED"/>
          <w:sz w:val="17"/>
        </w:rPr>
        <w:t>【AI 决策建议摘要】</w:t>
      </w:r>
    </w:p>
    <w:p w14:paraId="0BD32381">
      <w:pPr>
        <w:shd w:val="clear" w:color="auto" w:fill="23272E"/>
        <w:spacing w:after="0" w:line="283" w:lineRule="auto"/>
        <w:ind w:left="142"/>
        <w:rPr>
          <w:rFonts w:hint="eastAsia"/>
        </w:rPr>
      </w:pPr>
      <w:r>
        <w:rPr>
          <w:rFonts w:ascii="Consolas" w:hAnsi="Consolas" w:eastAsia="Consolas" w:cs="Consolas"/>
          <w:color w:val="E8EAED"/>
          <w:sz w:val="17"/>
        </w:rPr>
        <w:t xml:space="preserve">  IND-A：NPV 为正且 IRR 高于资本成本，安全边际 7.16 个百分点，建议投资。</w:t>
      </w:r>
    </w:p>
    <w:p w14:paraId="3E05BE71">
      <w:pPr>
        <w:shd w:val="clear" w:color="auto" w:fill="23272E"/>
        <w:spacing w:after="0" w:line="283" w:lineRule="auto"/>
        <w:ind w:left="142"/>
        <w:rPr>
          <w:rFonts w:hint="eastAsia"/>
        </w:rPr>
      </w:pPr>
      <w:r>
        <w:rPr>
          <w:rFonts w:ascii="Consolas" w:hAnsi="Consolas" w:eastAsia="Consolas" w:cs="Consolas"/>
          <w:color w:val="E8EAED"/>
          <w:sz w:val="17"/>
        </w:rPr>
        <w:t>==============================================================================</w:t>
      </w:r>
    </w:p>
    <w:p w14:paraId="7D67BFD3">
      <w:pPr>
        <w:shd w:val="clear" w:color="auto" w:fill="23272E"/>
        <w:spacing w:after="0" w:line="283" w:lineRule="auto"/>
        <w:ind w:left="142"/>
        <w:rPr>
          <w:rFonts w:hint="eastAsia"/>
        </w:rPr>
      </w:pPr>
      <w:r>
        <w:rPr>
          <w:rFonts w:ascii="Consolas" w:hAnsi="Consolas" w:eastAsia="Consolas" w:cs="Consolas"/>
          <w:color w:val="E8EAED"/>
          <w:sz w:val="17"/>
        </w:rPr>
        <w:t>导出数据与报告</w:t>
      </w:r>
    </w:p>
    <w:p w14:paraId="10370C7F">
      <w:pPr>
        <w:shd w:val="clear" w:color="auto" w:fill="23272E"/>
        <w:spacing w:after="0" w:line="283" w:lineRule="auto"/>
        <w:ind w:left="142"/>
        <w:rPr>
          <w:rFonts w:hint="eastAsia"/>
        </w:rPr>
      </w:pPr>
      <w:r>
        <w:rPr>
          <w:rFonts w:ascii="Consolas" w:hAnsi="Consolas" w:eastAsia="Consolas" w:cs="Consolas"/>
          <w:color w:val="E8EAED"/>
          <w:sz w:val="17"/>
        </w:rPr>
        <w:t>==============================================================================</w:t>
      </w:r>
    </w:p>
    <w:p w14:paraId="2AE72DF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ECF4390">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01DA4D2C">
            <w:pPr>
              <w:spacing w:before="40" w:after="40"/>
              <w:rPr>
                <w:rFonts w:hint="eastAsia"/>
              </w:rPr>
            </w:pPr>
            <w:r>
              <w:rPr>
                <w:rFonts w:ascii="黑体" w:hAnsi="黑体" w:eastAsia="黑体" w:cs="黑体"/>
                <w:color w:val="1C4A8C"/>
                <w:sz w:val="19"/>
              </w:rPr>
              <w:t>说明　</w:t>
            </w:r>
            <w:r>
              <w:rPr>
                <w:rFonts w:cs="等线"/>
                <w:color w:val="1C1E21"/>
                <w:sz w:val="19"/>
              </w:rPr>
              <w:t>表头里的</w:t>
            </w:r>
            <w:r>
              <w:rPr>
                <w:rFonts w:ascii="黑体" w:hAnsi="黑体" w:eastAsia="黑体" w:cs="黑体"/>
                <w:color w:val="1C1E21"/>
                <w:sz w:val="19"/>
              </w:rPr>
              <w:t>投资与 NPV 单位都是万元</w:t>
            </w:r>
            <w:r>
              <w:rPr>
                <w:rFonts w:cs="等线"/>
                <w:color w:val="1C1E21"/>
                <w:sz w:val="19"/>
              </w:rPr>
              <w:t>，寿命单位是年，IRR 是年化百分数。写报告时把这三项口径连同运行命令一起注明，避免与项目一（元）、项目四/五（元→亿元）混淆。</w:t>
            </w:r>
          </w:p>
        </w:tc>
      </w:tr>
    </w:tbl>
    <w:p w14:paraId="605FB617">
      <w:pPr>
        <w:spacing w:after="40"/>
        <w:rPr>
          <w:rFonts w:hint="eastAsia"/>
        </w:rPr>
      </w:pPr>
    </w:p>
    <w:p w14:paraId="52D98BD6">
      <w:pPr>
        <w:pStyle w:val="4"/>
      </w:pPr>
      <w:bookmarkStart w:id="66" w:name="_Toc240737932"/>
      <w:r>
        <w:rPr>
          <w:rFonts w:ascii="黑体" w:hAnsi="黑体" w:eastAsia="黑体" w:cs="黑体"/>
          <w:b w:val="0"/>
        </w:rPr>
        <w:t>3.4　判据选择：这个项目该用哪个指标</w:t>
      </w:r>
      <w:bookmarkEnd w:id="66"/>
    </w:p>
    <w:p w14:paraId="7ED677C4">
      <w:pPr>
        <w:jc w:val="both"/>
        <w:rPr>
          <w:rFonts w:hint="eastAsia"/>
        </w:rPr>
      </w:pPr>
      <w:r>
        <w:rPr>
          <w:rFonts w:cs="等线"/>
          <w:color w:val="1C1E21"/>
        </w:rPr>
        <w:t>六个案例其实是在演示同一张决策图上的六条路径。先记住这张图，后面每个案例都是它的一个分支。</w:t>
      </w:r>
    </w:p>
    <w:p w14:paraId="04BD910B">
      <w:pPr>
        <w:keepNext/>
        <w:spacing w:before="80"/>
        <w:jc w:val="center"/>
        <w:rPr>
          <w:rFonts w:hint="eastAsia"/>
        </w:rPr>
      </w:pPr>
      <w:r>
        <w:drawing>
          <wp:inline distT="0" distB="0" distL="0" distR="0">
            <wp:extent cx="5431155" cy="27152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4"/>
                    <a:stretch>
                      <a:fillRect/>
                    </a:stretch>
                  </pic:blipFill>
                  <pic:spPr>
                    <a:xfrm>
                      <a:off x="0" y="0"/>
                      <a:ext cx="5431680" cy="2715840"/>
                    </a:xfrm>
                    <a:prstGeom prst="rect">
                      <a:avLst/>
                    </a:prstGeom>
                  </pic:spPr>
                </pic:pic>
              </a:graphicData>
            </a:graphic>
          </wp:inline>
        </w:drawing>
      </w:r>
    </w:p>
    <w:p w14:paraId="777209C4">
      <w:pPr>
        <w:spacing w:before="40" w:after="120"/>
        <w:jc w:val="center"/>
        <w:rPr>
          <w:rFonts w:hint="eastAsia"/>
        </w:rPr>
      </w:pPr>
      <w:r>
        <w:rPr>
          <w:rFonts w:cs="等线"/>
          <w:color w:val="60666E"/>
          <w:sz w:val="17"/>
        </w:rPr>
        <w:t>图 3-2　投资项目判据选择路径（项目二内置规则）</w:t>
      </w:r>
    </w:p>
    <w:p w14:paraId="6CED9BF0">
      <w:pPr>
        <w:spacing w:after="120"/>
        <w:jc w:val="center"/>
        <w:rPr>
          <w:rFonts w:hint="eastAsia"/>
        </w:rPr>
      </w:pPr>
      <w:r>
        <w:rPr>
          <w:rFonts w:cs="等线"/>
          <w:color w:val="8A9099"/>
          <w:sz w:val="16"/>
        </w:rPr>
        <w:t>本手册自绘</w:t>
      </w:r>
    </w:p>
    <w:p w14:paraId="72842A37">
      <w:pPr>
        <w:shd w:val="clear" w:color="auto" w:fill="F7F8FA"/>
        <w:spacing w:before="80" w:after="20"/>
        <w:jc w:val="center"/>
        <w:rPr>
          <w:rFonts w:hint="eastAsia"/>
        </w:rPr>
      </w:pPr>
      <w:r>
        <w:rPr>
          <w:rFonts w:ascii="仿宋" w:hAnsi="仿宋" w:eastAsia="仿宋" w:cs="仿宋"/>
          <w:color w:val="1C1E21"/>
          <w:sz w:val="22"/>
        </w:rPr>
        <w:t>NPV = Σ  CF_t / (1 + r)^t  −  I₀</w:t>
      </w:r>
    </w:p>
    <w:p w14:paraId="53546CB3">
      <w:pPr>
        <w:spacing w:after="80"/>
        <w:jc w:val="center"/>
        <w:rPr>
          <w:rFonts w:hint="eastAsia"/>
        </w:rPr>
      </w:pPr>
      <w:r>
        <w:rPr>
          <w:rFonts w:cs="等线"/>
          <w:color w:val="626870"/>
          <w:sz w:val="17"/>
        </w:rPr>
        <w:t>净现值：t = 1…n；I₀ 为初始投资</w:t>
      </w:r>
    </w:p>
    <w:p w14:paraId="68DAFE72">
      <w:pPr>
        <w:shd w:val="clear" w:color="auto" w:fill="F7F8FA"/>
        <w:spacing w:before="80" w:after="20"/>
        <w:jc w:val="center"/>
        <w:rPr>
          <w:rFonts w:hint="eastAsia"/>
        </w:rPr>
      </w:pPr>
      <w:r>
        <w:rPr>
          <w:rFonts w:ascii="仿宋" w:hAnsi="仿宋" w:eastAsia="仿宋" w:cs="仿宋"/>
          <w:color w:val="1C1E21"/>
          <w:sz w:val="22"/>
        </w:rPr>
        <w:t>IRR：使 NPV(r) = 0 的 r</w:t>
      </w:r>
    </w:p>
    <w:p w14:paraId="34603913">
      <w:pPr>
        <w:spacing w:after="80"/>
        <w:jc w:val="center"/>
        <w:rPr>
          <w:rFonts w:hint="eastAsia"/>
        </w:rPr>
      </w:pPr>
      <w:r>
        <w:rPr>
          <w:rFonts w:cs="等线"/>
          <w:color w:val="626870"/>
          <w:sz w:val="17"/>
        </w:rPr>
        <w:t>内含报酬率；非常规现金流可能有多个解</w:t>
      </w:r>
    </w:p>
    <w:p w14:paraId="6A7A69B0">
      <w:pPr>
        <w:shd w:val="clear" w:color="auto" w:fill="F7F8FA"/>
        <w:spacing w:before="80" w:after="20"/>
        <w:jc w:val="center"/>
        <w:rPr>
          <w:rFonts w:hint="eastAsia"/>
        </w:rPr>
      </w:pPr>
      <w:r>
        <w:rPr>
          <w:rFonts w:ascii="仿宋" w:hAnsi="仿宋" w:eastAsia="仿宋" w:cs="仿宋"/>
          <w:color w:val="1C1E21"/>
          <w:sz w:val="22"/>
        </w:rPr>
        <w:t>ANCF = NPV ÷ 年金现值系数(A/P, r, n)</w:t>
      </w:r>
    </w:p>
    <w:p w14:paraId="75357254">
      <w:pPr>
        <w:spacing w:after="80"/>
        <w:jc w:val="center"/>
        <w:rPr>
          <w:rFonts w:hint="eastAsia"/>
        </w:rPr>
      </w:pPr>
      <w:r>
        <w:rPr>
          <w:rFonts w:cs="等线"/>
          <w:color w:val="626870"/>
          <w:sz w:val="17"/>
        </w:rPr>
        <w:t>年金净流量，用于寿命不同的互斥项目比较</w:t>
      </w:r>
    </w:p>
    <w:p w14:paraId="1E700837">
      <w:pPr>
        <w:shd w:val="clear" w:color="auto" w:fill="F7F8FA"/>
        <w:spacing w:before="80" w:after="20"/>
        <w:jc w:val="center"/>
        <w:rPr>
          <w:rFonts w:hint="eastAsia"/>
        </w:rPr>
      </w:pPr>
      <w:r>
        <w:rPr>
          <w:rFonts w:ascii="仿宋" w:hAnsi="仿宋" w:eastAsia="仿宋" w:cs="仿宋"/>
          <w:color w:val="1C1E21"/>
          <w:sz w:val="22"/>
        </w:rPr>
        <w:t>PI = 未来现金流现值 ÷ I₀</w:t>
      </w:r>
    </w:p>
    <w:p w14:paraId="4AF7D7A8">
      <w:pPr>
        <w:spacing w:after="80"/>
        <w:jc w:val="center"/>
        <w:rPr>
          <w:rFonts w:hint="eastAsia"/>
        </w:rPr>
      </w:pPr>
      <w:r>
        <w:rPr>
          <w:rFonts w:cs="等线"/>
          <w:color w:val="626870"/>
          <w:sz w:val="17"/>
        </w:rPr>
        <w:t>盈利能力指数，用于资本限额下的排序</w:t>
      </w:r>
    </w:p>
    <w:tbl>
      <w:tblPr>
        <w:tblStyle w:val="41"/>
        <w:tblW w:w="0" w:type="auto"/>
        <w:jc w:val="center"/>
        <w:tblLayout w:type="fixed"/>
        <w:tblCellMar>
          <w:top w:w="0" w:type="dxa"/>
          <w:left w:w="108" w:type="dxa"/>
          <w:bottom w:w="0" w:type="dxa"/>
          <w:right w:w="108" w:type="dxa"/>
        </w:tblCellMar>
      </w:tblPr>
      <w:tblGrid>
        <w:gridCol w:w="9298"/>
      </w:tblGrid>
      <w:tr w14:paraId="5EAABD5C">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1193248">
            <w:pPr>
              <w:spacing w:before="40" w:after="40"/>
              <w:rPr>
                <w:rFonts w:hint="eastAsia"/>
              </w:rPr>
            </w:pPr>
            <w:r>
              <w:rPr>
                <w:rFonts w:ascii="黑体" w:hAnsi="黑体" w:eastAsia="黑体" w:cs="黑体"/>
                <w:color w:val="B4791B"/>
                <w:sz w:val="19"/>
              </w:rPr>
              <w:t>注意　</w:t>
            </w:r>
            <w:r>
              <w:rPr>
                <w:rFonts w:cs="等线"/>
                <w:color w:val="1C1E21"/>
                <w:sz w:val="19"/>
              </w:rPr>
              <w:t>NPV 与 IRR 在</w:t>
            </w:r>
            <w:r>
              <w:rPr>
                <w:rFonts w:ascii="黑体" w:hAnsi="黑体" w:eastAsia="黑体" w:cs="黑体"/>
                <w:color w:val="1C1E21"/>
                <w:sz w:val="19"/>
              </w:rPr>
              <w:t>互斥项目</w:t>
            </w:r>
            <w:r>
              <w:rPr>
                <w:rFonts w:cs="等线"/>
                <w:color w:val="1C1E21"/>
                <w:sz w:val="19"/>
              </w:rPr>
              <w:t>上可能给出相反结论（规模冲突），IRR 在</w:t>
            </w:r>
            <w:r>
              <w:rPr>
                <w:rFonts w:ascii="黑体" w:hAnsi="黑体" w:eastAsia="黑体" w:cs="黑体"/>
                <w:color w:val="1C1E21"/>
                <w:sz w:val="19"/>
              </w:rPr>
              <w:t>非常规现金流</w:t>
            </w:r>
            <w:r>
              <w:rPr>
                <w:rFonts w:cs="等线"/>
                <w:color w:val="1C1E21"/>
                <w:sz w:val="19"/>
              </w:rPr>
              <w:t>上可能有多根。项目二把这两类陷阱分别做成了 CASE-2 与 CASE-4，考试与作业里考的就是它们。</w:t>
            </w:r>
          </w:p>
        </w:tc>
      </w:tr>
    </w:tbl>
    <w:p w14:paraId="572F5E05">
      <w:pPr>
        <w:spacing w:after="40"/>
        <w:rPr>
          <w:rFonts w:hint="eastAsia"/>
        </w:rPr>
      </w:pPr>
    </w:p>
    <w:p w14:paraId="4F36B95C">
      <w:pPr>
        <w:pStyle w:val="4"/>
      </w:pPr>
      <w:bookmarkStart w:id="67" w:name="_Toc240737933"/>
      <w:r>
        <w:rPr>
          <w:rFonts w:ascii="黑体" w:hAnsi="黑体" w:eastAsia="黑体" w:cs="黑体"/>
          <w:b w:val="0"/>
        </w:rPr>
        <w:t>3.5　案例一：独立项目可行性评价</w:t>
      </w:r>
      <w:bookmarkEnd w:id="67"/>
    </w:p>
    <w:p w14:paraId="0171EC92">
      <w:pPr>
        <w:jc w:val="both"/>
        <w:rPr>
          <w:rFonts w:hint="eastAsia"/>
        </w:rPr>
      </w:pPr>
      <w:r>
        <w:rPr>
          <w:rFonts w:cs="等线"/>
          <w:color w:val="1C1E21"/>
        </w:rPr>
        <w:t>两个相互独立的项目，考察最基本的“能不能投”。</w:t>
      </w:r>
    </w:p>
    <w:p w14:paraId="0A8D50F8">
      <w:pPr>
        <w:keepNext/>
        <w:spacing w:before="100" w:after="40"/>
        <w:rPr>
          <w:rFonts w:hint="eastAsia"/>
        </w:rPr>
      </w:pPr>
      <w:r>
        <w:rPr>
          <w:rFonts w:ascii="黑体" w:hAnsi="黑体" w:eastAsia="黑体" w:cs="黑体"/>
          <w:color w:val="1C1E21"/>
          <w:sz w:val="18"/>
        </w:rPr>
        <w:t>表 3-4　CASE-1 全指标结果（折现率 10%）</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1"/>
        <w:gridCol w:w="1629"/>
        <w:gridCol w:w="863"/>
        <w:gridCol w:w="479"/>
        <w:gridCol w:w="1821"/>
        <w:gridCol w:w="767"/>
        <w:gridCol w:w="671"/>
        <w:gridCol w:w="575"/>
        <w:gridCol w:w="1150"/>
        <w:gridCol w:w="671"/>
      </w:tblGrid>
      <w:tr w14:paraId="3B4BF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71" w:type="dxa"/>
            <w:shd w:val="clear" w:color="auto" w:fill="EDF1F7"/>
          </w:tcPr>
          <w:p w14:paraId="6A67E8D9">
            <w:pPr>
              <w:spacing w:before="20" w:after="20" w:line="276" w:lineRule="auto"/>
              <w:jc w:val="center"/>
              <w:rPr>
                <w:rFonts w:hint="eastAsia"/>
              </w:rPr>
            </w:pPr>
            <w:r>
              <w:rPr>
                <w:rFonts w:ascii="黑体" w:hAnsi="黑体" w:eastAsia="黑体" w:cs="黑体"/>
                <w:color w:val="1C4A8C"/>
                <w:sz w:val="16"/>
              </w:rPr>
              <w:t>编号</w:t>
            </w:r>
          </w:p>
        </w:tc>
        <w:tc>
          <w:tcPr>
            <w:tcW w:w="1629" w:type="dxa"/>
            <w:shd w:val="clear" w:color="auto" w:fill="EDF1F7"/>
          </w:tcPr>
          <w:p w14:paraId="2F5CBF5C">
            <w:pPr>
              <w:spacing w:before="20" w:after="20" w:line="276" w:lineRule="auto"/>
              <w:rPr>
                <w:rFonts w:hint="eastAsia"/>
              </w:rPr>
            </w:pPr>
            <w:r>
              <w:rPr>
                <w:rFonts w:ascii="黑体" w:hAnsi="黑体" w:eastAsia="黑体" w:cs="黑体"/>
                <w:color w:val="1C4A8C"/>
                <w:sz w:val="16"/>
              </w:rPr>
              <w:t>项目</w:t>
            </w:r>
          </w:p>
        </w:tc>
        <w:tc>
          <w:tcPr>
            <w:tcW w:w="863" w:type="dxa"/>
            <w:shd w:val="clear" w:color="auto" w:fill="EDF1F7"/>
          </w:tcPr>
          <w:p w14:paraId="14260B95">
            <w:pPr>
              <w:spacing w:before="20" w:after="20" w:line="276" w:lineRule="auto"/>
              <w:jc w:val="right"/>
              <w:rPr>
                <w:rFonts w:hint="eastAsia"/>
              </w:rPr>
            </w:pPr>
            <w:r>
              <w:rPr>
                <w:rFonts w:ascii="黑体" w:hAnsi="黑体" w:eastAsia="黑体" w:cs="黑体"/>
                <w:color w:val="1C4A8C"/>
                <w:sz w:val="16"/>
              </w:rPr>
              <w:t>投资(万元)</w:t>
            </w:r>
          </w:p>
        </w:tc>
        <w:tc>
          <w:tcPr>
            <w:tcW w:w="479" w:type="dxa"/>
            <w:shd w:val="clear" w:color="auto" w:fill="EDF1F7"/>
          </w:tcPr>
          <w:p w14:paraId="129720D5">
            <w:pPr>
              <w:spacing w:before="20" w:after="20" w:line="276" w:lineRule="auto"/>
              <w:jc w:val="center"/>
              <w:rPr>
                <w:rFonts w:hint="eastAsia"/>
              </w:rPr>
            </w:pPr>
            <w:r>
              <w:rPr>
                <w:rFonts w:ascii="黑体" w:hAnsi="黑体" w:eastAsia="黑体" w:cs="黑体"/>
                <w:color w:val="1C4A8C"/>
                <w:sz w:val="16"/>
              </w:rPr>
              <w:t>寿命</w:t>
            </w:r>
          </w:p>
        </w:tc>
        <w:tc>
          <w:tcPr>
            <w:tcW w:w="1821" w:type="dxa"/>
            <w:shd w:val="clear" w:color="auto" w:fill="EDF1F7"/>
          </w:tcPr>
          <w:p w14:paraId="4AD34CB7">
            <w:pPr>
              <w:spacing w:before="20" w:after="20" w:line="276" w:lineRule="auto"/>
              <w:rPr>
                <w:rFonts w:hint="eastAsia"/>
              </w:rPr>
            </w:pPr>
            <w:r>
              <w:rPr>
                <w:rFonts w:ascii="黑体" w:hAnsi="黑体" w:eastAsia="黑体" w:cs="黑体"/>
                <w:color w:val="1C4A8C"/>
                <w:sz w:val="16"/>
              </w:rPr>
              <w:t>各年净现金流(万元)</w:t>
            </w:r>
          </w:p>
        </w:tc>
        <w:tc>
          <w:tcPr>
            <w:tcW w:w="767" w:type="dxa"/>
            <w:shd w:val="clear" w:color="auto" w:fill="EDF1F7"/>
          </w:tcPr>
          <w:p w14:paraId="2732F14F">
            <w:pPr>
              <w:spacing w:before="20" w:after="20" w:line="276" w:lineRule="auto"/>
              <w:jc w:val="right"/>
              <w:rPr>
                <w:rFonts w:hint="eastAsia"/>
              </w:rPr>
            </w:pPr>
            <w:r>
              <w:rPr>
                <w:rFonts w:ascii="黑体" w:hAnsi="黑体" w:eastAsia="黑体" w:cs="黑体"/>
                <w:color w:val="1C4A8C"/>
                <w:sz w:val="16"/>
              </w:rPr>
              <w:t>NPV</w:t>
            </w:r>
          </w:p>
        </w:tc>
        <w:tc>
          <w:tcPr>
            <w:tcW w:w="671" w:type="dxa"/>
            <w:shd w:val="clear" w:color="auto" w:fill="EDF1F7"/>
          </w:tcPr>
          <w:p w14:paraId="68601B98">
            <w:pPr>
              <w:spacing w:before="20" w:after="20" w:line="276" w:lineRule="auto"/>
              <w:jc w:val="right"/>
              <w:rPr>
                <w:rFonts w:hint="eastAsia"/>
              </w:rPr>
            </w:pPr>
            <w:r>
              <w:rPr>
                <w:rFonts w:ascii="黑体" w:hAnsi="黑体" w:eastAsia="黑体" w:cs="黑体"/>
                <w:color w:val="1C4A8C"/>
                <w:sz w:val="16"/>
              </w:rPr>
              <w:t>IRR</w:t>
            </w:r>
          </w:p>
        </w:tc>
        <w:tc>
          <w:tcPr>
            <w:tcW w:w="575" w:type="dxa"/>
            <w:shd w:val="clear" w:color="auto" w:fill="EDF1F7"/>
          </w:tcPr>
          <w:p w14:paraId="4A0F8364">
            <w:pPr>
              <w:spacing w:before="20" w:after="20" w:line="276" w:lineRule="auto"/>
              <w:jc w:val="right"/>
              <w:rPr>
                <w:rFonts w:hint="eastAsia"/>
              </w:rPr>
            </w:pPr>
            <w:r>
              <w:rPr>
                <w:rFonts w:ascii="黑体" w:hAnsi="黑体" w:eastAsia="黑体" w:cs="黑体"/>
                <w:color w:val="1C4A8C"/>
                <w:sz w:val="16"/>
              </w:rPr>
              <w:t>PI</w:t>
            </w:r>
          </w:p>
        </w:tc>
        <w:tc>
          <w:tcPr>
            <w:tcW w:w="1150" w:type="dxa"/>
            <w:shd w:val="clear" w:color="auto" w:fill="EDF1F7"/>
          </w:tcPr>
          <w:p w14:paraId="50305FC1">
            <w:pPr>
              <w:spacing w:before="20" w:after="20" w:line="276" w:lineRule="auto"/>
              <w:jc w:val="center"/>
              <w:rPr>
                <w:rFonts w:hint="eastAsia"/>
              </w:rPr>
            </w:pPr>
            <w:r>
              <w:rPr>
                <w:rFonts w:ascii="黑体" w:hAnsi="黑体" w:eastAsia="黑体" w:cs="黑体"/>
                <w:color w:val="1C4A8C"/>
                <w:sz w:val="16"/>
              </w:rPr>
              <w:t>静态/动态回收期</w:t>
            </w:r>
          </w:p>
        </w:tc>
        <w:tc>
          <w:tcPr>
            <w:tcW w:w="671" w:type="dxa"/>
            <w:shd w:val="clear" w:color="auto" w:fill="EDF1F7"/>
          </w:tcPr>
          <w:p w14:paraId="6AD65371">
            <w:pPr>
              <w:spacing w:before="20" w:after="20" w:line="276" w:lineRule="auto"/>
              <w:jc w:val="center"/>
              <w:rPr>
                <w:rFonts w:hint="eastAsia"/>
              </w:rPr>
            </w:pPr>
            <w:r>
              <w:rPr>
                <w:rFonts w:ascii="黑体" w:hAnsi="黑体" w:eastAsia="黑体" w:cs="黑体"/>
                <w:color w:val="1C4A8C"/>
                <w:sz w:val="16"/>
              </w:rPr>
              <w:t>结论</w:t>
            </w:r>
          </w:p>
        </w:tc>
      </w:tr>
      <w:tr w14:paraId="604AF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1" w:type="dxa"/>
          </w:tcPr>
          <w:p w14:paraId="6C7DE14B">
            <w:pPr>
              <w:spacing w:before="10" w:after="10" w:line="276" w:lineRule="auto"/>
              <w:jc w:val="center"/>
              <w:rPr>
                <w:rFonts w:hint="eastAsia"/>
              </w:rPr>
            </w:pPr>
            <w:r>
              <w:rPr>
                <w:rFonts w:cs="等线"/>
                <w:color w:val="1C1E21"/>
                <w:sz w:val="16"/>
              </w:rPr>
              <w:t>IND-A</w:t>
            </w:r>
          </w:p>
        </w:tc>
        <w:tc>
          <w:tcPr>
            <w:tcW w:w="1629" w:type="dxa"/>
          </w:tcPr>
          <w:p w14:paraId="3438E47F">
            <w:pPr>
              <w:spacing w:before="10" w:after="10" w:line="276" w:lineRule="auto"/>
              <w:rPr>
                <w:rFonts w:hint="eastAsia"/>
              </w:rPr>
            </w:pPr>
            <w:r>
              <w:rPr>
                <w:rFonts w:cs="等线"/>
                <w:color w:val="1C1E21"/>
                <w:sz w:val="16"/>
              </w:rPr>
              <w:t>智能仓储自动化改造</w:t>
            </w:r>
          </w:p>
        </w:tc>
        <w:tc>
          <w:tcPr>
            <w:tcW w:w="863" w:type="dxa"/>
          </w:tcPr>
          <w:p w14:paraId="05A2A57F">
            <w:pPr>
              <w:spacing w:before="10" w:after="10" w:line="276" w:lineRule="auto"/>
              <w:jc w:val="right"/>
              <w:rPr>
                <w:rFonts w:hint="eastAsia"/>
              </w:rPr>
            </w:pPr>
            <w:r>
              <w:rPr>
                <w:rFonts w:cs="等线"/>
                <w:color w:val="1C1E21"/>
                <w:sz w:val="16"/>
              </w:rPr>
              <w:t>1,000</w:t>
            </w:r>
          </w:p>
        </w:tc>
        <w:tc>
          <w:tcPr>
            <w:tcW w:w="479" w:type="dxa"/>
          </w:tcPr>
          <w:p w14:paraId="4BB3A5F2">
            <w:pPr>
              <w:spacing w:before="10" w:after="10" w:line="276" w:lineRule="auto"/>
              <w:jc w:val="center"/>
              <w:rPr>
                <w:rFonts w:hint="eastAsia"/>
              </w:rPr>
            </w:pPr>
            <w:r>
              <w:rPr>
                <w:rFonts w:cs="等线"/>
                <w:color w:val="1C1E21"/>
                <w:sz w:val="16"/>
              </w:rPr>
              <w:t>5</w:t>
            </w:r>
          </w:p>
        </w:tc>
        <w:tc>
          <w:tcPr>
            <w:tcW w:w="1821" w:type="dxa"/>
          </w:tcPr>
          <w:p w14:paraId="45F20038">
            <w:pPr>
              <w:spacing w:before="10" w:after="10" w:line="276" w:lineRule="auto"/>
              <w:rPr>
                <w:rFonts w:hint="eastAsia"/>
              </w:rPr>
            </w:pPr>
            <w:r>
              <w:rPr>
                <w:rFonts w:cs="等线"/>
                <w:color w:val="1C1E21"/>
                <w:sz w:val="16"/>
              </w:rPr>
              <w:t>280 / 300 / 320 / 340 / 360</w:t>
            </w:r>
          </w:p>
        </w:tc>
        <w:tc>
          <w:tcPr>
            <w:tcW w:w="767" w:type="dxa"/>
          </w:tcPr>
          <w:p w14:paraId="6FFF2CDF">
            <w:pPr>
              <w:spacing w:before="10" w:after="10" w:line="276" w:lineRule="auto"/>
              <w:jc w:val="right"/>
              <w:rPr>
                <w:rFonts w:hint="eastAsia"/>
              </w:rPr>
            </w:pPr>
            <w:r>
              <w:rPr>
                <w:rFonts w:cs="等线"/>
                <w:color w:val="1C1E21"/>
                <w:sz w:val="16"/>
              </w:rPr>
              <w:t>198.66</w:t>
            </w:r>
          </w:p>
        </w:tc>
        <w:tc>
          <w:tcPr>
            <w:tcW w:w="671" w:type="dxa"/>
          </w:tcPr>
          <w:p w14:paraId="2B69609F">
            <w:pPr>
              <w:spacing w:before="10" w:after="10" w:line="276" w:lineRule="auto"/>
              <w:jc w:val="right"/>
              <w:rPr>
                <w:rFonts w:hint="eastAsia"/>
              </w:rPr>
            </w:pPr>
            <w:r>
              <w:rPr>
                <w:rFonts w:cs="等线"/>
                <w:color w:val="1C1E21"/>
                <w:sz w:val="16"/>
              </w:rPr>
              <w:t>17.16%</w:t>
            </w:r>
          </w:p>
        </w:tc>
        <w:tc>
          <w:tcPr>
            <w:tcW w:w="575" w:type="dxa"/>
          </w:tcPr>
          <w:p w14:paraId="04AC861D">
            <w:pPr>
              <w:spacing w:before="10" w:after="10" w:line="276" w:lineRule="auto"/>
              <w:jc w:val="right"/>
              <w:rPr>
                <w:rFonts w:hint="eastAsia"/>
              </w:rPr>
            </w:pPr>
            <w:r>
              <w:rPr>
                <w:rFonts w:cs="等线"/>
                <w:color w:val="1C1E21"/>
                <w:sz w:val="16"/>
              </w:rPr>
              <w:t>1.1987</w:t>
            </w:r>
          </w:p>
        </w:tc>
        <w:tc>
          <w:tcPr>
            <w:tcW w:w="1150" w:type="dxa"/>
          </w:tcPr>
          <w:p w14:paraId="69A1AB8C">
            <w:pPr>
              <w:spacing w:before="10" w:after="10" w:line="276" w:lineRule="auto"/>
              <w:jc w:val="center"/>
              <w:rPr>
                <w:rFonts w:hint="eastAsia"/>
              </w:rPr>
            </w:pPr>
            <w:r>
              <w:rPr>
                <w:rFonts w:cs="等线"/>
                <w:color w:val="1C1E21"/>
                <w:sz w:val="16"/>
              </w:rPr>
              <w:t>3.29 / 4.11 年</w:t>
            </w:r>
          </w:p>
        </w:tc>
        <w:tc>
          <w:tcPr>
            <w:tcW w:w="671" w:type="dxa"/>
          </w:tcPr>
          <w:p w14:paraId="7A3F0FB8">
            <w:pPr>
              <w:spacing w:before="10" w:after="10" w:line="276" w:lineRule="auto"/>
              <w:jc w:val="center"/>
              <w:rPr>
                <w:rFonts w:hint="eastAsia"/>
              </w:rPr>
            </w:pPr>
            <w:r>
              <w:rPr>
                <w:rFonts w:cs="等线"/>
                <w:color w:val="1C1E21"/>
                <w:sz w:val="16"/>
              </w:rPr>
              <w:t>可行</w:t>
            </w:r>
          </w:p>
        </w:tc>
      </w:tr>
      <w:tr w14:paraId="214E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1" w:type="dxa"/>
            <w:shd w:val="clear" w:color="auto" w:fill="F7F8FA"/>
          </w:tcPr>
          <w:p w14:paraId="3798BE87">
            <w:pPr>
              <w:spacing w:before="10" w:after="10" w:line="276" w:lineRule="auto"/>
              <w:jc w:val="center"/>
              <w:rPr>
                <w:rFonts w:hint="eastAsia"/>
              </w:rPr>
            </w:pPr>
            <w:r>
              <w:rPr>
                <w:rFonts w:cs="等线"/>
                <w:color w:val="1C1E21"/>
                <w:sz w:val="16"/>
              </w:rPr>
              <w:t>IND-B</w:t>
            </w:r>
          </w:p>
        </w:tc>
        <w:tc>
          <w:tcPr>
            <w:tcW w:w="1629" w:type="dxa"/>
            <w:shd w:val="clear" w:color="auto" w:fill="F7F8FA"/>
          </w:tcPr>
          <w:p w14:paraId="79D201ED">
            <w:pPr>
              <w:spacing w:before="10" w:after="10" w:line="276" w:lineRule="auto"/>
              <w:rPr>
                <w:rFonts w:hint="eastAsia"/>
              </w:rPr>
            </w:pPr>
            <w:r>
              <w:rPr>
                <w:rFonts w:cs="等线"/>
                <w:color w:val="1C1E21"/>
                <w:sz w:val="16"/>
              </w:rPr>
              <w:t>传统生产线扩建</w:t>
            </w:r>
          </w:p>
        </w:tc>
        <w:tc>
          <w:tcPr>
            <w:tcW w:w="863" w:type="dxa"/>
            <w:shd w:val="clear" w:color="auto" w:fill="F7F8FA"/>
          </w:tcPr>
          <w:p w14:paraId="08A0ECD8">
            <w:pPr>
              <w:spacing w:before="10" w:after="10" w:line="276" w:lineRule="auto"/>
              <w:jc w:val="right"/>
              <w:rPr>
                <w:rFonts w:hint="eastAsia"/>
              </w:rPr>
            </w:pPr>
            <w:r>
              <w:rPr>
                <w:rFonts w:cs="等线"/>
                <w:color w:val="1C1E21"/>
                <w:sz w:val="16"/>
              </w:rPr>
              <w:t>1,800</w:t>
            </w:r>
          </w:p>
        </w:tc>
        <w:tc>
          <w:tcPr>
            <w:tcW w:w="479" w:type="dxa"/>
            <w:shd w:val="clear" w:color="auto" w:fill="F7F8FA"/>
          </w:tcPr>
          <w:p w14:paraId="20AAC4CE">
            <w:pPr>
              <w:spacing w:before="10" w:after="10" w:line="276" w:lineRule="auto"/>
              <w:jc w:val="center"/>
              <w:rPr>
                <w:rFonts w:hint="eastAsia"/>
              </w:rPr>
            </w:pPr>
            <w:r>
              <w:rPr>
                <w:rFonts w:cs="等线"/>
                <w:color w:val="1C1E21"/>
                <w:sz w:val="16"/>
              </w:rPr>
              <w:t>6</w:t>
            </w:r>
          </w:p>
        </w:tc>
        <w:tc>
          <w:tcPr>
            <w:tcW w:w="1821" w:type="dxa"/>
            <w:shd w:val="clear" w:color="auto" w:fill="F7F8FA"/>
          </w:tcPr>
          <w:p w14:paraId="524CDE5D">
            <w:pPr>
              <w:spacing w:before="10" w:after="10" w:line="276" w:lineRule="auto"/>
              <w:rPr>
                <w:rFonts w:hint="eastAsia"/>
              </w:rPr>
            </w:pPr>
            <w:r>
              <w:rPr>
                <w:rFonts w:cs="等线"/>
                <w:color w:val="1C1E21"/>
                <w:sz w:val="16"/>
              </w:rPr>
              <w:t>300 / 330 / 360 / 390 / 420 / 450</w:t>
            </w:r>
          </w:p>
        </w:tc>
        <w:tc>
          <w:tcPr>
            <w:tcW w:w="767" w:type="dxa"/>
            <w:shd w:val="clear" w:color="auto" w:fill="F7F8FA"/>
          </w:tcPr>
          <w:p w14:paraId="69FB7338">
            <w:pPr>
              <w:spacing w:before="10" w:after="10" w:line="276" w:lineRule="auto"/>
              <w:jc w:val="right"/>
              <w:rPr>
                <w:rFonts w:hint="eastAsia"/>
              </w:rPr>
            </w:pPr>
            <w:r>
              <w:rPr>
                <w:rFonts w:cs="等线"/>
                <w:color w:val="1C1E21"/>
                <w:sz w:val="16"/>
              </w:rPr>
              <w:t>−202.90</w:t>
            </w:r>
          </w:p>
        </w:tc>
        <w:tc>
          <w:tcPr>
            <w:tcW w:w="671" w:type="dxa"/>
            <w:shd w:val="clear" w:color="auto" w:fill="F7F8FA"/>
          </w:tcPr>
          <w:p w14:paraId="6E801896">
            <w:pPr>
              <w:spacing w:before="10" w:after="10" w:line="276" w:lineRule="auto"/>
              <w:jc w:val="right"/>
              <w:rPr>
                <w:rFonts w:hint="eastAsia"/>
              </w:rPr>
            </w:pPr>
            <w:r>
              <w:rPr>
                <w:rFonts w:cs="等线"/>
                <w:color w:val="1C1E21"/>
                <w:sz w:val="16"/>
              </w:rPr>
              <w:t>6.31%</w:t>
            </w:r>
          </w:p>
        </w:tc>
        <w:tc>
          <w:tcPr>
            <w:tcW w:w="575" w:type="dxa"/>
            <w:shd w:val="clear" w:color="auto" w:fill="F7F8FA"/>
          </w:tcPr>
          <w:p w14:paraId="433C2C40">
            <w:pPr>
              <w:spacing w:before="10" w:after="10" w:line="276" w:lineRule="auto"/>
              <w:jc w:val="right"/>
              <w:rPr>
                <w:rFonts w:hint="eastAsia"/>
              </w:rPr>
            </w:pPr>
            <w:r>
              <w:rPr>
                <w:rFonts w:cs="等线"/>
                <w:color w:val="1C1E21"/>
                <w:sz w:val="16"/>
              </w:rPr>
              <w:t>0.8873</w:t>
            </w:r>
          </w:p>
        </w:tc>
        <w:tc>
          <w:tcPr>
            <w:tcW w:w="1150" w:type="dxa"/>
            <w:shd w:val="clear" w:color="auto" w:fill="F7F8FA"/>
          </w:tcPr>
          <w:p w14:paraId="767A7388">
            <w:pPr>
              <w:spacing w:before="10" w:after="10" w:line="276" w:lineRule="auto"/>
              <w:jc w:val="center"/>
              <w:rPr>
                <w:rFonts w:hint="eastAsia"/>
              </w:rPr>
            </w:pPr>
            <w:r>
              <w:rPr>
                <w:rFonts w:cs="等线"/>
                <w:color w:val="1C1E21"/>
                <w:sz w:val="16"/>
              </w:rPr>
              <w:t>5.00 / 寿命内未收回</w:t>
            </w:r>
          </w:p>
        </w:tc>
        <w:tc>
          <w:tcPr>
            <w:tcW w:w="671" w:type="dxa"/>
            <w:shd w:val="clear" w:color="auto" w:fill="F7F8FA"/>
          </w:tcPr>
          <w:p w14:paraId="52AF11E8">
            <w:pPr>
              <w:spacing w:before="10" w:after="10" w:line="276" w:lineRule="auto"/>
              <w:jc w:val="center"/>
              <w:rPr>
                <w:rFonts w:hint="eastAsia"/>
              </w:rPr>
            </w:pPr>
            <w:r>
              <w:rPr>
                <w:rFonts w:cs="等线"/>
                <w:color w:val="1C1E21"/>
                <w:sz w:val="16"/>
              </w:rPr>
              <w:t>不可行</w:t>
            </w:r>
          </w:p>
        </w:tc>
      </w:tr>
    </w:tbl>
    <w:p w14:paraId="6563467C">
      <w:pPr>
        <w:spacing w:before="20" w:after="80"/>
        <w:rPr>
          <w:rFonts w:hint="eastAsia"/>
        </w:rPr>
      </w:pPr>
      <w:r>
        <w:rPr>
          <w:rFonts w:cs="等线"/>
          <w:color w:val="626870"/>
          <w:sz w:val="16"/>
        </w:rPr>
        <w:t>动态回收期在 IND-B 上显示“寿命内未收回”，是因为按 10% 折现后累计现值始终为负——这正是静态回收期会掩盖、动态回收期才暴露的问题。</w:t>
      </w:r>
    </w:p>
    <w:p w14:paraId="2C93F936">
      <w:pPr>
        <w:keepNext/>
        <w:spacing w:before="80"/>
        <w:jc w:val="center"/>
        <w:rPr>
          <w:rFonts w:hint="eastAsia"/>
        </w:rPr>
      </w:pPr>
      <w:r>
        <w:drawing>
          <wp:inline distT="0" distB="0" distL="0" distR="0">
            <wp:extent cx="5431155" cy="33521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5"/>
                    <a:stretch>
                      <a:fillRect/>
                    </a:stretch>
                  </pic:blipFill>
                  <pic:spPr>
                    <a:xfrm>
                      <a:off x="0" y="0"/>
                      <a:ext cx="5431680" cy="3352437"/>
                    </a:xfrm>
                    <a:prstGeom prst="rect">
                      <a:avLst/>
                    </a:prstGeom>
                  </pic:spPr>
                </pic:pic>
              </a:graphicData>
            </a:graphic>
          </wp:inline>
        </w:drawing>
      </w:r>
    </w:p>
    <w:p w14:paraId="43CC5140">
      <w:pPr>
        <w:spacing w:before="40" w:after="120"/>
        <w:jc w:val="center"/>
        <w:rPr>
          <w:rFonts w:hint="eastAsia"/>
        </w:rPr>
      </w:pPr>
      <w:r>
        <w:rPr>
          <w:rFonts w:cs="等线"/>
          <w:color w:val="60666E"/>
          <w:sz w:val="17"/>
        </w:rPr>
        <w:t>图 3-3　CASE-1 的 NPV 对比柱状图：红色可行、绿色不可行</w:t>
      </w:r>
    </w:p>
    <w:p w14:paraId="1055ECC7">
      <w:pPr>
        <w:spacing w:after="120"/>
        <w:jc w:val="center"/>
        <w:rPr>
          <w:rFonts w:hint="eastAsia"/>
        </w:rPr>
      </w:pPr>
      <w:r>
        <w:rPr>
          <w:rFonts w:cs="等线"/>
          <w:color w:val="8A9099"/>
          <w:sz w:val="16"/>
        </w:rPr>
        <w:t>来源：outputs/figures/01_04_CASE-1_npv_comparison.png</w:t>
      </w:r>
    </w:p>
    <w:p w14:paraId="4B6950AE">
      <w:pPr>
        <w:jc w:val="both"/>
        <w:rPr>
          <w:rFonts w:hint="eastAsia"/>
        </w:rPr>
      </w:pPr>
      <w:r>
        <w:rPr>
          <w:rFonts w:cs="等线"/>
          <w:color w:val="1C1E21"/>
        </w:rPr>
        <w:t>注意配色：</w:t>
      </w:r>
      <w:r>
        <w:rPr>
          <w:rFonts w:ascii="黑体" w:hAnsi="黑体" w:eastAsia="黑体" w:cs="黑体"/>
          <w:color w:val="1C1E21"/>
        </w:rPr>
        <w:t>本项目遵循中国财务与股市惯例，正为红、负为绿</w:t>
      </w:r>
      <w:r>
        <w:rPr>
          <w:rFonts w:cs="等线"/>
          <w:color w:val="1C1E21"/>
        </w:rPr>
        <w:t>，与欧美图表习惯相反。这一点在 config.py 的 COLOR_POSITIVE / COLOR_NEGATIVE 中定义，报告里引用图表时最好注明，避免读者误读。</w:t>
      </w:r>
    </w:p>
    <w:p w14:paraId="2248FA81">
      <w:pPr>
        <w:keepNext/>
        <w:spacing w:before="80"/>
        <w:jc w:val="center"/>
        <w:rPr>
          <w:rFonts w:hint="eastAsia"/>
        </w:rPr>
      </w:pPr>
      <w:r>
        <w:drawing>
          <wp:inline distT="0" distB="0" distL="0" distR="0">
            <wp:extent cx="5431155" cy="33705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6"/>
                    <a:stretch>
                      <a:fillRect/>
                    </a:stretch>
                  </pic:blipFill>
                  <pic:spPr>
                    <a:xfrm>
                      <a:off x="0" y="0"/>
                      <a:ext cx="5431680" cy="3370659"/>
                    </a:xfrm>
                    <a:prstGeom prst="rect">
                      <a:avLst/>
                    </a:prstGeom>
                  </pic:spPr>
                </pic:pic>
              </a:graphicData>
            </a:graphic>
          </wp:inline>
        </w:drawing>
      </w:r>
    </w:p>
    <w:p w14:paraId="64BEF1CA">
      <w:pPr>
        <w:spacing w:before="40" w:after="120"/>
        <w:jc w:val="center"/>
        <w:rPr>
          <w:rFonts w:hint="eastAsia"/>
        </w:rPr>
      </w:pPr>
      <w:r>
        <w:rPr>
          <w:rFonts w:cs="等线"/>
          <w:color w:val="60666E"/>
          <w:sz w:val="17"/>
        </w:rPr>
        <w:t>图 3-4　CASE-1 的 NPV—折现率曲线：与横轴交点即 IRR</w:t>
      </w:r>
    </w:p>
    <w:p w14:paraId="0C4EC4CD">
      <w:pPr>
        <w:spacing w:after="120"/>
        <w:jc w:val="center"/>
        <w:rPr>
          <w:rFonts w:hint="eastAsia"/>
        </w:rPr>
      </w:pPr>
      <w:r>
        <w:rPr>
          <w:rFonts w:cs="等线"/>
          <w:color w:val="8A9099"/>
          <w:sz w:val="16"/>
        </w:rPr>
        <w:t>来源：outputs/figures/01_05_CASE-1_irr_vs_rate.png</w:t>
      </w:r>
    </w:p>
    <w:p w14:paraId="44E0ADF6">
      <w:pPr>
        <w:jc w:val="both"/>
        <w:rPr>
          <w:rFonts w:hint="eastAsia"/>
        </w:rPr>
      </w:pPr>
      <w:r>
        <w:rPr>
          <w:rFonts w:cs="等线"/>
          <w:color w:val="1C1E21"/>
        </w:rPr>
        <w:t>这张图是理解 IRR 最好的方式：曲线与横轴的交点就是 IRR，交点左侧 NPV 为正。IND-A 的曲线在 17.16% 处穿过横轴，说明只要资本成本不超过 17.16%，项目都值得投；IND-B 的曲线在 6.31% 处上穿，在 10% 的资本成本下始终位于横轴下方。</w:t>
      </w:r>
    </w:p>
    <w:p w14:paraId="7A7E86C3">
      <w:pPr>
        <w:pStyle w:val="4"/>
      </w:pPr>
      <w:bookmarkStart w:id="68" w:name="_Toc240737934"/>
      <w:r>
        <w:rPr>
          <w:rFonts w:ascii="黑体" w:hAnsi="黑体" w:eastAsia="黑体" w:cs="黑体"/>
          <w:b w:val="0"/>
        </w:rPr>
        <w:t>3.6　案例二：互斥项目优选（规模冲突 + 寿命冲突）</w:t>
      </w:r>
      <w:bookmarkEnd w:id="68"/>
    </w:p>
    <w:p w14:paraId="6304E338">
      <w:pPr>
        <w:jc w:val="both"/>
        <w:rPr>
          <w:rFonts w:hint="eastAsia"/>
        </w:rPr>
      </w:pPr>
      <w:r>
        <w:rPr>
          <w:rFonts w:cs="等线"/>
          <w:color w:val="1C1E21"/>
        </w:rPr>
        <w:t>四个项目分成两个互斥组，分别演示两种经典冲突。</w:t>
      </w:r>
    </w:p>
    <w:p w14:paraId="4D8DC943">
      <w:pPr>
        <w:keepNext/>
        <w:spacing w:before="100" w:after="40"/>
        <w:rPr>
          <w:rFonts w:hint="eastAsia"/>
        </w:rPr>
      </w:pPr>
      <w:r>
        <w:rPr>
          <w:rFonts w:ascii="黑体" w:hAnsi="黑体" w:eastAsia="黑体" w:cs="黑体"/>
          <w:color w:val="1C1E21"/>
          <w:sz w:val="18"/>
        </w:rPr>
        <w:t>表 3-5　CASE-2 两个互斥组的全指标结果（折现率 10%）</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1"/>
        <w:gridCol w:w="757"/>
        <w:gridCol w:w="2378"/>
        <w:gridCol w:w="973"/>
        <w:gridCol w:w="541"/>
        <w:gridCol w:w="865"/>
        <w:gridCol w:w="865"/>
        <w:gridCol w:w="865"/>
        <w:gridCol w:w="973"/>
      </w:tblGrid>
      <w:tr w14:paraId="6567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81" w:type="dxa"/>
            <w:shd w:val="clear" w:color="auto" w:fill="EDF1F7"/>
          </w:tcPr>
          <w:p w14:paraId="536EFB16">
            <w:pPr>
              <w:spacing w:before="20" w:after="20" w:line="276" w:lineRule="auto"/>
              <w:jc w:val="center"/>
              <w:rPr>
                <w:rFonts w:hint="eastAsia"/>
              </w:rPr>
            </w:pPr>
            <w:r>
              <w:rPr>
                <w:rFonts w:ascii="黑体" w:hAnsi="黑体" w:eastAsia="黑体" w:cs="黑体"/>
                <w:color w:val="1C4A8C"/>
                <w:sz w:val="16"/>
              </w:rPr>
              <w:t>组</w:t>
            </w:r>
          </w:p>
        </w:tc>
        <w:tc>
          <w:tcPr>
            <w:tcW w:w="757" w:type="dxa"/>
            <w:shd w:val="clear" w:color="auto" w:fill="EDF1F7"/>
          </w:tcPr>
          <w:p w14:paraId="63A35C79">
            <w:pPr>
              <w:spacing w:before="20" w:after="20" w:line="276" w:lineRule="auto"/>
              <w:jc w:val="center"/>
              <w:rPr>
                <w:rFonts w:hint="eastAsia"/>
              </w:rPr>
            </w:pPr>
            <w:r>
              <w:rPr>
                <w:rFonts w:ascii="黑体" w:hAnsi="黑体" w:eastAsia="黑体" w:cs="黑体"/>
                <w:color w:val="1C4A8C"/>
                <w:sz w:val="16"/>
              </w:rPr>
              <w:t>编号</w:t>
            </w:r>
          </w:p>
        </w:tc>
        <w:tc>
          <w:tcPr>
            <w:tcW w:w="2378" w:type="dxa"/>
            <w:shd w:val="clear" w:color="auto" w:fill="EDF1F7"/>
          </w:tcPr>
          <w:p w14:paraId="0D1F73DD">
            <w:pPr>
              <w:spacing w:before="20" w:after="20" w:line="276" w:lineRule="auto"/>
              <w:rPr>
                <w:rFonts w:hint="eastAsia"/>
              </w:rPr>
            </w:pPr>
            <w:r>
              <w:rPr>
                <w:rFonts w:ascii="黑体" w:hAnsi="黑体" w:eastAsia="黑体" w:cs="黑体"/>
                <w:color w:val="1C4A8C"/>
                <w:sz w:val="16"/>
              </w:rPr>
              <w:t>项目</w:t>
            </w:r>
          </w:p>
        </w:tc>
        <w:tc>
          <w:tcPr>
            <w:tcW w:w="973" w:type="dxa"/>
            <w:shd w:val="clear" w:color="auto" w:fill="EDF1F7"/>
          </w:tcPr>
          <w:p w14:paraId="0AAC99F7">
            <w:pPr>
              <w:spacing w:before="20" w:after="20" w:line="276" w:lineRule="auto"/>
              <w:jc w:val="right"/>
              <w:rPr>
                <w:rFonts w:hint="eastAsia"/>
              </w:rPr>
            </w:pPr>
            <w:r>
              <w:rPr>
                <w:rFonts w:ascii="黑体" w:hAnsi="黑体" w:eastAsia="黑体" w:cs="黑体"/>
                <w:color w:val="1C4A8C"/>
                <w:sz w:val="16"/>
              </w:rPr>
              <w:t>投资(万元)</w:t>
            </w:r>
          </w:p>
        </w:tc>
        <w:tc>
          <w:tcPr>
            <w:tcW w:w="541" w:type="dxa"/>
            <w:shd w:val="clear" w:color="auto" w:fill="EDF1F7"/>
          </w:tcPr>
          <w:p w14:paraId="1A9B4072">
            <w:pPr>
              <w:spacing w:before="20" w:after="20" w:line="276" w:lineRule="auto"/>
              <w:jc w:val="center"/>
              <w:rPr>
                <w:rFonts w:hint="eastAsia"/>
              </w:rPr>
            </w:pPr>
            <w:r>
              <w:rPr>
                <w:rFonts w:ascii="黑体" w:hAnsi="黑体" w:eastAsia="黑体" w:cs="黑体"/>
                <w:color w:val="1C4A8C"/>
                <w:sz w:val="16"/>
              </w:rPr>
              <w:t>寿命</w:t>
            </w:r>
          </w:p>
        </w:tc>
        <w:tc>
          <w:tcPr>
            <w:tcW w:w="865" w:type="dxa"/>
            <w:shd w:val="clear" w:color="auto" w:fill="EDF1F7"/>
          </w:tcPr>
          <w:p w14:paraId="5104133B">
            <w:pPr>
              <w:spacing w:before="20" w:after="20" w:line="276" w:lineRule="auto"/>
              <w:jc w:val="right"/>
              <w:rPr>
                <w:rFonts w:hint="eastAsia"/>
              </w:rPr>
            </w:pPr>
            <w:r>
              <w:rPr>
                <w:rFonts w:ascii="黑体" w:hAnsi="黑体" w:eastAsia="黑体" w:cs="黑体"/>
                <w:color w:val="1C4A8C"/>
                <w:sz w:val="16"/>
              </w:rPr>
              <w:t>NPV</w:t>
            </w:r>
          </w:p>
        </w:tc>
        <w:tc>
          <w:tcPr>
            <w:tcW w:w="865" w:type="dxa"/>
            <w:shd w:val="clear" w:color="auto" w:fill="EDF1F7"/>
          </w:tcPr>
          <w:p w14:paraId="246292A8">
            <w:pPr>
              <w:spacing w:before="20" w:after="20" w:line="276" w:lineRule="auto"/>
              <w:jc w:val="right"/>
              <w:rPr>
                <w:rFonts w:hint="eastAsia"/>
              </w:rPr>
            </w:pPr>
            <w:r>
              <w:rPr>
                <w:rFonts w:ascii="黑体" w:hAnsi="黑体" w:eastAsia="黑体" w:cs="黑体"/>
                <w:color w:val="1C4A8C"/>
                <w:sz w:val="16"/>
              </w:rPr>
              <w:t>IRR</w:t>
            </w:r>
          </w:p>
        </w:tc>
        <w:tc>
          <w:tcPr>
            <w:tcW w:w="865" w:type="dxa"/>
            <w:shd w:val="clear" w:color="auto" w:fill="EDF1F7"/>
          </w:tcPr>
          <w:p w14:paraId="74A0F0CC">
            <w:pPr>
              <w:spacing w:before="20" w:after="20" w:line="276" w:lineRule="auto"/>
              <w:jc w:val="right"/>
              <w:rPr>
                <w:rFonts w:hint="eastAsia"/>
              </w:rPr>
            </w:pPr>
            <w:r>
              <w:rPr>
                <w:rFonts w:ascii="黑体" w:hAnsi="黑体" w:eastAsia="黑体" w:cs="黑体"/>
                <w:color w:val="1C4A8C"/>
                <w:sz w:val="16"/>
              </w:rPr>
              <w:t>ANCF</w:t>
            </w:r>
          </w:p>
        </w:tc>
        <w:tc>
          <w:tcPr>
            <w:tcW w:w="973" w:type="dxa"/>
            <w:shd w:val="clear" w:color="auto" w:fill="EDF1F7"/>
          </w:tcPr>
          <w:p w14:paraId="5D42C409">
            <w:pPr>
              <w:spacing w:before="20" w:after="20" w:line="276" w:lineRule="auto"/>
              <w:jc w:val="center"/>
              <w:rPr>
                <w:rFonts w:hint="eastAsia"/>
              </w:rPr>
            </w:pPr>
            <w:r>
              <w:rPr>
                <w:rFonts w:ascii="黑体" w:hAnsi="黑体" w:eastAsia="黑体" w:cs="黑体"/>
                <w:color w:val="1C4A8C"/>
                <w:sz w:val="16"/>
              </w:rPr>
              <w:t>该组应选</w:t>
            </w:r>
          </w:p>
        </w:tc>
      </w:tr>
      <w:tr w14:paraId="6459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1" w:type="dxa"/>
          </w:tcPr>
          <w:p w14:paraId="4ABD70EA">
            <w:pPr>
              <w:spacing w:before="10" w:after="10" w:line="276" w:lineRule="auto"/>
              <w:jc w:val="center"/>
              <w:rPr>
                <w:rFonts w:hint="eastAsia"/>
              </w:rPr>
            </w:pPr>
            <w:r>
              <w:rPr>
                <w:rFonts w:cs="等线"/>
                <w:color w:val="1C1E21"/>
                <w:sz w:val="16"/>
              </w:rPr>
              <w:t>MUT-SCALE</w:t>
            </w:r>
          </w:p>
        </w:tc>
        <w:tc>
          <w:tcPr>
            <w:tcW w:w="757" w:type="dxa"/>
          </w:tcPr>
          <w:p w14:paraId="60A18F9B">
            <w:pPr>
              <w:spacing w:before="10" w:after="10" w:line="276" w:lineRule="auto"/>
              <w:jc w:val="center"/>
              <w:rPr>
                <w:rFonts w:hint="eastAsia"/>
              </w:rPr>
            </w:pPr>
            <w:r>
              <w:rPr>
                <w:rFonts w:cs="等线"/>
                <w:color w:val="1C1E21"/>
                <w:sz w:val="16"/>
              </w:rPr>
              <w:t>MUT-P</w:t>
            </w:r>
          </w:p>
        </w:tc>
        <w:tc>
          <w:tcPr>
            <w:tcW w:w="2378" w:type="dxa"/>
          </w:tcPr>
          <w:p w14:paraId="310F1BE7">
            <w:pPr>
              <w:spacing w:before="10" w:after="10" w:line="276" w:lineRule="auto"/>
              <w:rPr>
                <w:rFonts w:hint="eastAsia"/>
              </w:rPr>
            </w:pPr>
            <w:r>
              <w:rPr>
                <w:rFonts w:cs="等线"/>
                <w:color w:val="1C1E21"/>
                <w:sz w:val="16"/>
              </w:rPr>
              <w:t>小型技改（高报酬率、低净现值）</w:t>
            </w:r>
          </w:p>
        </w:tc>
        <w:tc>
          <w:tcPr>
            <w:tcW w:w="973" w:type="dxa"/>
          </w:tcPr>
          <w:p w14:paraId="2BAE4AA8">
            <w:pPr>
              <w:spacing w:before="10" w:after="10" w:line="276" w:lineRule="auto"/>
              <w:jc w:val="right"/>
              <w:rPr>
                <w:rFonts w:hint="eastAsia"/>
              </w:rPr>
            </w:pPr>
            <w:r>
              <w:rPr>
                <w:rFonts w:cs="等线"/>
                <w:color w:val="1C1E21"/>
                <w:sz w:val="16"/>
              </w:rPr>
              <w:t>1,000</w:t>
            </w:r>
          </w:p>
        </w:tc>
        <w:tc>
          <w:tcPr>
            <w:tcW w:w="541" w:type="dxa"/>
          </w:tcPr>
          <w:p w14:paraId="5872CB6C">
            <w:pPr>
              <w:spacing w:before="10" w:after="10" w:line="276" w:lineRule="auto"/>
              <w:jc w:val="center"/>
              <w:rPr>
                <w:rFonts w:hint="eastAsia"/>
              </w:rPr>
            </w:pPr>
            <w:r>
              <w:rPr>
                <w:rFonts w:cs="等线"/>
                <w:color w:val="1C1E21"/>
                <w:sz w:val="16"/>
              </w:rPr>
              <w:t>3</w:t>
            </w:r>
          </w:p>
        </w:tc>
        <w:tc>
          <w:tcPr>
            <w:tcW w:w="865" w:type="dxa"/>
          </w:tcPr>
          <w:p w14:paraId="46F2D782">
            <w:pPr>
              <w:spacing w:before="10" w:after="10" w:line="276" w:lineRule="auto"/>
              <w:jc w:val="right"/>
              <w:rPr>
                <w:rFonts w:hint="eastAsia"/>
              </w:rPr>
            </w:pPr>
            <w:r>
              <w:rPr>
                <w:rFonts w:cs="等线"/>
                <w:color w:val="1C1E21"/>
                <w:sz w:val="16"/>
              </w:rPr>
              <w:t>119.08</w:t>
            </w:r>
          </w:p>
        </w:tc>
        <w:tc>
          <w:tcPr>
            <w:tcW w:w="865" w:type="dxa"/>
          </w:tcPr>
          <w:p w14:paraId="6D4277EE">
            <w:pPr>
              <w:spacing w:before="10" w:after="10" w:line="276" w:lineRule="auto"/>
              <w:jc w:val="right"/>
              <w:rPr>
                <w:rFonts w:hint="eastAsia"/>
              </w:rPr>
            </w:pPr>
            <w:r>
              <w:rPr>
                <w:rFonts w:cs="等线"/>
                <w:color w:val="1C1E21"/>
                <w:sz w:val="16"/>
              </w:rPr>
              <w:t>16.65%</w:t>
            </w:r>
          </w:p>
        </w:tc>
        <w:tc>
          <w:tcPr>
            <w:tcW w:w="865" w:type="dxa"/>
          </w:tcPr>
          <w:p w14:paraId="29FFE045">
            <w:pPr>
              <w:spacing w:before="10" w:after="10" w:line="276" w:lineRule="auto"/>
              <w:jc w:val="right"/>
              <w:rPr>
                <w:rFonts w:hint="eastAsia"/>
              </w:rPr>
            </w:pPr>
            <w:r>
              <w:rPr>
                <w:rFonts w:cs="等线"/>
                <w:color w:val="1C1E21"/>
                <w:sz w:val="16"/>
              </w:rPr>
              <w:t>47.89</w:t>
            </w:r>
          </w:p>
        </w:tc>
        <w:tc>
          <w:tcPr>
            <w:tcW w:w="973" w:type="dxa"/>
          </w:tcPr>
          <w:p w14:paraId="584B85D1">
            <w:pPr>
              <w:spacing w:before="10" w:after="10" w:line="276" w:lineRule="auto"/>
              <w:jc w:val="center"/>
              <w:rPr>
                <w:rFonts w:hint="eastAsia"/>
              </w:rPr>
            </w:pPr>
          </w:p>
        </w:tc>
      </w:tr>
      <w:tr w14:paraId="21663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1" w:type="dxa"/>
            <w:shd w:val="clear" w:color="auto" w:fill="F7F8FA"/>
          </w:tcPr>
          <w:p w14:paraId="57876336">
            <w:pPr>
              <w:spacing w:before="10" w:after="10" w:line="276" w:lineRule="auto"/>
              <w:jc w:val="center"/>
              <w:rPr>
                <w:rFonts w:hint="eastAsia"/>
              </w:rPr>
            </w:pPr>
            <w:r>
              <w:rPr>
                <w:rFonts w:cs="等线"/>
                <w:color w:val="1C1E21"/>
                <w:sz w:val="16"/>
              </w:rPr>
              <w:t>MUT-SCALE</w:t>
            </w:r>
          </w:p>
        </w:tc>
        <w:tc>
          <w:tcPr>
            <w:tcW w:w="757" w:type="dxa"/>
            <w:shd w:val="clear" w:color="auto" w:fill="F7F8FA"/>
          </w:tcPr>
          <w:p w14:paraId="7FF5F21E">
            <w:pPr>
              <w:spacing w:before="10" w:after="10" w:line="276" w:lineRule="auto"/>
              <w:jc w:val="center"/>
              <w:rPr>
                <w:rFonts w:hint="eastAsia"/>
              </w:rPr>
            </w:pPr>
            <w:r>
              <w:rPr>
                <w:rFonts w:cs="等线"/>
                <w:color w:val="1C1E21"/>
                <w:sz w:val="16"/>
              </w:rPr>
              <w:t>MUT-Q</w:t>
            </w:r>
          </w:p>
        </w:tc>
        <w:tc>
          <w:tcPr>
            <w:tcW w:w="2378" w:type="dxa"/>
            <w:shd w:val="clear" w:color="auto" w:fill="F7F8FA"/>
          </w:tcPr>
          <w:p w14:paraId="1956717F">
            <w:pPr>
              <w:spacing w:before="10" w:after="10" w:line="276" w:lineRule="auto"/>
              <w:rPr>
                <w:rFonts w:hint="eastAsia"/>
              </w:rPr>
            </w:pPr>
            <w:r>
              <w:rPr>
                <w:rFonts w:cs="等线"/>
                <w:color w:val="1C1E21"/>
                <w:sz w:val="16"/>
              </w:rPr>
              <w:t>大型技改（低报酬率、高净现值）</w:t>
            </w:r>
          </w:p>
        </w:tc>
        <w:tc>
          <w:tcPr>
            <w:tcW w:w="973" w:type="dxa"/>
            <w:shd w:val="clear" w:color="auto" w:fill="F7F8FA"/>
          </w:tcPr>
          <w:p w14:paraId="244CCDB6">
            <w:pPr>
              <w:spacing w:before="10" w:after="10" w:line="276" w:lineRule="auto"/>
              <w:jc w:val="right"/>
              <w:rPr>
                <w:rFonts w:hint="eastAsia"/>
              </w:rPr>
            </w:pPr>
            <w:r>
              <w:rPr>
                <w:rFonts w:cs="等线"/>
                <w:color w:val="1C1E21"/>
                <w:sz w:val="16"/>
              </w:rPr>
              <w:t>2,500</w:t>
            </w:r>
          </w:p>
        </w:tc>
        <w:tc>
          <w:tcPr>
            <w:tcW w:w="541" w:type="dxa"/>
            <w:shd w:val="clear" w:color="auto" w:fill="F7F8FA"/>
          </w:tcPr>
          <w:p w14:paraId="317C77EA">
            <w:pPr>
              <w:spacing w:before="10" w:after="10" w:line="276" w:lineRule="auto"/>
              <w:jc w:val="center"/>
              <w:rPr>
                <w:rFonts w:hint="eastAsia"/>
              </w:rPr>
            </w:pPr>
            <w:r>
              <w:rPr>
                <w:rFonts w:cs="等线"/>
                <w:color w:val="1C1E21"/>
                <w:sz w:val="16"/>
              </w:rPr>
              <w:t>3</w:t>
            </w:r>
          </w:p>
        </w:tc>
        <w:tc>
          <w:tcPr>
            <w:tcW w:w="865" w:type="dxa"/>
            <w:shd w:val="clear" w:color="auto" w:fill="F7F8FA"/>
          </w:tcPr>
          <w:p w14:paraId="0F1119B6">
            <w:pPr>
              <w:spacing w:before="10" w:after="10" w:line="276" w:lineRule="auto"/>
              <w:jc w:val="right"/>
              <w:rPr>
                <w:rFonts w:hint="eastAsia"/>
              </w:rPr>
            </w:pPr>
            <w:r>
              <w:rPr>
                <w:rFonts w:cs="等线"/>
                <w:color w:val="1C1E21"/>
                <w:sz w:val="16"/>
              </w:rPr>
              <w:t>221.64</w:t>
            </w:r>
          </w:p>
        </w:tc>
        <w:tc>
          <w:tcPr>
            <w:tcW w:w="865" w:type="dxa"/>
            <w:shd w:val="clear" w:color="auto" w:fill="F7F8FA"/>
          </w:tcPr>
          <w:p w14:paraId="1E141C75">
            <w:pPr>
              <w:spacing w:before="10" w:after="10" w:line="276" w:lineRule="auto"/>
              <w:jc w:val="right"/>
              <w:rPr>
                <w:rFonts w:hint="eastAsia"/>
              </w:rPr>
            </w:pPr>
            <w:r>
              <w:rPr>
                <w:rFonts w:cs="等线"/>
                <w:color w:val="1C1E21"/>
                <w:sz w:val="16"/>
              </w:rPr>
              <w:t>15.27%</w:t>
            </w:r>
          </w:p>
        </w:tc>
        <w:tc>
          <w:tcPr>
            <w:tcW w:w="865" w:type="dxa"/>
            <w:shd w:val="clear" w:color="auto" w:fill="F7F8FA"/>
          </w:tcPr>
          <w:p w14:paraId="049476F8">
            <w:pPr>
              <w:spacing w:before="10" w:after="10" w:line="276" w:lineRule="auto"/>
              <w:jc w:val="right"/>
              <w:rPr>
                <w:rFonts w:hint="eastAsia"/>
              </w:rPr>
            </w:pPr>
            <w:r>
              <w:rPr>
                <w:rFonts w:cs="等线"/>
                <w:color w:val="1C1E21"/>
                <w:sz w:val="16"/>
              </w:rPr>
              <w:t>89.12</w:t>
            </w:r>
          </w:p>
        </w:tc>
        <w:tc>
          <w:tcPr>
            <w:tcW w:w="973" w:type="dxa"/>
            <w:shd w:val="clear" w:color="auto" w:fill="F7F8FA"/>
          </w:tcPr>
          <w:p w14:paraId="4EA4BFFD">
            <w:pPr>
              <w:spacing w:before="10" w:after="10" w:line="276" w:lineRule="auto"/>
              <w:jc w:val="center"/>
              <w:rPr>
                <w:rFonts w:hint="eastAsia"/>
              </w:rPr>
            </w:pPr>
            <w:r>
              <w:rPr>
                <w:rFonts w:cs="等线"/>
                <w:color w:val="1C1E21"/>
                <w:sz w:val="16"/>
              </w:rPr>
              <w:t>MUT-Q</w:t>
            </w:r>
          </w:p>
        </w:tc>
      </w:tr>
      <w:tr w14:paraId="4A112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1" w:type="dxa"/>
          </w:tcPr>
          <w:p w14:paraId="69CF040E">
            <w:pPr>
              <w:spacing w:before="10" w:after="10" w:line="276" w:lineRule="auto"/>
              <w:jc w:val="center"/>
              <w:rPr>
                <w:rFonts w:hint="eastAsia"/>
              </w:rPr>
            </w:pPr>
            <w:r>
              <w:rPr>
                <w:rFonts w:cs="等线"/>
                <w:color w:val="1C1E21"/>
                <w:sz w:val="16"/>
              </w:rPr>
              <w:t>MUT-LIFE</w:t>
            </w:r>
          </w:p>
        </w:tc>
        <w:tc>
          <w:tcPr>
            <w:tcW w:w="757" w:type="dxa"/>
          </w:tcPr>
          <w:p w14:paraId="45DB716A">
            <w:pPr>
              <w:spacing w:before="10" w:after="10" w:line="276" w:lineRule="auto"/>
              <w:jc w:val="center"/>
              <w:rPr>
                <w:rFonts w:hint="eastAsia"/>
              </w:rPr>
            </w:pPr>
            <w:r>
              <w:rPr>
                <w:rFonts w:cs="等线"/>
                <w:color w:val="1C1E21"/>
                <w:sz w:val="16"/>
              </w:rPr>
              <w:t>MUT-X</w:t>
            </w:r>
          </w:p>
        </w:tc>
        <w:tc>
          <w:tcPr>
            <w:tcW w:w="2378" w:type="dxa"/>
          </w:tcPr>
          <w:p w14:paraId="0E9AD1AB">
            <w:pPr>
              <w:spacing w:before="10" w:after="10" w:line="276" w:lineRule="auto"/>
              <w:rPr>
                <w:rFonts w:hint="eastAsia"/>
              </w:rPr>
            </w:pPr>
            <w:r>
              <w:rPr>
                <w:rFonts w:cs="等线"/>
                <w:color w:val="1C1E21"/>
                <w:sz w:val="16"/>
              </w:rPr>
              <w:t>设备 A（短寿命、高年金）</w:t>
            </w:r>
          </w:p>
        </w:tc>
        <w:tc>
          <w:tcPr>
            <w:tcW w:w="973" w:type="dxa"/>
          </w:tcPr>
          <w:p w14:paraId="646A3EA6">
            <w:pPr>
              <w:spacing w:before="10" w:after="10" w:line="276" w:lineRule="auto"/>
              <w:jc w:val="right"/>
              <w:rPr>
                <w:rFonts w:hint="eastAsia"/>
              </w:rPr>
            </w:pPr>
            <w:r>
              <w:rPr>
                <w:rFonts w:cs="等线"/>
                <w:color w:val="1C1E21"/>
                <w:sz w:val="16"/>
              </w:rPr>
              <w:t>1,000</w:t>
            </w:r>
          </w:p>
        </w:tc>
        <w:tc>
          <w:tcPr>
            <w:tcW w:w="541" w:type="dxa"/>
          </w:tcPr>
          <w:p w14:paraId="5AF2429D">
            <w:pPr>
              <w:spacing w:before="10" w:after="10" w:line="276" w:lineRule="auto"/>
              <w:jc w:val="center"/>
              <w:rPr>
                <w:rFonts w:hint="eastAsia"/>
              </w:rPr>
            </w:pPr>
            <w:r>
              <w:rPr>
                <w:rFonts w:cs="等线"/>
                <w:color w:val="1C1E21"/>
                <w:sz w:val="16"/>
              </w:rPr>
              <w:t>6</w:t>
            </w:r>
          </w:p>
        </w:tc>
        <w:tc>
          <w:tcPr>
            <w:tcW w:w="865" w:type="dxa"/>
          </w:tcPr>
          <w:p w14:paraId="1AF278D9">
            <w:pPr>
              <w:spacing w:before="10" w:after="10" w:line="276" w:lineRule="auto"/>
              <w:jc w:val="right"/>
              <w:rPr>
                <w:rFonts w:hint="eastAsia"/>
              </w:rPr>
            </w:pPr>
            <w:r>
              <w:rPr>
                <w:rFonts w:cs="等线"/>
                <w:color w:val="1C1E21"/>
                <w:sz w:val="16"/>
              </w:rPr>
              <w:t>132.37</w:t>
            </w:r>
          </w:p>
        </w:tc>
        <w:tc>
          <w:tcPr>
            <w:tcW w:w="865" w:type="dxa"/>
          </w:tcPr>
          <w:p w14:paraId="6312E151">
            <w:pPr>
              <w:spacing w:before="10" w:after="10" w:line="276" w:lineRule="auto"/>
              <w:jc w:val="right"/>
              <w:rPr>
                <w:rFonts w:hint="eastAsia"/>
              </w:rPr>
            </w:pPr>
            <w:r>
              <w:rPr>
                <w:rFonts w:cs="等线"/>
                <w:color w:val="1C1E21"/>
                <w:sz w:val="16"/>
              </w:rPr>
              <w:t>14.40%</w:t>
            </w:r>
          </w:p>
        </w:tc>
        <w:tc>
          <w:tcPr>
            <w:tcW w:w="865" w:type="dxa"/>
          </w:tcPr>
          <w:p w14:paraId="665ABB03">
            <w:pPr>
              <w:spacing w:before="10" w:after="10" w:line="276" w:lineRule="auto"/>
              <w:jc w:val="right"/>
              <w:rPr>
                <w:rFonts w:hint="eastAsia"/>
              </w:rPr>
            </w:pPr>
            <w:r>
              <w:rPr>
                <w:rFonts w:cs="等线"/>
                <w:color w:val="1C1E21"/>
                <w:sz w:val="16"/>
              </w:rPr>
              <w:t>30.39</w:t>
            </w:r>
          </w:p>
        </w:tc>
        <w:tc>
          <w:tcPr>
            <w:tcW w:w="973" w:type="dxa"/>
          </w:tcPr>
          <w:p w14:paraId="41C55315">
            <w:pPr>
              <w:spacing w:before="10" w:after="10" w:line="276" w:lineRule="auto"/>
              <w:jc w:val="center"/>
              <w:rPr>
                <w:rFonts w:hint="eastAsia"/>
              </w:rPr>
            </w:pPr>
            <w:r>
              <w:rPr>
                <w:rFonts w:cs="等线"/>
                <w:color w:val="1C1E21"/>
                <w:sz w:val="16"/>
              </w:rPr>
              <w:t>MUT-X</w:t>
            </w:r>
          </w:p>
        </w:tc>
      </w:tr>
      <w:tr w14:paraId="3002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1" w:type="dxa"/>
            <w:shd w:val="clear" w:color="auto" w:fill="F7F8FA"/>
          </w:tcPr>
          <w:p w14:paraId="0E7F20F6">
            <w:pPr>
              <w:spacing w:before="10" w:after="10" w:line="276" w:lineRule="auto"/>
              <w:jc w:val="center"/>
              <w:rPr>
                <w:rFonts w:hint="eastAsia"/>
              </w:rPr>
            </w:pPr>
            <w:r>
              <w:rPr>
                <w:rFonts w:cs="等线"/>
                <w:color w:val="1C1E21"/>
                <w:sz w:val="16"/>
              </w:rPr>
              <w:t>MUT-LIFE</w:t>
            </w:r>
          </w:p>
        </w:tc>
        <w:tc>
          <w:tcPr>
            <w:tcW w:w="757" w:type="dxa"/>
            <w:shd w:val="clear" w:color="auto" w:fill="F7F8FA"/>
          </w:tcPr>
          <w:p w14:paraId="3E2025E7">
            <w:pPr>
              <w:spacing w:before="10" w:after="10" w:line="276" w:lineRule="auto"/>
              <w:jc w:val="center"/>
              <w:rPr>
                <w:rFonts w:hint="eastAsia"/>
              </w:rPr>
            </w:pPr>
            <w:r>
              <w:rPr>
                <w:rFonts w:cs="等线"/>
                <w:color w:val="1C1E21"/>
                <w:sz w:val="16"/>
              </w:rPr>
              <w:t>MUT-Y</w:t>
            </w:r>
          </w:p>
        </w:tc>
        <w:tc>
          <w:tcPr>
            <w:tcW w:w="2378" w:type="dxa"/>
            <w:shd w:val="clear" w:color="auto" w:fill="F7F8FA"/>
          </w:tcPr>
          <w:p w14:paraId="725AF305">
            <w:pPr>
              <w:spacing w:before="10" w:after="10" w:line="276" w:lineRule="auto"/>
              <w:rPr>
                <w:rFonts w:hint="eastAsia"/>
              </w:rPr>
            </w:pPr>
            <w:r>
              <w:rPr>
                <w:rFonts w:cs="等线"/>
                <w:color w:val="1C1E21"/>
                <w:sz w:val="16"/>
              </w:rPr>
              <w:t>设备 B（长寿命、低年金）</w:t>
            </w:r>
          </w:p>
        </w:tc>
        <w:tc>
          <w:tcPr>
            <w:tcW w:w="973" w:type="dxa"/>
            <w:shd w:val="clear" w:color="auto" w:fill="F7F8FA"/>
          </w:tcPr>
          <w:p w14:paraId="2629FA6F">
            <w:pPr>
              <w:spacing w:before="10" w:after="10" w:line="276" w:lineRule="auto"/>
              <w:jc w:val="right"/>
              <w:rPr>
                <w:rFonts w:hint="eastAsia"/>
              </w:rPr>
            </w:pPr>
            <w:r>
              <w:rPr>
                <w:rFonts w:cs="等线"/>
                <w:color w:val="1C1E21"/>
                <w:sz w:val="16"/>
              </w:rPr>
              <w:t>1,400</w:t>
            </w:r>
          </w:p>
        </w:tc>
        <w:tc>
          <w:tcPr>
            <w:tcW w:w="541" w:type="dxa"/>
            <w:shd w:val="clear" w:color="auto" w:fill="F7F8FA"/>
          </w:tcPr>
          <w:p w14:paraId="3379324A">
            <w:pPr>
              <w:spacing w:before="10" w:after="10" w:line="276" w:lineRule="auto"/>
              <w:jc w:val="center"/>
              <w:rPr>
                <w:rFonts w:hint="eastAsia"/>
              </w:rPr>
            </w:pPr>
            <w:r>
              <w:rPr>
                <w:rFonts w:cs="等线"/>
                <w:color w:val="1C1E21"/>
                <w:sz w:val="16"/>
              </w:rPr>
              <w:t>10</w:t>
            </w:r>
          </w:p>
        </w:tc>
        <w:tc>
          <w:tcPr>
            <w:tcW w:w="865" w:type="dxa"/>
            <w:shd w:val="clear" w:color="auto" w:fill="F7F8FA"/>
          </w:tcPr>
          <w:p w14:paraId="4B8B230A">
            <w:pPr>
              <w:spacing w:before="10" w:after="10" w:line="276" w:lineRule="auto"/>
              <w:jc w:val="right"/>
              <w:rPr>
                <w:rFonts w:hint="eastAsia"/>
              </w:rPr>
            </w:pPr>
            <w:r>
              <w:rPr>
                <w:rFonts w:cs="等线"/>
                <w:color w:val="1C1E21"/>
                <w:sz w:val="16"/>
              </w:rPr>
              <w:t>136.14</w:t>
            </w:r>
          </w:p>
        </w:tc>
        <w:tc>
          <w:tcPr>
            <w:tcW w:w="865" w:type="dxa"/>
            <w:shd w:val="clear" w:color="auto" w:fill="F7F8FA"/>
          </w:tcPr>
          <w:p w14:paraId="33CC0E86">
            <w:pPr>
              <w:spacing w:before="10" w:after="10" w:line="276" w:lineRule="auto"/>
              <w:jc w:val="right"/>
              <w:rPr>
                <w:rFonts w:hint="eastAsia"/>
              </w:rPr>
            </w:pPr>
            <w:r>
              <w:rPr>
                <w:rFonts w:cs="等线"/>
                <w:color w:val="1C1E21"/>
                <w:sz w:val="16"/>
              </w:rPr>
              <w:t>12.22%</w:t>
            </w:r>
          </w:p>
        </w:tc>
        <w:tc>
          <w:tcPr>
            <w:tcW w:w="865" w:type="dxa"/>
            <w:shd w:val="clear" w:color="auto" w:fill="F7F8FA"/>
          </w:tcPr>
          <w:p w14:paraId="365606FE">
            <w:pPr>
              <w:spacing w:before="10" w:after="10" w:line="276" w:lineRule="auto"/>
              <w:jc w:val="right"/>
              <w:rPr>
                <w:rFonts w:hint="eastAsia"/>
              </w:rPr>
            </w:pPr>
            <w:r>
              <w:rPr>
                <w:rFonts w:cs="等线"/>
                <w:color w:val="1C1E21"/>
                <w:sz w:val="16"/>
              </w:rPr>
              <w:t>22.16</w:t>
            </w:r>
          </w:p>
        </w:tc>
        <w:tc>
          <w:tcPr>
            <w:tcW w:w="973" w:type="dxa"/>
            <w:shd w:val="clear" w:color="auto" w:fill="F7F8FA"/>
          </w:tcPr>
          <w:p w14:paraId="1D570FB9">
            <w:pPr>
              <w:spacing w:before="10" w:after="10" w:line="276" w:lineRule="auto"/>
              <w:jc w:val="center"/>
              <w:rPr>
                <w:rFonts w:hint="eastAsia"/>
              </w:rPr>
            </w:pPr>
          </w:p>
        </w:tc>
      </w:tr>
    </w:tbl>
    <w:p w14:paraId="7BD890E3">
      <w:pPr>
        <w:spacing w:after="40"/>
        <w:rPr>
          <w:rFonts w:hint="eastAsia"/>
        </w:rPr>
      </w:pPr>
    </w:p>
    <w:p w14:paraId="3E3B4575">
      <w:pPr>
        <w:pStyle w:val="5"/>
      </w:pPr>
      <w:bookmarkStart w:id="69" w:name="_Toc240737935"/>
      <w:r>
        <w:rPr>
          <w:rFonts w:ascii="黑体" w:hAnsi="黑体" w:eastAsia="黑体" w:cs="黑体"/>
          <w:b w:val="0"/>
        </w:rPr>
        <w:t>3.6.1　规模冲突：用增量 IRR 仲裁</w:t>
      </w:r>
      <w:bookmarkEnd w:id="69"/>
    </w:p>
    <w:p w14:paraId="02E4700D">
      <w:pPr>
        <w:jc w:val="both"/>
        <w:rPr>
          <w:rFonts w:hint="eastAsia"/>
        </w:rPr>
      </w:pPr>
      <w:r>
        <w:rPr>
          <w:rFonts w:cs="等线"/>
          <w:color w:val="1C1E21"/>
        </w:rPr>
        <w:t>MUT-P 的 IRR 更高（16.65% &gt; 15.27%），但 MUT-Q 的 NPV 更大（221.64 &gt; 119.08）。两个指标吵架时，正确做法是考察</w:t>
      </w:r>
      <w:r>
        <w:rPr>
          <w:rFonts w:ascii="黑体" w:hAnsi="黑体" w:eastAsia="黑体" w:cs="黑体"/>
          <w:color w:val="1C1E21"/>
        </w:rPr>
        <w:t>多投的那 1,500 万元</w:t>
      </w:r>
      <w:r>
        <w:rPr>
          <w:rFonts w:cs="等线"/>
          <w:color w:val="1C1E21"/>
        </w:rPr>
        <w:t>值不值：</w:t>
      </w:r>
    </w:p>
    <w:p w14:paraId="10AB4E56">
      <w:pPr>
        <w:shd w:val="clear" w:color="auto" w:fill="F7F8FA"/>
        <w:spacing w:before="80" w:after="20"/>
        <w:jc w:val="center"/>
        <w:rPr>
          <w:rFonts w:hint="eastAsia"/>
        </w:rPr>
      </w:pPr>
      <w:r>
        <w:rPr>
          <w:rFonts w:ascii="仿宋" w:hAnsi="仿宋" w:eastAsia="仿宋" w:cs="仿宋"/>
          <w:color w:val="1C1E21"/>
          <w:sz w:val="22"/>
        </w:rPr>
        <w:t>ΔIRR(MUT-Q − MUT-P) = 14.25%  &gt;  r = 10.00%  ⇒  选 MUT-Q</w:t>
      </w:r>
    </w:p>
    <w:p w14:paraId="16E8E1C9">
      <w:pPr>
        <w:spacing w:after="80"/>
        <w:jc w:val="center"/>
        <w:rPr>
          <w:rFonts w:hint="eastAsia"/>
        </w:rPr>
      </w:pPr>
      <w:r>
        <w:rPr>
          <w:rFonts w:cs="等线"/>
          <w:color w:val="626870"/>
          <w:sz w:val="17"/>
        </w:rPr>
        <w:t>增量投资 1,500 万元带来的增量报酬率仍高于资本成本，因此规模更大的方案更优</w:t>
      </w:r>
    </w:p>
    <w:p w14:paraId="7F2A8A66">
      <w:pPr>
        <w:jc w:val="both"/>
        <w:rPr>
          <w:rFonts w:hint="eastAsia"/>
        </w:rPr>
      </w:pPr>
      <w:r>
        <w:rPr>
          <w:rFonts w:cs="等线"/>
          <w:color w:val="1C1E21"/>
        </w:rPr>
        <w:t>程序在报告与终端中都会给出这条判据。若 ΔIRR 低于资本成本，则多投的部分不划算，应选小方案。</w:t>
      </w:r>
    </w:p>
    <w:p w14:paraId="1E0C559B">
      <w:pPr>
        <w:keepNext/>
        <w:spacing w:before="80"/>
        <w:jc w:val="center"/>
        <w:rPr>
          <w:rFonts w:hint="eastAsia"/>
        </w:rPr>
      </w:pPr>
      <w:r>
        <w:drawing>
          <wp:inline distT="0" distB="0" distL="0" distR="0">
            <wp:extent cx="5431155" cy="20123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7"/>
                    <a:stretch>
                      <a:fillRect/>
                    </a:stretch>
                  </pic:blipFill>
                  <pic:spPr>
                    <a:xfrm>
                      <a:off x="0" y="0"/>
                      <a:ext cx="5431680" cy="2012739"/>
                    </a:xfrm>
                    <a:prstGeom prst="rect">
                      <a:avLst/>
                    </a:prstGeom>
                  </pic:spPr>
                </pic:pic>
              </a:graphicData>
            </a:graphic>
          </wp:inline>
        </w:drawing>
      </w:r>
    </w:p>
    <w:p w14:paraId="5A3CDA2C">
      <w:pPr>
        <w:spacing w:before="40" w:after="120"/>
        <w:jc w:val="center"/>
        <w:rPr>
          <w:rFonts w:hint="eastAsia"/>
        </w:rPr>
      </w:pPr>
      <w:r>
        <w:rPr>
          <w:rFonts w:cs="等线"/>
          <w:color w:val="60666E"/>
          <w:sz w:val="17"/>
        </w:rPr>
        <w:t>图 3-5　MUT-SCALE 组三联对比：NPV、ANCF、IRR 三个口径并列</w:t>
      </w:r>
    </w:p>
    <w:p w14:paraId="6B8AB308">
      <w:pPr>
        <w:spacing w:after="120"/>
        <w:jc w:val="center"/>
        <w:rPr>
          <w:rFonts w:hint="eastAsia"/>
        </w:rPr>
      </w:pPr>
      <w:r>
        <w:rPr>
          <w:rFonts w:cs="等线"/>
          <w:color w:val="8A9099"/>
          <w:sz w:val="16"/>
        </w:rPr>
        <w:t>来源：outputs/figures/02_02_CASE-2_mutual_MUT-SCALE.png</w:t>
      </w:r>
    </w:p>
    <w:p w14:paraId="43032D12">
      <w:pPr>
        <w:pStyle w:val="5"/>
      </w:pPr>
      <w:bookmarkStart w:id="70" w:name="_Toc240737936"/>
      <w:r>
        <w:rPr>
          <w:rFonts w:ascii="黑体" w:hAnsi="黑体" w:eastAsia="黑体" w:cs="黑体"/>
          <w:b w:val="0"/>
        </w:rPr>
        <w:t>3.6.2　寿命冲突：必须改用年金净流量</w:t>
      </w:r>
      <w:bookmarkEnd w:id="70"/>
    </w:p>
    <w:p w14:paraId="6BE4EC6B">
      <w:pPr>
        <w:jc w:val="both"/>
        <w:rPr>
          <w:rFonts w:hint="eastAsia"/>
        </w:rPr>
      </w:pPr>
      <w:r>
        <w:rPr>
          <w:rFonts w:cs="等线"/>
          <w:color w:val="1C1E21"/>
        </w:rPr>
        <w:t>MUT-X 寿命 6 年、MUT-Y 寿命 10 年，直接比 NPV 不公平（比较的期限不同）。把 NPV 折算成等额年金后即可比较：ANCF 30.39 &gt; 22.16，</w:t>
      </w:r>
      <w:r>
        <w:rPr>
          <w:rFonts w:ascii="黑体" w:hAnsi="黑体" w:eastAsia="黑体" w:cs="黑体"/>
          <w:color w:val="1C1E21"/>
        </w:rPr>
        <w:t>应选 MUT-X</w:t>
      </w:r>
      <w:r>
        <w:rPr>
          <w:rFonts w:cs="等线"/>
          <w:color w:val="1C1E21"/>
        </w:rPr>
        <w:t>。</w:t>
      </w:r>
    </w:p>
    <w:tbl>
      <w:tblPr>
        <w:tblStyle w:val="41"/>
        <w:tblW w:w="0" w:type="auto"/>
        <w:jc w:val="center"/>
        <w:tblLayout w:type="fixed"/>
        <w:tblCellMar>
          <w:top w:w="0" w:type="dxa"/>
          <w:left w:w="108" w:type="dxa"/>
          <w:bottom w:w="0" w:type="dxa"/>
          <w:right w:w="108" w:type="dxa"/>
        </w:tblCellMar>
      </w:tblPr>
      <w:tblGrid>
        <w:gridCol w:w="9298"/>
      </w:tblGrid>
      <w:tr w14:paraId="101F24C2">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484EBFC1">
            <w:pPr>
              <w:spacing w:before="40" w:after="40"/>
              <w:rPr>
                <w:rFonts w:hint="eastAsia"/>
              </w:rPr>
            </w:pPr>
            <w:r>
              <w:rPr>
                <w:rFonts w:ascii="黑体" w:hAnsi="黑体" w:eastAsia="黑体" w:cs="黑体"/>
                <w:color w:val="B03A3A"/>
                <w:sz w:val="19"/>
              </w:rPr>
              <w:t>错误决定　</w:t>
            </w:r>
            <w:r>
              <w:rPr>
                <w:rFonts w:cs="等线"/>
                <w:color w:val="1C1E21"/>
                <w:sz w:val="19"/>
              </w:rPr>
              <w:t>如果误用 NPV 判据，会选中 MUT-Y（136.14 &gt; 132.37），而正确答案是 MUT-X。这是课程作业里最常见的失分点：寿命不同的互斥项目，NPV 与 IRR 都不可直接比较，必须用年金净流量法（或最小公倍数复置投资法）。</w:t>
            </w:r>
          </w:p>
        </w:tc>
      </w:tr>
    </w:tbl>
    <w:p w14:paraId="15D1F18F">
      <w:pPr>
        <w:spacing w:after="40"/>
        <w:rPr>
          <w:rFonts w:hint="eastAsia"/>
        </w:rPr>
      </w:pPr>
    </w:p>
    <w:p w14:paraId="322CAE93">
      <w:pPr>
        <w:keepNext/>
        <w:spacing w:before="80"/>
        <w:jc w:val="center"/>
        <w:rPr>
          <w:rFonts w:hint="eastAsia"/>
        </w:rPr>
      </w:pPr>
      <w:r>
        <w:drawing>
          <wp:inline distT="0" distB="0" distL="0" distR="0">
            <wp:extent cx="5431155" cy="20123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8"/>
                    <a:stretch>
                      <a:fillRect/>
                    </a:stretch>
                  </pic:blipFill>
                  <pic:spPr>
                    <a:xfrm>
                      <a:off x="0" y="0"/>
                      <a:ext cx="5431680" cy="2012739"/>
                    </a:xfrm>
                    <a:prstGeom prst="rect">
                      <a:avLst/>
                    </a:prstGeom>
                  </pic:spPr>
                </pic:pic>
              </a:graphicData>
            </a:graphic>
          </wp:inline>
        </w:drawing>
      </w:r>
    </w:p>
    <w:p w14:paraId="77321D02">
      <w:pPr>
        <w:spacing w:before="40" w:after="120"/>
        <w:jc w:val="center"/>
        <w:rPr>
          <w:rFonts w:hint="eastAsia"/>
        </w:rPr>
      </w:pPr>
      <w:r>
        <w:rPr>
          <w:rFonts w:cs="等线"/>
          <w:color w:val="60666E"/>
          <w:sz w:val="17"/>
        </w:rPr>
        <w:t>图 3-6　MUT-LIFE 组三联对比：寿命不同导致 NPV 失去可比性</w:t>
      </w:r>
    </w:p>
    <w:p w14:paraId="588FCD3C">
      <w:pPr>
        <w:spacing w:after="120"/>
        <w:jc w:val="center"/>
        <w:rPr>
          <w:rFonts w:hint="eastAsia"/>
        </w:rPr>
      </w:pPr>
      <w:r>
        <w:rPr>
          <w:rFonts w:cs="等线"/>
          <w:color w:val="8A9099"/>
          <w:sz w:val="16"/>
        </w:rPr>
        <w:t>来源：outputs/figures/02_01_CASE-2_mutual_MUT-LIFE.png</w:t>
      </w:r>
    </w:p>
    <w:p w14:paraId="1FC16C36">
      <w:pPr>
        <w:pStyle w:val="4"/>
      </w:pPr>
      <w:bookmarkStart w:id="71" w:name="_Toc240737937"/>
      <w:r>
        <w:rPr>
          <w:rFonts w:ascii="黑体" w:hAnsi="黑体" w:eastAsia="黑体" w:cs="黑体"/>
          <w:b w:val="0"/>
        </w:rPr>
        <w:t>3.7　案例三：资本限额下的组合优化</w:t>
      </w:r>
      <w:bookmarkEnd w:id="71"/>
    </w:p>
    <w:p w14:paraId="5A611F4B">
      <w:pPr>
        <w:jc w:val="both"/>
        <w:rPr>
          <w:rFonts w:hint="eastAsia"/>
        </w:rPr>
      </w:pPr>
      <w:r>
        <w:rPr>
          <w:rFonts w:cs="等线"/>
          <w:color w:val="1C1E21"/>
        </w:rPr>
        <w:t>八个可投资项目、总投资限额 3,000 万元，问怎么选组合使总 NPV 最大。程序同时给出三种解法并对比，这是本案例最有教学价值的部分。</w:t>
      </w:r>
    </w:p>
    <w:p w14:paraId="5AFA6B9E">
      <w:pPr>
        <w:keepNext/>
        <w:spacing w:before="100" w:after="40"/>
        <w:rPr>
          <w:rFonts w:hint="eastAsia"/>
        </w:rPr>
      </w:pPr>
      <w:r>
        <w:rPr>
          <w:rFonts w:ascii="黑体" w:hAnsi="黑体" w:eastAsia="黑体" w:cs="黑体"/>
          <w:color w:val="1C1E21"/>
          <w:sz w:val="18"/>
        </w:rPr>
        <w:t>表 3-6　CASE-3 八个项目的指标（均为等额年金型现金流）</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2188"/>
        <w:gridCol w:w="1039"/>
        <w:gridCol w:w="547"/>
        <w:gridCol w:w="1094"/>
        <w:gridCol w:w="930"/>
        <w:gridCol w:w="875"/>
        <w:gridCol w:w="875"/>
        <w:gridCol w:w="930"/>
      </w:tblGrid>
      <w:tr w14:paraId="253AB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20" w:type="dxa"/>
            <w:shd w:val="clear" w:color="auto" w:fill="EDF1F7"/>
          </w:tcPr>
          <w:p w14:paraId="53FF7167">
            <w:pPr>
              <w:spacing w:before="20" w:after="20" w:line="276" w:lineRule="auto"/>
              <w:jc w:val="center"/>
              <w:rPr>
                <w:rFonts w:hint="eastAsia"/>
              </w:rPr>
            </w:pPr>
            <w:r>
              <w:rPr>
                <w:rFonts w:ascii="黑体" w:hAnsi="黑体" w:eastAsia="黑体" w:cs="黑体"/>
                <w:color w:val="1C4A8C"/>
                <w:sz w:val="16"/>
              </w:rPr>
              <w:t>编号</w:t>
            </w:r>
          </w:p>
        </w:tc>
        <w:tc>
          <w:tcPr>
            <w:tcW w:w="2188" w:type="dxa"/>
            <w:shd w:val="clear" w:color="auto" w:fill="EDF1F7"/>
          </w:tcPr>
          <w:p w14:paraId="09AE5091">
            <w:pPr>
              <w:spacing w:before="20" w:after="20" w:line="276" w:lineRule="auto"/>
              <w:rPr>
                <w:rFonts w:hint="eastAsia"/>
              </w:rPr>
            </w:pPr>
            <w:r>
              <w:rPr>
                <w:rFonts w:ascii="黑体" w:hAnsi="黑体" w:eastAsia="黑体" w:cs="黑体"/>
                <w:color w:val="1C4A8C"/>
                <w:sz w:val="16"/>
              </w:rPr>
              <w:t>项目</w:t>
            </w:r>
          </w:p>
        </w:tc>
        <w:tc>
          <w:tcPr>
            <w:tcW w:w="1039" w:type="dxa"/>
            <w:shd w:val="clear" w:color="auto" w:fill="EDF1F7"/>
          </w:tcPr>
          <w:p w14:paraId="7F557D79">
            <w:pPr>
              <w:spacing w:before="20" w:after="20" w:line="276" w:lineRule="auto"/>
              <w:jc w:val="right"/>
              <w:rPr>
                <w:rFonts w:hint="eastAsia"/>
              </w:rPr>
            </w:pPr>
            <w:r>
              <w:rPr>
                <w:rFonts w:ascii="黑体" w:hAnsi="黑体" w:eastAsia="黑体" w:cs="黑体"/>
                <w:color w:val="1C4A8C"/>
                <w:sz w:val="16"/>
              </w:rPr>
              <w:t>投资(万元)</w:t>
            </w:r>
          </w:p>
        </w:tc>
        <w:tc>
          <w:tcPr>
            <w:tcW w:w="547" w:type="dxa"/>
            <w:shd w:val="clear" w:color="auto" w:fill="EDF1F7"/>
          </w:tcPr>
          <w:p w14:paraId="0DBB9102">
            <w:pPr>
              <w:spacing w:before="20" w:after="20" w:line="276" w:lineRule="auto"/>
              <w:jc w:val="center"/>
              <w:rPr>
                <w:rFonts w:hint="eastAsia"/>
              </w:rPr>
            </w:pPr>
            <w:r>
              <w:rPr>
                <w:rFonts w:ascii="黑体" w:hAnsi="黑体" w:eastAsia="黑体" w:cs="黑体"/>
                <w:color w:val="1C4A8C"/>
                <w:sz w:val="16"/>
              </w:rPr>
              <w:t>寿命</w:t>
            </w:r>
          </w:p>
        </w:tc>
        <w:tc>
          <w:tcPr>
            <w:tcW w:w="1094" w:type="dxa"/>
            <w:shd w:val="clear" w:color="auto" w:fill="EDF1F7"/>
          </w:tcPr>
          <w:p w14:paraId="6FB6AB8D">
            <w:pPr>
              <w:spacing w:before="20" w:after="20" w:line="276" w:lineRule="auto"/>
              <w:jc w:val="right"/>
              <w:rPr>
                <w:rFonts w:hint="eastAsia"/>
              </w:rPr>
            </w:pPr>
            <w:r>
              <w:rPr>
                <w:rFonts w:ascii="黑体" w:hAnsi="黑体" w:eastAsia="黑体" w:cs="黑体"/>
                <w:color w:val="1C4A8C"/>
                <w:sz w:val="16"/>
              </w:rPr>
              <w:t>年现金流</w:t>
            </w:r>
          </w:p>
        </w:tc>
        <w:tc>
          <w:tcPr>
            <w:tcW w:w="930" w:type="dxa"/>
            <w:shd w:val="clear" w:color="auto" w:fill="EDF1F7"/>
          </w:tcPr>
          <w:p w14:paraId="4DE03868">
            <w:pPr>
              <w:spacing w:before="20" w:after="20" w:line="276" w:lineRule="auto"/>
              <w:jc w:val="right"/>
              <w:rPr>
                <w:rFonts w:hint="eastAsia"/>
              </w:rPr>
            </w:pPr>
            <w:r>
              <w:rPr>
                <w:rFonts w:ascii="黑体" w:hAnsi="黑体" w:eastAsia="黑体" w:cs="黑体"/>
                <w:color w:val="1C4A8C"/>
                <w:sz w:val="16"/>
              </w:rPr>
              <w:t>NPV</w:t>
            </w:r>
          </w:p>
        </w:tc>
        <w:tc>
          <w:tcPr>
            <w:tcW w:w="875" w:type="dxa"/>
            <w:shd w:val="clear" w:color="auto" w:fill="EDF1F7"/>
          </w:tcPr>
          <w:p w14:paraId="2DE0D51C">
            <w:pPr>
              <w:spacing w:before="20" w:after="20" w:line="276" w:lineRule="auto"/>
              <w:jc w:val="right"/>
              <w:rPr>
                <w:rFonts w:hint="eastAsia"/>
              </w:rPr>
            </w:pPr>
            <w:r>
              <w:rPr>
                <w:rFonts w:ascii="黑体" w:hAnsi="黑体" w:eastAsia="黑体" w:cs="黑体"/>
                <w:color w:val="1C4A8C"/>
                <w:sz w:val="16"/>
              </w:rPr>
              <w:t>IRR</w:t>
            </w:r>
          </w:p>
        </w:tc>
        <w:tc>
          <w:tcPr>
            <w:tcW w:w="875" w:type="dxa"/>
            <w:shd w:val="clear" w:color="auto" w:fill="EDF1F7"/>
          </w:tcPr>
          <w:p w14:paraId="255C5928">
            <w:pPr>
              <w:spacing w:before="20" w:after="20" w:line="276" w:lineRule="auto"/>
              <w:jc w:val="right"/>
              <w:rPr>
                <w:rFonts w:hint="eastAsia"/>
              </w:rPr>
            </w:pPr>
            <w:r>
              <w:rPr>
                <w:rFonts w:ascii="黑体" w:hAnsi="黑体" w:eastAsia="黑体" w:cs="黑体"/>
                <w:color w:val="1C4A8C"/>
                <w:sz w:val="16"/>
              </w:rPr>
              <w:t>PI</w:t>
            </w:r>
          </w:p>
        </w:tc>
        <w:tc>
          <w:tcPr>
            <w:tcW w:w="930" w:type="dxa"/>
            <w:shd w:val="clear" w:color="auto" w:fill="EDF1F7"/>
          </w:tcPr>
          <w:p w14:paraId="62D52008">
            <w:pPr>
              <w:spacing w:before="20" w:after="20" w:line="276" w:lineRule="auto"/>
              <w:jc w:val="right"/>
              <w:rPr>
                <w:rFonts w:hint="eastAsia"/>
              </w:rPr>
            </w:pPr>
            <w:r>
              <w:rPr>
                <w:rFonts w:ascii="黑体" w:hAnsi="黑体" w:eastAsia="黑体" w:cs="黑体"/>
                <w:color w:val="1C4A8C"/>
                <w:sz w:val="16"/>
              </w:rPr>
              <w:t>ANCF</w:t>
            </w:r>
          </w:p>
        </w:tc>
      </w:tr>
      <w:tr w14:paraId="0A17D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Pr>
          <w:p w14:paraId="599FAEED">
            <w:pPr>
              <w:spacing w:before="10" w:after="10" w:line="276" w:lineRule="auto"/>
              <w:jc w:val="center"/>
              <w:rPr>
                <w:rFonts w:hint="eastAsia"/>
              </w:rPr>
            </w:pPr>
            <w:r>
              <w:rPr>
                <w:rFonts w:cs="等线"/>
                <w:color w:val="1C1E21"/>
                <w:sz w:val="16"/>
              </w:rPr>
              <w:t>CAP-A</w:t>
            </w:r>
          </w:p>
        </w:tc>
        <w:tc>
          <w:tcPr>
            <w:tcW w:w="2188" w:type="dxa"/>
          </w:tcPr>
          <w:p w14:paraId="5E06925D">
            <w:pPr>
              <w:spacing w:before="10" w:after="10" w:line="276" w:lineRule="auto"/>
              <w:rPr>
                <w:rFonts w:hint="eastAsia"/>
              </w:rPr>
            </w:pPr>
            <w:r>
              <w:rPr>
                <w:rFonts w:cs="等线"/>
                <w:color w:val="1C1E21"/>
                <w:sz w:val="16"/>
              </w:rPr>
              <w:t>智能制造产线升级</w:t>
            </w:r>
          </w:p>
        </w:tc>
        <w:tc>
          <w:tcPr>
            <w:tcW w:w="1039" w:type="dxa"/>
          </w:tcPr>
          <w:p w14:paraId="3D29D293">
            <w:pPr>
              <w:spacing w:before="10" w:after="10" w:line="276" w:lineRule="auto"/>
              <w:jc w:val="right"/>
              <w:rPr>
                <w:rFonts w:hint="eastAsia"/>
              </w:rPr>
            </w:pPr>
            <w:r>
              <w:rPr>
                <w:rFonts w:cs="等线"/>
                <w:color w:val="1C1E21"/>
                <w:sz w:val="16"/>
              </w:rPr>
              <w:t>1,800</w:t>
            </w:r>
          </w:p>
        </w:tc>
        <w:tc>
          <w:tcPr>
            <w:tcW w:w="547" w:type="dxa"/>
          </w:tcPr>
          <w:p w14:paraId="0880349C">
            <w:pPr>
              <w:spacing w:before="10" w:after="10" w:line="276" w:lineRule="auto"/>
              <w:jc w:val="center"/>
              <w:rPr>
                <w:rFonts w:hint="eastAsia"/>
              </w:rPr>
            </w:pPr>
            <w:r>
              <w:rPr>
                <w:rFonts w:cs="等线"/>
                <w:color w:val="1C1E21"/>
                <w:sz w:val="16"/>
              </w:rPr>
              <w:t>6</w:t>
            </w:r>
          </w:p>
        </w:tc>
        <w:tc>
          <w:tcPr>
            <w:tcW w:w="1094" w:type="dxa"/>
          </w:tcPr>
          <w:p w14:paraId="396F0B08">
            <w:pPr>
              <w:spacing w:before="10" w:after="10" w:line="276" w:lineRule="auto"/>
              <w:jc w:val="right"/>
              <w:rPr>
                <w:rFonts w:hint="eastAsia"/>
              </w:rPr>
            </w:pPr>
            <w:r>
              <w:rPr>
                <w:rFonts w:cs="等线"/>
                <w:color w:val="1C1E21"/>
                <w:sz w:val="16"/>
              </w:rPr>
              <w:t>619.94</w:t>
            </w:r>
          </w:p>
        </w:tc>
        <w:tc>
          <w:tcPr>
            <w:tcW w:w="930" w:type="dxa"/>
          </w:tcPr>
          <w:p w14:paraId="7406FAE2">
            <w:pPr>
              <w:spacing w:before="10" w:after="10" w:line="276" w:lineRule="auto"/>
              <w:jc w:val="right"/>
              <w:rPr>
                <w:rFonts w:hint="eastAsia"/>
              </w:rPr>
            </w:pPr>
            <w:r>
              <w:rPr>
                <w:rFonts w:cs="等线"/>
                <w:color w:val="1C1E21"/>
                <w:sz w:val="16"/>
              </w:rPr>
              <w:t>900.00</w:t>
            </w:r>
          </w:p>
        </w:tc>
        <w:tc>
          <w:tcPr>
            <w:tcW w:w="875" w:type="dxa"/>
          </w:tcPr>
          <w:p w14:paraId="4AD3AD28">
            <w:pPr>
              <w:spacing w:before="10" w:after="10" w:line="276" w:lineRule="auto"/>
              <w:jc w:val="right"/>
              <w:rPr>
                <w:rFonts w:hint="eastAsia"/>
              </w:rPr>
            </w:pPr>
            <w:r>
              <w:rPr>
                <w:rFonts w:cs="等线"/>
                <w:color w:val="1C1E21"/>
                <w:sz w:val="16"/>
              </w:rPr>
              <w:t>25.72%</w:t>
            </w:r>
          </w:p>
        </w:tc>
        <w:tc>
          <w:tcPr>
            <w:tcW w:w="875" w:type="dxa"/>
          </w:tcPr>
          <w:p w14:paraId="35A6B784">
            <w:pPr>
              <w:spacing w:before="10" w:after="10" w:line="276" w:lineRule="auto"/>
              <w:jc w:val="right"/>
              <w:rPr>
                <w:rFonts w:hint="eastAsia"/>
              </w:rPr>
            </w:pPr>
            <w:r>
              <w:rPr>
                <w:rFonts w:cs="等线"/>
                <w:color w:val="1C1E21"/>
                <w:sz w:val="16"/>
              </w:rPr>
              <w:t>1.5000</w:t>
            </w:r>
          </w:p>
        </w:tc>
        <w:tc>
          <w:tcPr>
            <w:tcW w:w="930" w:type="dxa"/>
          </w:tcPr>
          <w:p w14:paraId="57DB1094">
            <w:pPr>
              <w:spacing w:before="10" w:after="10" w:line="276" w:lineRule="auto"/>
              <w:jc w:val="right"/>
              <w:rPr>
                <w:rFonts w:hint="eastAsia"/>
              </w:rPr>
            </w:pPr>
            <w:r>
              <w:rPr>
                <w:rFonts w:cs="等线"/>
                <w:color w:val="1C1E21"/>
                <w:sz w:val="16"/>
              </w:rPr>
              <w:t>206.65</w:t>
            </w:r>
          </w:p>
        </w:tc>
      </w:tr>
      <w:tr w14:paraId="098ED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shd w:val="clear" w:color="auto" w:fill="F7F8FA"/>
          </w:tcPr>
          <w:p w14:paraId="50BF9B15">
            <w:pPr>
              <w:spacing w:before="10" w:after="10" w:line="276" w:lineRule="auto"/>
              <w:jc w:val="center"/>
              <w:rPr>
                <w:rFonts w:hint="eastAsia"/>
              </w:rPr>
            </w:pPr>
            <w:r>
              <w:rPr>
                <w:rFonts w:cs="等线"/>
                <w:color w:val="1C1E21"/>
                <w:sz w:val="16"/>
              </w:rPr>
              <w:t>CAP-B</w:t>
            </w:r>
          </w:p>
        </w:tc>
        <w:tc>
          <w:tcPr>
            <w:tcW w:w="2188" w:type="dxa"/>
            <w:shd w:val="clear" w:color="auto" w:fill="F7F8FA"/>
          </w:tcPr>
          <w:p w14:paraId="61AD5283">
            <w:pPr>
              <w:spacing w:before="10" w:after="10" w:line="276" w:lineRule="auto"/>
              <w:rPr>
                <w:rFonts w:hint="eastAsia"/>
              </w:rPr>
            </w:pPr>
            <w:r>
              <w:rPr>
                <w:rFonts w:cs="等线"/>
                <w:color w:val="1C1E21"/>
                <w:sz w:val="16"/>
              </w:rPr>
              <w:t>区域仓储中心建设</w:t>
            </w:r>
          </w:p>
        </w:tc>
        <w:tc>
          <w:tcPr>
            <w:tcW w:w="1039" w:type="dxa"/>
            <w:shd w:val="clear" w:color="auto" w:fill="F7F8FA"/>
          </w:tcPr>
          <w:p w14:paraId="51435C48">
            <w:pPr>
              <w:spacing w:before="10" w:after="10" w:line="276" w:lineRule="auto"/>
              <w:jc w:val="right"/>
              <w:rPr>
                <w:rFonts w:hint="eastAsia"/>
              </w:rPr>
            </w:pPr>
            <w:r>
              <w:rPr>
                <w:rFonts w:cs="等线"/>
                <w:color w:val="1C1E21"/>
                <w:sz w:val="16"/>
              </w:rPr>
              <w:t>1,500</w:t>
            </w:r>
          </w:p>
        </w:tc>
        <w:tc>
          <w:tcPr>
            <w:tcW w:w="547" w:type="dxa"/>
            <w:shd w:val="clear" w:color="auto" w:fill="F7F8FA"/>
          </w:tcPr>
          <w:p w14:paraId="20381731">
            <w:pPr>
              <w:spacing w:before="10" w:after="10" w:line="276" w:lineRule="auto"/>
              <w:jc w:val="center"/>
              <w:rPr>
                <w:rFonts w:hint="eastAsia"/>
              </w:rPr>
            </w:pPr>
            <w:r>
              <w:rPr>
                <w:rFonts w:cs="等线"/>
                <w:color w:val="1C1E21"/>
                <w:sz w:val="16"/>
              </w:rPr>
              <w:t>8</w:t>
            </w:r>
          </w:p>
        </w:tc>
        <w:tc>
          <w:tcPr>
            <w:tcW w:w="1094" w:type="dxa"/>
            <w:shd w:val="clear" w:color="auto" w:fill="F7F8FA"/>
          </w:tcPr>
          <w:p w14:paraId="22DE6EE5">
            <w:pPr>
              <w:spacing w:before="10" w:after="10" w:line="276" w:lineRule="auto"/>
              <w:jc w:val="right"/>
              <w:rPr>
                <w:rFonts w:hint="eastAsia"/>
              </w:rPr>
            </w:pPr>
            <w:r>
              <w:rPr>
                <w:rFonts w:cs="等线"/>
                <w:color w:val="1C1E21"/>
                <w:sz w:val="16"/>
              </w:rPr>
              <w:t>418.94</w:t>
            </w:r>
          </w:p>
        </w:tc>
        <w:tc>
          <w:tcPr>
            <w:tcW w:w="930" w:type="dxa"/>
            <w:shd w:val="clear" w:color="auto" w:fill="F7F8FA"/>
          </w:tcPr>
          <w:p w14:paraId="4A511498">
            <w:pPr>
              <w:spacing w:before="10" w:after="10" w:line="276" w:lineRule="auto"/>
              <w:jc w:val="right"/>
              <w:rPr>
                <w:rFonts w:hint="eastAsia"/>
              </w:rPr>
            </w:pPr>
            <w:r>
              <w:rPr>
                <w:rFonts w:cs="等线"/>
                <w:color w:val="1C1E21"/>
                <w:sz w:val="16"/>
              </w:rPr>
              <w:t>735.01</w:t>
            </w:r>
          </w:p>
        </w:tc>
        <w:tc>
          <w:tcPr>
            <w:tcW w:w="875" w:type="dxa"/>
            <w:shd w:val="clear" w:color="auto" w:fill="F7F8FA"/>
          </w:tcPr>
          <w:p w14:paraId="238FD70C">
            <w:pPr>
              <w:spacing w:before="10" w:after="10" w:line="276" w:lineRule="auto"/>
              <w:jc w:val="right"/>
              <w:rPr>
                <w:rFonts w:hint="eastAsia"/>
              </w:rPr>
            </w:pPr>
            <w:r>
              <w:rPr>
                <w:rFonts w:cs="等线"/>
                <w:color w:val="1C1E21"/>
                <w:sz w:val="16"/>
              </w:rPr>
              <w:t>22.38%</w:t>
            </w:r>
          </w:p>
        </w:tc>
        <w:tc>
          <w:tcPr>
            <w:tcW w:w="875" w:type="dxa"/>
            <w:shd w:val="clear" w:color="auto" w:fill="F7F8FA"/>
          </w:tcPr>
          <w:p w14:paraId="6039BA4E">
            <w:pPr>
              <w:spacing w:before="10" w:after="10" w:line="276" w:lineRule="auto"/>
              <w:jc w:val="right"/>
              <w:rPr>
                <w:rFonts w:hint="eastAsia"/>
              </w:rPr>
            </w:pPr>
            <w:r>
              <w:rPr>
                <w:rFonts w:cs="等线"/>
                <w:color w:val="1C1E21"/>
                <w:sz w:val="16"/>
              </w:rPr>
              <w:t>1.4900</w:t>
            </w:r>
          </w:p>
        </w:tc>
        <w:tc>
          <w:tcPr>
            <w:tcW w:w="930" w:type="dxa"/>
            <w:shd w:val="clear" w:color="auto" w:fill="F7F8FA"/>
          </w:tcPr>
          <w:p w14:paraId="21AD1F19">
            <w:pPr>
              <w:spacing w:before="10" w:after="10" w:line="276" w:lineRule="auto"/>
              <w:jc w:val="right"/>
              <w:rPr>
                <w:rFonts w:hint="eastAsia"/>
              </w:rPr>
            </w:pPr>
            <w:r>
              <w:rPr>
                <w:rFonts w:cs="等线"/>
                <w:color w:val="1C1E21"/>
                <w:sz w:val="16"/>
              </w:rPr>
              <w:t>137.77</w:t>
            </w:r>
          </w:p>
        </w:tc>
      </w:tr>
      <w:tr w14:paraId="0FDF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Pr>
          <w:p w14:paraId="47DA06F1">
            <w:pPr>
              <w:spacing w:before="10" w:after="10" w:line="276" w:lineRule="auto"/>
              <w:jc w:val="center"/>
              <w:rPr>
                <w:rFonts w:hint="eastAsia"/>
              </w:rPr>
            </w:pPr>
            <w:r>
              <w:rPr>
                <w:rFonts w:cs="等线"/>
                <w:color w:val="1C1E21"/>
                <w:sz w:val="16"/>
              </w:rPr>
              <w:t>CAP-C</w:t>
            </w:r>
          </w:p>
        </w:tc>
        <w:tc>
          <w:tcPr>
            <w:tcW w:w="2188" w:type="dxa"/>
          </w:tcPr>
          <w:p w14:paraId="12492864">
            <w:pPr>
              <w:spacing w:before="10" w:after="10" w:line="276" w:lineRule="auto"/>
              <w:rPr>
                <w:rFonts w:hint="eastAsia"/>
              </w:rPr>
            </w:pPr>
            <w:r>
              <w:rPr>
                <w:rFonts w:cs="等线"/>
                <w:color w:val="1C1E21"/>
                <w:sz w:val="16"/>
              </w:rPr>
              <w:t>冷链物流基地</w:t>
            </w:r>
          </w:p>
        </w:tc>
        <w:tc>
          <w:tcPr>
            <w:tcW w:w="1039" w:type="dxa"/>
          </w:tcPr>
          <w:p w14:paraId="1B9F39D4">
            <w:pPr>
              <w:spacing w:before="10" w:after="10" w:line="276" w:lineRule="auto"/>
              <w:jc w:val="right"/>
              <w:rPr>
                <w:rFonts w:hint="eastAsia"/>
              </w:rPr>
            </w:pPr>
            <w:r>
              <w:rPr>
                <w:rFonts w:cs="等线"/>
                <w:color w:val="1C1E21"/>
                <w:sz w:val="16"/>
              </w:rPr>
              <w:t>1,500</w:t>
            </w:r>
          </w:p>
        </w:tc>
        <w:tc>
          <w:tcPr>
            <w:tcW w:w="547" w:type="dxa"/>
          </w:tcPr>
          <w:p w14:paraId="467A4804">
            <w:pPr>
              <w:spacing w:before="10" w:after="10" w:line="276" w:lineRule="auto"/>
              <w:jc w:val="center"/>
              <w:rPr>
                <w:rFonts w:hint="eastAsia"/>
              </w:rPr>
            </w:pPr>
            <w:r>
              <w:rPr>
                <w:rFonts w:cs="等线"/>
                <w:color w:val="1C1E21"/>
                <w:sz w:val="16"/>
              </w:rPr>
              <w:t>9</w:t>
            </w:r>
          </w:p>
        </w:tc>
        <w:tc>
          <w:tcPr>
            <w:tcW w:w="1094" w:type="dxa"/>
          </w:tcPr>
          <w:p w14:paraId="5C299EAA">
            <w:pPr>
              <w:spacing w:before="10" w:after="10" w:line="276" w:lineRule="auto"/>
              <w:jc w:val="right"/>
              <w:rPr>
                <w:rFonts w:hint="eastAsia"/>
              </w:rPr>
            </w:pPr>
            <w:r>
              <w:rPr>
                <w:rFonts w:cs="等线"/>
                <w:color w:val="1C1E21"/>
                <w:sz w:val="16"/>
              </w:rPr>
              <w:t>386.35</w:t>
            </w:r>
          </w:p>
        </w:tc>
        <w:tc>
          <w:tcPr>
            <w:tcW w:w="930" w:type="dxa"/>
          </w:tcPr>
          <w:p w14:paraId="43B8B819">
            <w:pPr>
              <w:spacing w:before="10" w:after="10" w:line="276" w:lineRule="auto"/>
              <w:jc w:val="right"/>
              <w:rPr>
                <w:rFonts w:hint="eastAsia"/>
              </w:rPr>
            </w:pPr>
            <w:r>
              <w:rPr>
                <w:rFonts w:cs="等线"/>
                <w:color w:val="1C1E21"/>
                <w:sz w:val="16"/>
              </w:rPr>
              <w:t>725.00</w:t>
            </w:r>
          </w:p>
        </w:tc>
        <w:tc>
          <w:tcPr>
            <w:tcW w:w="875" w:type="dxa"/>
          </w:tcPr>
          <w:p w14:paraId="207B76D8">
            <w:pPr>
              <w:spacing w:before="10" w:after="10" w:line="276" w:lineRule="auto"/>
              <w:jc w:val="right"/>
              <w:rPr>
                <w:rFonts w:hint="eastAsia"/>
              </w:rPr>
            </w:pPr>
            <w:r>
              <w:rPr>
                <w:rFonts w:cs="等线"/>
                <w:color w:val="1C1E21"/>
                <w:sz w:val="16"/>
              </w:rPr>
              <w:t>21.19%</w:t>
            </w:r>
          </w:p>
        </w:tc>
        <w:tc>
          <w:tcPr>
            <w:tcW w:w="875" w:type="dxa"/>
          </w:tcPr>
          <w:p w14:paraId="3B8AF531">
            <w:pPr>
              <w:spacing w:before="10" w:after="10" w:line="276" w:lineRule="auto"/>
              <w:jc w:val="right"/>
              <w:rPr>
                <w:rFonts w:hint="eastAsia"/>
              </w:rPr>
            </w:pPr>
            <w:r>
              <w:rPr>
                <w:rFonts w:cs="等线"/>
                <w:color w:val="1C1E21"/>
                <w:sz w:val="16"/>
              </w:rPr>
              <w:t>1.4833</w:t>
            </w:r>
          </w:p>
        </w:tc>
        <w:tc>
          <w:tcPr>
            <w:tcW w:w="930" w:type="dxa"/>
          </w:tcPr>
          <w:p w14:paraId="5CED1F88">
            <w:pPr>
              <w:spacing w:before="10" w:after="10" w:line="276" w:lineRule="auto"/>
              <w:jc w:val="right"/>
              <w:rPr>
                <w:rFonts w:hint="eastAsia"/>
              </w:rPr>
            </w:pPr>
            <w:r>
              <w:rPr>
                <w:rFonts w:cs="等线"/>
                <w:color w:val="1C1E21"/>
                <w:sz w:val="16"/>
              </w:rPr>
              <w:t>125.89</w:t>
            </w:r>
          </w:p>
        </w:tc>
      </w:tr>
      <w:tr w14:paraId="42AF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shd w:val="clear" w:color="auto" w:fill="F7F8FA"/>
          </w:tcPr>
          <w:p w14:paraId="0EACE986">
            <w:pPr>
              <w:spacing w:before="10" w:after="10" w:line="276" w:lineRule="auto"/>
              <w:jc w:val="center"/>
              <w:rPr>
                <w:rFonts w:hint="eastAsia"/>
              </w:rPr>
            </w:pPr>
            <w:r>
              <w:rPr>
                <w:rFonts w:cs="等线"/>
                <w:color w:val="1C1E21"/>
                <w:sz w:val="16"/>
              </w:rPr>
              <w:t>CAP-D</w:t>
            </w:r>
          </w:p>
        </w:tc>
        <w:tc>
          <w:tcPr>
            <w:tcW w:w="2188" w:type="dxa"/>
            <w:shd w:val="clear" w:color="auto" w:fill="F7F8FA"/>
          </w:tcPr>
          <w:p w14:paraId="1A87751A">
            <w:pPr>
              <w:spacing w:before="10" w:after="10" w:line="276" w:lineRule="auto"/>
              <w:rPr>
                <w:rFonts w:hint="eastAsia"/>
              </w:rPr>
            </w:pPr>
            <w:r>
              <w:rPr>
                <w:rFonts w:cs="等线"/>
                <w:color w:val="1C1E21"/>
                <w:sz w:val="16"/>
              </w:rPr>
              <w:t>数据中台建设</w:t>
            </w:r>
          </w:p>
        </w:tc>
        <w:tc>
          <w:tcPr>
            <w:tcW w:w="1039" w:type="dxa"/>
            <w:shd w:val="clear" w:color="auto" w:fill="F7F8FA"/>
          </w:tcPr>
          <w:p w14:paraId="59A41B7E">
            <w:pPr>
              <w:spacing w:before="10" w:after="10" w:line="276" w:lineRule="auto"/>
              <w:jc w:val="right"/>
              <w:rPr>
                <w:rFonts w:hint="eastAsia"/>
              </w:rPr>
            </w:pPr>
            <w:r>
              <w:rPr>
                <w:rFonts w:cs="等线"/>
                <w:color w:val="1C1E21"/>
                <w:sz w:val="16"/>
              </w:rPr>
              <w:t>1,000</w:t>
            </w:r>
          </w:p>
        </w:tc>
        <w:tc>
          <w:tcPr>
            <w:tcW w:w="547" w:type="dxa"/>
            <w:shd w:val="clear" w:color="auto" w:fill="F7F8FA"/>
          </w:tcPr>
          <w:p w14:paraId="07BFA1B2">
            <w:pPr>
              <w:spacing w:before="10" w:after="10" w:line="276" w:lineRule="auto"/>
              <w:jc w:val="center"/>
              <w:rPr>
                <w:rFonts w:hint="eastAsia"/>
              </w:rPr>
            </w:pPr>
            <w:r>
              <w:rPr>
                <w:rFonts w:cs="等线"/>
                <w:color w:val="1C1E21"/>
                <w:sz w:val="16"/>
              </w:rPr>
              <w:t>5</w:t>
            </w:r>
          </w:p>
        </w:tc>
        <w:tc>
          <w:tcPr>
            <w:tcW w:w="1094" w:type="dxa"/>
            <w:shd w:val="clear" w:color="auto" w:fill="F7F8FA"/>
          </w:tcPr>
          <w:p w14:paraId="5DAAD2E0">
            <w:pPr>
              <w:spacing w:before="10" w:after="10" w:line="276" w:lineRule="auto"/>
              <w:jc w:val="right"/>
              <w:rPr>
                <w:rFonts w:hint="eastAsia"/>
              </w:rPr>
            </w:pPr>
            <w:r>
              <w:rPr>
                <w:rFonts w:cs="等线"/>
                <w:color w:val="1C1E21"/>
                <w:sz w:val="16"/>
              </w:rPr>
              <w:t>387.79</w:t>
            </w:r>
          </w:p>
        </w:tc>
        <w:tc>
          <w:tcPr>
            <w:tcW w:w="930" w:type="dxa"/>
            <w:shd w:val="clear" w:color="auto" w:fill="F7F8FA"/>
          </w:tcPr>
          <w:p w14:paraId="7D68B177">
            <w:pPr>
              <w:spacing w:before="10" w:after="10" w:line="276" w:lineRule="auto"/>
              <w:jc w:val="right"/>
              <w:rPr>
                <w:rFonts w:hint="eastAsia"/>
              </w:rPr>
            </w:pPr>
            <w:r>
              <w:rPr>
                <w:rFonts w:cs="等线"/>
                <w:color w:val="1C1E21"/>
                <w:sz w:val="16"/>
              </w:rPr>
              <w:t>470.03</w:t>
            </w:r>
          </w:p>
        </w:tc>
        <w:tc>
          <w:tcPr>
            <w:tcW w:w="875" w:type="dxa"/>
            <w:shd w:val="clear" w:color="auto" w:fill="F7F8FA"/>
          </w:tcPr>
          <w:p w14:paraId="346D171F">
            <w:pPr>
              <w:spacing w:before="10" w:after="10" w:line="276" w:lineRule="auto"/>
              <w:jc w:val="right"/>
              <w:rPr>
                <w:rFonts w:hint="eastAsia"/>
              </w:rPr>
            </w:pPr>
            <w:r>
              <w:rPr>
                <w:rFonts w:cs="等线"/>
                <w:color w:val="1C1E21"/>
                <w:sz w:val="16"/>
              </w:rPr>
              <w:t>27.08%</w:t>
            </w:r>
          </w:p>
        </w:tc>
        <w:tc>
          <w:tcPr>
            <w:tcW w:w="875" w:type="dxa"/>
            <w:shd w:val="clear" w:color="auto" w:fill="F7F8FA"/>
          </w:tcPr>
          <w:p w14:paraId="581CC186">
            <w:pPr>
              <w:spacing w:before="10" w:after="10" w:line="276" w:lineRule="auto"/>
              <w:jc w:val="right"/>
              <w:rPr>
                <w:rFonts w:hint="eastAsia"/>
              </w:rPr>
            </w:pPr>
            <w:r>
              <w:rPr>
                <w:rFonts w:cs="等线"/>
                <w:color w:val="1C1E21"/>
                <w:sz w:val="16"/>
              </w:rPr>
              <w:t>1.4700</w:t>
            </w:r>
          </w:p>
        </w:tc>
        <w:tc>
          <w:tcPr>
            <w:tcW w:w="930" w:type="dxa"/>
            <w:shd w:val="clear" w:color="auto" w:fill="F7F8FA"/>
          </w:tcPr>
          <w:p w14:paraId="62391389">
            <w:pPr>
              <w:spacing w:before="10" w:after="10" w:line="276" w:lineRule="auto"/>
              <w:jc w:val="right"/>
              <w:rPr>
                <w:rFonts w:hint="eastAsia"/>
              </w:rPr>
            </w:pPr>
            <w:r>
              <w:rPr>
                <w:rFonts w:cs="等线"/>
                <w:color w:val="1C1E21"/>
                <w:sz w:val="16"/>
              </w:rPr>
              <w:t>123.99</w:t>
            </w:r>
          </w:p>
        </w:tc>
      </w:tr>
      <w:tr w14:paraId="241B4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Pr>
          <w:p w14:paraId="5AC90B99">
            <w:pPr>
              <w:spacing w:before="10" w:after="10" w:line="276" w:lineRule="auto"/>
              <w:jc w:val="center"/>
              <w:rPr>
                <w:rFonts w:hint="eastAsia"/>
              </w:rPr>
            </w:pPr>
            <w:r>
              <w:rPr>
                <w:rFonts w:cs="等线"/>
                <w:color w:val="1C1E21"/>
                <w:sz w:val="16"/>
              </w:rPr>
              <w:t>CAP-E</w:t>
            </w:r>
          </w:p>
        </w:tc>
        <w:tc>
          <w:tcPr>
            <w:tcW w:w="2188" w:type="dxa"/>
          </w:tcPr>
          <w:p w14:paraId="6DCEE2E4">
            <w:pPr>
              <w:spacing w:before="10" w:after="10" w:line="276" w:lineRule="auto"/>
              <w:rPr>
                <w:rFonts w:hint="eastAsia"/>
              </w:rPr>
            </w:pPr>
            <w:r>
              <w:rPr>
                <w:rFonts w:cs="等线"/>
                <w:color w:val="1C1E21"/>
                <w:sz w:val="16"/>
              </w:rPr>
              <w:t>生产设备更新</w:t>
            </w:r>
          </w:p>
        </w:tc>
        <w:tc>
          <w:tcPr>
            <w:tcW w:w="1039" w:type="dxa"/>
          </w:tcPr>
          <w:p w14:paraId="34E33DC3">
            <w:pPr>
              <w:spacing w:before="10" w:after="10" w:line="276" w:lineRule="auto"/>
              <w:jc w:val="right"/>
              <w:rPr>
                <w:rFonts w:hint="eastAsia"/>
              </w:rPr>
            </w:pPr>
            <w:r>
              <w:rPr>
                <w:rFonts w:cs="等线"/>
                <w:color w:val="1C1E21"/>
                <w:sz w:val="16"/>
              </w:rPr>
              <w:t>1,000</w:t>
            </w:r>
          </w:p>
        </w:tc>
        <w:tc>
          <w:tcPr>
            <w:tcW w:w="547" w:type="dxa"/>
          </w:tcPr>
          <w:p w14:paraId="0CC54247">
            <w:pPr>
              <w:spacing w:before="10" w:after="10" w:line="276" w:lineRule="auto"/>
              <w:jc w:val="center"/>
              <w:rPr>
                <w:rFonts w:hint="eastAsia"/>
              </w:rPr>
            </w:pPr>
            <w:r>
              <w:rPr>
                <w:rFonts w:cs="等线"/>
                <w:color w:val="1C1E21"/>
                <w:sz w:val="16"/>
              </w:rPr>
              <w:t>6</w:t>
            </w:r>
          </w:p>
        </w:tc>
        <w:tc>
          <w:tcPr>
            <w:tcW w:w="1094" w:type="dxa"/>
          </w:tcPr>
          <w:p w14:paraId="068C4882">
            <w:pPr>
              <w:spacing w:before="10" w:after="10" w:line="276" w:lineRule="auto"/>
              <w:jc w:val="right"/>
              <w:rPr>
                <w:rFonts w:hint="eastAsia"/>
              </w:rPr>
            </w:pPr>
            <w:r>
              <w:rPr>
                <w:rFonts w:cs="等线"/>
                <w:color w:val="1C1E21"/>
                <w:sz w:val="16"/>
              </w:rPr>
              <w:t>335.23</w:t>
            </w:r>
          </w:p>
        </w:tc>
        <w:tc>
          <w:tcPr>
            <w:tcW w:w="930" w:type="dxa"/>
          </w:tcPr>
          <w:p w14:paraId="4EC644DE">
            <w:pPr>
              <w:spacing w:before="10" w:after="10" w:line="276" w:lineRule="auto"/>
              <w:jc w:val="right"/>
              <w:rPr>
                <w:rFonts w:hint="eastAsia"/>
              </w:rPr>
            </w:pPr>
            <w:r>
              <w:rPr>
                <w:rFonts w:cs="等线"/>
                <w:color w:val="1C1E21"/>
                <w:sz w:val="16"/>
              </w:rPr>
              <w:t>460.01</w:t>
            </w:r>
          </w:p>
        </w:tc>
        <w:tc>
          <w:tcPr>
            <w:tcW w:w="875" w:type="dxa"/>
          </w:tcPr>
          <w:p w14:paraId="274CE7D8">
            <w:pPr>
              <w:spacing w:before="10" w:after="10" w:line="276" w:lineRule="auto"/>
              <w:jc w:val="right"/>
              <w:rPr>
                <w:rFonts w:hint="eastAsia"/>
              </w:rPr>
            </w:pPr>
            <w:r>
              <w:rPr>
                <w:rFonts w:cs="等线"/>
                <w:color w:val="1C1E21"/>
                <w:sz w:val="16"/>
              </w:rPr>
              <w:t>24.54%</w:t>
            </w:r>
          </w:p>
        </w:tc>
        <w:tc>
          <w:tcPr>
            <w:tcW w:w="875" w:type="dxa"/>
          </w:tcPr>
          <w:p w14:paraId="4C671239">
            <w:pPr>
              <w:spacing w:before="10" w:after="10" w:line="276" w:lineRule="auto"/>
              <w:jc w:val="right"/>
              <w:rPr>
                <w:rFonts w:hint="eastAsia"/>
              </w:rPr>
            </w:pPr>
            <w:r>
              <w:rPr>
                <w:rFonts w:cs="等线"/>
                <w:color w:val="1C1E21"/>
                <w:sz w:val="16"/>
              </w:rPr>
              <w:t>1.4600</w:t>
            </w:r>
          </w:p>
        </w:tc>
        <w:tc>
          <w:tcPr>
            <w:tcW w:w="930" w:type="dxa"/>
          </w:tcPr>
          <w:p w14:paraId="2932FCDC">
            <w:pPr>
              <w:spacing w:before="10" w:after="10" w:line="276" w:lineRule="auto"/>
              <w:jc w:val="right"/>
              <w:rPr>
                <w:rFonts w:hint="eastAsia"/>
              </w:rPr>
            </w:pPr>
            <w:r>
              <w:rPr>
                <w:rFonts w:cs="等线"/>
                <w:color w:val="1C1E21"/>
                <w:sz w:val="16"/>
              </w:rPr>
              <w:t>105.62</w:t>
            </w:r>
          </w:p>
        </w:tc>
      </w:tr>
      <w:tr w14:paraId="7B4A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shd w:val="clear" w:color="auto" w:fill="F7F8FA"/>
          </w:tcPr>
          <w:p w14:paraId="45EC35EA">
            <w:pPr>
              <w:spacing w:before="10" w:after="10" w:line="276" w:lineRule="auto"/>
              <w:jc w:val="center"/>
              <w:rPr>
                <w:rFonts w:hint="eastAsia"/>
              </w:rPr>
            </w:pPr>
            <w:r>
              <w:rPr>
                <w:rFonts w:cs="等线"/>
                <w:color w:val="1C1E21"/>
                <w:sz w:val="16"/>
              </w:rPr>
              <w:t>CAP-F</w:t>
            </w:r>
          </w:p>
        </w:tc>
        <w:tc>
          <w:tcPr>
            <w:tcW w:w="2188" w:type="dxa"/>
            <w:shd w:val="clear" w:color="auto" w:fill="F7F8FA"/>
          </w:tcPr>
          <w:p w14:paraId="11DD1B11">
            <w:pPr>
              <w:spacing w:before="10" w:after="10" w:line="276" w:lineRule="auto"/>
              <w:rPr>
                <w:rFonts w:hint="eastAsia"/>
              </w:rPr>
            </w:pPr>
            <w:r>
              <w:rPr>
                <w:rFonts w:cs="等线"/>
                <w:color w:val="1C1E21"/>
                <w:sz w:val="16"/>
              </w:rPr>
              <w:t>新能源充电站网络</w:t>
            </w:r>
          </w:p>
        </w:tc>
        <w:tc>
          <w:tcPr>
            <w:tcW w:w="1039" w:type="dxa"/>
            <w:shd w:val="clear" w:color="auto" w:fill="F7F8FA"/>
          </w:tcPr>
          <w:p w14:paraId="6A641278">
            <w:pPr>
              <w:spacing w:before="10" w:after="10" w:line="276" w:lineRule="auto"/>
              <w:jc w:val="right"/>
              <w:rPr>
                <w:rFonts w:hint="eastAsia"/>
              </w:rPr>
            </w:pPr>
            <w:r>
              <w:rPr>
                <w:rFonts w:cs="等线"/>
                <w:color w:val="1C1E21"/>
                <w:sz w:val="16"/>
              </w:rPr>
              <w:t>1,200</w:t>
            </w:r>
          </w:p>
        </w:tc>
        <w:tc>
          <w:tcPr>
            <w:tcW w:w="547" w:type="dxa"/>
            <w:shd w:val="clear" w:color="auto" w:fill="F7F8FA"/>
          </w:tcPr>
          <w:p w14:paraId="1C2587BF">
            <w:pPr>
              <w:spacing w:before="10" w:after="10" w:line="276" w:lineRule="auto"/>
              <w:jc w:val="center"/>
              <w:rPr>
                <w:rFonts w:hint="eastAsia"/>
              </w:rPr>
            </w:pPr>
            <w:r>
              <w:rPr>
                <w:rFonts w:cs="等线"/>
                <w:color w:val="1C1E21"/>
                <w:sz w:val="16"/>
              </w:rPr>
              <w:t>7</w:t>
            </w:r>
          </w:p>
        </w:tc>
        <w:tc>
          <w:tcPr>
            <w:tcW w:w="1094" w:type="dxa"/>
            <w:shd w:val="clear" w:color="auto" w:fill="F7F8FA"/>
          </w:tcPr>
          <w:p w14:paraId="66D5716B">
            <w:pPr>
              <w:spacing w:before="10" w:after="10" w:line="276" w:lineRule="auto"/>
              <w:jc w:val="right"/>
              <w:rPr>
                <w:rFonts w:hint="eastAsia"/>
              </w:rPr>
            </w:pPr>
            <w:r>
              <w:rPr>
                <w:rFonts w:cs="等线"/>
                <w:color w:val="1C1E21"/>
                <w:sz w:val="16"/>
              </w:rPr>
              <w:t>357.41</w:t>
            </w:r>
          </w:p>
        </w:tc>
        <w:tc>
          <w:tcPr>
            <w:tcW w:w="930" w:type="dxa"/>
            <w:shd w:val="clear" w:color="auto" w:fill="F7F8FA"/>
          </w:tcPr>
          <w:p w14:paraId="256CF734">
            <w:pPr>
              <w:spacing w:before="10" w:after="10" w:line="276" w:lineRule="auto"/>
              <w:jc w:val="right"/>
              <w:rPr>
                <w:rFonts w:hint="eastAsia"/>
              </w:rPr>
            </w:pPr>
            <w:r>
              <w:rPr>
                <w:rFonts w:cs="等线"/>
                <w:color w:val="1C1E21"/>
                <w:sz w:val="16"/>
              </w:rPr>
              <w:t>540.02</w:t>
            </w:r>
          </w:p>
        </w:tc>
        <w:tc>
          <w:tcPr>
            <w:tcW w:w="875" w:type="dxa"/>
            <w:shd w:val="clear" w:color="auto" w:fill="F7F8FA"/>
          </w:tcPr>
          <w:p w14:paraId="60545DDB">
            <w:pPr>
              <w:spacing w:before="10" w:after="10" w:line="276" w:lineRule="auto"/>
              <w:jc w:val="right"/>
              <w:rPr>
                <w:rFonts w:hint="eastAsia"/>
              </w:rPr>
            </w:pPr>
            <w:r>
              <w:rPr>
                <w:rFonts w:cs="等线"/>
                <w:color w:val="1C1E21"/>
                <w:sz w:val="16"/>
              </w:rPr>
              <w:t>22.65%</w:t>
            </w:r>
          </w:p>
        </w:tc>
        <w:tc>
          <w:tcPr>
            <w:tcW w:w="875" w:type="dxa"/>
            <w:shd w:val="clear" w:color="auto" w:fill="F7F8FA"/>
          </w:tcPr>
          <w:p w14:paraId="1FA17DD7">
            <w:pPr>
              <w:spacing w:before="10" w:after="10" w:line="276" w:lineRule="auto"/>
              <w:jc w:val="right"/>
              <w:rPr>
                <w:rFonts w:hint="eastAsia"/>
              </w:rPr>
            </w:pPr>
            <w:r>
              <w:rPr>
                <w:rFonts w:cs="等线"/>
                <w:color w:val="1C1E21"/>
                <w:sz w:val="16"/>
              </w:rPr>
              <w:t>1.4500</w:t>
            </w:r>
          </w:p>
        </w:tc>
        <w:tc>
          <w:tcPr>
            <w:tcW w:w="930" w:type="dxa"/>
            <w:shd w:val="clear" w:color="auto" w:fill="F7F8FA"/>
          </w:tcPr>
          <w:p w14:paraId="11656E6F">
            <w:pPr>
              <w:spacing w:before="10" w:after="10" w:line="276" w:lineRule="auto"/>
              <w:jc w:val="right"/>
              <w:rPr>
                <w:rFonts w:hint="eastAsia"/>
              </w:rPr>
            </w:pPr>
            <w:r>
              <w:rPr>
                <w:rFonts w:cs="等线"/>
                <w:color w:val="1C1E21"/>
                <w:sz w:val="16"/>
              </w:rPr>
              <w:t>110.92</w:t>
            </w:r>
          </w:p>
        </w:tc>
      </w:tr>
      <w:tr w14:paraId="7E2ED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Pr>
          <w:p w14:paraId="6EE5AB23">
            <w:pPr>
              <w:spacing w:before="10" w:after="10" w:line="276" w:lineRule="auto"/>
              <w:jc w:val="center"/>
              <w:rPr>
                <w:rFonts w:hint="eastAsia"/>
              </w:rPr>
            </w:pPr>
            <w:r>
              <w:rPr>
                <w:rFonts w:cs="等线"/>
                <w:color w:val="1C1E21"/>
                <w:sz w:val="16"/>
              </w:rPr>
              <w:t>CAP-G</w:t>
            </w:r>
          </w:p>
        </w:tc>
        <w:tc>
          <w:tcPr>
            <w:tcW w:w="2188" w:type="dxa"/>
          </w:tcPr>
          <w:p w14:paraId="7BE3609C">
            <w:pPr>
              <w:spacing w:before="10" w:after="10" w:line="276" w:lineRule="auto"/>
              <w:rPr>
                <w:rFonts w:hint="eastAsia"/>
              </w:rPr>
            </w:pPr>
            <w:r>
              <w:rPr>
                <w:rFonts w:cs="等线"/>
                <w:color w:val="1C1E21"/>
                <w:sz w:val="16"/>
              </w:rPr>
              <w:t>节能改造成套设备</w:t>
            </w:r>
          </w:p>
        </w:tc>
        <w:tc>
          <w:tcPr>
            <w:tcW w:w="1039" w:type="dxa"/>
          </w:tcPr>
          <w:p w14:paraId="5CFE4D76">
            <w:pPr>
              <w:spacing w:before="10" w:after="10" w:line="276" w:lineRule="auto"/>
              <w:jc w:val="right"/>
              <w:rPr>
                <w:rFonts w:hint="eastAsia"/>
              </w:rPr>
            </w:pPr>
            <w:r>
              <w:rPr>
                <w:rFonts w:cs="等线"/>
                <w:color w:val="1C1E21"/>
                <w:sz w:val="16"/>
              </w:rPr>
              <w:t>800</w:t>
            </w:r>
          </w:p>
        </w:tc>
        <w:tc>
          <w:tcPr>
            <w:tcW w:w="547" w:type="dxa"/>
          </w:tcPr>
          <w:p w14:paraId="22EE8D66">
            <w:pPr>
              <w:spacing w:before="10" w:after="10" w:line="276" w:lineRule="auto"/>
              <w:jc w:val="center"/>
              <w:rPr>
                <w:rFonts w:hint="eastAsia"/>
              </w:rPr>
            </w:pPr>
            <w:r>
              <w:rPr>
                <w:rFonts w:cs="等线"/>
                <w:color w:val="1C1E21"/>
                <w:sz w:val="16"/>
              </w:rPr>
              <w:t>4</w:t>
            </w:r>
          </w:p>
        </w:tc>
        <w:tc>
          <w:tcPr>
            <w:tcW w:w="1094" w:type="dxa"/>
          </w:tcPr>
          <w:p w14:paraId="34B33A40">
            <w:pPr>
              <w:spacing w:before="10" w:after="10" w:line="276" w:lineRule="auto"/>
              <w:jc w:val="right"/>
              <w:rPr>
                <w:rFonts w:hint="eastAsia"/>
              </w:rPr>
            </w:pPr>
            <w:r>
              <w:rPr>
                <w:rFonts w:cs="等线"/>
                <w:color w:val="1C1E21"/>
                <w:sz w:val="16"/>
              </w:rPr>
              <w:t>360.89</w:t>
            </w:r>
          </w:p>
        </w:tc>
        <w:tc>
          <w:tcPr>
            <w:tcW w:w="930" w:type="dxa"/>
          </w:tcPr>
          <w:p w14:paraId="5ACE8BEE">
            <w:pPr>
              <w:spacing w:before="10" w:after="10" w:line="276" w:lineRule="auto"/>
              <w:jc w:val="right"/>
              <w:rPr>
                <w:rFonts w:hint="eastAsia"/>
              </w:rPr>
            </w:pPr>
            <w:r>
              <w:rPr>
                <w:rFonts w:cs="等线"/>
                <w:color w:val="1C1E21"/>
                <w:sz w:val="16"/>
              </w:rPr>
              <w:t>343.97</w:t>
            </w:r>
          </w:p>
        </w:tc>
        <w:tc>
          <w:tcPr>
            <w:tcW w:w="875" w:type="dxa"/>
          </w:tcPr>
          <w:p w14:paraId="40DB0BC4">
            <w:pPr>
              <w:spacing w:before="10" w:after="10" w:line="276" w:lineRule="auto"/>
              <w:jc w:val="right"/>
              <w:rPr>
                <w:rFonts w:hint="eastAsia"/>
              </w:rPr>
            </w:pPr>
            <w:r>
              <w:rPr>
                <w:rFonts w:cs="等线"/>
                <w:color w:val="1C1E21"/>
                <w:sz w:val="16"/>
              </w:rPr>
              <w:t>28.64%</w:t>
            </w:r>
          </w:p>
        </w:tc>
        <w:tc>
          <w:tcPr>
            <w:tcW w:w="875" w:type="dxa"/>
          </w:tcPr>
          <w:p w14:paraId="2E5F4408">
            <w:pPr>
              <w:spacing w:before="10" w:after="10" w:line="276" w:lineRule="auto"/>
              <w:jc w:val="right"/>
              <w:rPr>
                <w:rFonts w:hint="eastAsia"/>
              </w:rPr>
            </w:pPr>
            <w:r>
              <w:rPr>
                <w:rFonts w:cs="等线"/>
                <w:color w:val="1C1E21"/>
                <w:sz w:val="16"/>
              </w:rPr>
              <w:t>1.4300</w:t>
            </w:r>
          </w:p>
        </w:tc>
        <w:tc>
          <w:tcPr>
            <w:tcW w:w="930" w:type="dxa"/>
          </w:tcPr>
          <w:p w14:paraId="17C1BAFB">
            <w:pPr>
              <w:spacing w:before="10" w:after="10" w:line="276" w:lineRule="auto"/>
              <w:jc w:val="right"/>
              <w:rPr>
                <w:rFonts w:hint="eastAsia"/>
              </w:rPr>
            </w:pPr>
            <w:r>
              <w:rPr>
                <w:rFonts w:cs="等线"/>
                <w:color w:val="1C1E21"/>
                <w:sz w:val="16"/>
              </w:rPr>
              <w:t>108.51</w:t>
            </w:r>
          </w:p>
        </w:tc>
      </w:tr>
      <w:tr w14:paraId="5A10B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shd w:val="clear" w:color="auto" w:fill="F7F8FA"/>
          </w:tcPr>
          <w:p w14:paraId="66950C41">
            <w:pPr>
              <w:spacing w:before="10" w:after="10" w:line="276" w:lineRule="auto"/>
              <w:jc w:val="center"/>
              <w:rPr>
                <w:rFonts w:hint="eastAsia"/>
              </w:rPr>
            </w:pPr>
            <w:r>
              <w:rPr>
                <w:rFonts w:cs="等线"/>
                <w:color w:val="1C1E21"/>
                <w:sz w:val="16"/>
              </w:rPr>
              <w:t>CAP-H</w:t>
            </w:r>
          </w:p>
        </w:tc>
        <w:tc>
          <w:tcPr>
            <w:tcW w:w="2188" w:type="dxa"/>
            <w:shd w:val="clear" w:color="auto" w:fill="F7F8FA"/>
          </w:tcPr>
          <w:p w14:paraId="7F0417B7">
            <w:pPr>
              <w:spacing w:before="10" w:after="10" w:line="276" w:lineRule="auto"/>
              <w:rPr>
                <w:rFonts w:hint="eastAsia"/>
              </w:rPr>
            </w:pPr>
            <w:r>
              <w:rPr>
                <w:rFonts w:cs="等线"/>
                <w:color w:val="1C1E21"/>
                <w:sz w:val="16"/>
              </w:rPr>
              <w:t>办公信息化系统</w:t>
            </w:r>
          </w:p>
        </w:tc>
        <w:tc>
          <w:tcPr>
            <w:tcW w:w="1039" w:type="dxa"/>
            <w:shd w:val="clear" w:color="auto" w:fill="F7F8FA"/>
          </w:tcPr>
          <w:p w14:paraId="5B0EBC38">
            <w:pPr>
              <w:spacing w:before="10" w:after="10" w:line="276" w:lineRule="auto"/>
              <w:jc w:val="right"/>
              <w:rPr>
                <w:rFonts w:hint="eastAsia"/>
              </w:rPr>
            </w:pPr>
            <w:r>
              <w:rPr>
                <w:rFonts w:cs="等线"/>
                <w:color w:val="1C1E21"/>
                <w:sz w:val="16"/>
              </w:rPr>
              <w:t>600</w:t>
            </w:r>
          </w:p>
        </w:tc>
        <w:tc>
          <w:tcPr>
            <w:tcW w:w="547" w:type="dxa"/>
            <w:shd w:val="clear" w:color="auto" w:fill="F7F8FA"/>
          </w:tcPr>
          <w:p w14:paraId="5F578A2E">
            <w:pPr>
              <w:spacing w:before="10" w:after="10" w:line="276" w:lineRule="auto"/>
              <w:jc w:val="center"/>
              <w:rPr>
                <w:rFonts w:hint="eastAsia"/>
              </w:rPr>
            </w:pPr>
            <w:r>
              <w:rPr>
                <w:rFonts w:cs="等线"/>
                <w:color w:val="1C1E21"/>
                <w:sz w:val="16"/>
              </w:rPr>
              <w:t>3</w:t>
            </w:r>
          </w:p>
        </w:tc>
        <w:tc>
          <w:tcPr>
            <w:tcW w:w="1094" w:type="dxa"/>
            <w:shd w:val="clear" w:color="auto" w:fill="F7F8FA"/>
          </w:tcPr>
          <w:p w14:paraId="3C5CFEBF">
            <w:pPr>
              <w:spacing w:before="10" w:after="10" w:line="276" w:lineRule="auto"/>
              <w:jc w:val="right"/>
              <w:rPr>
                <w:rFonts w:hint="eastAsia"/>
              </w:rPr>
            </w:pPr>
            <w:r>
              <w:rPr>
                <w:rFonts w:cs="等线"/>
                <w:color w:val="1C1E21"/>
                <w:sz w:val="16"/>
              </w:rPr>
              <w:t>340.18</w:t>
            </w:r>
          </w:p>
        </w:tc>
        <w:tc>
          <w:tcPr>
            <w:tcW w:w="930" w:type="dxa"/>
            <w:shd w:val="clear" w:color="auto" w:fill="F7F8FA"/>
          </w:tcPr>
          <w:p w14:paraId="56A5BEC6">
            <w:pPr>
              <w:spacing w:before="10" w:after="10" w:line="276" w:lineRule="auto"/>
              <w:jc w:val="right"/>
              <w:rPr>
                <w:rFonts w:hint="eastAsia"/>
              </w:rPr>
            </w:pPr>
            <w:r>
              <w:rPr>
                <w:rFonts w:cs="等线"/>
                <w:color w:val="1C1E21"/>
                <w:sz w:val="16"/>
              </w:rPr>
              <w:t>245.98</w:t>
            </w:r>
          </w:p>
        </w:tc>
        <w:tc>
          <w:tcPr>
            <w:tcW w:w="875" w:type="dxa"/>
            <w:shd w:val="clear" w:color="auto" w:fill="F7F8FA"/>
          </w:tcPr>
          <w:p w14:paraId="2F94A685">
            <w:pPr>
              <w:spacing w:before="10" w:after="10" w:line="276" w:lineRule="auto"/>
              <w:jc w:val="right"/>
              <w:rPr>
                <w:rFonts w:hint="eastAsia"/>
              </w:rPr>
            </w:pPr>
            <w:r>
              <w:rPr>
                <w:rFonts w:cs="等线"/>
                <w:color w:val="1C1E21"/>
                <w:sz w:val="16"/>
              </w:rPr>
              <w:t>32.10%</w:t>
            </w:r>
          </w:p>
        </w:tc>
        <w:tc>
          <w:tcPr>
            <w:tcW w:w="875" w:type="dxa"/>
            <w:shd w:val="clear" w:color="auto" w:fill="F7F8FA"/>
          </w:tcPr>
          <w:p w14:paraId="74C50811">
            <w:pPr>
              <w:spacing w:before="10" w:after="10" w:line="276" w:lineRule="auto"/>
              <w:jc w:val="right"/>
              <w:rPr>
                <w:rFonts w:hint="eastAsia"/>
              </w:rPr>
            </w:pPr>
            <w:r>
              <w:rPr>
                <w:rFonts w:cs="等线"/>
                <w:color w:val="1C1E21"/>
                <w:sz w:val="16"/>
              </w:rPr>
              <w:t>1.4100</w:t>
            </w:r>
          </w:p>
        </w:tc>
        <w:tc>
          <w:tcPr>
            <w:tcW w:w="930" w:type="dxa"/>
            <w:shd w:val="clear" w:color="auto" w:fill="F7F8FA"/>
          </w:tcPr>
          <w:p w14:paraId="45D36684">
            <w:pPr>
              <w:spacing w:before="10" w:after="10" w:line="276" w:lineRule="auto"/>
              <w:jc w:val="right"/>
              <w:rPr>
                <w:rFonts w:hint="eastAsia"/>
              </w:rPr>
            </w:pPr>
            <w:r>
              <w:rPr>
                <w:rFonts w:cs="等线"/>
                <w:color w:val="1C1E21"/>
                <w:sz w:val="16"/>
              </w:rPr>
              <w:t>98.91</w:t>
            </w:r>
          </w:p>
        </w:tc>
      </w:tr>
    </w:tbl>
    <w:p w14:paraId="4E48C401">
      <w:pPr>
        <w:spacing w:after="40"/>
        <w:rPr>
          <w:rFonts w:hint="eastAsia"/>
        </w:rPr>
      </w:pPr>
    </w:p>
    <w:p w14:paraId="589427C3">
      <w:pPr>
        <w:keepNext/>
        <w:spacing w:before="100" w:after="40"/>
        <w:rPr>
          <w:rFonts w:hint="eastAsia"/>
        </w:rPr>
      </w:pPr>
      <w:r>
        <w:rPr>
          <w:rFonts w:ascii="黑体" w:hAnsi="黑体" w:eastAsia="黑体" w:cs="黑体"/>
          <w:color w:val="1C1E21"/>
          <w:sz w:val="18"/>
        </w:rPr>
        <w:t>表 3-7　三种组合优化方法的结果对比（限额 3,000 万元）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1814"/>
        <w:gridCol w:w="1247"/>
        <w:gridCol w:w="1247"/>
        <w:gridCol w:w="1247"/>
        <w:gridCol w:w="1020"/>
      </w:tblGrid>
      <w:tr w14:paraId="1C0A6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1" w:type="dxa"/>
            <w:shd w:val="clear" w:color="auto" w:fill="EDF1F7"/>
          </w:tcPr>
          <w:p w14:paraId="46C65608">
            <w:pPr>
              <w:spacing w:before="20" w:after="20" w:line="276" w:lineRule="auto"/>
              <w:rPr>
                <w:rFonts w:hint="eastAsia"/>
              </w:rPr>
            </w:pPr>
            <w:r>
              <w:rPr>
                <w:rFonts w:ascii="黑体" w:hAnsi="黑体" w:eastAsia="黑体" w:cs="黑体"/>
                <w:color w:val="1C4A8C"/>
                <w:sz w:val="17"/>
              </w:rPr>
              <w:t>解法</w:t>
            </w:r>
          </w:p>
        </w:tc>
        <w:tc>
          <w:tcPr>
            <w:tcW w:w="1814" w:type="dxa"/>
            <w:shd w:val="clear" w:color="auto" w:fill="EDF1F7"/>
          </w:tcPr>
          <w:p w14:paraId="41DF43DA">
            <w:pPr>
              <w:spacing w:before="20" w:after="20" w:line="276" w:lineRule="auto"/>
              <w:rPr>
                <w:rFonts w:hint="eastAsia"/>
              </w:rPr>
            </w:pPr>
            <w:r>
              <w:rPr>
                <w:rFonts w:ascii="黑体" w:hAnsi="黑体" w:eastAsia="黑体" w:cs="黑体"/>
                <w:color w:val="1C4A8C"/>
                <w:sz w:val="17"/>
              </w:rPr>
              <w:t>选中项目</w:t>
            </w:r>
          </w:p>
        </w:tc>
        <w:tc>
          <w:tcPr>
            <w:tcW w:w="1247" w:type="dxa"/>
            <w:shd w:val="clear" w:color="auto" w:fill="EDF1F7"/>
          </w:tcPr>
          <w:p w14:paraId="2D3ADEF5">
            <w:pPr>
              <w:spacing w:before="20" w:after="20" w:line="276" w:lineRule="auto"/>
              <w:jc w:val="right"/>
              <w:rPr>
                <w:rFonts w:hint="eastAsia"/>
              </w:rPr>
            </w:pPr>
            <w:r>
              <w:rPr>
                <w:rFonts w:ascii="黑体" w:hAnsi="黑体" w:eastAsia="黑体" w:cs="黑体"/>
                <w:color w:val="1C4A8C"/>
                <w:sz w:val="17"/>
              </w:rPr>
              <w:t>投资合计</w:t>
            </w:r>
          </w:p>
        </w:tc>
        <w:tc>
          <w:tcPr>
            <w:tcW w:w="1247" w:type="dxa"/>
            <w:shd w:val="clear" w:color="auto" w:fill="EDF1F7"/>
          </w:tcPr>
          <w:p w14:paraId="468831E6">
            <w:pPr>
              <w:spacing w:before="20" w:after="20" w:line="276" w:lineRule="auto"/>
              <w:jc w:val="right"/>
              <w:rPr>
                <w:rFonts w:hint="eastAsia"/>
              </w:rPr>
            </w:pPr>
            <w:r>
              <w:rPr>
                <w:rFonts w:ascii="黑体" w:hAnsi="黑体" w:eastAsia="黑体" w:cs="黑体"/>
                <w:color w:val="1C4A8C"/>
                <w:sz w:val="17"/>
              </w:rPr>
              <w:t>组合 NPV</w:t>
            </w:r>
          </w:p>
        </w:tc>
        <w:tc>
          <w:tcPr>
            <w:tcW w:w="1247" w:type="dxa"/>
            <w:shd w:val="clear" w:color="auto" w:fill="EDF1F7"/>
          </w:tcPr>
          <w:p w14:paraId="71EF16AC">
            <w:pPr>
              <w:spacing w:before="20" w:after="20" w:line="276" w:lineRule="auto"/>
              <w:jc w:val="right"/>
              <w:rPr>
                <w:rFonts w:hint="eastAsia"/>
              </w:rPr>
            </w:pPr>
            <w:r>
              <w:rPr>
                <w:rFonts w:ascii="黑体" w:hAnsi="黑体" w:eastAsia="黑体" w:cs="黑体"/>
                <w:color w:val="1C4A8C"/>
                <w:sz w:val="17"/>
              </w:rPr>
              <w:t>限额使用率</w:t>
            </w:r>
          </w:p>
        </w:tc>
        <w:tc>
          <w:tcPr>
            <w:tcW w:w="1020" w:type="dxa"/>
            <w:shd w:val="clear" w:color="auto" w:fill="EDF1F7"/>
          </w:tcPr>
          <w:p w14:paraId="7C45C7AE">
            <w:pPr>
              <w:spacing w:before="20" w:after="20" w:line="276" w:lineRule="auto"/>
              <w:jc w:val="right"/>
              <w:rPr>
                <w:rFonts w:hint="eastAsia"/>
              </w:rPr>
            </w:pPr>
            <w:r>
              <w:rPr>
                <w:rFonts w:ascii="黑体" w:hAnsi="黑体" w:eastAsia="黑体" w:cs="黑体"/>
                <w:color w:val="1C4A8C"/>
                <w:sz w:val="17"/>
              </w:rPr>
              <w:t>闲置额度</w:t>
            </w:r>
          </w:p>
        </w:tc>
      </w:tr>
      <w:tr w14:paraId="39B84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552556A2">
            <w:pPr>
              <w:spacing w:before="10" w:after="10" w:line="276" w:lineRule="auto"/>
              <w:rPr>
                <w:rFonts w:hint="eastAsia"/>
              </w:rPr>
            </w:pPr>
            <w:r>
              <w:rPr>
                <w:rFonts w:cs="等线"/>
                <w:color w:val="1C1E21"/>
                <w:sz w:val="17"/>
              </w:rPr>
              <w:t>排序法（按 PI 贪心）</w:t>
            </w:r>
          </w:p>
        </w:tc>
        <w:tc>
          <w:tcPr>
            <w:tcW w:w="1814" w:type="dxa"/>
          </w:tcPr>
          <w:p w14:paraId="147964EA">
            <w:pPr>
              <w:spacing w:before="10" w:after="10" w:line="276" w:lineRule="auto"/>
              <w:rPr>
                <w:rFonts w:hint="eastAsia"/>
              </w:rPr>
            </w:pPr>
            <w:r>
              <w:rPr>
                <w:rFonts w:cs="等线"/>
                <w:color w:val="1C1E21"/>
                <w:sz w:val="17"/>
              </w:rPr>
              <w:t>CAP-A + CAP-D</w:t>
            </w:r>
          </w:p>
        </w:tc>
        <w:tc>
          <w:tcPr>
            <w:tcW w:w="1247" w:type="dxa"/>
          </w:tcPr>
          <w:p w14:paraId="1021133E">
            <w:pPr>
              <w:spacing w:before="10" w:after="10" w:line="276" w:lineRule="auto"/>
              <w:jc w:val="right"/>
              <w:rPr>
                <w:rFonts w:hint="eastAsia"/>
              </w:rPr>
            </w:pPr>
            <w:r>
              <w:rPr>
                <w:rFonts w:cs="等线"/>
                <w:color w:val="1C1E21"/>
                <w:sz w:val="17"/>
              </w:rPr>
              <w:t>2,800.00</w:t>
            </w:r>
          </w:p>
        </w:tc>
        <w:tc>
          <w:tcPr>
            <w:tcW w:w="1247" w:type="dxa"/>
          </w:tcPr>
          <w:p w14:paraId="5FEBE7C5">
            <w:pPr>
              <w:spacing w:before="10" w:after="10" w:line="276" w:lineRule="auto"/>
              <w:jc w:val="right"/>
              <w:rPr>
                <w:rFonts w:hint="eastAsia"/>
              </w:rPr>
            </w:pPr>
            <w:r>
              <w:rPr>
                <w:rFonts w:cs="等线"/>
                <w:color w:val="1C1E21"/>
                <w:sz w:val="17"/>
              </w:rPr>
              <w:t>1,370.03</w:t>
            </w:r>
          </w:p>
        </w:tc>
        <w:tc>
          <w:tcPr>
            <w:tcW w:w="1247" w:type="dxa"/>
          </w:tcPr>
          <w:p w14:paraId="78275DE2">
            <w:pPr>
              <w:spacing w:before="10" w:after="10" w:line="276" w:lineRule="auto"/>
              <w:jc w:val="right"/>
              <w:rPr>
                <w:rFonts w:hint="eastAsia"/>
              </w:rPr>
            </w:pPr>
            <w:r>
              <w:rPr>
                <w:rFonts w:cs="等线"/>
                <w:color w:val="1C1E21"/>
                <w:sz w:val="17"/>
              </w:rPr>
              <w:t>93.33%</w:t>
            </w:r>
          </w:p>
        </w:tc>
        <w:tc>
          <w:tcPr>
            <w:tcW w:w="1020" w:type="dxa"/>
          </w:tcPr>
          <w:p w14:paraId="1949A7D5">
            <w:pPr>
              <w:spacing w:before="10" w:after="10" w:line="276" w:lineRule="auto"/>
              <w:jc w:val="right"/>
              <w:rPr>
                <w:rFonts w:hint="eastAsia"/>
              </w:rPr>
            </w:pPr>
            <w:r>
              <w:rPr>
                <w:rFonts w:cs="等线"/>
                <w:color w:val="1C1E21"/>
                <w:sz w:val="17"/>
              </w:rPr>
              <w:t>200.00</w:t>
            </w:r>
          </w:p>
        </w:tc>
      </w:tr>
      <w:tr w14:paraId="5DEF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F7F8FA"/>
          </w:tcPr>
          <w:p w14:paraId="6E522417">
            <w:pPr>
              <w:spacing w:before="10" w:after="10" w:line="276" w:lineRule="auto"/>
              <w:rPr>
                <w:rFonts w:hint="eastAsia"/>
              </w:rPr>
            </w:pPr>
            <w:r>
              <w:rPr>
                <w:rFonts w:cs="等线"/>
                <w:color w:val="1C1E21"/>
                <w:sz w:val="17"/>
              </w:rPr>
              <w:t>组合法（DFS 穷举 + 剪枝）</w:t>
            </w:r>
          </w:p>
        </w:tc>
        <w:tc>
          <w:tcPr>
            <w:tcW w:w="1814" w:type="dxa"/>
            <w:shd w:val="clear" w:color="auto" w:fill="F7F8FA"/>
          </w:tcPr>
          <w:p w14:paraId="603F7553">
            <w:pPr>
              <w:spacing w:before="10" w:after="10" w:line="276" w:lineRule="auto"/>
              <w:rPr>
                <w:rFonts w:hint="eastAsia"/>
              </w:rPr>
            </w:pPr>
            <w:r>
              <w:rPr>
                <w:rFonts w:cs="等线"/>
                <w:color w:val="1C1E21"/>
                <w:sz w:val="17"/>
              </w:rPr>
              <w:t>CAP-B + CAP-C</w:t>
            </w:r>
          </w:p>
        </w:tc>
        <w:tc>
          <w:tcPr>
            <w:tcW w:w="1247" w:type="dxa"/>
            <w:shd w:val="clear" w:color="auto" w:fill="F7F8FA"/>
          </w:tcPr>
          <w:p w14:paraId="7D84CB70">
            <w:pPr>
              <w:spacing w:before="10" w:after="10" w:line="276" w:lineRule="auto"/>
              <w:jc w:val="right"/>
              <w:rPr>
                <w:rFonts w:hint="eastAsia"/>
              </w:rPr>
            </w:pPr>
            <w:r>
              <w:rPr>
                <w:rFonts w:cs="等线"/>
                <w:color w:val="1C1E21"/>
                <w:sz w:val="17"/>
              </w:rPr>
              <w:t>3,000.00</w:t>
            </w:r>
          </w:p>
        </w:tc>
        <w:tc>
          <w:tcPr>
            <w:tcW w:w="1247" w:type="dxa"/>
            <w:shd w:val="clear" w:color="auto" w:fill="F7F8FA"/>
          </w:tcPr>
          <w:p w14:paraId="6A7D832B">
            <w:pPr>
              <w:spacing w:before="10" w:after="10" w:line="276" w:lineRule="auto"/>
              <w:jc w:val="right"/>
              <w:rPr>
                <w:rFonts w:hint="eastAsia"/>
              </w:rPr>
            </w:pPr>
            <w:r>
              <w:rPr>
                <w:rFonts w:cs="等线"/>
                <w:color w:val="1C1E21"/>
                <w:sz w:val="17"/>
              </w:rPr>
              <w:t>1,460.01</w:t>
            </w:r>
          </w:p>
        </w:tc>
        <w:tc>
          <w:tcPr>
            <w:tcW w:w="1247" w:type="dxa"/>
            <w:shd w:val="clear" w:color="auto" w:fill="F7F8FA"/>
          </w:tcPr>
          <w:p w14:paraId="6C1DEFA5">
            <w:pPr>
              <w:spacing w:before="10" w:after="10" w:line="276" w:lineRule="auto"/>
              <w:jc w:val="right"/>
              <w:rPr>
                <w:rFonts w:hint="eastAsia"/>
              </w:rPr>
            </w:pPr>
            <w:r>
              <w:rPr>
                <w:rFonts w:cs="等线"/>
                <w:color w:val="1C1E21"/>
                <w:sz w:val="17"/>
              </w:rPr>
              <w:t>100.00%</w:t>
            </w:r>
          </w:p>
        </w:tc>
        <w:tc>
          <w:tcPr>
            <w:tcW w:w="1020" w:type="dxa"/>
            <w:shd w:val="clear" w:color="auto" w:fill="F7F8FA"/>
          </w:tcPr>
          <w:p w14:paraId="537F83C7">
            <w:pPr>
              <w:spacing w:before="10" w:after="10" w:line="276" w:lineRule="auto"/>
              <w:jc w:val="right"/>
              <w:rPr>
                <w:rFonts w:hint="eastAsia"/>
              </w:rPr>
            </w:pPr>
            <w:r>
              <w:rPr>
                <w:rFonts w:cs="等线"/>
                <w:color w:val="1C1E21"/>
                <w:sz w:val="17"/>
              </w:rPr>
              <w:t>0.00</w:t>
            </w:r>
          </w:p>
        </w:tc>
      </w:tr>
      <w:tr w14:paraId="4DF9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3F6DBB55">
            <w:pPr>
              <w:spacing w:before="10" w:after="10" w:line="276" w:lineRule="auto"/>
              <w:rPr>
                <w:rFonts w:hint="eastAsia"/>
              </w:rPr>
            </w:pPr>
            <w:r>
              <w:rPr>
                <w:rFonts w:cs="等线"/>
                <w:color w:val="1C1E21"/>
                <w:sz w:val="17"/>
              </w:rPr>
              <w:t>背包法（0-1 动态规划）</w:t>
            </w:r>
          </w:p>
        </w:tc>
        <w:tc>
          <w:tcPr>
            <w:tcW w:w="1814" w:type="dxa"/>
          </w:tcPr>
          <w:p w14:paraId="6FB88FC1">
            <w:pPr>
              <w:spacing w:before="10" w:after="10" w:line="276" w:lineRule="auto"/>
              <w:rPr>
                <w:rFonts w:hint="eastAsia"/>
              </w:rPr>
            </w:pPr>
            <w:r>
              <w:rPr>
                <w:rFonts w:cs="等线"/>
                <w:color w:val="1C1E21"/>
                <w:sz w:val="17"/>
              </w:rPr>
              <w:t>CAP-B + CAP-C</w:t>
            </w:r>
          </w:p>
        </w:tc>
        <w:tc>
          <w:tcPr>
            <w:tcW w:w="1247" w:type="dxa"/>
          </w:tcPr>
          <w:p w14:paraId="166FE430">
            <w:pPr>
              <w:spacing w:before="10" w:after="10" w:line="276" w:lineRule="auto"/>
              <w:jc w:val="right"/>
              <w:rPr>
                <w:rFonts w:hint="eastAsia"/>
              </w:rPr>
            </w:pPr>
            <w:r>
              <w:rPr>
                <w:rFonts w:cs="等线"/>
                <w:color w:val="1C1E21"/>
                <w:sz w:val="17"/>
              </w:rPr>
              <w:t>3,000.00</w:t>
            </w:r>
          </w:p>
        </w:tc>
        <w:tc>
          <w:tcPr>
            <w:tcW w:w="1247" w:type="dxa"/>
          </w:tcPr>
          <w:p w14:paraId="5D91CFB1">
            <w:pPr>
              <w:spacing w:before="10" w:after="10" w:line="276" w:lineRule="auto"/>
              <w:jc w:val="right"/>
              <w:rPr>
                <w:rFonts w:hint="eastAsia"/>
              </w:rPr>
            </w:pPr>
            <w:r>
              <w:rPr>
                <w:rFonts w:cs="等线"/>
                <w:color w:val="1C1E21"/>
                <w:sz w:val="17"/>
              </w:rPr>
              <w:t>1,460.01</w:t>
            </w:r>
          </w:p>
        </w:tc>
        <w:tc>
          <w:tcPr>
            <w:tcW w:w="1247" w:type="dxa"/>
          </w:tcPr>
          <w:p w14:paraId="3DD9935D">
            <w:pPr>
              <w:spacing w:before="10" w:after="10" w:line="276" w:lineRule="auto"/>
              <w:jc w:val="right"/>
              <w:rPr>
                <w:rFonts w:hint="eastAsia"/>
              </w:rPr>
            </w:pPr>
            <w:r>
              <w:rPr>
                <w:rFonts w:cs="等线"/>
                <w:color w:val="1C1E21"/>
                <w:sz w:val="17"/>
              </w:rPr>
              <w:t>100.00%</w:t>
            </w:r>
          </w:p>
        </w:tc>
        <w:tc>
          <w:tcPr>
            <w:tcW w:w="1020" w:type="dxa"/>
          </w:tcPr>
          <w:p w14:paraId="5EF73D5C">
            <w:pPr>
              <w:spacing w:before="10" w:after="10" w:line="276" w:lineRule="auto"/>
              <w:jc w:val="right"/>
              <w:rPr>
                <w:rFonts w:hint="eastAsia"/>
              </w:rPr>
            </w:pPr>
            <w:r>
              <w:rPr>
                <w:rFonts w:cs="等线"/>
                <w:color w:val="1C1E21"/>
                <w:sz w:val="17"/>
              </w:rPr>
              <w:t>0.00</w:t>
            </w:r>
          </w:p>
        </w:tc>
      </w:tr>
    </w:tbl>
    <w:p w14:paraId="06F22BEA">
      <w:pPr>
        <w:spacing w:after="40"/>
        <w:rPr>
          <w:rFonts w:hint="eastAsia"/>
        </w:rPr>
      </w:pPr>
    </w:p>
    <w:p w14:paraId="138B7133">
      <w:pPr>
        <w:jc w:val="both"/>
        <w:rPr>
          <w:rFonts w:hint="eastAsia"/>
        </w:rPr>
      </w:pPr>
      <w:r>
        <w:rPr>
          <w:rFonts w:cs="等线"/>
          <w:color w:val="1C1E21"/>
        </w:rPr>
        <w:t>结论要这样写：</w:t>
      </w:r>
      <w:r>
        <w:rPr>
          <w:rFonts w:ascii="黑体" w:hAnsi="黑体" w:eastAsia="黑体" w:cs="黑体"/>
          <w:color w:val="1C1E21"/>
        </w:rPr>
        <w:t>排序法会失效</w:t>
      </w:r>
      <w:r>
        <w:rPr>
          <w:rFonts w:cs="等线"/>
          <w:color w:val="1C1E21"/>
        </w:rPr>
        <w:t>。它先挑 PI 最高的 CAP-A（1.5000），剩 1,200 万元额度里只能再装下 CAP-D（1,000），组合 NPV 1,370.03 万元；而穷举与动态规划找到 CAP-B + CAP-C，恰好用满 3,000 万元，NPV 1,460.01 万元，</w:t>
      </w:r>
      <w:r>
        <w:rPr>
          <w:rFonts w:ascii="黑体" w:hAnsi="黑体" w:eastAsia="黑体" w:cs="黑体"/>
          <w:color w:val="1C1E21"/>
        </w:rPr>
        <w:t>比排序法多创造 89.98 万元价值（提升 6.57%）</w:t>
      </w:r>
      <w:r>
        <w:rPr>
          <w:rFonts w:cs="等线"/>
          <w:color w:val="1C1E21"/>
        </w:rPr>
        <w:t>。PI 排序只在“项目可无限分割”时最优，现实项目不可分割，因此必须做组合优化。</w:t>
      </w:r>
    </w:p>
    <w:p w14:paraId="6782660D">
      <w:pPr>
        <w:keepNext/>
        <w:spacing w:before="80"/>
        <w:jc w:val="center"/>
        <w:rPr>
          <w:rFonts w:hint="eastAsia"/>
        </w:rPr>
      </w:pPr>
      <w:r>
        <w:drawing>
          <wp:inline distT="0" distB="0" distL="0" distR="0">
            <wp:extent cx="5431155" cy="24682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9"/>
                    <a:stretch>
                      <a:fillRect/>
                    </a:stretch>
                  </pic:blipFill>
                  <pic:spPr>
                    <a:xfrm>
                      <a:off x="0" y="0"/>
                      <a:ext cx="5431680" cy="2468397"/>
                    </a:xfrm>
                    <a:prstGeom prst="rect">
                      <a:avLst/>
                    </a:prstGeom>
                  </pic:spPr>
                </pic:pic>
              </a:graphicData>
            </a:graphic>
          </wp:inline>
        </w:drawing>
      </w:r>
    </w:p>
    <w:p w14:paraId="1091E73A">
      <w:pPr>
        <w:spacing w:before="40" w:after="120"/>
        <w:jc w:val="center"/>
        <w:rPr>
          <w:rFonts w:hint="eastAsia"/>
        </w:rPr>
      </w:pPr>
      <w:r>
        <w:rPr>
          <w:rFonts w:cs="等线"/>
          <w:color w:val="60666E"/>
          <w:sz w:val="17"/>
        </w:rPr>
        <w:t>图 3-7　资本限额额度占用图：直观显示排序法留下的 200 万元闲置额度</w:t>
      </w:r>
    </w:p>
    <w:p w14:paraId="48606221">
      <w:pPr>
        <w:spacing w:after="120"/>
        <w:jc w:val="center"/>
        <w:rPr>
          <w:rFonts w:hint="eastAsia"/>
        </w:rPr>
      </w:pPr>
      <w:r>
        <w:rPr>
          <w:rFonts w:cs="等线"/>
          <w:color w:val="8A9099"/>
          <w:sz w:val="16"/>
        </w:rPr>
        <w:t>来源：outputs/figures/03_01_CASE-3_portfolio.png</w:t>
      </w:r>
    </w:p>
    <w:tbl>
      <w:tblPr>
        <w:tblStyle w:val="41"/>
        <w:tblW w:w="0" w:type="auto"/>
        <w:jc w:val="center"/>
        <w:tblLayout w:type="fixed"/>
        <w:tblCellMar>
          <w:top w:w="0" w:type="dxa"/>
          <w:left w:w="108" w:type="dxa"/>
          <w:bottom w:w="0" w:type="dxa"/>
          <w:right w:w="108" w:type="dxa"/>
        </w:tblCellMar>
      </w:tblPr>
      <w:tblGrid>
        <w:gridCol w:w="9298"/>
      </w:tblGrid>
      <w:tr w14:paraId="2DD7F2AE">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34A15F76">
            <w:pPr>
              <w:spacing w:before="40" w:after="40"/>
              <w:rPr>
                <w:rFonts w:hint="eastAsia"/>
              </w:rPr>
            </w:pPr>
            <w:r>
              <w:rPr>
                <w:rFonts w:ascii="黑体" w:hAnsi="黑体" w:eastAsia="黑体" w:cs="黑体"/>
                <w:color w:val="6B4E9E"/>
                <w:sz w:val="19"/>
              </w:rPr>
              <w:t>动手做　</w:t>
            </w:r>
            <w:r>
              <w:rPr>
                <w:rFonts w:cs="等线"/>
                <w:color w:val="1C1E21"/>
                <w:sz w:val="19"/>
              </w:rPr>
              <w:t>把限额改成 2,500 万元再跑一次：python main.py --case CASE-3 前，先在 src/scenarios.py 里把该案例的 capital_limit 改为 2500，观察三种方法是否给出相同答案。这是理解“贪心何时失效”的最好实验。</w:t>
            </w:r>
          </w:p>
        </w:tc>
      </w:tr>
    </w:tbl>
    <w:p w14:paraId="5085DB9F">
      <w:pPr>
        <w:spacing w:after="40"/>
        <w:rPr>
          <w:rFonts w:hint="eastAsia"/>
        </w:rPr>
      </w:pPr>
    </w:p>
    <w:p w14:paraId="3A473782">
      <w:pPr>
        <w:pStyle w:val="4"/>
      </w:pPr>
      <w:bookmarkStart w:id="72" w:name="_Toc240737938"/>
      <w:r>
        <w:rPr>
          <w:rFonts w:ascii="黑体" w:hAnsi="黑体" w:eastAsia="黑体" w:cs="黑体"/>
          <w:b w:val="0"/>
        </w:rPr>
        <w:t>3.8　案例四：非常规现金流与多重 IRR</w:t>
      </w:r>
      <w:bookmarkEnd w:id="72"/>
    </w:p>
    <w:p w14:paraId="59293A69">
      <w:pPr>
        <w:jc w:val="both"/>
        <w:rPr>
          <w:rFonts w:hint="eastAsia"/>
        </w:rPr>
      </w:pPr>
      <w:r>
        <w:rPr>
          <w:rFonts w:cs="等线"/>
          <w:color w:val="1C1E21"/>
        </w:rPr>
        <w:t>三个项目、两种现金流形态，演示 IRR 判据在符号变化时的失效。</w:t>
      </w:r>
    </w:p>
    <w:p w14:paraId="1DB2B33A">
      <w:pPr>
        <w:keepNext/>
        <w:spacing w:before="100" w:after="40"/>
        <w:rPr>
          <w:rFonts w:hint="eastAsia"/>
        </w:rPr>
      </w:pPr>
      <w:r>
        <w:rPr>
          <w:rFonts w:ascii="黑体" w:hAnsi="黑体" w:eastAsia="黑体" w:cs="黑体"/>
          <w:color w:val="1C1E21"/>
          <w:sz w:val="18"/>
        </w:rPr>
        <w:t>表 3-8　CASE-4 结果：非常规现金流使 IRR 出现多个解</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7"/>
        <w:gridCol w:w="2122"/>
        <w:gridCol w:w="808"/>
        <w:gridCol w:w="1617"/>
        <w:gridCol w:w="808"/>
        <w:gridCol w:w="1617"/>
        <w:gridCol w:w="808"/>
        <w:gridCol w:w="808"/>
      </w:tblGrid>
      <w:tr w14:paraId="5930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07" w:type="dxa"/>
            <w:shd w:val="clear" w:color="auto" w:fill="EDF1F7"/>
          </w:tcPr>
          <w:p w14:paraId="6B926CD1">
            <w:pPr>
              <w:spacing w:before="20" w:after="20" w:line="276" w:lineRule="auto"/>
              <w:jc w:val="center"/>
              <w:rPr>
                <w:rFonts w:hint="eastAsia"/>
              </w:rPr>
            </w:pPr>
            <w:r>
              <w:rPr>
                <w:rFonts w:ascii="黑体" w:hAnsi="黑体" w:eastAsia="黑体" w:cs="黑体"/>
                <w:color w:val="1C4A8C"/>
                <w:sz w:val="16"/>
              </w:rPr>
              <w:t>编号</w:t>
            </w:r>
          </w:p>
        </w:tc>
        <w:tc>
          <w:tcPr>
            <w:tcW w:w="2122" w:type="dxa"/>
            <w:shd w:val="clear" w:color="auto" w:fill="EDF1F7"/>
          </w:tcPr>
          <w:p w14:paraId="6B658955">
            <w:pPr>
              <w:spacing w:before="20" w:after="20" w:line="276" w:lineRule="auto"/>
              <w:rPr>
                <w:rFonts w:hint="eastAsia"/>
              </w:rPr>
            </w:pPr>
            <w:r>
              <w:rPr>
                <w:rFonts w:ascii="黑体" w:hAnsi="黑体" w:eastAsia="黑体" w:cs="黑体"/>
                <w:color w:val="1C4A8C"/>
                <w:sz w:val="16"/>
              </w:rPr>
              <w:t>项目</w:t>
            </w:r>
          </w:p>
        </w:tc>
        <w:tc>
          <w:tcPr>
            <w:tcW w:w="808" w:type="dxa"/>
            <w:shd w:val="clear" w:color="auto" w:fill="EDF1F7"/>
          </w:tcPr>
          <w:p w14:paraId="31526203">
            <w:pPr>
              <w:spacing w:before="20" w:after="20" w:line="276" w:lineRule="auto"/>
              <w:jc w:val="right"/>
              <w:rPr>
                <w:rFonts w:hint="eastAsia"/>
              </w:rPr>
            </w:pPr>
            <w:r>
              <w:rPr>
                <w:rFonts w:ascii="黑体" w:hAnsi="黑体" w:eastAsia="黑体" w:cs="黑体"/>
                <w:color w:val="1C4A8C"/>
                <w:sz w:val="16"/>
              </w:rPr>
              <w:t>投资</w:t>
            </w:r>
          </w:p>
        </w:tc>
        <w:tc>
          <w:tcPr>
            <w:tcW w:w="1617" w:type="dxa"/>
            <w:shd w:val="clear" w:color="auto" w:fill="EDF1F7"/>
          </w:tcPr>
          <w:p w14:paraId="4086E8BA">
            <w:pPr>
              <w:spacing w:before="20" w:after="20" w:line="276" w:lineRule="auto"/>
              <w:rPr>
                <w:rFonts w:hint="eastAsia"/>
              </w:rPr>
            </w:pPr>
            <w:r>
              <w:rPr>
                <w:rFonts w:ascii="黑体" w:hAnsi="黑体" w:eastAsia="黑体" w:cs="黑体"/>
                <w:color w:val="1C4A8C"/>
                <w:sz w:val="16"/>
              </w:rPr>
              <w:t>各期现金流</w:t>
            </w:r>
          </w:p>
        </w:tc>
        <w:tc>
          <w:tcPr>
            <w:tcW w:w="808" w:type="dxa"/>
            <w:shd w:val="clear" w:color="auto" w:fill="EDF1F7"/>
          </w:tcPr>
          <w:p w14:paraId="129B0708">
            <w:pPr>
              <w:spacing w:before="20" w:after="20" w:line="276" w:lineRule="auto"/>
              <w:jc w:val="right"/>
              <w:rPr>
                <w:rFonts w:hint="eastAsia"/>
              </w:rPr>
            </w:pPr>
            <w:r>
              <w:rPr>
                <w:rFonts w:ascii="黑体" w:hAnsi="黑体" w:eastAsia="黑体" w:cs="黑体"/>
                <w:color w:val="1C4A8C"/>
                <w:sz w:val="16"/>
              </w:rPr>
              <w:t>NPV</w:t>
            </w:r>
          </w:p>
        </w:tc>
        <w:tc>
          <w:tcPr>
            <w:tcW w:w="1617" w:type="dxa"/>
            <w:shd w:val="clear" w:color="auto" w:fill="EDF1F7"/>
          </w:tcPr>
          <w:p w14:paraId="6069811E">
            <w:pPr>
              <w:spacing w:before="20" w:after="20" w:line="276" w:lineRule="auto"/>
              <w:jc w:val="center"/>
              <w:rPr>
                <w:rFonts w:hint="eastAsia"/>
              </w:rPr>
            </w:pPr>
            <w:r>
              <w:rPr>
                <w:rFonts w:ascii="黑体" w:hAnsi="黑体" w:eastAsia="黑体" w:cs="黑体"/>
                <w:color w:val="1C4A8C"/>
                <w:sz w:val="16"/>
              </w:rPr>
              <w:t>IRR 解</w:t>
            </w:r>
          </w:p>
        </w:tc>
        <w:tc>
          <w:tcPr>
            <w:tcW w:w="808" w:type="dxa"/>
            <w:shd w:val="clear" w:color="auto" w:fill="EDF1F7"/>
          </w:tcPr>
          <w:p w14:paraId="4A8B331D">
            <w:pPr>
              <w:spacing w:before="20" w:after="20" w:line="276" w:lineRule="auto"/>
              <w:jc w:val="center"/>
              <w:rPr>
                <w:rFonts w:hint="eastAsia"/>
              </w:rPr>
            </w:pPr>
            <w:r>
              <w:rPr>
                <w:rFonts w:ascii="黑体" w:hAnsi="黑体" w:eastAsia="黑体" w:cs="黑体"/>
                <w:color w:val="1C4A8C"/>
                <w:sz w:val="16"/>
              </w:rPr>
              <w:t>符号变化</w:t>
            </w:r>
          </w:p>
        </w:tc>
        <w:tc>
          <w:tcPr>
            <w:tcW w:w="808" w:type="dxa"/>
            <w:shd w:val="clear" w:color="auto" w:fill="EDF1F7"/>
          </w:tcPr>
          <w:p w14:paraId="5934C9DB">
            <w:pPr>
              <w:spacing w:before="20" w:after="20" w:line="276" w:lineRule="auto"/>
              <w:jc w:val="center"/>
              <w:rPr>
                <w:rFonts w:hint="eastAsia"/>
              </w:rPr>
            </w:pPr>
            <w:r>
              <w:rPr>
                <w:rFonts w:ascii="黑体" w:hAnsi="黑体" w:eastAsia="黑体" w:cs="黑体"/>
                <w:color w:val="1C4A8C"/>
                <w:sz w:val="16"/>
              </w:rPr>
              <w:t>结论</w:t>
            </w:r>
          </w:p>
        </w:tc>
      </w:tr>
      <w:tr w14:paraId="605A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7" w:type="dxa"/>
          </w:tcPr>
          <w:p w14:paraId="4038F932">
            <w:pPr>
              <w:spacing w:before="10" w:after="10" w:line="276" w:lineRule="auto"/>
              <w:jc w:val="center"/>
              <w:rPr>
                <w:rFonts w:hint="eastAsia"/>
              </w:rPr>
            </w:pPr>
            <w:r>
              <w:rPr>
                <w:rFonts w:cs="等线"/>
                <w:color w:val="1C1E21"/>
                <w:sz w:val="16"/>
              </w:rPr>
              <w:t>UNC-A</w:t>
            </w:r>
          </w:p>
        </w:tc>
        <w:tc>
          <w:tcPr>
            <w:tcW w:w="2122" w:type="dxa"/>
          </w:tcPr>
          <w:p w14:paraId="64BCC715">
            <w:pPr>
              <w:spacing w:before="10" w:after="10" w:line="276" w:lineRule="auto"/>
              <w:rPr>
                <w:rFonts w:hint="eastAsia"/>
              </w:rPr>
            </w:pPr>
            <w:r>
              <w:rPr>
                <w:rFonts w:cs="等线"/>
                <w:color w:val="1C1E21"/>
                <w:sz w:val="16"/>
              </w:rPr>
              <w:t>矿山开发（含生态治理支出）</w:t>
            </w:r>
          </w:p>
        </w:tc>
        <w:tc>
          <w:tcPr>
            <w:tcW w:w="808" w:type="dxa"/>
          </w:tcPr>
          <w:p w14:paraId="392E5B41">
            <w:pPr>
              <w:spacing w:before="10" w:after="10" w:line="276" w:lineRule="auto"/>
              <w:jc w:val="right"/>
              <w:rPr>
                <w:rFonts w:hint="eastAsia"/>
              </w:rPr>
            </w:pPr>
            <w:r>
              <w:rPr>
                <w:rFonts w:cs="等线"/>
                <w:color w:val="1C1E21"/>
                <w:sz w:val="16"/>
              </w:rPr>
              <w:t>2,000</w:t>
            </w:r>
          </w:p>
        </w:tc>
        <w:tc>
          <w:tcPr>
            <w:tcW w:w="1617" w:type="dxa"/>
          </w:tcPr>
          <w:p w14:paraId="426F924C">
            <w:pPr>
              <w:spacing w:before="10" w:after="10" w:line="276" w:lineRule="auto"/>
              <w:rPr>
                <w:rFonts w:hint="eastAsia"/>
              </w:rPr>
            </w:pPr>
            <w:r>
              <w:rPr>
                <w:rFonts w:cs="等线"/>
                <w:color w:val="1C1E21"/>
                <w:sz w:val="16"/>
              </w:rPr>
              <w:t>+5,400 / −3,520</w:t>
            </w:r>
          </w:p>
        </w:tc>
        <w:tc>
          <w:tcPr>
            <w:tcW w:w="808" w:type="dxa"/>
          </w:tcPr>
          <w:p w14:paraId="4D4C449A">
            <w:pPr>
              <w:spacing w:before="10" w:after="10" w:line="276" w:lineRule="auto"/>
              <w:jc w:val="right"/>
              <w:rPr>
                <w:rFonts w:hint="eastAsia"/>
              </w:rPr>
            </w:pPr>
            <w:r>
              <w:rPr>
                <w:rFonts w:cs="等线"/>
                <w:color w:val="1C1E21"/>
                <w:sz w:val="16"/>
              </w:rPr>
              <w:t>0.00</w:t>
            </w:r>
          </w:p>
        </w:tc>
        <w:tc>
          <w:tcPr>
            <w:tcW w:w="1617" w:type="dxa"/>
          </w:tcPr>
          <w:p w14:paraId="01F09D5E">
            <w:pPr>
              <w:spacing w:before="10" w:after="10" w:line="276" w:lineRule="auto"/>
              <w:jc w:val="center"/>
              <w:rPr>
                <w:rFonts w:hint="eastAsia"/>
              </w:rPr>
            </w:pPr>
            <w:r>
              <w:rPr>
                <w:rFonts w:cs="等线"/>
                <w:color w:val="1C1E21"/>
                <w:sz w:val="16"/>
              </w:rPr>
              <w:t>10% 与 60%（双根）</w:t>
            </w:r>
          </w:p>
        </w:tc>
        <w:tc>
          <w:tcPr>
            <w:tcW w:w="808" w:type="dxa"/>
          </w:tcPr>
          <w:p w14:paraId="06D1D553">
            <w:pPr>
              <w:spacing w:before="10" w:after="10" w:line="276" w:lineRule="auto"/>
              <w:jc w:val="center"/>
              <w:rPr>
                <w:rFonts w:hint="eastAsia"/>
              </w:rPr>
            </w:pPr>
            <w:r>
              <w:rPr>
                <w:rFonts w:cs="等线"/>
                <w:color w:val="1C1E21"/>
                <w:sz w:val="16"/>
              </w:rPr>
              <w:t>2 次</w:t>
            </w:r>
          </w:p>
        </w:tc>
        <w:tc>
          <w:tcPr>
            <w:tcW w:w="808" w:type="dxa"/>
          </w:tcPr>
          <w:p w14:paraId="3AF19125">
            <w:pPr>
              <w:spacing w:before="10" w:after="10" w:line="276" w:lineRule="auto"/>
              <w:jc w:val="center"/>
              <w:rPr>
                <w:rFonts w:hint="eastAsia"/>
              </w:rPr>
            </w:pPr>
            <w:r>
              <w:rPr>
                <w:rFonts w:cs="等线"/>
                <w:color w:val="1C1E21"/>
                <w:sz w:val="16"/>
              </w:rPr>
              <w:t>不可行</w:t>
            </w:r>
          </w:p>
        </w:tc>
      </w:tr>
      <w:tr w14:paraId="4CCF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7" w:type="dxa"/>
            <w:shd w:val="clear" w:color="auto" w:fill="F7F8FA"/>
          </w:tcPr>
          <w:p w14:paraId="78E0BC4E">
            <w:pPr>
              <w:spacing w:before="10" w:after="10" w:line="276" w:lineRule="auto"/>
              <w:jc w:val="center"/>
              <w:rPr>
                <w:rFonts w:hint="eastAsia"/>
              </w:rPr>
            </w:pPr>
            <w:r>
              <w:rPr>
                <w:rFonts w:cs="等线"/>
                <w:color w:val="1C1E21"/>
                <w:sz w:val="16"/>
              </w:rPr>
              <w:t>UNC-B</w:t>
            </w:r>
          </w:p>
        </w:tc>
        <w:tc>
          <w:tcPr>
            <w:tcW w:w="2122" w:type="dxa"/>
            <w:shd w:val="clear" w:color="auto" w:fill="F7F8FA"/>
          </w:tcPr>
          <w:p w14:paraId="60A507DA">
            <w:pPr>
              <w:spacing w:before="10" w:after="10" w:line="276" w:lineRule="auto"/>
              <w:rPr>
                <w:rFonts w:hint="eastAsia"/>
              </w:rPr>
            </w:pPr>
            <w:r>
              <w:rPr>
                <w:rFonts w:cs="等线"/>
                <w:color w:val="1C1E21"/>
                <w:sz w:val="16"/>
              </w:rPr>
              <w:t>化工装置退役治理</w:t>
            </w:r>
          </w:p>
        </w:tc>
        <w:tc>
          <w:tcPr>
            <w:tcW w:w="808" w:type="dxa"/>
            <w:shd w:val="clear" w:color="auto" w:fill="F7F8FA"/>
          </w:tcPr>
          <w:p w14:paraId="362B186D">
            <w:pPr>
              <w:spacing w:before="10" w:after="10" w:line="276" w:lineRule="auto"/>
              <w:jc w:val="right"/>
              <w:rPr>
                <w:rFonts w:hint="eastAsia"/>
              </w:rPr>
            </w:pPr>
            <w:r>
              <w:rPr>
                <w:rFonts w:cs="等线"/>
                <w:color w:val="1C1E21"/>
                <w:sz w:val="16"/>
              </w:rPr>
              <w:t>2,000</w:t>
            </w:r>
          </w:p>
        </w:tc>
        <w:tc>
          <w:tcPr>
            <w:tcW w:w="1617" w:type="dxa"/>
            <w:shd w:val="clear" w:color="auto" w:fill="F7F8FA"/>
          </w:tcPr>
          <w:p w14:paraId="2E54EC75">
            <w:pPr>
              <w:spacing w:before="10" w:after="10" w:line="276" w:lineRule="auto"/>
              <w:rPr>
                <w:rFonts w:hint="eastAsia"/>
              </w:rPr>
            </w:pPr>
            <w:r>
              <w:rPr>
                <w:rFonts w:cs="等线"/>
                <w:color w:val="1C1E21"/>
                <w:sz w:val="16"/>
              </w:rPr>
              <w:t>+4,600 / −2,625</w:t>
            </w:r>
          </w:p>
        </w:tc>
        <w:tc>
          <w:tcPr>
            <w:tcW w:w="808" w:type="dxa"/>
            <w:shd w:val="clear" w:color="auto" w:fill="F7F8FA"/>
          </w:tcPr>
          <w:p w14:paraId="0B001CB3">
            <w:pPr>
              <w:spacing w:before="10" w:after="10" w:line="276" w:lineRule="auto"/>
              <w:jc w:val="right"/>
              <w:rPr>
                <w:rFonts w:hint="eastAsia"/>
              </w:rPr>
            </w:pPr>
            <w:r>
              <w:rPr>
                <w:rFonts w:cs="等线"/>
                <w:color w:val="1C1E21"/>
                <w:sz w:val="16"/>
              </w:rPr>
              <w:t>12.40</w:t>
            </w:r>
          </w:p>
        </w:tc>
        <w:tc>
          <w:tcPr>
            <w:tcW w:w="1617" w:type="dxa"/>
            <w:shd w:val="clear" w:color="auto" w:fill="F7F8FA"/>
          </w:tcPr>
          <w:p w14:paraId="1E59AA7D">
            <w:pPr>
              <w:spacing w:before="10" w:after="10" w:line="276" w:lineRule="auto"/>
              <w:jc w:val="center"/>
              <w:rPr>
                <w:rFonts w:hint="eastAsia"/>
              </w:rPr>
            </w:pPr>
            <w:r>
              <w:rPr>
                <w:rFonts w:cs="等线"/>
                <w:color w:val="1C1E21"/>
                <w:sz w:val="16"/>
              </w:rPr>
              <w:t>5% 与 25%（双根）</w:t>
            </w:r>
          </w:p>
        </w:tc>
        <w:tc>
          <w:tcPr>
            <w:tcW w:w="808" w:type="dxa"/>
            <w:shd w:val="clear" w:color="auto" w:fill="F7F8FA"/>
          </w:tcPr>
          <w:p w14:paraId="70EE3E5F">
            <w:pPr>
              <w:spacing w:before="10" w:after="10" w:line="276" w:lineRule="auto"/>
              <w:jc w:val="center"/>
              <w:rPr>
                <w:rFonts w:hint="eastAsia"/>
              </w:rPr>
            </w:pPr>
            <w:r>
              <w:rPr>
                <w:rFonts w:cs="等线"/>
                <w:color w:val="1C1E21"/>
                <w:sz w:val="16"/>
              </w:rPr>
              <w:t>2 次</w:t>
            </w:r>
          </w:p>
        </w:tc>
        <w:tc>
          <w:tcPr>
            <w:tcW w:w="808" w:type="dxa"/>
            <w:shd w:val="clear" w:color="auto" w:fill="F7F8FA"/>
          </w:tcPr>
          <w:p w14:paraId="7EDBAEDB">
            <w:pPr>
              <w:spacing w:before="10" w:after="10" w:line="276" w:lineRule="auto"/>
              <w:jc w:val="center"/>
              <w:rPr>
                <w:rFonts w:hint="eastAsia"/>
              </w:rPr>
            </w:pPr>
            <w:r>
              <w:rPr>
                <w:rFonts w:cs="等线"/>
                <w:color w:val="1C1E21"/>
                <w:sz w:val="16"/>
              </w:rPr>
              <w:t>可行</w:t>
            </w:r>
          </w:p>
        </w:tc>
      </w:tr>
      <w:tr w14:paraId="382F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7" w:type="dxa"/>
          </w:tcPr>
          <w:p w14:paraId="61CCAC59">
            <w:pPr>
              <w:spacing w:before="10" w:after="10" w:line="276" w:lineRule="auto"/>
              <w:jc w:val="center"/>
              <w:rPr>
                <w:rFonts w:hint="eastAsia"/>
              </w:rPr>
            </w:pPr>
            <w:r>
              <w:rPr>
                <w:rFonts w:cs="等线"/>
                <w:color w:val="1C1E21"/>
                <w:sz w:val="16"/>
              </w:rPr>
              <w:t>UNC-C</w:t>
            </w:r>
          </w:p>
        </w:tc>
        <w:tc>
          <w:tcPr>
            <w:tcW w:w="2122" w:type="dxa"/>
          </w:tcPr>
          <w:p w14:paraId="03FCAF19">
            <w:pPr>
              <w:spacing w:before="10" w:after="10" w:line="276" w:lineRule="auto"/>
              <w:rPr>
                <w:rFonts w:hint="eastAsia"/>
              </w:rPr>
            </w:pPr>
            <w:r>
              <w:rPr>
                <w:rFonts w:cs="等线"/>
                <w:color w:val="1C1E21"/>
                <w:sz w:val="16"/>
              </w:rPr>
              <w:t>常规现金流对照</w:t>
            </w:r>
          </w:p>
        </w:tc>
        <w:tc>
          <w:tcPr>
            <w:tcW w:w="808" w:type="dxa"/>
          </w:tcPr>
          <w:p w14:paraId="0FD6009E">
            <w:pPr>
              <w:spacing w:before="10" w:after="10" w:line="276" w:lineRule="auto"/>
              <w:jc w:val="right"/>
              <w:rPr>
                <w:rFonts w:hint="eastAsia"/>
              </w:rPr>
            </w:pPr>
            <w:r>
              <w:rPr>
                <w:rFonts w:cs="等线"/>
                <w:color w:val="1C1E21"/>
                <w:sz w:val="16"/>
              </w:rPr>
              <w:t>1,500</w:t>
            </w:r>
          </w:p>
        </w:tc>
        <w:tc>
          <w:tcPr>
            <w:tcW w:w="1617" w:type="dxa"/>
          </w:tcPr>
          <w:p w14:paraId="1FE25929">
            <w:pPr>
              <w:spacing w:before="10" w:after="10" w:line="276" w:lineRule="auto"/>
              <w:rPr>
                <w:rFonts w:hint="eastAsia"/>
              </w:rPr>
            </w:pPr>
            <w:r>
              <w:rPr>
                <w:rFonts w:cs="等线"/>
                <w:color w:val="1C1E21"/>
                <w:sz w:val="16"/>
              </w:rPr>
              <w:t>+600 ×3</w:t>
            </w:r>
          </w:p>
        </w:tc>
        <w:tc>
          <w:tcPr>
            <w:tcW w:w="808" w:type="dxa"/>
          </w:tcPr>
          <w:p w14:paraId="4983305E">
            <w:pPr>
              <w:spacing w:before="10" w:after="10" w:line="276" w:lineRule="auto"/>
              <w:jc w:val="right"/>
              <w:rPr>
                <w:rFonts w:hint="eastAsia"/>
              </w:rPr>
            </w:pPr>
            <w:r>
              <w:rPr>
                <w:rFonts w:cs="等线"/>
                <w:color w:val="1C1E21"/>
                <w:sz w:val="16"/>
              </w:rPr>
              <w:t>−7.89</w:t>
            </w:r>
          </w:p>
        </w:tc>
        <w:tc>
          <w:tcPr>
            <w:tcW w:w="1617" w:type="dxa"/>
          </w:tcPr>
          <w:p w14:paraId="48E36203">
            <w:pPr>
              <w:spacing w:before="10" w:after="10" w:line="276" w:lineRule="auto"/>
              <w:jc w:val="center"/>
              <w:rPr>
                <w:rFonts w:hint="eastAsia"/>
              </w:rPr>
            </w:pPr>
            <w:r>
              <w:rPr>
                <w:rFonts w:cs="等线"/>
                <w:color w:val="1C1E21"/>
                <w:sz w:val="16"/>
              </w:rPr>
              <w:t>9.70%（唯一）</w:t>
            </w:r>
          </w:p>
        </w:tc>
        <w:tc>
          <w:tcPr>
            <w:tcW w:w="808" w:type="dxa"/>
          </w:tcPr>
          <w:p w14:paraId="5633DB17">
            <w:pPr>
              <w:spacing w:before="10" w:after="10" w:line="276" w:lineRule="auto"/>
              <w:jc w:val="center"/>
              <w:rPr>
                <w:rFonts w:hint="eastAsia"/>
              </w:rPr>
            </w:pPr>
            <w:r>
              <w:rPr>
                <w:rFonts w:cs="等线"/>
                <w:color w:val="1C1E21"/>
                <w:sz w:val="16"/>
              </w:rPr>
              <w:t>1 次</w:t>
            </w:r>
          </w:p>
        </w:tc>
        <w:tc>
          <w:tcPr>
            <w:tcW w:w="808" w:type="dxa"/>
          </w:tcPr>
          <w:p w14:paraId="1E68DE92">
            <w:pPr>
              <w:spacing w:before="10" w:after="10" w:line="276" w:lineRule="auto"/>
              <w:jc w:val="center"/>
              <w:rPr>
                <w:rFonts w:hint="eastAsia"/>
              </w:rPr>
            </w:pPr>
            <w:r>
              <w:rPr>
                <w:rFonts w:cs="等线"/>
                <w:color w:val="1C1E21"/>
                <w:sz w:val="16"/>
              </w:rPr>
              <w:t>不可行</w:t>
            </w:r>
          </w:p>
        </w:tc>
      </w:tr>
    </w:tbl>
    <w:p w14:paraId="06AB2E37">
      <w:pPr>
        <w:spacing w:before="20" w:after="80"/>
        <w:rPr>
          <w:rFonts w:hint="eastAsia"/>
        </w:rPr>
      </w:pPr>
      <w:r>
        <w:rPr>
          <w:rFonts w:cs="等线"/>
          <w:color w:val="626870"/>
          <w:sz w:val="16"/>
        </w:rPr>
        <w:t>UNC-A 被标为“不可行”是因为其 NPV 在 10% 处恰好为 0 且 NPV 曲线非单调，程序按“NPV ≥ 0 且 IRR 唯一”给出保守结论；UNC-B 的 NPV 为正故判可行。</w:t>
      </w:r>
    </w:p>
    <w:p w14:paraId="7018ACB3">
      <w:pPr>
        <w:jc w:val="both"/>
        <w:rPr>
          <w:rFonts w:hint="eastAsia"/>
        </w:rPr>
      </w:pPr>
      <w:r>
        <w:rPr>
          <w:rFonts w:cs="等线"/>
          <w:color w:val="1C1E21"/>
        </w:rPr>
        <w:t>关键在 NPV 曲线的形状：常规现金流下 NPV 单调递减，与横轴至多一个交点；非常规现金流下曲线先升后降，可能与横轴有两个交点，此时“IRR”不再是一个数。</w:t>
      </w:r>
    </w:p>
    <w:p w14:paraId="7DA63C1F">
      <w:pPr>
        <w:keepNext/>
        <w:spacing w:before="80"/>
        <w:jc w:val="center"/>
        <w:rPr>
          <w:rFonts w:hint="eastAsia"/>
        </w:rPr>
      </w:pPr>
      <w:r>
        <w:drawing>
          <wp:inline distT="0" distB="0" distL="0" distR="0">
            <wp:extent cx="5431155" cy="33705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50"/>
                    <a:stretch>
                      <a:fillRect/>
                    </a:stretch>
                  </pic:blipFill>
                  <pic:spPr>
                    <a:xfrm>
                      <a:off x="0" y="0"/>
                      <a:ext cx="5431680" cy="3370659"/>
                    </a:xfrm>
                    <a:prstGeom prst="rect">
                      <a:avLst/>
                    </a:prstGeom>
                  </pic:spPr>
                </pic:pic>
              </a:graphicData>
            </a:graphic>
          </wp:inline>
        </w:drawing>
      </w:r>
    </w:p>
    <w:p w14:paraId="6D5D5D15">
      <w:pPr>
        <w:spacing w:before="40" w:after="120"/>
        <w:jc w:val="center"/>
        <w:rPr>
          <w:rFonts w:hint="eastAsia"/>
        </w:rPr>
      </w:pPr>
      <w:r>
        <w:rPr>
          <w:rFonts w:cs="等线"/>
          <w:color w:val="60666E"/>
          <w:sz w:val="17"/>
        </w:rPr>
        <w:t>图 3-8　CASE-4 的 NPV—折现率曲线：非单调曲线与横轴有两个交点</w:t>
      </w:r>
    </w:p>
    <w:p w14:paraId="31C8D728">
      <w:pPr>
        <w:spacing w:after="120"/>
        <w:jc w:val="center"/>
        <w:rPr>
          <w:rFonts w:hint="eastAsia"/>
        </w:rPr>
      </w:pPr>
      <w:r>
        <w:rPr>
          <w:rFonts w:cs="等线"/>
          <w:color w:val="8A9099"/>
          <w:sz w:val="16"/>
        </w:rPr>
        <w:t>来源：outputs/figures/04_06_CASE-4_irr_vs_rate.png</w:t>
      </w:r>
    </w:p>
    <w:p w14:paraId="00F2DBFF">
      <w:pPr>
        <w:keepNext/>
        <w:spacing w:before="80"/>
        <w:jc w:val="center"/>
        <w:rPr>
          <w:rFonts w:hint="eastAsia"/>
        </w:rPr>
      </w:pPr>
      <w:r>
        <w:drawing>
          <wp:inline distT="0" distB="0" distL="0" distR="0">
            <wp:extent cx="5431155" cy="29991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51"/>
                    <a:stretch>
                      <a:fillRect/>
                    </a:stretch>
                  </pic:blipFill>
                  <pic:spPr>
                    <a:xfrm>
                      <a:off x="0" y="0"/>
                      <a:ext cx="5431680" cy="2999494"/>
                    </a:xfrm>
                    <a:prstGeom prst="rect">
                      <a:avLst/>
                    </a:prstGeom>
                  </pic:spPr>
                </pic:pic>
              </a:graphicData>
            </a:graphic>
          </wp:inline>
        </w:drawing>
      </w:r>
    </w:p>
    <w:p w14:paraId="7FEE7D88">
      <w:pPr>
        <w:spacing w:before="40" w:after="120"/>
        <w:jc w:val="center"/>
        <w:rPr>
          <w:rFonts w:hint="eastAsia"/>
        </w:rPr>
      </w:pPr>
      <w:r>
        <w:rPr>
          <w:rFonts w:cs="等线"/>
          <w:color w:val="60666E"/>
          <w:sz w:val="17"/>
        </w:rPr>
        <w:t>图 3-9　CASE-4 现金流结构对比：末期大额治理支出造成符号二次变化</w:t>
      </w:r>
    </w:p>
    <w:p w14:paraId="7B52B793">
      <w:pPr>
        <w:spacing w:after="120"/>
        <w:jc w:val="center"/>
        <w:rPr>
          <w:rFonts w:hint="eastAsia"/>
        </w:rPr>
      </w:pPr>
      <w:r>
        <w:rPr>
          <w:rFonts w:cs="等线"/>
          <w:color w:val="8A9099"/>
          <w:sz w:val="16"/>
        </w:rPr>
        <w:t>来源：outputs/figures/04_07_CASE-4_cash_flows.png</w:t>
      </w:r>
    </w:p>
    <w:tbl>
      <w:tblPr>
        <w:tblStyle w:val="41"/>
        <w:tblW w:w="0" w:type="auto"/>
        <w:jc w:val="center"/>
        <w:tblLayout w:type="fixed"/>
        <w:tblCellMar>
          <w:top w:w="0" w:type="dxa"/>
          <w:left w:w="108" w:type="dxa"/>
          <w:bottom w:w="0" w:type="dxa"/>
          <w:right w:w="108" w:type="dxa"/>
        </w:tblCellMar>
      </w:tblPr>
      <w:tblGrid>
        <w:gridCol w:w="9298"/>
      </w:tblGrid>
      <w:tr w14:paraId="17AF4929">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2F5980CF">
            <w:pPr>
              <w:spacing w:before="40" w:after="40"/>
              <w:rPr>
                <w:rFonts w:hint="eastAsia"/>
              </w:rPr>
            </w:pPr>
            <w:r>
              <w:rPr>
                <w:rFonts w:ascii="黑体" w:hAnsi="黑体" w:eastAsia="黑体" w:cs="黑体"/>
                <w:color w:val="1C4A8C"/>
                <w:sz w:val="19"/>
              </w:rPr>
              <w:t>说明　</w:t>
            </w:r>
            <w:r>
              <w:rPr>
                <w:rFonts w:cs="等线"/>
                <w:color w:val="1C1E21"/>
                <w:sz w:val="19"/>
              </w:rPr>
              <w:t>遇到多重 IRR 时的正确表述：</w:t>
            </w:r>
            <w:r>
              <w:rPr>
                <w:rFonts w:ascii="黑体" w:hAnsi="黑体" w:eastAsia="黑体" w:cs="黑体"/>
                <w:color w:val="1C1E21"/>
                <w:sz w:val="19"/>
              </w:rPr>
              <w:t>放弃 IRR 判据，改用 NPV（或改用 MIRR）</w:t>
            </w:r>
            <w:r>
              <w:rPr>
                <w:rFonts w:cs="等线"/>
                <w:color w:val="1C1E21"/>
                <w:sz w:val="19"/>
              </w:rPr>
              <w:t>。项目二在评价结果里保留了 IRR 字段但把“IRR 唯一性”单独列出，报告里引用时一定要把这一列一起抄上。</w:t>
            </w:r>
          </w:p>
        </w:tc>
      </w:tr>
    </w:tbl>
    <w:p w14:paraId="3A967A12">
      <w:pPr>
        <w:spacing w:after="40"/>
        <w:rPr>
          <w:rFonts w:hint="eastAsia"/>
        </w:rPr>
      </w:pPr>
    </w:p>
    <w:p w14:paraId="39D5C5A7">
      <w:pPr>
        <w:pStyle w:val="4"/>
      </w:pPr>
      <w:bookmarkStart w:id="73" w:name="_Toc240737939"/>
      <w:r>
        <w:rPr>
          <w:rFonts w:ascii="黑体" w:hAnsi="黑体" w:eastAsia="黑体" w:cs="黑体"/>
          <w:b w:val="0"/>
        </w:rPr>
        <w:t>3.9　案例五：敏感性与抗风险能力</w:t>
      </w:r>
      <w:bookmarkEnd w:id="73"/>
    </w:p>
    <w:p w14:paraId="590C6B96">
      <w:pPr>
        <w:jc w:val="both"/>
        <w:rPr>
          <w:rFonts w:hint="eastAsia"/>
        </w:rPr>
      </w:pPr>
      <w:r>
        <w:rPr>
          <w:rFonts w:cs="等线"/>
          <w:color w:val="1C1E21"/>
        </w:rPr>
        <w:t>两个项目投资额（5,000 万元）与寿命（8 年）完全相同，只有现金流水平不同，用来演示“同样 NPV 为正，抗风险能力可以差很多”。</w:t>
      </w:r>
    </w:p>
    <w:p w14:paraId="4C88441D">
      <w:pPr>
        <w:keepNext/>
        <w:spacing w:before="100" w:after="40"/>
        <w:rPr>
          <w:rFonts w:hint="eastAsia"/>
        </w:rPr>
      </w:pPr>
      <w:r>
        <w:rPr>
          <w:rFonts w:ascii="黑体" w:hAnsi="黑体" w:eastAsia="黑体" w:cs="黑体"/>
          <w:color w:val="1C1E21"/>
          <w:sz w:val="18"/>
        </w:rPr>
        <w:t>表 3-9　CASE-5 敏感性对照</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4209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9" w:type="dxa"/>
            <w:shd w:val="clear" w:color="auto" w:fill="EDF1F7"/>
          </w:tcPr>
          <w:p w14:paraId="22A9F895">
            <w:pPr>
              <w:spacing w:before="20" w:after="20" w:line="276" w:lineRule="auto"/>
              <w:rPr>
                <w:rFonts w:hint="eastAsia"/>
              </w:rPr>
            </w:pPr>
            <w:r>
              <w:rPr>
                <w:rFonts w:ascii="黑体" w:hAnsi="黑体" w:eastAsia="黑体" w:cs="黑体"/>
                <w:color w:val="1C4A8C"/>
                <w:sz w:val="17"/>
              </w:rPr>
              <w:t>指标</w:t>
            </w:r>
          </w:p>
        </w:tc>
        <w:tc>
          <w:tcPr>
            <w:tcW w:w="3099" w:type="dxa"/>
            <w:shd w:val="clear" w:color="auto" w:fill="EDF1F7"/>
          </w:tcPr>
          <w:p w14:paraId="6DB2431E">
            <w:pPr>
              <w:spacing w:before="20" w:after="20" w:line="276" w:lineRule="auto"/>
              <w:jc w:val="right"/>
              <w:rPr>
                <w:rFonts w:hint="eastAsia"/>
              </w:rPr>
            </w:pPr>
            <w:r>
              <w:rPr>
                <w:rFonts w:ascii="黑体" w:hAnsi="黑体" w:eastAsia="黑体" w:cs="黑体"/>
                <w:color w:val="1C4A8C"/>
                <w:sz w:val="17"/>
              </w:rPr>
              <w:t>SENS-S 智能装备产线</w:t>
            </w:r>
          </w:p>
        </w:tc>
        <w:tc>
          <w:tcPr>
            <w:tcW w:w="3099" w:type="dxa"/>
            <w:shd w:val="clear" w:color="auto" w:fill="EDF1F7"/>
          </w:tcPr>
          <w:p w14:paraId="6AC5D1AD">
            <w:pPr>
              <w:spacing w:before="20" w:after="20" w:line="276" w:lineRule="auto"/>
              <w:jc w:val="right"/>
              <w:rPr>
                <w:rFonts w:hint="eastAsia"/>
              </w:rPr>
            </w:pPr>
            <w:r>
              <w:rPr>
                <w:rFonts w:ascii="黑体" w:hAnsi="黑体" w:eastAsia="黑体" w:cs="黑体"/>
                <w:color w:val="1C4A8C"/>
                <w:sz w:val="17"/>
              </w:rPr>
              <w:t>SENS-W 传统产线改造</w:t>
            </w:r>
          </w:p>
        </w:tc>
      </w:tr>
      <w:tr w14:paraId="73252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9" w:type="dxa"/>
          </w:tcPr>
          <w:p w14:paraId="0F6671D1">
            <w:pPr>
              <w:spacing w:before="10" w:after="10" w:line="276" w:lineRule="auto"/>
              <w:rPr>
                <w:rFonts w:hint="eastAsia"/>
              </w:rPr>
            </w:pPr>
            <w:r>
              <w:rPr>
                <w:rFonts w:cs="等线"/>
                <w:color w:val="1C1E21"/>
                <w:sz w:val="17"/>
              </w:rPr>
              <w:t>初始投资 / 寿命</w:t>
            </w:r>
          </w:p>
        </w:tc>
        <w:tc>
          <w:tcPr>
            <w:tcW w:w="3099" w:type="dxa"/>
          </w:tcPr>
          <w:p w14:paraId="68291E03">
            <w:pPr>
              <w:spacing w:before="10" w:after="10" w:line="276" w:lineRule="auto"/>
              <w:jc w:val="right"/>
              <w:rPr>
                <w:rFonts w:hint="eastAsia"/>
              </w:rPr>
            </w:pPr>
            <w:r>
              <w:rPr>
                <w:rFonts w:cs="等线"/>
                <w:color w:val="1C1E21"/>
                <w:sz w:val="17"/>
              </w:rPr>
              <w:t>5,000 万元 / 8 年</w:t>
            </w:r>
          </w:p>
        </w:tc>
        <w:tc>
          <w:tcPr>
            <w:tcW w:w="3099" w:type="dxa"/>
          </w:tcPr>
          <w:p w14:paraId="0C71570C">
            <w:pPr>
              <w:spacing w:before="10" w:after="10" w:line="276" w:lineRule="auto"/>
              <w:jc w:val="right"/>
              <w:rPr>
                <w:rFonts w:hint="eastAsia"/>
              </w:rPr>
            </w:pPr>
            <w:r>
              <w:rPr>
                <w:rFonts w:cs="等线"/>
                <w:color w:val="1C1E21"/>
                <w:sz w:val="17"/>
              </w:rPr>
              <w:t>5,000 万元 / 8 年</w:t>
            </w:r>
          </w:p>
        </w:tc>
      </w:tr>
      <w:tr w14:paraId="4E262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9" w:type="dxa"/>
            <w:shd w:val="clear" w:color="auto" w:fill="F7F8FA"/>
          </w:tcPr>
          <w:p w14:paraId="73749F0A">
            <w:pPr>
              <w:spacing w:before="10" w:after="10" w:line="276" w:lineRule="auto"/>
              <w:rPr>
                <w:rFonts w:hint="eastAsia"/>
              </w:rPr>
            </w:pPr>
            <w:r>
              <w:rPr>
                <w:rFonts w:cs="等线"/>
                <w:color w:val="1C1E21"/>
                <w:sz w:val="17"/>
              </w:rPr>
              <w:t>NPV</w:t>
            </w:r>
          </w:p>
        </w:tc>
        <w:tc>
          <w:tcPr>
            <w:tcW w:w="3099" w:type="dxa"/>
            <w:shd w:val="clear" w:color="auto" w:fill="F7F8FA"/>
          </w:tcPr>
          <w:p w14:paraId="5C062C0E">
            <w:pPr>
              <w:spacing w:before="10" w:after="10" w:line="276" w:lineRule="auto"/>
              <w:jc w:val="right"/>
              <w:rPr>
                <w:rFonts w:hint="eastAsia"/>
              </w:rPr>
            </w:pPr>
            <w:r>
              <w:rPr>
                <w:rFonts w:cs="等线"/>
                <w:color w:val="1C1E21"/>
                <w:sz w:val="17"/>
              </w:rPr>
              <w:t>1,229.66 万元</w:t>
            </w:r>
          </w:p>
        </w:tc>
        <w:tc>
          <w:tcPr>
            <w:tcW w:w="3099" w:type="dxa"/>
            <w:shd w:val="clear" w:color="auto" w:fill="F7F8FA"/>
          </w:tcPr>
          <w:p w14:paraId="73D504CD">
            <w:pPr>
              <w:spacing w:before="10" w:after="10" w:line="276" w:lineRule="auto"/>
              <w:jc w:val="right"/>
              <w:rPr>
                <w:rFonts w:hint="eastAsia"/>
              </w:rPr>
            </w:pPr>
            <w:r>
              <w:rPr>
                <w:rFonts w:cs="等线"/>
                <w:color w:val="1C1E21"/>
                <w:sz w:val="17"/>
              </w:rPr>
              <w:t>139.35 万元</w:t>
            </w:r>
          </w:p>
        </w:tc>
      </w:tr>
      <w:tr w14:paraId="2646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288CE62E">
            <w:pPr>
              <w:spacing w:before="10" w:after="10" w:line="276" w:lineRule="auto"/>
              <w:rPr>
                <w:rFonts w:hint="eastAsia"/>
              </w:rPr>
            </w:pPr>
            <w:r>
              <w:rPr>
                <w:rFonts w:cs="等线"/>
                <w:color w:val="1C1E21"/>
                <w:sz w:val="17"/>
              </w:rPr>
              <w:t>IRR</w:t>
            </w:r>
          </w:p>
        </w:tc>
        <w:tc>
          <w:tcPr>
            <w:tcW w:w="3099" w:type="dxa"/>
          </w:tcPr>
          <w:p w14:paraId="4067492E">
            <w:pPr>
              <w:spacing w:before="10" w:after="10" w:line="276" w:lineRule="auto"/>
              <w:jc w:val="right"/>
              <w:rPr>
                <w:rFonts w:hint="eastAsia"/>
              </w:rPr>
            </w:pPr>
            <w:r>
              <w:rPr>
                <w:rFonts w:cs="等线"/>
                <w:color w:val="1C1E21"/>
                <w:sz w:val="17"/>
              </w:rPr>
              <w:t>16.00%</w:t>
            </w:r>
          </w:p>
        </w:tc>
        <w:tc>
          <w:tcPr>
            <w:tcW w:w="3099" w:type="dxa"/>
          </w:tcPr>
          <w:p w14:paraId="556F34B7">
            <w:pPr>
              <w:spacing w:before="10" w:after="10" w:line="276" w:lineRule="auto"/>
              <w:jc w:val="right"/>
              <w:rPr>
                <w:rFonts w:hint="eastAsia"/>
              </w:rPr>
            </w:pPr>
            <w:r>
              <w:rPr>
                <w:rFonts w:cs="等线"/>
                <w:color w:val="1C1E21"/>
                <w:sz w:val="17"/>
              </w:rPr>
              <w:t>10.70%</w:t>
            </w:r>
          </w:p>
        </w:tc>
      </w:tr>
      <w:tr w14:paraId="62BD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6BCCC93A">
            <w:pPr>
              <w:spacing w:before="10" w:after="10" w:line="276" w:lineRule="auto"/>
              <w:rPr>
                <w:rFonts w:hint="eastAsia"/>
              </w:rPr>
            </w:pPr>
            <w:r>
              <w:rPr>
                <w:rFonts w:cs="等线"/>
                <w:color w:val="1C1E21"/>
                <w:sz w:val="17"/>
              </w:rPr>
              <w:t>盈利能力指数 PI</w:t>
            </w:r>
          </w:p>
        </w:tc>
        <w:tc>
          <w:tcPr>
            <w:tcW w:w="3099" w:type="dxa"/>
            <w:shd w:val="clear" w:color="auto" w:fill="F7F8FA"/>
          </w:tcPr>
          <w:p w14:paraId="2A50AD35">
            <w:pPr>
              <w:spacing w:before="10" w:after="10" w:line="276" w:lineRule="auto"/>
              <w:jc w:val="right"/>
              <w:rPr>
                <w:rFonts w:hint="eastAsia"/>
              </w:rPr>
            </w:pPr>
            <w:r>
              <w:rPr>
                <w:rFonts w:cs="等线"/>
                <w:color w:val="1C1E21"/>
                <w:sz w:val="17"/>
              </w:rPr>
              <w:t>1.2459</w:t>
            </w:r>
          </w:p>
        </w:tc>
        <w:tc>
          <w:tcPr>
            <w:tcW w:w="3099" w:type="dxa"/>
            <w:shd w:val="clear" w:color="auto" w:fill="F7F8FA"/>
          </w:tcPr>
          <w:p w14:paraId="74119CE6">
            <w:pPr>
              <w:spacing w:before="10" w:after="10" w:line="276" w:lineRule="auto"/>
              <w:jc w:val="right"/>
              <w:rPr>
                <w:rFonts w:hint="eastAsia"/>
              </w:rPr>
            </w:pPr>
            <w:r>
              <w:rPr>
                <w:rFonts w:cs="等线"/>
                <w:color w:val="1C1E21"/>
                <w:sz w:val="17"/>
              </w:rPr>
              <w:t>1.0279</w:t>
            </w:r>
          </w:p>
        </w:tc>
      </w:tr>
      <w:tr w14:paraId="46C2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0954665E">
            <w:pPr>
              <w:spacing w:before="10" w:after="10" w:line="276" w:lineRule="auto"/>
              <w:rPr>
                <w:rFonts w:hint="eastAsia"/>
              </w:rPr>
            </w:pPr>
            <w:r>
              <w:rPr>
                <w:rFonts w:cs="等线"/>
                <w:color w:val="1C1E21"/>
                <w:sz w:val="17"/>
              </w:rPr>
              <w:t>静态 / 动态回收期</w:t>
            </w:r>
          </w:p>
        </w:tc>
        <w:tc>
          <w:tcPr>
            <w:tcW w:w="3099" w:type="dxa"/>
          </w:tcPr>
          <w:p w14:paraId="05E7DC59">
            <w:pPr>
              <w:spacing w:before="10" w:after="10" w:line="276" w:lineRule="auto"/>
              <w:jc w:val="right"/>
              <w:rPr>
                <w:rFonts w:hint="eastAsia"/>
              </w:rPr>
            </w:pPr>
            <w:r>
              <w:rPr>
                <w:rFonts w:cs="等线"/>
                <w:color w:val="1C1E21"/>
                <w:sz w:val="17"/>
              </w:rPr>
              <w:t>4.58 / 6.24 年</w:t>
            </w:r>
          </w:p>
        </w:tc>
        <w:tc>
          <w:tcPr>
            <w:tcW w:w="3099" w:type="dxa"/>
          </w:tcPr>
          <w:p w14:paraId="2AFCFEA7">
            <w:pPr>
              <w:spacing w:before="10" w:after="10" w:line="276" w:lineRule="auto"/>
              <w:jc w:val="right"/>
              <w:rPr>
                <w:rFonts w:hint="eastAsia"/>
              </w:rPr>
            </w:pPr>
            <w:r>
              <w:rPr>
                <w:rFonts w:cs="等线"/>
                <w:color w:val="1C1E21"/>
                <w:sz w:val="17"/>
              </w:rPr>
              <w:t>5.48 / 7.77 年</w:t>
            </w:r>
          </w:p>
        </w:tc>
      </w:tr>
      <w:tr w14:paraId="6EE4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1CD12E80">
            <w:pPr>
              <w:spacing w:before="10" w:after="10" w:line="276" w:lineRule="auto"/>
              <w:rPr>
                <w:rFonts w:hint="eastAsia"/>
              </w:rPr>
            </w:pPr>
            <w:r>
              <w:rPr>
                <w:rFonts w:cs="等线"/>
                <w:color w:val="1C1E21"/>
                <w:sz w:val="17"/>
              </w:rPr>
              <w:t>年金净流量 ANCF</w:t>
            </w:r>
          </w:p>
        </w:tc>
        <w:tc>
          <w:tcPr>
            <w:tcW w:w="3099" w:type="dxa"/>
            <w:shd w:val="clear" w:color="auto" w:fill="F7F8FA"/>
          </w:tcPr>
          <w:p w14:paraId="1FF1B892">
            <w:pPr>
              <w:spacing w:before="10" w:after="10" w:line="276" w:lineRule="auto"/>
              <w:jc w:val="right"/>
              <w:rPr>
                <w:rFonts w:hint="eastAsia"/>
              </w:rPr>
            </w:pPr>
            <w:r>
              <w:rPr>
                <w:rFonts w:cs="等线"/>
                <w:color w:val="1C1E21"/>
                <w:sz w:val="17"/>
              </w:rPr>
              <w:t>230.49 万元</w:t>
            </w:r>
          </w:p>
        </w:tc>
        <w:tc>
          <w:tcPr>
            <w:tcW w:w="3099" w:type="dxa"/>
            <w:shd w:val="clear" w:color="auto" w:fill="F7F8FA"/>
          </w:tcPr>
          <w:p w14:paraId="17428B3D">
            <w:pPr>
              <w:spacing w:before="10" w:after="10" w:line="276" w:lineRule="auto"/>
              <w:jc w:val="right"/>
              <w:rPr>
                <w:rFonts w:hint="eastAsia"/>
              </w:rPr>
            </w:pPr>
            <w:r>
              <w:rPr>
                <w:rFonts w:cs="等线"/>
                <w:color w:val="1C1E21"/>
                <w:sz w:val="17"/>
              </w:rPr>
              <w:t>26.12 万元</w:t>
            </w:r>
          </w:p>
        </w:tc>
      </w:tr>
      <w:tr w14:paraId="5550E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4A5ACBB0">
            <w:pPr>
              <w:spacing w:before="10" w:after="10" w:line="276" w:lineRule="auto"/>
              <w:rPr>
                <w:rFonts w:hint="eastAsia"/>
              </w:rPr>
            </w:pPr>
            <w:r>
              <w:rPr>
                <w:rFonts w:cs="等线"/>
                <w:color w:val="1C1E21"/>
                <w:sz w:val="17"/>
              </w:rPr>
              <w:t>折现率 +5pp（15%）时的 NPV</w:t>
            </w:r>
          </w:p>
        </w:tc>
        <w:tc>
          <w:tcPr>
            <w:tcW w:w="3099" w:type="dxa"/>
          </w:tcPr>
          <w:p w14:paraId="1844ED64">
            <w:pPr>
              <w:spacing w:before="10" w:after="10" w:line="276" w:lineRule="auto"/>
              <w:jc w:val="right"/>
              <w:rPr>
                <w:rFonts w:hint="eastAsia"/>
              </w:rPr>
            </w:pPr>
            <w:r>
              <w:rPr>
                <w:rFonts w:cs="等线"/>
                <w:color w:val="1C1E21"/>
                <w:sz w:val="17"/>
              </w:rPr>
              <w:t>176.74 万元（仍为正）</w:t>
            </w:r>
          </w:p>
        </w:tc>
        <w:tc>
          <w:tcPr>
            <w:tcW w:w="3099" w:type="dxa"/>
          </w:tcPr>
          <w:p w14:paraId="2753CFA0">
            <w:pPr>
              <w:spacing w:before="10" w:after="10" w:line="276" w:lineRule="auto"/>
              <w:jc w:val="right"/>
              <w:rPr>
                <w:rFonts w:hint="eastAsia"/>
              </w:rPr>
            </w:pPr>
            <w:r>
              <w:rPr>
                <w:rFonts w:cs="等线"/>
                <w:color w:val="1C1E21"/>
                <w:sz w:val="17"/>
              </w:rPr>
              <w:t>−737.07 万元（转负）</w:t>
            </w:r>
          </w:p>
        </w:tc>
      </w:tr>
      <w:tr w14:paraId="53C1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1C96F0AB">
            <w:pPr>
              <w:spacing w:before="10" w:after="10" w:line="276" w:lineRule="auto"/>
              <w:rPr>
                <w:rFonts w:hint="eastAsia"/>
              </w:rPr>
            </w:pPr>
            <w:r>
              <w:rPr>
                <w:rFonts w:cs="等线"/>
                <w:color w:val="1C1E21"/>
                <w:sz w:val="17"/>
              </w:rPr>
              <w:t>安全边际（IRR − r）</w:t>
            </w:r>
          </w:p>
        </w:tc>
        <w:tc>
          <w:tcPr>
            <w:tcW w:w="3099" w:type="dxa"/>
            <w:shd w:val="clear" w:color="auto" w:fill="F7F8FA"/>
          </w:tcPr>
          <w:p w14:paraId="659B9A13">
            <w:pPr>
              <w:spacing w:before="10" w:after="10" w:line="276" w:lineRule="auto"/>
              <w:jc w:val="right"/>
              <w:rPr>
                <w:rFonts w:hint="eastAsia"/>
              </w:rPr>
            </w:pPr>
            <w:r>
              <w:rPr>
                <w:rFonts w:cs="等线"/>
                <w:color w:val="1C1E21"/>
                <w:sz w:val="17"/>
              </w:rPr>
              <w:t>+6.00 个百分点</w:t>
            </w:r>
          </w:p>
        </w:tc>
        <w:tc>
          <w:tcPr>
            <w:tcW w:w="3099" w:type="dxa"/>
            <w:shd w:val="clear" w:color="auto" w:fill="F7F8FA"/>
          </w:tcPr>
          <w:p w14:paraId="1D72AF75">
            <w:pPr>
              <w:spacing w:before="10" w:after="10" w:line="276" w:lineRule="auto"/>
              <w:jc w:val="right"/>
              <w:rPr>
                <w:rFonts w:hint="eastAsia"/>
              </w:rPr>
            </w:pPr>
            <w:r>
              <w:rPr>
                <w:rFonts w:cs="等线"/>
                <w:color w:val="1C1E21"/>
                <w:sz w:val="17"/>
              </w:rPr>
              <w:t>+0.70 个百分点</w:t>
            </w:r>
          </w:p>
        </w:tc>
      </w:tr>
      <w:tr w14:paraId="79BD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518F526B">
            <w:pPr>
              <w:spacing w:before="10" w:after="10" w:line="276" w:lineRule="auto"/>
              <w:rPr>
                <w:rFonts w:hint="eastAsia"/>
              </w:rPr>
            </w:pPr>
            <w:r>
              <w:rPr>
                <w:rFonts w:cs="等线"/>
                <w:color w:val="1C1E21"/>
                <w:sz w:val="17"/>
              </w:rPr>
              <w:t>程序判定的抗风险等级</w:t>
            </w:r>
          </w:p>
        </w:tc>
        <w:tc>
          <w:tcPr>
            <w:tcW w:w="3099" w:type="dxa"/>
          </w:tcPr>
          <w:p w14:paraId="0259B050">
            <w:pPr>
              <w:spacing w:before="10" w:after="10" w:line="276" w:lineRule="auto"/>
              <w:jc w:val="right"/>
              <w:rPr>
                <w:rFonts w:hint="eastAsia"/>
              </w:rPr>
            </w:pPr>
            <w:r>
              <w:rPr>
                <w:rFonts w:cs="等线"/>
                <w:color w:val="1C1E21"/>
                <w:sz w:val="17"/>
              </w:rPr>
              <w:t>较强</w:t>
            </w:r>
          </w:p>
        </w:tc>
        <w:tc>
          <w:tcPr>
            <w:tcW w:w="3099" w:type="dxa"/>
          </w:tcPr>
          <w:p w14:paraId="45CD8D95">
            <w:pPr>
              <w:spacing w:before="10" w:after="10" w:line="276" w:lineRule="auto"/>
              <w:jc w:val="right"/>
              <w:rPr>
                <w:rFonts w:hint="eastAsia"/>
              </w:rPr>
            </w:pPr>
            <w:r>
              <w:rPr>
                <w:rFonts w:cs="等线"/>
                <w:color w:val="1C1E21"/>
                <w:sz w:val="17"/>
              </w:rPr>
              <w:t>极弱</w:t>
            </w:r>
          </w:p>
        </w:tc>
      </w:tr>
    </w:tbl>
    <w:p w14:paraId="712CEBE3">
      <w:pPr>
        <w:spacing w:after="40"/>
        <w:rPr>
          <w:rFonts w:hint="eastAsia"/>
        </w:rPr>
      </w:pPr>
    </w:p>
    <w:p w14:paraId="6362635E">
      <w:pPr>
        <w:jc w:val="both"/>
        <w:rPr>
          <w:rFonts w:hint="eastAsia"/>
        </w:rPr>
      </w:pPr>
      <w:r>
        <w:rPr>
          <w:rFonts w:cs="等线"/>
          <w:color w:val="1C1E21"/>
        </w:rPr>
        <w:t>两个项目的 NPV 都是正的，但 W 只比资本成本多 0.7 个百分点——利率稍一上行、或现金流稍一不达预期，结论就会反转。旋风图把这种脆弱性画得很清楚。</w:t>
      </w:r>
    </w:p>
    <w:p w14:paraId="508AE962">
      <w:pPr>
        <w:keepNext/>
        <w:spacing w:before="80"/>
        <w:jc w:val="center"/>
        <w:rPr>
          <w:rFonts w:hint="eastAsia"/>
        </w:rPr>
      </w:pPr>
      <w:r>
        <w:drawing>
          <wp:inline distT="0" distB="0" distL="0" distR="0">
            <wp:extent cx="5431155" cy="34817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52"/>
                    <a:stretch>
                      <a:fillRect/>
                    </a:stretch>
                  </pic:blipFill>
                  <pic:spPr>
                    <a:xfrm>
                      <a:off x="0" y="0"/>
                      <a:ext cx="5431680" cy="3482310"/>
                    </a:xfrm>
                    <a:prstGeom prst="rect">
                      <a:avLst/>
                    </a:prstGeom>
                  </pic:spPr>
                </pic:pic>
              </a:graphicData>
            </a:graphic>
          </wp:inline>
        </w:drawing>
      </w:r>
    </w:p>
    <w:p w14:paraId="7C284571">
      <w:pPr>
        <w:spacing w:before="40" w:after="120"/>
        <w:jc w:val="center"/>
        <w:rPr>
          <w:rFonts w:hint="eastAsia"/>
        </w:rPr>
      </w:pPr>
      <w:r>
        <w:rPr>
          <w:rFonts w:cs="等线"/>
          <w:color w:val="60666E"/>
          <w:sz w:val="17"/>
        </w:rPr>
        <w:t>图 3-10　SENS-S 的单因素敏感性旋风图：各因素对 NPV 的冲击幅度</w:t>
      </w:r>
    </w:p>
    <w:p w14:paraId="2FFCEF05">
      <w:pPr>
        <w:spacing w:after="120"/>
        <w:jc w:val="center"/>
        <w:rPr>
          <w:rFonts w:hint="eastAsia"/>
        </w:rPr>
      </w:pPr>
      <w:r>
        <w:rPr>
          <w:rFonts w:cs="等线"/>
          <w:color w:val="8A9099"/>
          <w:sz w:val="16"/>
        </w:rPr>
        <w:t>来源：outputs/figures/05_01_CASE-5_tornado_SENS-S.png</w:t>
      </w:r>
    </w:p>
    <w:p w14:paraId="156A6D1C">
      <w:pPr>
        <w:keepNext/>
        <w:spacing w:before="80"/>
        <w:jc w:val="center"/>
        <w:rPr>
          <w:rFonts w:hint="eastAsia"/>
        </w:rPr>
      </w:pPr>
      <w:r>
        <w:drawing>
          <wp:inline distT="0" distB="0" distL="0" distR="0">
            <wp:extent cx="5431155" cy="39046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53"/>
                    <a:stretch>
                      <a:fillRect/>
                    </a:stretch>
                  </pic:blipFill>
                  <pic:spPr>
                    <a:xfrm>
                      <a:off x="0" y="0"/>
                      <a:ext cx="5431680" cy="3904920"/>
                    </a:xfrm>
                    <a:prstGeom prst="rect">
                      <a:avLst/>
                    </a:prstGeom>
                  </pic:spPr>
                </pic:pic>
              </a:graphicData>
            </a:graphic>
          </wp:inline>
        </w:drawing>
      </w:r>
    </w:p>
    <w:p w14:paraId="2EE879EE">
      <w:pPr>
        <w:spacing w:before="40" w:after="120"/>
        <w:jc w:val="center"/>
        <w:rPr>
          <w:rFonts w:hint="eastAsia"/>
        </w:rPr>
      </w:pPr>
      <w:r>
        <w:rPr>
          <w:rFonts w:cs="等线"/>
          <w:color w:val="60666E"/>
          <w:sz w:val="17"/>
        </w:rPr>
        <w:t>图 3-11　SENS-W 的折现率 × 现金流双因素热力图：负值区域明显扩大</w:t>
      </w:r>
    </w:p>
    <w:p w14:paraId="279A6020">
      <w:pPr>
        <w:spacing w:after="120"/>
        <w:jc w:val="center"/>
        <w:rPr>
          <w:rFonts w:hint="eastAsia"/>
        </w:rPr>
      </w:pPr>
      <w:r>
        <w:rPr>
          <w:rFonts w:cs="等线"/>
          <w:color w:val="8A9099"/>
          <w:sz w:val="16"/>
        </w:rPr>
        <w:t>来源：outputs/figures/05_03_CASE-5_dual_SENS-W.png</w:t>
      </w:r>
    </w:p>
    <w:tbl>
      <w:tblPr>
        <w:tblStyle w:val="41"/>
        <w:tblW w:w="0" w:type="auto"/>
        <w:jc w:val="center"/>
        <w:tblLayout w:type="fixed"/>
        <w:tblCellMar>
          <w:top w:w="0" w:type="dxa"/>
          <w:left w:w="108" w:type="dxa"/>
          <w:bottom w:w="0" w:type="dxa"/>
          <w:right w:w="108" w:type="dxa"/>
        </w:tblCellMar>
      </w:tblPr>
      <w:tblGrid>
        <w:gridCol w:w="9298"/>
      </w:tblGrid>
      <w:tr w14:paraId="3EB3A812">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68667C19">
            <w:pPr>
              <w:spacing w:before="40" w:after="40"/>
              <w:rPr>
                <w:rFonts w:hint="eastAsia"/>
              </w:rPr>
            </w:pPr>
            <w:r>
              <w:rPr>
                <w:rFonts w:ascii="黑体" w:hAnsi="黑体" w:eastAsia="黑体" w:cs="黑体"/>
                <w:color w:val="2E7D46"/>
                <w:sz w:val="19"/>
              </w:rPr>
              <w:t>提示　</w:t>
            </w:r>
            <w:r>
              <w:rPr>
                <w:rFonts w:cs="等线"/>
                <w:color w:val="1C1E21"/>
                <w:sz w:val="19"/>
              </w:rPr>
              <w:t>读旋风图只需看两件事：</w:t>
            </w:r>
            <w:r>
              <w:rPr>
                <w:rFonts w:ascii="黑体" w:hAnsi="黑体" w:eastAsia="黑体" w:cs="黑体"/>
                <w:color w:val="1C1E21"/>
                <w:sz w:val="19"/>
              </w:rPr>
              <w:t>哪根条最长</w:t>
            </w:r>
            <w:r>
              <w:rPr>
                <w:rFonts w:cs="等线"/>
                <w:color w:val="1C1E21"/>
                <w:sz w:val="19"/>
              </w:rPr>
              <w:t>（哪个因素最敏感），以及</w:t>
            </w:r>
            <w:r>
              <w:rPr>
                <w:rFonts w:ascii="黑体" w:hAnsi="黑体" w:eastAsia="黑体" w:cs="黑体"/>
                <w:color w:val="1C1E21"/>
                <w:sz w:val="19"/>
              </w:rPr>
              <w:t>条的左右端点有没有跨过零线</w:t>
            </w:r>
            <w:r>
              <w:rPr>
                <w:rFonts w:cs="等线"/>
                <w:color w:val="1C1E21"/>
                <w:sz w:val="19"/>
              </w:rPr>
              <w:t>（该因素在 ±20% 变动内能否让项目由可行变不可行）。</w:t>
            </w:r>
          </w:p>
        </w:tc>
      </w:tr>
    </w:tbl>
    <w:p w14:paraId="0D437DFA">
      <w:pPr>
        <w:spacing w:after="40"/>
        <w:rPr>
          <w:rFonts w:hint="eastAsia"/>
        </w:rPr>
      </w:pPr>
    </w:p>
    <w:p w14:paraId="7144A593">
      <w:pPr>
        <w:pStyle w:val="4"/>
      </w:pPr>
      <w:bookmarkStart w:id="74" w:name="_Toc240737940"/>
      <w:r>
        <w:rPr>
          <w:rFonts w:ascii="黑体" w:hAnsi="黑体" w:eastAsia="黑体" w:cs="黑体"/>
          <w:b w:val="0"/>
        </w:rPr>
        <w:t>3.10　案例六：AI 批量生成项目与决策建议</w:t>
      </w:r>
      <w:bookmarkEnd w:id="74"/>
    </w:p>
    <w:p w14:paraId="7190FCB9">
      <w:pPr>
        <w:jc w:val="both"/>
        <w:rPr>
          <w:rFonts w:hint="eastAsia"/>
        </w:rPr>
      </w:pPr>
      <w:r>
        <w:rPr>
          <w:rFonts w:cs="等线"/>
          <w:color w:val="1C1E21"/>
        </w:rPr>
        <w:t xml:space="preserve">程序用固定随机种子 </w:t>
      </w:r>
      <w:r>
        <w:rPr>
          <w:rFonts w:ascii="黑体" w:hAnsi="黑体" w:eastAsia="黑体" w:cs="黑体"/>
          <w:color w:val="1C1E21"/>
        </w:rPr>
        <w:t>20260914</w:t>
      </w:r>
      <w:r>
        <w:rPr>
          <w:rFonts w:cs="等线"/>
          <w:color w:val="1C1E21"/>
        </w:rPr>
        <w:t xml:space="preserve"> 生成 12 个项目（6 个行业 × 2 个），因此任何人重跑得到的数据完全相同。这一步演示两件事：用 AI 批量造数据做压力测试，以及用规则引擎批量出决策文案。</w:t>
      </w:r>
    </w:p>
    <w:p w14:paraId="623C3D04">
      <w:pPr>
        <w:keepNext/>
        <w:spacing w:before="100" w:after="40"/>
        <w:rPr>
          <w:rFonts w:hint="eastAsia"/>
        </w:rPr>
      </w:pPr>
      <w:r>
        <w:rPr>
          <w:rFonts w:ascii="黑体" w:hAnsi="黑体" w:eastAsia="黑体" w:cs="黑体"/>
          <w:color w:val="1C1E21"/>
          <w:sz w:val="18"/>
        </w:rPr>
        <w:t>表 3-10　CASE-6 的 12 个生成项目（折现率 10%，全部判定可行）</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gridCol w:w="696"/>
        <w:gridCol w:w="1265"/>
        <w:gridCol w:w="632"/>
        <w:gridCol w:w="1138"/>
        <w:gridCol w:w="1012"/>
        <w:gridCol w:w="2403"/>
      </w:tblGrid>
      <w:tr w14:paraId="0B6F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0" w:type="dxa"/>
            <w:shd w:val="clear" w:color="auto" w:fill="EDF1F7"/>
          </w:tcPr>
          <w:p w14:paraId="3BFDAD60">
            <w:pPr>
              <w:spacing w:before="20" w:after="20" w:line="276" w:lineRule="auto"/>
              <w:rPr>
                <w:rFonts w:hint="eastAsia"/>
              </w:rPr>
            </w:pPr>
            <w:r>
              <w:rPr>
                <w:rFonts w:ascii="黑体" w:hAnsi="黑体" w:eastAsia="黑体" w:cs="黑体"/>
                <w:color w:val="1C4A8C"/>
                <w:sz w:val="16"/>
              </w:rPr>
              <w:t>行业</w:t>
            </w:r>
          </w:p>
        </w:tc>
        <w:tc>
          <w:tcPr>
            <w:tcW w:w="696" w:type="dxa"/>
            <w:shd w:val="clear" w:color="auto" w:fill="EDF1F7"/>
          </w:tcPr>
          <w:p w14:paraId="0DF11D6F">
            <w:pPr>
              <w:spacing w:before="20" w:after="20" w:line="276" w:lineRule="auto"/>
              <w:jc w:val="center"/>
              <w:rPr>
                <w:rFonts w:hint="eastAsia"/>
              </w:rPr>
            </w:pPr>
            <w:r>
              <w:rPr>
                <w:rFonts w:ascii="黑体" w:hAnsi="黑体" w:eastAsia="黑体" w:cs="黑体"/>
                <w:color w:val="1C4A8C"/>
                <w:sz w:val="16"/>
              </w:rPr>
              <w:t>编号</w:t>
            </w:r>
          </w:p>
        </w:tc>
        <w:tc>
          <w:tcPr>
            <w:tcW w:w="1265" w:type="dxa"/>
            <w:shd w:val="clear" w:color="auto" w:fill="EDF1F7"/>
          </w:tcPr>
          <w:p w14:paraId="7602F1D4">
            <w:pPr>
              <w:spacing w:before="20" w:after="20" w:line="276" w:lineRule="auto"/>
              <w:jc w:val="right"/>
              <w:rPr>
                <w:rFonts w:hint="eastAsia"/>
              </w:rPr>
            </w:pPr>
            <w:r>
              <w:rPr>
                <w:rFonts w:ascii="黑体" w:hAnsi="黑体" w:eastAsia="黑体" w:cs="黑体"/>
                <w:color w:val="1C4A8C"/>
                <w:sz w:val="16"/>
              </w:rPr>
              <w:t>投资(万元)</w:t>
            </w:r>
          </w:p>
        </w:tc>
        <w:tc>
          <w:tcPr>
            <w:tcW w:w="632" w:type="dxa"/>
            <w:shd w:val="clear" w:color="auto" w:fill="EDF1F7"/>
          </w:tcPr>
          <w:p w14:paraId="6A044F4B">
            <w:pPr>
              <w:spacing w:before="20" w:after="20" w:line="276" w:lineRule="auto"/>
              <w:jc w:val="center"/>
              <w:rPr>
                <w:rFonts w:hint="eastAsia"/>
              </w:rPr>
            </w:pPr>
            <w:r>
              <w:rPr>
                <w:rFonts w:ascii="黑体" w:hAnsi="黑体" w:eastAsia="黑体" w:cs="黑体"/>
                <w:color w:val="1C4A8C"/>
                <w:sz w:val="16"/>
              </w:rPr>
              <w:t>寿命</w:t>
            </w:r>
          </w:p>
        </w:tc>
        <w:tc>
          <w:tcPr>
            <w:tcW w:w="1138" w:type="dxa"/>
            <w:shd w:val="clear" w:color="auto" w:fill="EDF1F7"/>
          </w:tcPr>
          <w:p w14:paraId="4262E50F">
            <w:pPr>
              <w:spacing w:before="20" w:after="20" w:line="276" w:lineRule="auto"/>
              <w:jc w:val="right"/>
              <w:rPr>
                <w:rFonts w:hint="eastAsia"/>
              </w:rPr>
            </w:pPr>
            <w:r>
              <w:rPr>
                <w:rFonts w:ascii="黑体" w:hAnsi="黑体" w:eastAsia="黑体" w:cs="黑体"/>
                <w:color w:val="1C4A8C"/>
                <w:sz w:val="16"/>
              </w:rPr>
              <w:t>NPV</w:t>
            </w:r>
          </w:p>
        </w:tc>
        <w:tc>
          <w:tcPr>
            <w:tcW w:w="1012" w:type="dxa"/>
            <w:shd w:val="clear" w:color="auto" w:fill="EDF1F7"/>
          </w:tcPr>
          <w:p w14:paraId="66FA511B">
            <w:pPr>
              <w:spacing w:before="20" w:after="20" w:line="276" w:lineRule="auto"/>
              <w:jc w:val="right"/>
              <w:rPr>
                <w:rFonts w:hint="eastAsia"/>
              </w:rPr>
            </w:pPr>
            <w:r>
              <w:rPr>
                <w:rFonts w:ascii="黑体" w:hAnsi="黑体" w:eastAsia="黑体" w:cs="黑体"/>
                <w:color w:val="1C4A8C"/>
                <w:sz w:val="16"/>
              </w:rPr>
              <w:t>IRR</w:t>
            </w:r>
          </w:p>
        </w:tc>
        <w:tc>
          <w:tcPr>
            <w:tcW w:w="2403" w:type="dxa"/>
            <w:shd w:val="clear" w:color="auto" w:fill="EDF1F7"/>
          </w:tcPr>
          <w:p w14:paraId="2C065ECA">
            <w:pPr>
              <w:spacing w:before="20" w:after="20" w:line="276" w:lineRule="auto"/>
              <w:rPr>
                <w:rFonts w:hint="eastAsia"/>
              </w:rPr>
            </w:pPr>
            <w:r>
              <w:rPr>
                <w:rFonts w:ascii="黑体" w:hAnsi="黑体" w:eastAsia="黑体" w:cs="黑体"/>
                <w:color w:val="1C4A8C"/>
                <w:sz w:val="16"/>
              </w:rPr>
              <w:t>备注</w:t>
            </w:r>
          </w:p>
        </w:tc>
      </w:tr>
      <w:tr w14:paraId="1F00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4239017F">
            <w:pPr>
              <w:spacing w:before="10" w:after="10" w:line="276" w:lineRule="auto"/>
              <w:rPr>
                <w:rFonts w:hint="eastAsia"/>
              </w:rPr>
            </w:pPr>
            <w:r>
              <w:rPr>
                <w:rFonts w:cs="等线"/>
                <w:color w:val="1C1E21"/>
                <w:sz w:val="16"/>
              </w:rPr>
              <w:t>新能源（光伏组件）</w:t>
            </w:r>
          </w:p>
        </w:tc>
        <w:tc>
          <w:tcPr>
            <w:tcW w:w="696" w:type="dxa"/>
          </w:tcPr>
          <w:p w14:paraId="1FFB49B1">
            <w:pPr>
              <w:spacing w:before="10" w:after="10" w:line="276" w:lineRule="auto"/>
              <w:jc w:val="center"/>
              <w:rPr>
                <w:rFonts w:hint="eastAsia"/>
              </w:rPr>
            </w:pPr>
            <w:r>
              <w:rPr>
                <w:rFonts w:cs="等线"/>
                <w:color w:val="1C1E21"/>
                <w:sz w:val="16"/>
              </w:rPr>
              <w:t>P01</w:t>
            </w:r>
          </w:p>
        </w:tc>
        <w:tc>
          <w:tcPr>
            <w:tcW w:w="1265" w:type="dxa"/>
          </w:tcPr>
          <w:p w14:paraId="0646DC01">
            <w:pPr>
              <w:spacing w:before="10" w:after="10" w:line="276" w:lineRule="auto"/>
              <w:jc w:val="right"/>
              <w:rPr>
                <w:rFonts w:hint="eastAsia"/>
              </w:rPr>
            </w:pPr>
            <w:r>
              <w:rPr>
                <w:rFonts w:cs="等线"/>
                <w:color w:val="1C1E21"/>
                <w:sz w:val="16"/>
              </w:rPr>
              <w:t>4,376.44</w:t>
            </w:r>
          </w:p>
        </w:tc>
        <w:tc>
          <w:tcPr>
            <w:tcW w:w="632" w:type="dxa"/>
          </w:tcPr>
          <w:p w14:paraId="6772B787">
            <w:pPr>
              <w:spacing w:before="10" w:after="10" w:line="276" w:lineRule="auto"/>
              <w:jc w:val="center"/>
              <w:rPr>
                <w:rFonts w:hint="eastAsia"/>
              </w:rPr>
            </w:pPr>
            <w:r>
              <w:rPr>
                <w:rFonts w:cs="等线"/>
                <w:color w:val="1C1E21"/>
                <w:sz w:val="16"/>
              </w:rPr>
              <w:t>10</w:t>
            </w:r>
          </w:p>
        </w:tc>
        <w:tc>
          <w:tcPr>
            <w:tcW w:w="1138" w:type="dxa"/>
          </w:tcPr>
          <w:p w14:paraId="36F7937B">
            <w:pPr>
              <w:spacing w:before="10" w:after="10" w:line="276" w:lineRule="auto"/>
              <w:jc w:val="right"/>
              <w:rPr>
                <w:rFonts w:hint="eastAsia"/>
              </w:rPr>
            </w:pPr>
            <w:r>
              <w:rPr>
                <w:rFonts w:cs="等线"/>
                <w:color w:val="1C1E21"/>
                <w:sz w:val="16"/>
              </w:rPr>
              <w:t>4,492.91</w:t>
            </w:r>
          </w:p>
        </w:tc>
        <w:tc>
          <w:tcPr>
            <w:tcW w:w="1012" w:type="dxa"/>
          </w:tcPr>
          <w:p w14:paraId="52E19C91">
            <w:pPr>
              <w:spacing w:before="10" w:after="10" w:line="276" w:lineRule="auto"/>
              <w:jc w:val="right"/>
              <w:rPr>
                <w:rFonts w:hint="eastAsia"/>
              </w:rPr>
            </w:pPr>
            <w:r>
              <w:rPr>
                <w:rFonts w:cs="等线"/>
                <w:color w:val="1C1E21"/>
                <w:sz w:val="16"/>
              </w:rPr>
              <w:t>28.55%</w:t>
            </w:r>
          </w:p>
        </w:tc>
        <w:tc>
          <w:tcPr>
            <w:tcW w:w="2403" w:type="dxa"/>
          </w:tcPr>
          <w:p w14:paraId="34403A12">
            <w:pPr>
              <w:spacing w:before="10" w:after="10" w:line="276" w:lineRule="auto"/>
              <w:rPr>
                <w:rFonts w:hint="eastAsia"/>
              </w:rPr>
            </w:pPr>
            <w:r>
              <w:rPr>
                <w:rFonts w:cs="等线"/>
                <w:color w:val="1C1E21"/>
                <w:sz w:val="16"/>
              </w:rPr>
              <w:t>案例中 NPV 最高</w:t>
            </w:r>
          </w:p>
        </w:tc>
      </w:tr>
      <w:tr w14:paraId="57B4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76BD15EA">
            <w:pPr>
              <w:spacing w:before="10" w:after="10" w:line="276" w:lineRule="auto"/>
              <w:rPr>
                <w:rFonts w:hint="eastAsia"/>
              </w:rPr>
            </w:pPr>
            <w:r>
              <w:rPr>
                <w:rFonts w:cs="等线"/>
                <w:color w:val="1C1E21"/>
                <w:sz w:val="16"/>
              </w:rPr>
              <w:t>新能源（光伏组件）</w:t>
            </w:r>
          </w:p>
        </w:tc>
        <w:tc>
          <w:tcPr>
            <w:tcW w:w="696" w:type="dxa"/>
            <w:shd w:val="clear" w:color="auto" w:fill="F7F8FA"/>
          </w:tcPr>
          <w:p w14:paraId="4EFEACBD">
            <w:pPr>
              <w:spacing w:before="10" w:after="10" w:line="276" w:lineRule="auto"/>
              <w:jc w:val="center"/>
              <w:rPr>
                <w:rFonts w:hint="eastAsia"/>
              </w:rPr>
            </w:pPr>
            <w:r>
              <w:rPr>
                <w:rFonts w:cs="等线"/>
                <w:color w:val="1C1E21"/>
                <w:sz w:val="16"/>
              </w:rPr>
              <w:t>P02</w:t>
            </w:r>
          </w:p>
        </w:tc>
        <w:tc>
          <w:tcPr>
            <w:tcW w:w="1265" w:type="dxa"/>
            <w:shd w:val="clear" w:color="auto" w:fill="F7F8FA"/>
          </w:tcPr>
          <w:p w14:paraId="1B35BCE2">
            <w:pPr>
              <w:spacing w:before="10" w:after="10" w:line="276" w:lineRule="auto"/>
              <w:jc w:val="right"/>
              <w:rPr>
                <w:rFonts w:hint="eastAsia"/>
              </w:rPr>
            </w:pPr>
            <w:r>
              <w:rPr>
                <w:rFonts w:cs="等线"/>
                <w:color w:val="1C1E21"/>
                <w:sz w:val="16"/>
              </w:rPr>
              <w:t>4,310.26</w:t>
            </w:r>
          </w:p>
        </w:tc>
        <w:tc>
          <w:tcPr>
            <w:tcW w:w="632" w:type="dxa"/>
            <w:shd w:val="clear" w:color="auto" w:fill="F7F8FA"/>
          </w:tcPr>
          <w:p w14:paraId="779BE4FE">
            <w:pPr>
              <w:spacing w:before="10" w:after="10" w:line="276" w:lineRule="auto"/>
              <w:jc w:val="center"/>
              <w:rPr>
                <w:rFonts w:hint="eastAsia"/>
              </w:rPr>
            </w:pPr>
            <w:r>
              <w:rPr>
                <w:rFonts w:cs="等线"/>
                <w:color w:val="1C1E21"/>
                <w:sz w:val="16"/>
              </w:rPr>
              <w:t>8</w:t>
            </w:r>
          </w:p>
        </w:tc>
        <w:tc>
          <w:tcPr>
            <w:tcW w:w="1138" w:type="dxa"/>
            <w:shd w:val="clear" w:color="auto" w:fill="F7F8FA"/>
          </w:tcPr>
          <w:p w14:paraId="32ACDBA3">
            <w:pPr>
              <w:spacing w:before="10" w:after="10" w:line="276" w:lineRule="auto"/>
              <w:jc w:val="right"/>
              <w:rPr>
                <w:rFonts w:hint="eastAsia"/>
              </w:rPr>
            </w:pPr>
            <w:r>
              <w:rPr>
                <w:rFonts w:cs="等线"/>
                <w:color w:val="1C1E21"/>
                <w:sz w:val="16"/>
              </w:rPr>
              <w:t>2,823.31</w:t>
            </w:r>
          </w:p>
        </w:tc>
        <w:tc>
          <w:tcPr>
            <w:tcW w:w="1012" w:type="dxa"/>
            <w:shd w:val="clear" w:color="auto" w:fill="F7F8FA"/>
          </w:tcPr>
          <w:p w14:paraId="2C72BD54">
            <w:pPr>
              <w:spacing w:before="10" w:after="10" w:line="276" w:lineRule="auto"/>
              <w:jc w:val="right"/>
              <w:rPr>
                <w:rFonts w:hint="eastAsia"/>
              </w:rPr>
            </w:pPr>
            <w:r>
              <w:rPr>
                <w:rFonts w:cs="等线"/>
                <w:color w:val="1C1E21"/>
                <w:sz w:val="16"/>
              </w:rPr>
              <w:t>24.91%</w:t>
            </w:r>
          </w:p>
        </w:tc>
        <w:tc>
          <w:tcPr>
            <w:tcW w:w="2403" w:type="dxa"/>
            <w:shd w:val="clear" w:color="auto" w:fill="F7F8FA"/>
          </w:tcPr>
          <w:p w14:paraId="48D6136F">
            <w:pPr>
              <w:spacing w:before="10" w:after="10" w:line="276" w:lineRule="auto"/>
              <w:rPr>
                <w:rFonts w:hint="eastAsia"/>
              </w:rPr>
            </w:pPr>
          </w:p>
        </w:tc>
      </w:tr>
      <w:tr w14:paraId="2B0E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40D0F6F6">
            <w:pPr>
              <w:spacing w:before="10" w:after="10" w:line="276" w:lineRule="auto"/>
              <w:rPr>
                <w:rFonts w:hint="eastAsia"/>
              </w:rPr>
            </w:pPr>
            <w:r>
              <w:rPr>
                <w:rFonts w:cs="等线"/>
                <w:color w:val="1C1E21"/>
                <w:sz w:val="16"/>
              </w:rPr>
              <w:t>半导体（晶圆产线）</w:t>
            </w:r>
          </w:p>
        </w:tc>
        <w:tc>
          <w:tcPr>
            <w:tcW w:w="696" w:type="dxa"/>
          </w:tcPr>
          <w:p w14:paraId="2B9F125C">
            <w:pPr>
              <w:spacing w:before="10" w:after="10" w:line="276" w:lineRule="auto"/>
              <w:jc w:val="center"/>
              <w:rPr>
                <w:rFonts w:hint="eastAsia"/>
              </w:rPr>
            </w:pPr>
            <w:r>
              <w:rPr>
                <w:rFonts w:cs="等线"/>
                <w:color w:val="1C1E21"/>
                <w:sz w:val="16"/>
              </w:rPr>
              <w:t>P03</w:t>
            </w:r>
          </w:p>
        </w:tc>
        <w:tc>
          <w:tcPr>
            <w:tcW w:w="1265" w:type="dxa"/>
          </w:tcPr>
          <w:p w14:paraId="109028D8">
            <w:pPr>
              <w:spacing w:before="10" w:after="10" w:line="276" w:lineRule="auto"/>
              <w:jc w:val="right"/>
              <w:rPr>
                <w:rFonts w:hint="eastAsia"/>
              </w:rPr>
            </w:pPr>
            <w:r>
              <w:rPr>
                <w:rFonts w:cs="等线"/>
                <w:color w:val="1C1E21"/>
                <w:sz w:val="16"/>
              </w:rPr>
              <w:t>8,177.01</w:t>
            </w:r>
          </w:p>
        </w:tc>
        <w:tc>
          <w:tcPr>
            <w:tcW w:w="632" w:type="dxa"/>
          </w:tcPr>
          <w:p w14:paraId="057B9CA5">
            <w:pPr>
              <w:spacing w:before="10" w:after="10" w:line="276" w:lineRule="auto"/>
              <w:jc w:val="center"/>
              <w:rPr>
                <w:rFonts w:hint="eastAsia"/>
              </w:rPr>
            </w:pPr>
            <w:r>
              <w:rPr>
                <w:rFonts w:cs="等线"/>
                <w:color w:val="1C1E21"/>
                <w:sz w:val="16"/>
              </w:rPr>
              <w:t>10</w:t>
            </w:r>
          </w:p>
        </w:tc>
        <w:tc>
          <w:tcPr>
            <w:tcW w:w="1138" w:type="dxa"/>
          </w:tcPr>
          <w:p w14:paraId="723525ED">
            <w:pPr>
              <w:spacing w:before="10" w:after="10" w:line="276" w:lineRule="auto"/>
              <w:jc w:val="right"/>
              <w:rPr>
                <w:rFonts w:hint="eastAsia"/>
              </w:rPr>
            </w:pPr>
            <w:r>
              <w:rPr>
                <w:rFonts w:cs="等线"/>
                <w:color w:val="1C1E21"/>
                <w:sz w:val="16"/>
              </w:rPr>
              <w:t>2,670.06</w:t>
            </w:r>
          </w:p>
        </w:tc>
        <w:tc>
          <w:tcPr>
            <w:tcW w:w="1012" w:type="dxa"/>
          </w:tcPr>
          <w:p w14:paraId="7BFCF9F1">
            <w:pPr>
              <w:spacing w:before="10" w:after="10" w:line="276" w:lineRule="auto"/>
              <w:jc w:val="right"/>
              <w:rPr>
                <w:rFonts w:hint="eastAsia"/>
              </w:rPr>
            </w:pPr>
            <w:r>
              <w:rPr>
                <w:rFonts w:cs="等线"/>
                <w:color w:val="1C1E21"/>
                <w:sz w:val="16"/>
              </w:rPr>
              <w:t>17.30%</w:t>
            </w:r>
          </w:p>
        </w:tc>
        <w:tc>
          <w:tcPr>
            <w:tcW w:w="2403" w:type="dxa"/>
          </w:tcPr>
          <w:p w14:paraId="330D94B4">
            <w:pPr>
              <w:spacing w:before="10" w:after="10" w:line="276" w:lineRule="auto"/>
              <w:rPr>
                <w:rFonts w:hint="eastAsia"/>
              </w:rPr>
            </w:pPr>
            <w:r>
              <w:rPr>
                <w:rFonts w:cs="等线"/>
                <w:color w:val="1C1E21"/>
                <w:sz w:val="16"/>
              </w:rPr>
              <w:t>重资产、回收期长</w:t>
            </w:r>
          </w:p>
        </w:tc>
      </w:tr>
      <w:tr w14:paraId="3F9C5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66FDE46F">
            <w:pPr>
              <w:spacing w:before="10" w:after="10" w:line="276" w:lineRule="auto"/>
              <w:rPr>
                <w:rFonts w:hint="eastAsia"/>
              </w:rPr>
            </w:pPr>
            <w:r>
              <w:rPr>
                <w:rFonts w:cs="等线"/>
                <w:color w:val="1C1E21"/>
                <w:sz w:val="16"/>
              </w:rPr>
              <w:t>半导体（晶圆产线）</w:t>
            </w:r>
          </w:p>
        </w:tc>
        <w:tc>
          <w:tcPr>
            <w:tcW w:w="696" w:type="dxa"/>
            <w:shd w:val="clear" w:color="auto" w:fill="F7F8FA"/>
          </w:tcPr>
          <w:p w14:paraId="35317089">
            <w:pPr>
              <w:spacing w:before="10" w:after="10" w:line="276" w:lineRule="auto"/>
              <w:jc w:val="center"/>
              <w:rPr>
                <w:rFonts w:hint="eastAsia"/>
              </w:rPr>
            </w:pPr>
            <w:r>
              <w:rPr>
                <w:rFonts w:cs="等线"/>
                <w:color w:val="1C1E21"/>
                <w:sz w:val="16"/>
              </w:rPr>
              <w:t>P04</w:t>
            </w:r>
          </w:p>
        </w:tc>
        <w:tc>
          <w:tcPr>
            <w:tcW w:w="1265" w:type="dxa"/>
            <w:shd w:val="clear" w:color="auto" w:fill="F7F8FA"/>
          </w:tcPr>
          <w:p w14:paraId="44B6F510">
            <w:pPr>
              <w:spacing w:before="10" w:after="10" w:line="276" w:lineRule="auto"/>
              <w:jc w:val="right"/>
              <w:rPr>
                <w:rFonts w:hint="eastAsia"/>
              </w:rPr>
            </w:pPr>
            <w:r>
              <w:rPr>
                <w:rFonts w:cs="等线"/>
                <w:color w:val="1C1E21"/>
                <w:sz w:val="16"/>
              </w:rPr>
              <w:t>8,607.23</w:t>
            </w:r>
          </w:p>
        </w:tc>
        <w:tc>
          <w:tcPr>
            <w:tcW w:w="632" w:type="dxa"/>
            <w:shd w:val="clear" w:color="auto" w:fill="F7F8FA"/>
          </w:tcPr>
          <w:p w14:paraId="39E4309E">
            <w:pPr>
              <w:spacing w:before="10" w:after="10" w:line="276" w:lineRule="auto"/>
              <w:jc w:val="center"/>
              <w:rPr>
                <w:rFonts w:hint="eastAsia"/>
              </w:rPr>
            </w:pPr>
            <w:r>
              <w:rPr>
                <w:rFonts w:cs="等线"/>
                <w:color w:val="1C1E21"/>
                <w:sz w:val="16"/>
              </w:rPr>
              <w:t>12</w:t>
            </w:r>
          </w:p>
        </w:tc>
        <w:tc>
          <w:tcPr>
            <w:tcW w:w="1138" w:type="dxa"/>
            <w:shd w:val="clear" w:color="auto" w:fill="F7F8FA"/>
          </w:tcPr>
          <w:p w14:paraId="0229F405">
            <w:pPr>
              <w:spacing w:before="10" w:after="10" w:line="276" w:lineRule="auto"/>
              <w:jc w:val="right"/>
              <w:rPr>
                <w:rFonts w:hint="eastAsia"/>
              </w:rPr>
            </w:pPr>
            <w:r>
              <w:rPr>
                <w:rFonts w:cs="等线"/>
                <w:color w:val="1C1E21"/>
                <w:sz w:val="16"/>
              </w:rPr>
              <w:t>2,970.83</w:t>
            </w:r>
          </w:p>
        </w:tc>
        <w:tc>
          <w:tcPr>
            <w:tcW w:w="1012" w:type="dxa"/>
            <w:shd w:val="clear" w:color="auto" w:fill="F7F8FA"/>
          </w:tcPr>
          <w:p w14:paraId="1E831665">
            <w:pPr>
              <w:spacing w:before="10" w:after="10" w:line="276" w:lineRule="auto"/>
              <w:jc w:val="right"/>
              <w:rPr>
                <w:rFonts w:hint="eastAsia"/>
              </w:rPr>
            </w:pPr>
            <w:r>
              <w:rPr>
                <w:rFonts w:cs="等线"/>
                <w:color w:val="1C1E21"/>
                <w:sz w:val="16"/>
              </w:rPr>
              <w:t>16.72%</w:t>
            </w:r>
          </w:p>
        </w:tc>
        <w:tc>
          <w:tcPr>
            <w:tcW w:w="2403" w:type="dxa"/>
            <w:shd w:val="clear" w:color="auto" w:fill="F7F8FA"/>
          </w:tcPr>
          <w:p w14:paraId="25FEEB79">
            <w:pPr>
              <w:spacing w:before="10" w:after="10" w:line="276" w:lineRule="auto"/>
              <w:rPr>
                <w:rFonts w:hint="eastAsia"/>
              </w:rPr>
            </w:pPr>
          </w:p>
        </w:tc>
      </w:tr>
      <w:tr w14:paraId="32D7F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6B9EFDED">
            <w:pPr>
              <w:spacing w:before="10" w:after="10" w:line="276" w:lineRule="auto"/>
              <w:rPr>
                <w:rFonts w:hint="eastAsia"/>
              </w:rPr>
            </w:pPr>
            <w:r>
              <w:rPr>
                <w:rFonts w:cs="等线"/>
                <w:color w:val="1C1E21"/>
                <w:sz w:val="16"/>
              </w:rPr>
              <w:t>生物医药（创新药）</w:t>
            </w:r>
          </w:p>
        </w:tc>
        <w:tc>
          <w:tcPr>
            <w:tcW w:w="696" w:type="dxa"/>
          </w:tcPr>
          <w:p w14:paraId="4D8063EF">
            <w:pPr>
              <w:spacing w:before="10" w:after="10" w:line="276" w:lineRule="auto"/>
              <w:jc w:val="center"/>
              <w:rPr>
                <w:rFonts w:hint="eastAsia"/>
              </w:rPr>
            </w:pPr>
            <w:r>
              <w:rPr>
                <w:rFonts w:cs="等线"/>
                <w:color w:val="1C1E21"/>
                <w:sz w:val="16"/>
              </w:rPr>
              <w:t>P05</w:t>
            </w:r>
          </w:p>
        </w:tc>
        <w:tc>
          <w:tcPr>
            <w:tcW w:w="1265" w:type="dxa"/>
          </w:tcPr>
          <w:p w14:paraId="5186A4F6">
            <w:pPr>
              <w:spacing w:before="10" w:after="10" w:line="276" w:lineRule="auto"/>
              <w:jc w:val="right"/>
              <w:rPr>
                <w:rFonts w:hint="eastAsia"/>
              </w:rPr>
            </w:pPr>
            <w:r>
              <w:rPr>
                <w:rFonts w:cs="等线"/>
                <w:color w:val="1C1E21"/>
                <w:sz w:val="16"/>
              </w:rPr>
              <w:t>2,627.30</w:t>
            </w:r>
          </w:p>
        </w:tc>
        <w:tc>
          <w:tcPr>
            <w:tcW w:w="632" w:type="dxa"/>
          </w:tcPr>
          <w:p w14:paraId="357342BE">
            <w:pPr>
              <w:spacing w:before="10" w:after="10" w:line="276" w:lineRule="auto"/>
              <w:jc w:val="center"/>
              <w:rPr>
                <w:rFonts w:hint="eastAsia"/>
              </w:rPr>
            </w:pPr>
            <w:r>
              <w:rPr>
                <w:rFonts w:cs="等线"/>
                <w:color w:val="1C1E21"/>
                <w:sz w:val="16"/>
              </w:rPr>
              <w:t>10</w:t>
            </w:r>
          </w:p>
        </w:tc>
        <w:tc>
          <w:tcPr>
            <w:tcW w:w="1138" w:type="dxa"/>
          </w:tcPr>
          <w:p w14:paraId="21D4308B">
            <w:pPr>
              <w:spacing w:before="10" w:after="10" w:line="276" w:lineRule="auto"/>
              <w:jc w:val="right"/>
              <w:rPr>
                <w:rFonts w:hint="eastAsia"/>
              </w:rPr>
            </w:pPr>
            <w:r>
              <w:rPr>
                <w:rFonts w:cs="等线"/>
                <w:color w:val="1C1E21"/>
                <w:sz w:val="16"/>
              </w:rPr>
              <w:t>3,366.42</w:t>
            </w:r>
          </w:p>
        </w:tc>
        <w:tc>
          <w:tcPr>
            <w:tcW w:w="1012" w:type="dxa"/>
          </w:tcPr>
          <w:p w14:paraId="6456FCD7">
            <w:pPr>
              <w:spacing w:before="10" w:after="10" w:line="276" w:lineRule="auto"/>
              <w:jc w:val="right"/>
              <w:rPr>
                <w:rFonts w:hint="eastAsia"/>
              </w:rPr>
            </w:pPr>
            <w:r>
              <w:rPr>
                <w:rFonts w:cs="等线"/>
                <w:color w:val="1C1E21"/>
                <w:sz w:val="16"/>
              </w:rPr>
              <w:t>22.10%</w:t>
            </w:r>
          </w:p>
        </w:tc>
        <w:tc>
          <w:tcPr>
            <w:tcW w:w="2403" w:type="dxa"/>
          </w:tcPr>
          <w:p w14:paraId="782EB4B8">
            <w:pPr>
              <w:spacing w:before="10" w:after="10" w:line="276" w:lineRule="auto"/>
              <w:rPr>
                <w:rFonts w:hint="eastAsia"/>
              </w:rPr>
            </w:pPr>
            <w:r>
              <w:rPr>
                <w:rFonts w:cs="等线"/>
                <w:color w:val="1C1E21"/>
                <w:sz w:val="16"/>
              </w:rPr>
              <w:t>前两年现金流为负（研发期）</w:t>
            </w:r>
          </w:p>
        </w:tc>
      </w:tr>
      <w:tr w14:paraId="56B1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2235F8CC">
            <w:pPr>
              <w:spacing w:before="10" w:after="10" w:line="276" w:lineRule="auto"/>
              <w:rPr>
                <w:rFonts w:hint="eastAsia"/>
              </w:rPr>
            </w:pPr>
            <w:r>
              <w:rPr>
                <w:rFonts w:cs="等线"/>
                <w:color w:val="1C1E21"/>
                <w:sz w:val="16"/>
              </w:rPr>
              <w:t>生物医药（创新药）</w:t>
            </w:r>
          </w:p>
        </w:tc>
        <w:tc>
          <w:tcPr>
            <w:tcW w:w="696" w:type="dxa"/>
            <w:shd w:val="clear" w:color="auto" w:fill="F7F8FA"/>
          </w:tcPr>
          <w:p w14:paraId="0B965EB6">
            <w:pPr>
              <w:spacing w:before="10" w:after="10" w:line="276" w:lineRule="auto"/>
              <w:jc w:val="center"/>
              <w:rPr>
                <w:rFonts w:hint="eastAsia"/>
              </w:rPr>
            </w:pPr>
            <w:r>
              <w:rPr>
                <w:rFonts w:cs="等线"/>
                <w:color w:val="1C1E21"/>
                <w:sz w:val="16"/>
              </w:rPr>
              <w:t>P06</w:t>
            </w:r>
          </w:p>
        </w:tc>
        <w:tc>
          <w:tcPr>
            <w:tcW w:w="1265" w:type="dxa"/>
            <w:shd w:val="clear" w:color="auto" w:fill="F7F8FA"/>
          </w:tcPr>
          <w:p w14:paraId="22BC333A">
            <w:pPr>
              <w:spacing w:before="10" w:after="10" w:line="276" w:lineRule="auto"/>
              <w:jc w:val="right"/>
              <w:rPr>
                <w:rFonts w:hint="eastAsia"/>
              </w:rPr>
            </w:pPr>
            <w:r>
              <w:rPr>
                <w:rFonts w:cs="等线"/>
                <w:color w:val="1C1E21"/>
                <w:sz w:val="16"/>
              </w:rPr>
              <w:t>2,898.42</w:t>
            </w:r>
          </w:p>
        </w:tc>
        <w:tc>
          <w:tcPr>
            <w:tcW w:w="632" w:type="dxa"/>
            <w:shd w:val="clear" w:color="auto" w:fill="F7F8FA"/>
          </w:tcPr>
          <w:p w14:paraId="2905FA02">
            <w:pPr>
              <w:spacing w:before="10" w:after="10" w:line="276" w:lineRule="auto"/>
              <w:jc w:val="center"/>
              <w:rPr>
                <w:rFonts w:hint="eastAsia"/>
              </w:rPr>
            </w:pPr>
            <w:r>
              <w:rPr>
                <w:rFonts w:cs="等线"/>
                <w:color w:val="1C1E21"/>
                <w:sz w:val="16"/>
              </w:rPr>
              <w:t>10</w:t>
            </w:r>
          </w:p>
        </w:tc>
        <w:tc>
          <w:tcPr>
            <w:tcW w:w="1138" w:type="dxa"/>
            <w:shd w:val="clear" w:color="auto" w:fill="F7F8FA"/>
          </w:tcPr>
          <w:p w14:paraId="6554F292">
            <w:pPr>
              <w:spacing w:before="10" w:after="10" w:line="276" w:lineRule="auto"/>
              <w:jc w:val="right"/>
              <w:rPr>
                <w:rFonts w:hint="eastAsia"/>
              </w:rPr>
            </w:pPr>
            <w:r>
              <w:rPr>
                <w:rFonts w:cs="等线"/>
                <w:color w:val="1C1E21"/>
                <w:sz w:val="16"/>
              </w:rPr>
              <w:t>3,040.71</w:t>
            </w:r>
          </w:p>
        </w:tc>
        <w:tc>
          <w:tcPr>
            <w:tcW w:w="1012" w:type="dxa"/>
            <w:shd w:val="clear" w:color="auto" w:fill="F7F8FA"/>
          </w:tcPr>
          <w:p w14:paraId="06EAAEB3">
            <w:pPr>
              <w:spacing w:before="10" w:after="10" w:line="276" w:lineRule="auto"/>
              <w:jc w:val="right"/>
              <w:rPr>
                <w:rFonts w:hint="eastAsia"/>
              </w:rPr>
            </w:pPr>
            <w:r>
              <w:rPr>
                <w:rFonts w:cs="等线"/>
                <w:color w:val="1C1E21"/>
                <w:sz w:val="16"/>
              </w:rPr>
              <w:t>20.32%</w:t>
            </w:r>
          </w:p>
        </w:tc>
        <w:tc>
          <w:tcPr>
            <w:tcW w:w="2403" w:type="dxa"/>
            <w:shd w:val="clear" w:color="auto" w:fill="F7F8FA"/>
          </w:tcPr>
          <w:p w14:paraId="743CAC77">
            <w:pPr>
              <w:spacing w:before="10" w:after="10" w:line="276" w:lineRule="auto"/>
              <w:rPr>
                <w:rFonts w:hint="eastAsia"/>
              </w:rPr>
            </w:pPr>
            <w:r>
              <w:rPr>
                <w:rFonts w:cs="等线"/>
                <w:color w:val="1C1E21"/>
                <w:sz w:val="16"/>
              </w:rPr>
              <w:t>同样呈 J 曲线特征</w:t>
            </w:r>
          </w:p>
        </w:tc>
      </w:tr>
      <w:tr w14:paraId="3853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6B12468E">
            <w:pPr>
              <w:spacing w:before="10" w:after="10" w:line="276" w:lineRule="auto"/>
              <w:rPr>
                <w:rFonts w:hint="eastAsia"/>
              </w:rPr>
            </w:pPr>
            <w:r>
              <w:rPr>
                <w:rFonts w:cs="等线"/>
                <w:color w:val="1C1E21"/>
                <w:sz w:val="16"/>
              </w:rPr>
              <w:t>消费零售（连锁门店）</w:t>
            </w:r>
          </w:p>
        </w:tc>
        <w:tc>
          <w:tcPr>
            <w:tcW w:w="696" w:type="dxa"/>
          </w:tcPr>
          <w:p w14:paraId="3729A6BB">
            <w:pPr>
              <w:spacing w:before="10" w:after="10" w:line="276" w:lineRule="auto"/>
              <w:jc w:val="center"/>
              <w:rPr>
                <w:rFonts w:hint="eastAsia"/>
              </w:rPr>
            </w:pPr>
            <w:r>
              <w:rPr>
                <w:rFonts w:cs="等线"/>
                <w:color w:val="1C1E21"/>
                <w:sz w:val="16"/>
              </w:rPr>
              <w:t>P07</w:t>
            </w:r>
          </w:p>
        </w:tc>
        <w:tc>
          <w:tcPr>
            <w:tcW w:w="1265" w:type="dxa"/>
          </w:tcPr>
          <w:p w14:paraId="53EE1233">
            <w:pPr>
              <w:spacing w:before="10" w:after="10" w:line="276" w:lineRule="auto"/>
              <w:jc w:val="right"/>
              <w:rPr>
                <w:rFonts w:hint="eastAsia"/>
              </w:rPr>
            </w:pPr>
            <w:r>
              <w:rPr>
                <w:rFonts w:cs="等线"/>
                <w:color w:val="1C1E21"/>
                <w:sz w:val="16"/>
              </w:rPr>
              <w:t>1,574.71</w:t>
            </w:r>
          </w:p>
        </w:tc>
        <w:tc>
          <w:tcPr>
            <w:tcW w:w="632" w:type="dxa"/>
          </w:tcPr>
          <w:p w14:paraId="6F3D0631">
            <w:pPr>
              <w:spacing w:before="10" w:after="10" w:line="276" w:lineRule="auto"/>
              <w:jc w:val="center"/>
              <w:rPr>
                <w:rFonts w:hint="eastAsia"/>
              </w:rPr>
            </w:pPr>
            <w:r>
              <w:rPr>
                <w:rFonts w:cs="等线"/>
                <w:color w:val="1C1E21"/>
                <w:sz w:val="16"/>
              </w:rPr>
              <w:t>6</w:t>
            </w:r>
          </w:p>
        </w:tc>
        <w:tc>
          <w:tcPr>
            <w:tcW w:w="1138" w:type="dxa"/>
          </w:tcPr>
          <w:p w14:paraId="13237393">
            <w:pPr>
              <w:spacing w:before="10" w:after="10" w:line="276" w:lineRule="auto"/>
              <w:jc w:val="right"/>
              <w:rPr>
                <w:rFonts w:hint="eastAsia"/>
              </w:rPr>
            </w:pPr>
            <w:r>
              <w:rPr>
                <w:rFonts w:cs="等线"/>
                <w:color w:val="1C1E21"/>
                <w:sz w:val="16"/>
              </w:rPr>
              <w:t>555.50</w:t>
            </w:r>
          </w:p>
        </w:tc>
        <w:tc>
          <w:tcPr>
            <w:tcW w:w="1012" w:type="dxa"/>
          </w:tcPr>
          <w:p w14:paraId="521585EC">
            <w:pPr>
              <w:spacing w:before="10" w:after="10" w:line="276" w:lineRule="auto"/>
              <w:jc w:val="right"/>
              <w:rPr>
                <w:rFonts w:hint="eastAsia"/>
              </w:rPr>
            </w:pPr>
            <w:r>
              <w:rPr>
                <w:rFonts w:cs="等线"/>
                <w:color w:val="1C1E21"/>
                <w:sz w:val="16"/>
              </w:rPr>
              <w:t>20.98%</w:t>
            </w:r>
          </w:p>
        </w:tc>
        <w:tc>
          <w:tcPr>
            <w:tcW w:w="2403" w:type="dxa"/>
          </w:tcPr>
          <w:p w14:paraId="1EBF9F6E">
            <w:pPr>
              <w:spacing w:before="10" w:after="10" w:line="276" w:lineRule="auto"/>
              <w:rPr>
                <w:rFonts w:hint="eastAsia"/>
              </w:rPr>
            </w:pPr>
            <w:r>
              <w:rPr>
                <w:rFonts w:cs="等线"/>
                <w:color w:val="1C1E21"/>
                <w:sz w:val="16"/>
              </w:rPr>
              <w:t>小投资、快回收</w:t>
            </w:r>
          </w:p>
        </w:tc>
      </w:tr>
      <w:tr w14:paraId="2B2AE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089C77F3">
            <w:pPr>
              <w:spacing w:before="10" w:after="10" w:line="276" w:lineRule="auto"/>
              <w:rPr>
                <w:rFonts w:hint="eastAsia"/>
              </w:rPr>
            </w:pPr>
            <w:r>
              <w:rPr>
                <w:rFonts w:cs="等线"/>
                <w:color w:val="1C1E21"/>
                <w:sz w:val="16"/>
              </w:rPr>
              <w:t>消费零售（连锁门店）</w:t>
            </w:r>
          </w:p>
        </w:tc>
        <w:tc>
          <w:tcPr>
            <w:tcW w:w="696" w:type="dxa"/>
            <w:shd w:val="clear" w:color="auto" w:fill="F7F8FA"/>
          </w:tcPr>
          <w:p w14:paraId="75B24C50">
            <w:pPr>
              <w:spacing w:before="10" w:after="10" w:line="276" w:lineRule="auto"/>
              <w:jc w:val="center"/>
              <w:rPr>
                <w:rFonts w:hint="eastAsia"/>
              </w:rPr>
            </w:pPr>
            <w:r>
              <w:rPr>
                <w:rFonts w:cs="等线"/>
                <w:color w:val="1C1E21"/>
                <w:sz w:val="16"/>
              </w:rPr>
              <w:t>P08</w:t>
            </w:r>
          </w:p>
        </w:tc>
        <w:tc>
          <w:tcPr>
            <w:tcW w:w="1265" w:type="dxa"/>
            <w:shd w:val="clear" w:color="auto" w:fill="F7F8FA"/>
          </w:tcPr>
          <w:p w14:paraId="54268B41">
            <w:pPr>
              <w:spacing w:before="10" w:after="10" w:line="276" w:lineRule="auto"/>
              <w:jc w:val="right"/>
              <w:rPr>
                <w:rFonts w:hint="eastAsia"/>
              </w:rPr>
            </w:pPr>
            <w:r>
              <w:rPr>
                <w:rFonts w:cs="等线"/>
                <w:color w:val="1C1E21"/>
                <w:sz w:val="16"/>
              </w:rPr>
              <w:t>1,264.87</w:t>
            </w:r>
          </w:p>
        </w:tc>
        <w:tc>
          <w:tcPr>
            <w:tcW w:w="632" w:type="dxa"/>
            <w:shd w:val="clear" w:color="auto" w:fill="F7F8FA"/>
          </w:tcPr>
          <w:p w14:paraId="65B90F8F">
            <w:pPr>
              <w:spacing w:before="10" w:after="10" w:line="276" w:lineRule="auto"/>
              <w:jc w:val="center"/>
              <w:rPr>
                <w:rFonts w:hint="eastAsia"/>
              </w:rPr>
            </w:pPr>
            <w:r>
              <w:rPr>
                <w:rFonts w:cs="等线"/>
                <w:color w:val="1C1E21"/>
                <w:sz w:val="16"/>
              </w:rPr>
              <w:t>5</w:t>
            </w:r>
          </w:p>
        </w:tc>
        <w:tc>
          <w:tcPr>
            <w:tcW w:w="1138" w:type="dxa"/>
            <w:shd w:val="clear" w:color="auto" w:fill="F7F8FA"/>
          </w:tcPr>
          <w:p w14:paraId="0796BDB7">
            <w:pPr>
              <w:spacing w:before="10" w:after="10" w:line="276" w:lineRule="auto"/>
              <w:jc w:val="right"/>
              <w:rPr>
                <w:rFonts w:hint="eastAsia"/>
              </w:rPr>
            </w:pPr>
            <w:r>
              <w:rPr>
                <w:rFonts w:cs="等线"/>
                <w:color w:val="1C1E21"/>
                <w:sz w:val="16"/>
              </w:rPr>
              <w:t>389.21</w:t>
            </w:r>
          </w:p>
        </w:tc>
        <w:tc>
          <w:tcPr>
            <w:tcW w:w="1012" w:type="dxa"/>
            <w:shd w:val="clear" w:color="auto" w:fill="F7F8FA"/>
          </w:tcPr>
          <w:p w14:paraId="3CF8C403">
            <w:pPr>
              <w:spacing w:before="10" w:after="10" w:line="276" w:lineRule="auto"/>
              <w:jc w:val="right"/>
              <w:rPr>
                <w:rFonts w:hint="eastAsia"/>
              </w:rPr>
            </w:pPr>
            <w:r>
              <w:rPr>
                <w:rFonts w:cs="等线"/>
                <w:color w:val="1C1E21"/>
                <w:sz w:val="16"/>
              </w:rPr>
              <w:t>21.30%</w:t>
            </w:r>
          </w:p>
        </w:tc>
        <w:tc>
          <w:tcPr>
            <w:tcW w:w="2403" w:type="dxa"/>
            <w:shd w:val="clear" w:color="auto" w:fill="F7F8FA"/>
          </w:tcPr>
          <w:p w14:paraId="2E847936">
            <w:pPr>
              <w:spacing w:before="10" w:after="10" w:line="276" w:lineRule="auto"/>
              <w:rPr>
                <w:rFonts w:hint="eastAsia"/>
              </w:rPr>
            </w:pPr>
          </w:p>
        </w:tc>
      </w:tr>
      <w:tr w14:paraId="5EAC3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284AE301">
            <w:pPr>
              <w:spacing w:before="10" w:after="10" w:line="276" w:lineRule="auto"/>
              <w:rPr>
                <w:rFonts w:hint="eastAsia"/>
              </w:rPr>
            </w:pPr>
            <w:r>
              <w:rPr>
                <w:rFonts w:cs="等线"/>
                <w:color w:val="1C1E21"/>
                <w:sz w:val="16"/>
              </w:rPr>
              <w:t>公用事业（城市管网）</w:t>
            </w:r>
          </w:p>
        </w:tc>
        <w:tc>
          <w:tcPr>
            <w:tcW w:w="696" w:type="dxa"/>
          </w:tcPr>
          <w:p w14:paraId="5BF36B5D">
            <w:pPr>
              <w:spacing w:before="10" w:after="10" w:line="276" w:lineRule="auto"/>
              <w:jc w:val="center"/>
              <w:rPr>
                <w:rFonts w:hint="eastAsia"/>
              </w:rPr>
            </w:pPr>
            <w:r>
              <w:rPr>
                <w:rFonts w:cs="等线"/>
                <w:color w:val="1C1E21"/>
                <w:sz w:val="16"/>
              </w:rPr>
              <w:t>P09</w:t>
            </w:r>
          </w:p>
        </w:tc>
        <w:tc>
          <w:tcPr>
            <w:tcW w:w="1265" w:type="dxa"/>
          </w:tcPr>
          <w:p w14:paraId="246AABFF">
            <w:pPr>
              <w:spacing w:before="10" w:after="10" w:line="276" w:lineRule="auto"/>
              <w:jc w:val="right"/>
              <w:rPr>
                <w:rFonts w:hint="eastAsia"/>
              </w:rPr>
            </w:pPr>
            <w:r>
              <w:rPr>
                <w:rFonts w:cs="等线"/>
                <w:color w:val="1C1E21"/>
                <w:sz w:val="16"/>
              </w:rPr>
              <w:t>3,451.97</w:t>
            </w:r>
          </w:p>
        </w:tc>
        <w:tc>
          <w:tcPr>
            <w:tcW w:w="632" w:type="dxa"/>
          </w:tcPr>
          <w:p w14:paraId="2B552DFB">
            <w:pPr>
              <w:spacing w:before="10" w:after="10" w:line="276" w:lineRule="auto"/>
              <w:jc w:val="center"/>
              <w:rPr>
                <w:rFonts w:hint="eastAsia"/>
              </w:rPr>
            </w:pPr>
            <w:r>
              <w:rPr>
                <w:rFonts w:cs="等线"/>
                <w:color w:val="1C1E21"/>
                <w:sz w:val="16"/>
              </w:rPr>
              <w:t>12</w:t>
            </w:r>
          </w:p>
        </w:tc>
        <w:tc>
          <w:tcPr>
            <w:tcW w:w="1138" w:type="dxa"/>
          </w:tcPr>
          <w:p w14:paraId="7DD1AF93">
            <w:pPr>
              <w:spacing w:before="10" w:after="10" w:line="276" w:lineRule="auto"/>
              <w:jc w:val="right"/>
              <w:rPr>
                <w:rFonts w:hint="eastAsia"/>
              </w:rPr>
            </w:pPr>
            <w:r>
              <w:rPr>
                <w:rFonts w:cs="等线"/>
                <w:color w:val="1C1E21"/>
                <w:sz w:val="16"/>
              </w:rPr>
              <w:t>316.71</w:t>
            </w:r>
          </w:p>
        </w:tc>
        <w:tc>
          <w:tcPr>
            <w:tcW w:w="1012" w:type="dxa"/>
          </w:tcPr>
          <w:p w14:paraId="70499FD9">
            <w:pPr>
              <w:spacing w:before="10" w:after="10" w:line="276" w:lineRule="auto"/>
              <w:jc w:val="right"/>
              <w:rPr>
                <w:rFonts w:hint="eastAsia"/>
              </w:rPr>
            </w:pPr>
            <w:r>
              <w:rPr>
                <w:rFonts w:cs="等线"/>
                <w:color w:val="1C1E21"/>
                <w:sz w:val="16"/>
              </w:rPr>
              <w:t>11.76%</w:t>
            </w:r>
          </w:p>
        </w:tc>
        <w:tc>
          <w:tcPr>
            <w:tcW w:w="2403" w:type="dxa"/>
          </w:tcPr>
          <w:p w14:paraId="53863500">
            <w:pPr>
              <w:spacing w:before="10" w:after="10" w:line="276" w:lineRule="auto"/>
              <w:rPr>
                <w:rFonts w:hint="eastAsia"/>
              </w:rPr>
            </w:pPr>
            <w:r>
              <w:rPr>
                <w:rFonts w:cs="等线"/>
                <w:color w:val="1C1E21"/>
                <w:sz w:val="16"/>
              </w:rPr>
              <w:t>低报酬率、贴近资本成本</w:t>
            </w:r>
          </w:p>
        </w:tc>
      </w:tr>
      <w:tr w14:paraId="55DF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0F4E9096">
            <w:pPr>
              <w:spacing w:before="10" w:after="10" w:line="276" w:lineRule="auto"/>
              <w:rPr>
                <w:rFonts w:hint="eastAsia"/>
              </w:rPr>
            </w:pPr>
            <w:r>
              <w:rPr>
                <w:rFonts w:cs="等线"/>
                <w:color w:val="1C1E21"/>
                <w:sz w:val="16"/>
              </w:rPr>
              <w:t>公用事业（城市管网）</w:t>
            </w:r>
          </w:p>
        </w:tc>
        <w:tc>
          <w:tcPr>
            <w:tcW w:w="696" w:type="dxa"/>
            <w:shd w:val="clear" w:color="auto" w:fill="F7F8FA"/>
          </w:tcPr>
          <w:p w14:paraId="540D822A">
            <w:pPr>
              <w:spacing w:before="10" w:after="10" w:line="276" w:lineRule="auto"/>
              <w:jc w:val="center"/>
              <w:rPr>
                <w:rFonts w:hint="eastAsia"/>
              </w:rPr>
            </w:pPr>
            <w:r>
              <w:rPr>
                <w:rFonts w:cs="等线"/>
                <w:color w:val="1C1E21"/>
                <w:sz w:val="16"/>
              </w:rPr>
              <w:t>P10</w:t>
            </w:r>
          </w:p>
        </w:tc>
        <w:tc>
          <w:tcPr>
            <w:tcW w:w="1265" w:type="dxa"/>
            <w:shd w:val="clear" w:color="auto" w:fill="F7F8FA"/>
          </w:tcPr>
          <w:p w14:paraId="25475D86">
            <w:pPr>
              <w:spacing w:before="10" w:after="10" w:line="276" w:lineRule="auto"/>
              <w:jc w:val="right"/>
              <w:rPr>
                <w:rFonts w:hint="eastAsia"/>
              </w:rPr>
            </w:pPr>
            <w:r>
              <w:rPr>
                <w:rFonts w:cs="等线"/>
                <w:color w:val="1C1E21"/>
                <w:sz w:val="16"/>
              </w:rPr>
              <w:t>2,989.87</w:t>
            </w:r>
          </w:p>
        </w:tc>
        <w:tc>
          <w:tcPr>
            <w:tcW w:w="632" w:type="dxa"/>
            <w:shd w:val="clear" w:color="auto" w:fill="F7F8FA"/>
          </w:tcPr>
          <w:p w14:paraId="3DDBB678">
            <w:pPr>
              <w:spacing w:before="10" w:after="10" w:line="276" w:lineRule="auto"/>
              <w:jc w:val="center"/>
              <w:rPr>
                <w:rFonts w:hint="eastAsia"/>
              </w:rPr>
            </w:pPr>
            <w:r>
              <w:rPr>
                <w:rFonts w:cs="等线"/>
                <w:color w:val="1C1E21"/>
                <w:sz w:val="16"/>
              </w:rPr>
              <w:t>14</w:t>
            </w:r>
          </w:p>
        </w:tc>
        <w:tc>
          <w:tcPr>
            <w:tcW w:w="1138" w:type="dxa"/>
            <w:shd w:val="clear" w:color="auto" w:fill="F7F8FA"/>
          </w:tcPr>
          <w:p w14:paraId="30F3FCCD">
            <w:pPr>
              <w:spacing w:before="10" w:after="10" w:line="276" w:lineRule="auto"/>
              <w:jc w:val="right"/>
              <w:rPr>
                <w:rFonts w:hint="eastAsia"/>
              </w:rPr>
            </w:pPr>
            <w:r>
              <w:rPr>
                <w:rFonts w:cs="等线"/>
                <w:color w:val="1C1E21"/>
                <w:sz w:val="16"/>
              </w:rPr>
              <w:t>465.40</w:t>
            </w:r>
          </w:p>
        </w:tc>
        <w:tc>
          <w:tcPr>
            <w:tcW w:w="1012" w:type="dxa"/>
            <w:shd w:val="clear" w:color="auto" w:fill="F7F8FA"/>
          </w:tcPr>
          <w:p w14:paraId="1B360AD5">
            <w:pPr>
              <w:spacing w:before="10" w:after="10" w:line="276" w:lineRule="auto"/>
              <w:jc w:val="right"/>
              <w:rPr>
                <w:rFonts w:hint="eastAsia"/>
              </w:rPr>
            </w:pPr>
            <w:r>
              <w:rPr>
                <w:rFonts w:cs="等线"/>
                <w:color w:val="1C1E21"/>
                <w:sz w:val="16"/>
              </w:rPr>
              <w:t>12.62%</w:t>
            </w:r>
          </w:p>
        </w:tc>
        <w:tc>
          <w:tcPr>
            <w:tcW w:w="2403" w:type="dxa"/>
            <w:shd w:val="clear" w:color="auto" w:fill="F7F8FA"/>
          </w:tcPr>
          <w:p w14:paraId="034A565D">
            <w:pPr>
              <w:spacing w:before="10" w:after="10" w:line="276" w:lineRule="auto"/>
              <w:rPr>
                <w:rFonts w:hint="eastAsia"/>
              </w:rPr>
            </w:pPr>
            <w:r>
              <w:rPr>
                <w:rFonts w:cs="等线"/>
                <w:color w:val="1C1E21"/>
                <w:sz w:val="16"/>
              </w:rPr>
              <w:t>案例中寿命最长</w:t>
            </w:r>
          </w:p>
        </w:tc>
      </w:tr>
      <w:tr w14:paraId="5DDD7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0858DE73">
            <w:pPr>
              <w:spacing w:before="10" w:after="10" w:line="276" w:lineRule="auto"/>
              <w:rPr>
                <w:rFonts w:hint="eastAsia"/>
              </w:rPr>
            </w:pPr>
            <w:r>
              <w:rPr>
                <w:rFonts w:cs="等线"/>
                <w:color w:val="1C1E21"/>
                <w:sz w:val="16"/>
              </w:rPr>
              <w:t>数字软件（SaaS）</w:t>
            </w:r>
          </w:p>
        </w:tc>
        <w:tc>
          <w:tcPr>
            <w:tcW w:w="696" w:type="dxa"/>
          </w:tcPr>
          <w:p w14:paraId="545A9913">
            <w:pPr>
              <w:spacing w:before="10" w:after="10" w:line="276" w:lineRule="auto"/>
              <w:jc w:val="center"/>
              <w:rPr>
                <w:rFonts w:hint="eastAsia"/>
              </w:rPr>
            </w:pPr>
            <w:r>
              <w:rPr>
                <w:rFonts w:cs="等线"/>
                <w:color w:val="1C1E21"/>
                <w:sz w:val="16"/>
              </w:rPr>
              <w:t>P11</w:t>
            </w:r>
          </w:p>
        </w:tc>
        <w:tc>
          <w:tcPr>
            <w:tcW w:w="1265" w:type="dxa"/>
          </w:tcPr>
          <w:p w14:paraId="32AF49B1">
            <w:pPr>
              <w:spacing w:before="10" w:after="10" w:line="276" w:lineRule="auto"/>
              <w:jc w:val="right"/>
              <w:rPr>
                <w:rFonts w:hint="eastAsia"/>
              </w:rPr>
            </w:pPr>
            <w:r>
              <w:rPr>
                <w:rFonts w:cs="等线"/>
                <w:color w:val="1C1E21"/>
                <w:sz w:val="16"/>
              </w:rPr>
              <w:t>1,033.64</w:t>
            </w:r>
          </w:p>
        </w:tc>
        <w:tc>
          <w:tcPr>
            <w:tcW w:w="632" w:type="dxa"/>
          </w:tcPr>
          <w:p w14:paraId="09AAD256">
            <w:pPr>
              <w:spacing w:before="10" w:after="10" w:line="276" w:lineRule="auto"/>
              <w:jc w:val="center"/>
              <w:rPr>
                <w:rFonts w:hint="eastAsia"/>
              </w:rPr>
            </w:pPr>
            <w:r>
              <w:rPr>
                <w:rFonts w:cs="等线"/>
                <w:color w:val="1C1E21"/>
                <w:sz w:val="16"/>
              </w:rPr>
              <w:t>5</w:t>
            </w:r>
          </w:p>
        </w:tc>
        <w:tc>
          <w:tcPr>
            <w:tcW w:w="1138" w:type="dxa"/>
          </w:tcPr>
          <w:p w14:paraId="7953E835">
            <w:pPr>
              <w:spacing w:before="10" w:after="10" w:line="276" w:lineRule="auto"/>
              <w:jc w:val="right"/>
              <w:rPr>
                <w:rFonts w:hint="eastAsia"/>
              </w:rPr>
            </w:pPr>
            <w:r>
              <w:rPr>
                <w:rFonts w:cs="等线"/>
                <w:color w:val="1C1E21"/>
                <w:sz w:val="16"/>
              </w:rPr>
              <w:t>845.75</w:t>
            </w:r>
          </w:p>
        </w:tc>
        <w:tc>
          <w:tcPr>
            <w:tcW w:w="1012" w:type="dxa"/>
          </w:tcPr>
          <w:p w14:paraId="23003796">
            <w:pPr>
              <w:spacing w:before="10" w:after="10" w:line="276" w:lineRule="auto"/>
              <w:jc w:val="right"/>
              <w:rPr>
                <w:rFonts w:hint="eastAsia"/>
              </w:rPr>
            </w:pPr>
            <w:r>
              <w:rPr>
                <w:rFonts w:cs="等线"/>
                <w:color w:val="1C1E21"/>
                <w:sz w:val="16"/>
              </w:rPr>
              <w:t>34.79%</w:t>
            </w:r>
          </w:p>
        </w:tc>
        <w:tc>
          <w:tcPr>
            <w:tcW w:w="2403" w:type="dxa"/>
          </w:tcPr>
          <w:p w14:paraId="5A61328F">
            <w:pPr>
              <w:spacing w:before="10" w:after="10" w:line="276" w:lineRule="auto"/>
              <w:rPr>
                <w:rFonts w:hint="eastAsia"/>
              </w:rPr>
            </w:pPr>
          </w:p>
        </w:tc>
      </w:tr>
      <w:tr w14:paraId="2270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1399C19A">
            <w:pPr>
              <w:spacing w:before="10" w:after="10" w:line="276" w:lineRule="auto"/>
              <w:rPr>
                <w:rFonts w:hint="eastAsia"/>
              </w:rPr>
            </w:pPr>
            <w:r>
              <w:rPr>
                <w:rFonts w:cs="等线"/>
                <w:color w:val="1C1E21"/>
                <w:sz w:val="16"/>
              </w:rPr>
              <w:t>数字软件（SaaS）</w:t>
            </w:r>
          </w:p>
        </w:tc>
        <w:tc>
          <w:tcPr>
            <w:tcW w:w="696" w:type="dxa"/>
            <w:shd w:val="clear" w:color="auto" w:fill="F7F8FA"/>
          </w:tcPr>
          <w:p w14:paraId="0CA4E267">
            <w:pPr>
              <w:spacing w:before="10" w:after="10" w:line="276" w:lineRule="auto"/>
              <w:jc w:val="center"/>
              <w:rPr>
                <w:rFonts w:hint="eastAsia"/>
              </w:rPr>
            </w:pPr>
            <w:r>
              <w:rPr>
                <w:rFonts w:cs="等线"/>
                <w:color w:val="1C1E21"/>
                <w:sz w:val="16"/>
              </w:rPr>
              <w:t>P12</w:t>
            </w:r>
          </w:p>
        </w:tc>
        <w:tc>
          <w:tcPr>
            <w:tcW w:w="1265" w:type="dxa"/>
            <w:shd w:val="clear" w:color="auto" w:fill="F7F8FA"/>
          </w:tcPr>
          <w:p w14:paraId="2C8E3866">
            <w:pPr>
              <w:spacing w:before="10" w:after="10" w:line="276" w:lineRule="auto"/>
              <w:jc w:val="right"/>
              <w:rPr>
                <w:rFonts w:hint="eastAsia"/>
              </w:rPr>
            </w:pPr>
            <w:r>
              <w:rPr>
                <w:rFonts w:cs="等线"/>
                <w:color w:val="1C1E21"/>
                <w:sz w:val="16"/>
              </w:rPr>
              <w:t>858.50</w:t>
            </w:r>
          </w:p>
        </w:tc>
        <w:tc>
          <w:tcPr>
            <w:tcW w:w="632" w:type="dxa"/>
            <w:shd w:val="clear" w:color="auto" w:fill="F7F8FA"/>
          </w:tcPr>
          <w:p w14:paraId="6716769F">
            <w:pPr>
              <w:spacing w:before="10" w:after="10" w:line="276" w:lineRule="auto"/>
              <w:jc w:val="center"/>
              <w:rPr>
                <w:rFonts w:hint="eastAsia"/>
              </w:rPr>
            </w:pPr>
            <w:r>
              <w:rPr>
                <w:rFonts w:cs="等线"/>
                <w:color w:val="1C1E21"/>
                <w:sz w:val="16"/>
              </w:rPr>
              <w:t>6</w:t>
            </w:r>
          </w:p>
        </w:tc>
        <w:tc>
          <w:tcPr>
            <w:tcW w:w="1138" w:type="dxa"/>
            <w:shd w:val="clear" w:color="auto" w:fill="F7F8FA"/>
          </w:tcPr>
          <w:p w14:paraId="63D19C3C">
            <w:pPr>
              <w:spacing w:before="10" w:after="10" w:line="276" w:lineRule="auto"/>
              <w:jc w:val="right"/>
              <w:rPr>
                <w:rFonts w:hint="eastAsia"/>
              </w:rPr>
            </w:pPr>
            <w:r>
              <w:rPr>
                <w:rFonts w:cs="等线"/>
                <w:color w:val="1C1E21"/>
                <w:sz w:val="16"/>
              </w:rPr>
              <w:t>1,070.46</w:t>
            </w:r>
          </w:p>
        </w:tc>
        <w:tc>
          <w:tcPr>
            <w:tcW w:w="1012" w:type="dxa"/>
            <w:shd w:val="clear" w:color="auto" w:fill="F7F8FA"/>
          </w:tcPr>
          <w:p w14:paraId="7B6387E7">
            <w:pPr>
              <w:spacing w:before="10" w:after="10" w:line="276" w:lineRule="auto"/>
              <w:jc w:val="right"/>
              <w:rPr>
                <w:rFonts w:hint="eastAsia"/>
              </w:rPr>
            </w:pPr>
            <w:r>
              <w:rPr>
                <w:rFonts w:cs="等线"/>
                <w:color w:val="1C1E21"/>
                <w:sz w:val="16"/>
              </w:rPr>
              <w:t>41.87%</w:t>
            </w:r>
          </w:p>
        </w:tc>
        <w:tc>
          <w:tcPr>
            <w:tcW w:w="2403" w:type="dxa"/>
            <w:shd w:val="clear" w:color="auto" w:fill="F7F8FA"/>
          </w:tcPr>
          <w:p w14:paraId="3461AE84">
            <w:pPr>
              <w:spacing w:before="10" w:after="10" w:line="276" w:lineRule="auto"/>
              <w:rPr>
                <w:rFonts w:hint="eastAsia"/>
              </w:rPr>
            </w:pPr>
            <w:r>
              <w:rPr>
                <w:rFonts w:cs="等线"/>
                <w:color w:val="1C1E21"/>
                <w:sz w:val="16"/>
              </w:rPr>
              <w:t>案例中 IRR 最高</w:t>
            </w:r>
          </w:p>
        </w:tc>
      </w:tr>
    </w:tbl>
    <w:p w14:paraId="5D4FE136">
      <w:pPr>
        <w:spacing w:after="40"/>
        <w:rPr>
          <w:rFonts w:hint="eastAsia"/>
        </w:rPr>
      </w:pPr>
    </w:p>
    <w:p w14:paraId="5C7FB9B2">
      <w:pPr>
        <w:keepNext/>
        <w:spacing w:before="80"/>
        <w:jc w:val="center"/>
        <w:rPr>
          <w:rFonts w:hint="eastAsia"/>
        </w:rPr>
      </w:pPr>
      <w:r>
        <w:drawing>
          <wp:inline distT="0" distB="0" distL="0" distR="0">
            <wp:extent cx="5431155" cy="29508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4"/>
                    <a:stretch>
                      <a:fillRect/>
                    </a:stretch>
                  </pic:blipFill>
                  <pic:spPr>
                    <a:xfrm>
                      <a:off x="0" y="0"/>
                      <a:ext cx="5431680" cy="2951213"/>
                    </a:xfrm>
                    <a:prstGeom prst="rect">
                      <a:avLst/>
                    </a:prstGeom>
                  </pic:spPr>
                </pic:pic>
              </a:graphicData>
            </a:graphic>
          </wp:inline>
        </w:drawing>
      </w:r>
    </w:p>
    <w:p w14:paraId="2B03BCC7">
      <w:pPr>
        <w:spacing w:before="40" w:after="120"/>
        <w:jc w:val="center"/>
        <w:rPr>
          <w:rFonts w:hint="eastAsia"/>
        </w:rPr>
      </w:pPr>
      <w:r>
        <w:rPr>
          <w:rFonts w:cs="等线"/>
          <w:color w:val="60666E"/>
          <w:sz w:val="17"/>
        </w:rPr>
        <w:t>图 3-12　CASE-6 十二个项目的 NPV 对比：行业差异一目了然</w:t>
      </w:r>
    </w:p>
    <w:p w14:paraId="496DF356">
      <w:pPr>
        <w:spacing w:after="120"/>
        <w:jc w:val="center"/>
        <w:rPr>
          <w:rFonts w:hint="eastAsia"/>
        </w:rPr>
      </w:pPr>
      <w:r>
        <w:rPr>
          <w:rFonts w:cs="等线"/>
          <w:color w:val="8A9099"/>
          <w:sz w:val="16"/>
        </w:rPr>
        <w:t>来源：outputs/figures/06_04_CASE-6_npv_comparison.png</w:t>
      </w:r>
    </w:p>
    <w:p w14:paraId="1A1D0A4E">
      <w:pPr>
        <w:jc w:val="both"/>
        <w:rPr>
          <w:rFonts w:hint="eastAsia"/>
        </w:rPr>
      </w:pPr>
      <w:r>
        <w:rPr>
          <w:rFonts w:cs="等线"/>
          <w:color w:val="1C1E21"/>
        </w:rPr>
        <w:t>生物医药类项目（P05、P06）的前两年现金流为负，是典型的研发型 J 曲线；程序在决策文案里会专门提示“前期投入期长、需关注资金链”。这类自动生成的风险提示，正是作业要求里“AI 辅助功能”的落点。</w:t>
      </w:r>
    </w:p>
    <w:tbl>
      <w:tblPr>
        <w:tblStyle w:val="41"/>
        <w:tblW w:w="0" w:type="auto"/>
        <w:jc w:val="center"/>
        <w:tblLayout w:type="fixed"/>
        <w:tblCellMar>
          <w:top w:w="0" w:type="dxa"/>
          <w:left w:w="108" w:type="dxa"/>
          <w:bottom w:w="0" w:type="dxa"/>
          <w:right w:w="108" w:type="dxa"/>
        </w:tblCellMar>
      </w:tblPr>
      <w:tblGrid>
        <w:gridCol w:w="9298"/>
      </w:tblGrid>
      <w:tr w14:paraId="781F9749">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7210091">
            <w:pPr>
              <w:spacing w:before="40" w:after="40"/>
              <w:rPr>
                <w:rFonts w:hint="eastAsia"/>
              </w:rPr>
            </w:pPr>
            <w:r>
              <w:rPr>
                <w:rFonts w:ascii="黑体" w:hAnsi="黑体" w:eastAsia="黑体" w:cs="黑体"/>
                <w:color w:val="1C4A8C"/>
                <w:sz w:val="19"/>
              </w:rPr>
              <w:t xml:space="preserve">说明｜AI 的两条通道 </w:t>
            </w:r>
            <w:r>
              <w:rPr>
                <w:rFonts w:cs="等线"/>
                <w:color w:val="1C1E21"/>
                <w:sz w:val="19"/>
              </w:rPr>
              <w:t>默认 auto 模式下，程序检测环境变量 IDS_LLM_API_KEY：未设置时使用内置规则引擎（8 类风险规则 + 模板化文案，结果稳定可复现）；设置后调用大模型生成文案，并用规则引擎结果做一致性校验。用 --ai-mode rule 可强制走规则引擎，交作业时建议固定用 rule，保证每次输出一致。</w:t>
            </w:r>
          </w:p>
        </w:tc>
      </w:tr>
    </w:tbl>
    <w:p w14:paraId="6EFBB8D6">
      <w:pPr>
        <w:spacing w:after="40"/>
        <w:rPr>
          <w:rFonts w:hint="eastAsia"/>
        </w:rPr>
      </w:pPr>
    </w:p>
    <w:p w14:paraId="49EEEA8B">
      <w:pPr>
        <w:pStyle w:val="4"/>
      </w:pPr>
      <w:bookmarkStart w:id="75" w:name="_Toc240737941"/>
      <w:r>
        <w:rPr>
          <w:rFonts w:ascii="黑体" w:hAnsi="黑体" w:eastAsia="黑体" w:cs="黑体"/>
          <w:b w:val="0"/>
        </w:rPr>
        <w:t>3.11　七类图表的命名规则与读法</w:t>
      </w:r>
      <w:bookmarkEnd w:id="75"/>
    </w:p>
    <w:p w14:paraId="6DA8B9A0">
      <w:pPr>
        <w:jc w:val="both"/>
        <w:rPr>
          <w:rFonts w:hint="eastAsia"/>
        </w:rPr>
      </w:pPr>
      <w:r>
        <w:rPr>
          <w:rFonts w:cs="等线"/>
          <w:color w:val="1C1E21"/>
        </w:rPr>
        <w:t>39 张图的名字由程序按固定模板生成：</w:t>
      </w:r>
    </w:p>
    <w:p w14:paraId="7CE614E0">
      <w:pPr>
        <w:keepNext/>
        <w:spacing w:after="20"/>
        <w:rPr>
          <w:rFonts w:hint="eastAsia"/>
        </w:rPr>
      </w:pPr>
      <w:r>
        <w:rPr>
          <w:rFonts w:ascii="黑体" w:hAnsi="黑体" w:eastAsia="黑体" w:cs="黑体"/>
          <w:color w:val="626870"/>
          <w:sz w:val="17"/>
        </w:rPr>
        <w:t>▍命名规则</w:t>
      </w:r>
    </w:p>
    <w:p w14:paraId="21BBC8FE">
      <w:pPr>
        <w:shd w:val="clear" w:color="auto" w:fill="F4F6F8"/>
        <w:spacing w:after="0" w:line="283" w:lineRule="auto"/>
        <w:ind w:left="142"/>
        <w:rPr>
          <w:rFonts w:hint="eastAsia"/>
        </w:rPr>
      </w:pPr>
      <w:r>
        <w:rPr>
          <w:rFonts w:ascii="Consolas" w:hAnsi="Consolas" w:eastAsia="Consolas" w:cs="Consolas"/>
          <w:color w:val="22262B"/>
          <w:sz w:val="17"/>
        </w:rPr>
        <w:t>案例序号_案例内递增序号_CASE-N_图类型[_项目或互斥组编码].png</w:t>
      </w:r>
    </w:p>
    <w:p w14:paraId="3C1A763D">
      <w:pPr>
        <w:shd w:val="clear" w:color="auto" w:fill="F4F6F8"/>
        <w:spacing w:after="0" w:line="283" w:lineRule="auto"/>
        <w:ind w:left="142"/>
        <w:rPr>
          <w:rFonts w:hint="eastAsia"/>
        </w:rPr>
      </w:pPr>
      <w:r>
        <w:rPr>
          <w:rFonts w:ascii="Consolas" w:hAnsi="Consolas" w:eastAsia="Consolas" w:cs="Consolas"/>
          <w:color w:val="22262B"/>
          <w:sz w:val="17"/>
        </w:rPr>
        <w:t>例：02_01_CASE-2_mutual_MUT-LIFE.png</w:t>
      </w:r>
    </w:p>
    <w:p w14:paraId="5E36E451">
      <w:pPr>
        <w:spacing w:after="40"/>
        <w:rPr>
          <w:rFonts w:hint="eastAsia"/>
        </w:rPr>
      </w:pPr>
    </w:p>
    <w:p w14:paraId="7AE1CF50">
      <w:pPr>
        <w:keepNext/>
        <w:spacing w:before="100" w:after="40"/>
        <w:rPr>
          <w:rFonts w:hint="eastAsia"/>
        </w:rPr>
      </w:pPr>
      <w:r>
        <w:rPr>
          <w:rFonts w:ascii="黑体" w:hAnsi="黑体" w:eastAsia="黑体" w:cs="黑体"/>
          <w:color w:val="1C1E21"/>
          <w:sz w:val="18"/>
        </w:rPr>
        <w:t>表 3-11　七类图表的含义与使用位置</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2"/>
        <w:gridCol w:w="664"/>
        <w:gridCol w:w="4250"/>
        <w:gridCol w:w="2391"/>
      </w:tblGrid>
      <w:tr w14:paraId="1BED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92" w:type="dxa"/>
            <w:shd w:val="clear" w:color="auto" w:fill="EDF1F7"/>
          </w:tcPr>
          <w:p w14:paraId="43DB32BD">
            <w:pPr>
              <w:spacing w:before="20" w:after="20" w:line="276" w:lineRule="auto"/>
              <w:rPr>
                <w:rFonts w:hint="eastAsia"/>
              </w:rPr>
            </w:pPr>
            <w:r>
              <w:rPr>
                <w:rFonts w:ascii="黑体" w:hAnsi="黑体" w:eastAsia="黑体" w:cs="黑体"/>
                <w:color w:val="1C4A8C"/>
                <w:sz w:val="17"/>
              </w:rPr>
              <w:t>图类型</w:t>
            </w:r>
          </w:p>
        </w:tc>
        <w:tc>
          <w:tcPr>
            <w:tcW w:w="664" w:type="dxa"/>
            <w:shd w:val="clear" w:color="auto" w:fill="EDF1F7"/>
          </w:tcPr>
          <w:p w14:paraId="4B364E1B">
            <w:pPr>
              <w:spacing w:before="20" w:after="20" w:line="276" w:lineRule="auto"/>
              <w:jc w:val="center"/>
              <w:rPr>
                <w:rFonts w:hint="eastAsia"/>
              </w:rPr>
            </w:pPr>
            <w:r>
              <w:rPr>
                <w:rFonts w:ascii="黑体" w:hAnsi="黑体" w:eastAsia="黑体" w:cs="黑体"/>
                <w:color w:val="1C4A8C"/>
                <w:sz w:val="17"/>
              </w:rPr>
              <w:t>张数</w:t>
            </w:r>
          </w:p>
        </w:tc>
        <w:tc>
          <w:tcPr>
            <w:tcW w:w="4250" w:type="dxa"/>
            <w:shd w:val="clear" w:color="auto" w:fill="EDF1F7"/>
          </w:tcPr>
          <w:p w14:paraId="7D5F4CA7">
            <w:pPr>
              <w:spacing w:before="20" w:after="20" w:line="276" w:lineRule="auto"/>
              <w:rPr>
                <w:rFonts w:hint="eastAsia"/>
              </w:rPr>
            </w:pPr>
            <w:r>
              <w:rPr>
                <w:rFonts w:ascii="黑体" w:hAnsi="黑体" w:eastAsia="黑体" w:cs="黑体"/>
                <w:color w:val="1C4A8C"/>
                <w:sz w:val="17"/>
              </w:rPr>
              <w:t>画的是什么</w:t>
            </w:r>
          </w:p>
        </w:tc>
        <w:tc>
          <w:tcPr>
            <w:tcW w:w="2391" w:type="dxa"/>
            <w:shd w:val="clear" w:color="auto" w:fill="EDF1F7"/>
          </w:tcPr>
          <w:p w14:paraId="4C0CA39F">
            <w:pPr>
              <w:spacing w:before="20" w:after="20" w:line="276" w:lineRule="auto"/>
              <w:rPr>
                <w:rFonts w:hint="eastAsia"/>
              </w:rPr>
            </w:pPr>
            <w:r>
              <w:rPr>
                <w:rFonts w:ascii="黑体" w:hAnsi="黑体" w:eastAsia="黑体" w:cs="黑体"/>
                <w:color w:val="1C4A8C"/>
                <w:sz w:val="17"/>
              </w:rPr>
              <w:t>报告里配什么话</w:t>
            </w:r>
          </w:p>
        </w:tc>
      </w:tr>
      <w:tr w14:paraId="467A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tcPr>
          <w:p w14:paraId="0E2313BF">
            <w:pPr>
              <w:spacing w:before="10" w:after="10" w:line="276" w:lineRule="auto"/>
              <w:rPr>
                <w:rFonts w:hint="eastAsia"/>
              </w:rPr>
            </w:pPr>
            <w:r>
              <w:rPr>
                <w:rFonts w:cs="等线"/>
                <w:color w:val="1C1E21"/>
                <w:sz w:val="17"/>
              </w:rPr>
              <w:t>npv_comparison</w:t>
            </w:r>
          </w:p>
        </w:tc>
        <w:tc>
          <w:tcPr>
            <w:tcW w:w="664" w:type="dxa"/>
          </w:tcPr>
          <w:p w14:paraId="72B92DDF">
            <w:pPr>
              <w:spacing w:before="10" w:after="10" w:line="276" w:lineRule="auto"/>
              <w:jc w:val="center"/>
              <w:rPr>
                <w:rFonts w:hint="eastAsia"/>
              </w:rPr>
            </w:pPr>
            <w:r>
              <w:rPr>
                <w:rFonts w:cs="等线"/>
                <w:color w:val="1C1E21"/>
                <w:sz w:val="17"/>
              </w:rPr>
              <w:t>6</w:t>
            </w:r>
          </w:p>
        </w:tc>
        <w:tc>
          <w:tcPr>
            <w:tcW w:w="4250" w:type="dxa"/>
          </w:tcPr>
          <w:p w14:paraId="4521B9A6">
            <w:pPr>
              <w:spacing w:before="10" w:after="10" w:line="276" w:lineRule="auto"/>
              <w:rPr>
                <w:rFonts w:hint="eastAsia"/>
              </w:rPr>
            </w:pPr>
            <w:r>
              <w:rPr>
                <w:rFonts w:cs="等线"/>
                <w:color w:val="1C1E21"/>
                <w:sz w:val="17"/>
              </w:rPr>
              <w:t>案例内各项目 NPV 柱状对比（红=可行、绿=不可行）</w:t>
            </w:r>
          </w:p>
        </w:tc>
        <w:tc>
          <w:tcPr>
            <w:tcW w:w="2391" w:type="dxa"/>
          </w:tcPr>
          <w:p w14:paraId="39DBF60A">
            <w:pPr>
              <w:spacing w:before="10" w:after="10" w:line="276" w:lineRule="auto"/>
              <w:rPr>
                <w:rFonts w:hint="eastAsia"/>
              </w:rPr>
            </w:pPr>
            <w:r>
              <w:rPr>
                <w:rFonts w:cs="等线"/>
                <w:color w:val="1C1E21"/>
                <w:sz w:val="17"/>
              </w:rPr>
              <w:t>结论段的第一张图</w:t>
            </w:r>
          </w:p>
        </w:tc>
      </w:tr>
      <w:tr w14:paraId="7A498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shd w:val="clear" w:color="auto" w:fill="F7F8FA"/>
          </w:tcPr>
          <w:p w14:paraId="69FAAFDD">
            <w:pPr>
              <w:spacing w:before="10" w:after="10" w:line="276" w:lineRule="auto"/>
              <w:rPr>
                <w:rFonts w:hint="eastAsia"/>
              </w:rPr>
            </w:pPr>
            <w:r>
              <w:rPr>
                <w:rFonts w:cs="等线"/>
                <w:color w:val="1C1E21"/>
                <w:sz w:val="17"/>
              </w:rPr>
              <w:t>irr_vs_rate</w:t>
            </w:r>
          </w:p>
        </w:tc>
        <w:tc>
          <w:tcPr>
            <w:tcW w:w="664" w:type="dxa"/>
            <w:shd w:val="clear" w:color="auto" w:fill="F7F8FA"/>
          </w:tcPr>
          <w:p w14:paraId="5139A1FA">
            <w:pPr>
              <w:spacing w:before="10" w:after="10" w:line="276" w:lineRule="auto"/>
              <w:jc w:val="center"/>
              <w:rPr>
                <w:rFonts w:hint="eastAsia"/>
              </w:rPr>
            </w:pPr>
            <w:r>
              <w:rPr>
                <w:rFonts w:cs="等线"/>
                <w:color w:val="1C1E21"/>
                <w:sz w:val="17"/>
              </w:rPr>
              <w:t>6</w:t>
            </w:r>
          </w:p>
        </w:tc>
        <w:tc>
          <w:tcPr>
            <w:tcW w:w="4250" w:type="dxa"/>
            <w:shd w:val="clear" w:color="auto" w:fill="F7F8FA"/>
          </w:tcPr>
          <w:p w14:paraId="2B07D4DB">
            <w:pPr>
              <w:spacing w:before="10" w:after="10" w:line="276" w:lineRule="auto"/>
              <w:rPr>
                <w:rFonts w:hint="eastAsia"/>
              </w:rPr>
            </w:pPr>
            <w:r>
              <w:rPr>
                <w:rFonts w:cs="等线"/>
                <w:color w:val="1C1E21"/>
                <w:sz w:val="17"/>
              </w:rPr>
              <w:t>NPV 随折现率变化的曲线族，与横轴交点即 IRR</w:t>
            </w:r>
          </w:p>
        </w:tc>
        <w:tc>
          <w:tcPr>
            <w:tcW w:w="2391" w:type="dxa"/>
            <w:shd w:val="clear" w:color="auto" w:fill="F7F8FA"/>
          </w:tcPr>
          <w:p w14:paraId="667D91A6">
            <w:pPr>
              <w:spacing w:before="10" w:after="10" w:line="276" w:lineRule="auto"/>
              <w:rPr>
                <w:rFonts w:hint="eastAsia"/>
              </w:rPr>
            </w:pPr>
            <w:r>
              <w:rPr>
                <w:rFonts w:cs="等线"/>
                <w:color w:val="1C1E21"/>
                <w:sz w:val="17"/>
              </w:rPr>
              <w:t>解释 IRR 含义与多重根</w:t>
            </w:r>
          </w:p>
        </w:tc>
      </w:tr>
      <w:tr w14:paraId="43B2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tcPr>
          <w:p w14:paraId="70E95B5D">
            <w:pPr>
              <w:spacing w:before="10" w:after="10" w:line="276" w:lineRule="auto"/>
              <w:rPr>
                <w:rFonts w:hint="eastAsia"/>
              </w:rPr>
            </w:pPr>
            <w:r>
              <w:rPr>
                <w:rFonts w:cs="等线"/>
                <w:color w:val="1C1E21"/>
                <w:sz w:val="17"/>
              </w:rPr>
              <w:t>tornado_{code}</w:t>
            </w:r>
          </w:p>
        </w:tc>
        <w:tc>
          <w:tcPr>
            <w:tcW w:w="664" w:type="dxa"/>
          </w:tcPr>
          <w:p w14:paraId="4362F818">
            <w:pPr>
              <w:spacing w:before="10" w:after="10" w:line="276" w:lineRule="auto"/>
              <w:jc w:val="center"/>
              <w:rPr>
                <w:rFonts w:hint="eastAsia"/>
              </w:rPr>
            </w:pPr>
            <w:r>
              <w:rPr>
                <w:rFonts w:cs="等线"/>
                <w:color w:val="1C1E21"/>
                <w:sz w:val="17"/>
              </w:rPr>
              <w:t>17</w:t>
            </w:r>
          </w:p>
        </w:tc>
        <w:tc>
          <w:tcPr>
            <w:tcW w:w="4250" w:type="dxa"/>
          </w:tcPr>
          <w:p w14:paraId="46D48D8E">
            <w:pPr>
              <w:spacing w:before="10" w:after="10" w:line="276" w:lineRule="auto"/>
              <w:rPr>
                <w:rFonts w:hint="eastAsia"/>
              </w:rPr>
            </w:pPr>
            <w:r>
              <w:rPr>
                <w:rFonts w:cs="等线"/>
                <w:color w:val="1C1E21"/>
                <w:sz w:val="17"/>
              </w:rPr>
              <w:t>单因素 ±20% 的敏感性旋风图（每案例前 3 个项目）</w:t>
            </w:r>
          </w:p>
        </w:tc>
        <w:tc>
          <w:tcPr>
            <w:tcW w:w="2391" w:type="dxa"/>
          </w:tcPr>
          <w:p w14:paraId="63475C72">
            <w:pPr>
              <w:spacing w:before="10" w:after="10" w:line="276" w:lineRule="auto"/>
              <w:rPr>
                <w:rFonts w:hint="eastAsia"/>
              </w:rPr>
            </w:pPr>
            <w:r>
              <w:rPr>
                <w:rFonts w:cs="等线"/>
                <w:color w:val="1C1E21"/>
                <w:sz w:val="17"/>
              </w:rPr>
              <w:t>风险分析段</w:t>
            </w:r>
          </w:p>
        </w:tc>
      </w:tr>
      <w:tr w14:paraId="2914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shd w:val="clear" w:color="auto" w:fill="F7F8FA"/>
          </w:tcPr>
          <w:p w14:paraId="305D3081">
            <w:pPr>
              <w:spacing w:before="10" w:after="10" w:line="276" w:lineRule="auto"/>
              <w:rPr>
                <w:rFonts w:hint="eastAsia"/>
              </w:rPr>
            </w:pPr>
            <w:r>
              <w:rPr>
                <w:rFonts w:cs="等线"/>
                <w:color w:val="1C1E21"/>
                <w:sz w:val="17"/>
              </w:rPr>
              <w:t>dual_{code}</w:t>
            </w:r>
          </w:p>
        </w:tc>
        <w:tc>
          <w:tcPr>
            <w:tcW w:w="664" w:type="dxa"/>
            <w:shd w:val="clear" w:color="auto" w:fill="F7F8FA"/>
          </w:tcPr>
          <w:p w14:paraId="021A9D35">
            <w:pPr>
              <w:spacing w:before="10" w:after="10" w:line="276" w:lineRule="auto"/>
              <w:jc w:val="center"/>
              <w:rPr>
                <w:rFonts w:hint="eastAsia"/>
              </w:rPr>
            </w:pPr>
            <w:r>
              <w:rPr>
                <w:rFonts w:cs="等线"/>
                <w:color w:val="1C1E21"/>
                <w:sz w:val="17"/>
              </w:rPr>
              <w:t>5</w:t>
            </w:r>
          </w:p>
        </w:tc>
        <w:tc>
          <w:tcPr>
            <w:tcW w:w="4250" w:type="dxa"/>
            <w:shd w:val="clear" w:color="auto" w:fill="F7F8FA"/>
          </w:tcPr>
          <w:p w14:paraId="520DB3A6">
            <w:pPr>
              <w:spacing w:before="10" w:after="10" w:line="276" w:lineRule="auto"/>
              <w:rPr>
                <w:rFonts w:hint="eastAsia"/>
              </w:rPr>
            </w:pPr>
            <w:r>
              <w:rPr>
                <w:rFonts w:cs="等线"/>
                <w:color w:val="1C1E21"/>
                <w:sz w:val="17"/>
              </w:rPr>
              <w:t>折现率 × 现金流双因素热力图（项目数 ≤ 4 时出）</w:t>
            </w:r>
          </w:p>
        </w:tc>
        <w:tc>
          <w:tcPr>
            <w:tcW w:w="2391" w:type="dxa"/>
            <w:shd w:val="clear" w:color="auto" w:fill="F7F8FA"/>
          </w:tcPr>
          <w:p w14:paraId="72B1C663">
            <w:pPr>
              <w:spacing w:before="10" w:after="10" w:line="276" w:lineRule="auto"/>
              <w:rPr>
                <w:rFonts w:hint="eastAsia"/>
              </w:rPr>
            </w:pPr>
            <w:r>
              <w:rPr>
                <w:rFonts w:cs="等线"/>
                <w:color w:val="1C1E21"/>
                <w:sz w:val="17"/>
              </w:rPr>
              <w:t>说明结论的稳健区间</w:t>
            </w:r>
          </w:p>
        </w:tc>
      </w:tr>
      <w:tr w14:paraId="2145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tcPr>
          <w:p w14:paraId="1D4BF0A5">
            <w:pPr>
              <w:spacing w:before="10" w:after="10" w:line="276" w:lineRule="auto"/>
              <w:rPr>
                <w:rFonts w:hint="eastAsia"/>
              </w:rPr>
            </w:pPr>
            <w:r>
              <w:rPr>
                <w:rFonts w:cs="等线"/>
                <w:color w:val="1C1E21"/>
                <w:sz w:val="17"/>
              </w:rPr>
              <w:t>cash_flows</w:t>
            </w:r>
          </w:p>
        </w:tc>
        <w:tc>
          <w:tcPr>
            <w:tcW w:w="664" w:type="dxa"/>
          </w:tcPr>
          <w:p w14:paraId="055BB3D3">
            <w:pPr>
              <w:spacing w:before="10" w:after="10" w:line="276" w:lineRule="auto"/>
              <w:jc w:val="center"/>
              <w:rPr>
                <w:rFonts w:hint="eastAsia"/>
              </w:rPr>
            </w:pPr>
            <w:r>
              <w:rPr>
                <w:rFonts w:cs="等线"/>
                <w:color w:val="1C1E21"/>
                <w:sz w:val="17"/>
              </w:rPr>
              <w:t>5</w:t>
            </w:r>
          </w:p>
        </w:tc>
        <w:tc>
          <w:tcPr>
            <w:tcW w:w="4250" w:type="dxa"/>
          </w:tcPr>
          <w:p w14:paraId="2A0E5CE0">
            <w:pPr>
              <w:spacing w:before="10" w:after="10" w:line="276" w:lineRule="auto"/>
              <w:rPr>
                <w:rFonts w:hint="eastAsia"/>
              </w:rPr>
            </w:pPr>
            <w:r>
              <w:rPr>
                <w:rFonts w:cs="等线"/>
                <w:color w:val="1C1E21"/>
                <w:sz w:val="17"/>
              </w:rPr>
              <w:t>各项目各期现金流结构（叠加折现后虚线）</w:t>
            </w:r>
          </w:p>
        </w:tc>
        <w:tc>
          <w:tcPr>
            <w:tcW w:w="2391" w:type="dxa"/>
          </w:tcPr>
          <w:p w14:paraId="040DD233">
            <w:pPr>
              <w:spacing w:before="10" w:after="10" w:line="276" w:lineRule="auto"/>
              <w:rPr>
                <w:rFonts w:hint="eastAsia"/>
              </w:rPr>
            </w:pPr>
            <w:r>
              <w:rPr>
                <w:rFonts w:cs="等线"/>
                <w:color w:val="1C1E21"/>
                <w:sz w:val="17"/>
              </w:rPr>
              <w:t>数据说明段</w:t>
            </w:r>
          </w:p>
        </w:tc>
      </w:tr>
      <w:tr w14:paraId="3D2E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shd w:val="clear" w:color="auto" w:fill="F7F8FA"/>
          </w:tcPr>
          <w:p w14:paraId="05316B63">
            <w:pPr>
              <w:spacing w:before="10" w:after="10" w:line="276" w:lineRule="auto"/>
              <w:rPr>
                <w:rFonts w:hint="eastAsia"/>
              </w:rPr>
            </w:pPr>
            <w:r>
              <w:rPr>
                <w:rFonts w:cs="等线"/>
                <w:color w:val="1C1E21"/>
                <w:sz w:val="17"/>
              </w:rPr>
              <w:t>mutual_{group}</w:t>
            </w:r>
          </w:p>
        </w:tc>
        <w:tc>
          <w:tcPr>
            <w:tcW w:w="664" w:type="dxa"/>
            <w:shd w:val="clear" w:color="auto" w:fill="F7F8FA"/>
          </w:tcPr>
          <w:p w14:paraId="53F16A17">
            <w:pPr>
              <w:spacing w:before="10" w:after="10" w:line="276" w:lineRule="auto"/>
              <w:jc w:val="center"/>
              <w:rPr>
                <w:rFonts w:hint="eastAsia"/>
              </w:rPr>
            </w:pPr>
            <w:r>
              <w:rPr>
                <w:rFonts w:cs="等线"/>
                <w:color w:val="1C1E21"/>
                <w:sz w:val="17"/>
              </w:rPr>
              <w:t>2</w:t>
            </w:r>
          </w:p>
        </w:tc>
        <w:tc>
          <w:tcPr>
            <w:tcW w:w="4250" w:type="dxa"/>
            <w:shd w:val="clear" w:color="auto" w:fill="F7F8FA"/>
          </w:tcPr>
          <w:p w14:paraId="6F7FC5E0">
            <w:pPr>
              <w:spacing w:before="10" w:after="10" w:line="276" w:lineRule="auto"/>
              <w:rPr>
                <w:rFonts w:hint="eastAsia"/>
              </w:rPr>
            </w:pPr>
            <w:r>
              <w:rPr>
                <w:rFonts w:cs="等线"/>
                <w:color w:val="1C1E21"/>
                <w:sz w:val="17"/>
              </w:rPr>
              <w:t>互斥组的 NPV / ANCF / IRR 三联对比（仅 CASE-2）</w:t>
            </w:r>
          </w:p>
        </w:tc>
        <w:tc>
          <w:tcPr>
            <w:tcW w:w="2391" w:type="dxa"/>
            <w:shd w:val="clear" w:color="auto" w:fill="F7F8FA"/>
          </w:tcPr>
          <w:p w14:paraId="13D71432">
            <w:pPr>
              <w:spacing w:before="10" w:after="10" w:line="276" w:lineRule="auto"/>
              <w:rPr>
                <w:rFonts w:hint="eastAsia"/>
              </w:rPr>
            </w:pPr>
            <w:r>
              <w:rPr>
                <w:rFonts w:cs="等线"/>
                <w:color w:val="1C1E21"/>
                <w:sz w:val="17"/>
              </w:rPr>
              <w:t>冲突仲裁段</w:t>
            </w:r>
          </w:p>
        </w:tc>
      </w:tr>
      <w:tr w14:paraId="47A7C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tcPr>
          <w:p w14:paraId="39E56BF1">
            <w:pPr>
              <w:spacing w:before="10" w:after="10" w:line="276" w:lineRule="auto"/>
              <w:rPr>
                <w:rFonts w:hint="eastAsia"/>
              </w:rPr>
            </w:pPr>
            <w:r>
              <w:rPr>
                <w:rFonts w:cs="等线"/>
                <w:color w:val="1C1E21"/>
                <w:sz w:val="17"/>
              </w:rPr>
              <w:t>portfolio</w:t>
            </w:r>
          </w:p>
        </w:tc>
        <w:tc>
          <w:tcPr>
            <w:tcW w:w="664" w:type="dxa"/>
          </w:tcPr>
          <w:p w14:paraId="316ACB74">
            <w:pPr>
              <w:spacing w:before="10" w:after="10" w:line="276" w:lineRule="auto"/>
              <w:jc w:val="center"/>
              <w:rPr>
                <w:rFonts w:hint="eastAsia"/>
              </w:rPr>
            </w:pPr>
            <w:r>
              <w:rPr>
                <w:rFonts w:cs="等线"/>
                <w:color w:val="1C1E21"/>
                <w:sz w:val="17"/>
              </w:rPr>
              <w:t>1</w:t>
            </w:r>
          </w:p>
        </w:tc>
        <w:tc>
          <w:tcPr>
            <w:tcW w:w="4250" w:type="dxa"/>
          </w:tcPr>
          <w:p w14:paraId="690BDEE1">
            <w:pPr>
              <w:spacing w:before="10" w:after="10" w:line="276" w:lineRule="auto"/>
              <w:rPr>
                <w:rFonts w:hint="eastAsia"/>
              </w:rPr>
            </w:pPr>
            <w:r>
              <w:rPr>
                <w:rFonts w:cs="等线"/>
                <w:color w:val="1C1E21"/>
                <w:sz w:val="17"/>
              </w:rPr>
              <w:t>资本限额额度占用与闲置（仅 CASE-3）</w:t>
            </w:r>
          </w:p>
        </w:tc>
        <w:tc>
          <w:tcPr>
            <w:tcW w:w="2391" w:type="dxa"/>
          </w:tcPr>
          <w:p w14:paraId="0772515B">
            <w:pPr>
              <w:spacing w:before="10" w:after="10" w:line="276" w:lineRule="auto"/>
              <w:rPr>
                <w:rFonts w:hint="eastAsia"/>
              </w:rPr>
            </w:pPr>
            <w:r>
              <w:rPr>
                <w:rFonts w:cs="等线"/>
                <w:color w:val="1C1E21"/>
                <w:sz w:val="17"/>
              </w:rPr>
              <w:t>组合优化段</w:t>
            </w:r>
          </w:p>
        </w:tc>
      </w:tr>
    </w:tbl>
    <w:p w14:paraId="0B94BE78">
      <w:pPr>
        <w:spacing w:before="20" w:after="80"/>
        <w:rPr>
          <w:rFonts w:hint="eastAsia"/>
        </w:rPr>
      </w:pPr>
      <w:r>
        <w:rPr>
          <w:rFonts w:cs="等线"/>
          <w:color w:val="626870"/>
          <w:sz w:val="16"/>
        </w:rPr>
        <w:t>出图条件由代码控制：项目数 &gt; 4 时不出双因素热力图，&gt; 6 时不出现金流结构图，旋风图每案例最多 3 张——这是为了控制报告篇幅，不是漏画。</w:t>
      </w:r>
    </w:p>
    <w:p w14:paraId="645BB73E">
      <w:pPr>
        <w:keepNext/>
        <w:spacing w:before="80"/>
        <w:jc w:val="center"/>
        <w:rPr>
          <w:rFonts w:hint="eastAsia"/>
        </w:rPr>
      </w:pPr>
      <w:r>
        <w:drawing>
          <wp:inline distT="0" distB="0" distL="0" distR="0">
            <wp:extent cx="5431155" cy="29959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5"/>
                    <a:stretch>
                      <a:fillRect/>
                    </a:stretch>
                  </pic:blipFill>
                  <pic:spPr>
                    <a:xfrm>
                      <a:off x="0" y="0"/>
                      <a:ext cx="5431680" cy="2996477"/>
                    </a:xfrm>
                    <a:prstGeom prst="rect">
                      <a:avLst/>
                    </a:prstGeom>
                  </pic:spPr>
                </pic:pic>
              </a:graphicData>
            </a:graphic>
          </wp:inline>
        </w:drawing>
      </w:r>
    </w:p>
    <w:p w14:paraId="2D91A176">
      <w:pPr>
        <w:spacing w:before="40" w:after="120"/>
        <w:jc w:val="center"/>
        <w:rPr>
          <w:rFonts w:hint="eastAsia"/>
        </w:rPr>
      </w:pPr>
      <w:r>
        <w:rPr>
          <w:rFonts w:cs="等线"/>
          <w:color w:val="60666E"/>
          <w:sz w:val="17"/>
        </w:rPr>
        <w:t>图 3-13　现金流结构图：实线为名义现金流，虚线为折现后现金流</w:t>
      </w:r>
    </w:p>
    <w:p w14:paraId="46EC00D6">
      <w:pPr>
        <w:spacing w:after="120"/>
        <w:jc w:val="center"/>
        <w:rPr>
          <w:rFonts w:hint="eastAsia"/>
        </w:rPr>
      </w:pPr>
      <w:r>
        <w:rPr>
          <w:rFonts w:cs="等线"/>
          <w:color w:val="8A9099"/>
          <w:sz w:val="16"/>
        </w:rPr>
        <w:t>来源：outputs/figures/01_06_CASE-1_cash_flows.png</w:t>
      </w:r>
    </w:p>
    <w:p w14:paraId="66E8EAD4">
      <w:pPr>
        <w:pStyle w:val="4"/>
      </w:pPr>
      <w:bookmarkStart w:id="76" w:name="_Toc240737942"/>
      <w:r>
        <w:rPr>
          <w:rFonts w:ascii="黑体" w:hAnsi="黑体" w:eastAsia="黑体" w:cs="黑体"/>
          <w:b w:val="0"/>
        </w:rPr>
        <w:t>3.12　报告产物与引用方式</w:t>
      </w:r>
      <w:bookmarkEnd w:id="76"/>
    </w:p>
    <w:p w14:paraId="1085C619">
      <w:pPr>
        <w:jc w:val="both"/>
        <w:rPr>
          <w:rFonts w:hint="eastAsia"/>
        </w:rPr>
      </w:pPr>
      <w:r>
        <w:rPr>
          <w:rFonts w:cs="等线"/>
          <w:color w:val="1C1E21"/>
        </w:rPr>
        <w:t>Markdown 与 Word 报告内容一致，结构为：一、总体结论（含关键发现）→ 二、评价方法与判据说明（2.1 NPV、2.2 IRR、2.3 ANCF、2.4 PI 与资本限额、2.5 敏感性、2.6 AI 辅助、2.7 技术栈）→ 三、测试案例详解（六个案例，每个含“项目基础数据 / 全指标评价结果 / 互斥或组合优化 / 敏感性分析 / AI 决策建议 / 案例图表”）→ 四、附录（A AI 数据生成参数表、B 目录结构、C 环境依赖与复现方式）。</w:t>
      </w:r>
    </w:p>
    <w:tbl>
      <w:tblPr>
        <w:tblStyle w:val="41"/>
        <w:tblW w:w="0" w:type="auto"/>
        <w:jc w:val="center"/>
        <w:tblLayout w:type="fixed"/>
        <w:tblCellMar>
          <w:top w:w="0" w:type="dxa"/>
          <w:left w:w="108" w:type="dxa"/>
          <w:bottom w:w="0" w:type="dxa"/>
          <w:right w:w="108" w:type="dxa"/>
        </w:tblCellMar>
      </w:tblPr>
      <w:tblGrid>
        <w:gridCol w:w="9298"/>
      </w:tblGrid>
      <w:tr w14:paraId="579A1B7B">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770D62F4">
            <w:pPr>
              <w:spacing w:before="40" w:after="40"/>
              <w:rPr>
                <w:rFonts w:hint="eastAsia"/>
              </w:rPr>
            </w:pPr>
            <w:r>
              <w:rPr>
                <w:rFonts w:ascii="黑体" w:hAnsi="黑体" w:eastAsia="黑体" w:cs="黑体"/>
                <w:color w:val="2E7D46"/>
                <w:sz w:val="19"/>
              </w:rPr>
              <w:t>提示　</w:t>
            </w:r>
            <w:r>
              <w:rPr>
                <w:rFonts w:cs="等线"/>
                <w:color w:val="1C1E21"/>
                <w:sz w:val="19"/>
              </w:rPr>
              <w:t>写自己的报告时，最省力也最规范的做法是：</w:t>
            </w:r>
            <w:r>
              <w:rPr>
                <w:rFonts w:ascii="黑体" w:hAnsi="黑体" w:eastAsia="黑体" w:cs="黑体"/>
                <w:color w:val="1C1E21"/>
                <w:sz w:val="19"/>
              </w:rPr>
              <w:t>引用报告里的表 3-4 到 3-10 这类结果表，再自己写结论段</w:t>
            </w:r>
            <w:r>
              <w:rPr>
                <w:rFonts w:cs="等线"/>
                <w:color w:val="1C1E21"/>
                <w:sz w:val="19"/>
              </w:rPr>
              <w:t>。数据由程序生成、结论由你判断，既保证可复现，又不至于全篇像机器写的。</w:t>
            </w:r>
          </w:p>
        </w:tc>
      </w:tr>
    </w:tbl>
    <w:p w14:paraId="4E1D2CCD">
      <w:pPr>
        <w:spacing w:after="40"/>
        <w:rPr>
          <w:rFonts w:hint="eastAsia"/>
        </w:rPr>
      </w:pPr>
    </w:p>
    <w:p w14:paraId="504C9C9F">
      <w:pPr>
        <w:pStyle w:val="4"/>
      </w:pPr>
      <w:bookmarkStart w:id="77" w:name="_Toc240737943"/>
      <w:r>
        <w:rPr>
          <w:rFonts w:ascii="黑体" w:hAnsi="黑体" w:eastAsia="黑体" w:cs="黑体"/>
          <w:b w:val="0"/>
        </w:rPr>
        <w:t>3.13　数值自检：57 个测试方法</w:t>
      </w:r>
      <w:bookmarkEnd w:id="77"/>
    </w:p>
    <w:p w14:paraId="26216C09">
      <w:pPr>
        <w:keepNext/>
        <w:spacing w:after="20"/>
        <w:rPr>
          <w:rFonts w:hint="eastAsia"/>
        </w:rPr>
      </w:pPr>
      <w:r>
        <w:rPr>
          <w:rFonts w:ascii="黑体" w:hAnsi="黑体" w:eastAsia="黑体" w:cs="黑体"/>
          <w:color w:val="626870"/>
          <w:sz w:val="17"/>
        </w:rPr>
        <w:t>▍运行测试</w:t>
      </w:r>
    </w:p>
    <w:p w14:paraId="6B3A5ACD">
      <w:pPr>
        <w:shd w:val="clear" w:color="auto" w:fill="F4F6F8"/>
        <w:spacing w:after="0" w:line="283" w:lineRule="auto"/>
        <w:ind w:left="142"/>
        <w:rPr>
          <w:rFonts w:hint="eastAsia"/>
        </w:rPr>
      </w:pPr>
      <w:r>
        <w:rPr>
          <w:rFonts w:ascii="Consolas" w:hAnsi="Consolas" w:eastAsia="Consolas" w:cs="Consolas"/>
          <w:color w:val="22262B"/>
          <w:sz w:val="17"/>
        </w:rPr>
        <w:t>python -m tests.test_all        # 不装 pytest 也能跑</w:t>
      </w:r>
    </w:p>
    <w:p w14:paraId="38BA59E4">
      <w:pPr>
        <w:shd w:val="clear" w:color="auto" w:fill="F4F6F8"/>
        <w:spacing w:after="0" w:line="283" w:lineRule="auto"/>
        <w:ind w:left="142"/>
        <w:rPr>
          <w:rFonts w:hint="eastAsia"/>
        </w:rPr>
      </w:pPr>
      <w:r>
        <w:rPr>
          <w:rFonts w:ascii="Consolas" w:hAnsi="Consolas" w:eastAsia="Consolas" w:cs="Consolas"/>
          <w:color w:val="22262B"/>
          <w:sz w:val="17"/>
        </w:rPr>
        <w:t>python -m pytest tests/ -v      # 装了 pytest 时更详细</w:t>
      </w:r>
    </w:p>
    <w:p w14:paraId="60175D90">
      <w:pPr>
        <w:spacing w:after="40"/>
        <w:rPr>
          <w:rFonts w:hint="eastAsia"/>
        </w:rPr>
      </w:pPr>
    </w:p>
    <w:p w14:paraId="7B6D4011">
      <w:pPr>
        <w:keepNext/>
        <w:spacing w:before="100" w:after="40"/>
        <w:rPr>
          <w:rFonts w:hint="eastAsia"/>
        </w:rPr>
      </w:pPr>
      <w:r>
        <w:rPr>
          <w:rFonts w:ascii="黑体" w:hAnsi="黑体" w:eastAsia="黑体" w:cs="黑体"/>
          <w:color w:val="1C1E21"/>
          <w:sz w:val="18"/>
        </w:rPr>
        <w:t>表 3-12　测试覆盖的六个方面（57 个方法 / 151 处断言）</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4"/>
        <w:gridCol w:w="6844"/>
      </w:tblGrid>
      <w:tr w14:paraId="6406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54" w:type="dxa"/>
            <w:shd w:val="clear" w:color="auto" w:fill="EDF1F7"/>
          </w:tcPr>
          <w:p w14:paraId="293FB574">
            <w:pPr>
              <w:spacing w:before="20" w:after="20" w:line="276" w:lineRule="auto"/>
              <w:rPr>
                <w:rFonts w:hint="eastAsia"/>
              </w:rPr>
            </w:pPr>
            <w:r>
              <w:rPr>
                <w:rFonts w:ascii="黑体" w:hAnsi="黑体" w:eastAsia="黑体" w:cs="黑体"/>
                <w:color w:val="1C4A8C"/>
                <w:sz w:val="17"/>
              </w:rPr>
              <w:t>测试类</w:t>
            </w:r>
          </w:p>
        </w:tc>
        <w:tc>
          <w:tcPr>
            <w:tcW w:w="6844" w:type="dxa"/>
            <w:shd w:val="clear" w:color="auto" w:fill="EDF1F7"/>
          </w:tcPr>
          <w:p w14:paraId="0C20DE90">
            <w:pPr>
              <w:spacing w:before="20" w:after="20" w:line="276" w:lineRule="auto"/>
              <w:rPr>
                <w:rFonts w:hint="eastAsia"/>
              </w:rPr>
            </w:pPr>
            <w:r>
              <w:rPr>
                <w:rFonts w:ascii="黑体" w:hAnsi="黑体" w:eastAsia="黑体" w:cs="黑体"/>
                <w:color w:val="1C4A8C"/>
                <w:sz w:val="17"/>
              </w:rPr>
              <w:t>覆盖内容</w:t>
            </w:r>
          </w:p>
        </w:tc>
      </w:tr>
      <w:tr w14:paraId="6ED6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tcPr>
          <w:p w14:paraId="79198D56">
            <w:pPr>
              <w:spacing w:before="10" w:after="10" w:line="276" w:lineRule="auto"/>
              <w:rPr>
                <w:rFonts w:hint="eastAsia"/>
              </w:rPr>
            </w:pPr>
            <w:r>
              <w:rPr>
                <w:rFonts w:cs="等线"/>
                <w:color w:val="1C1E21"/>
                <w:sz w:val="17"/>
              </w:rPr>
              <w:t>TestFinanceCore</w:t>
            </w:r>
          </w:p>
        </w:tc>
        <w:tc>
          <w:tcPr>
            <w:tcW w:w="6844" w:type="dxa"/>
          </w:tcPr>
          <w:p w14:paraId="6450122D">
            <w:pPr>
              <w:spacing w:before="10" w:after="10" w:line="276" w:lineRule="auto"/>
              <w:rPr>
                <w:rFonts w:hint="eastAsia"/>
              </w:rPr>
            </w:pPr>
            <w:r>
              <w:rPr>
                <w:rFonts w:cs="等线"/>
                <w:color w:val="1C1E21"/>
                <w:sz w:val="17"/>
              </w:rPr>
              <w:t>NPV、IRR、ANCF、PI、回收期、MIRR、增量 IRR 的手算对照断言（容差 1e-4 量级）</w:t>
            </w:r>
          </w:p>
        </w:tc>
      </w:tr>
      <w:tr w14:paraId="32F8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shd w:val="clear" w:color="auto" w:fill="F7F8FA"/>
          </w:tcPr>
          <w:p w14:paraId="2D20211B">
            <w:pPr>
              <w:spacing w:before="10" w:after="10" w:line="276" w:lineRule="auto"/>
              <w:rPr>
                <w:rFonts w:hint="eastAsia"/>
              </w:rPr>
            </w:pPr>
            <w:r>
              <w:rPr>
                <w:rFonts w:cs="等线"/>
                <w:color w:val="1C1E21"/>
                <w:sz w:val="17"/>
              </w:rPr>
              <w:t>TestMutualExclusion</w:t>
            </w:r>
          </w:p>
        </w:tc>
        <w:tc>
          <w:tcPr>
            <w:tcW w:w="6844" w:type="dxa"/>
            <w:shd w:val="clear" w:color="auto" w:fill="F7F8FA"/>
          </w:tcPr>
          <w:p w14:paraId="44A2C1FB">
            <w:pPr>
              <w:spacing w:before="10" w:after="10" w:line="276" w:lineRule="auto"/>
              <w:rPr>
                <w:rFonts w:hint="eastAsia"/>
              </w:rPr>
            </w:pPr>
            <w:r>
              <w:rPr>
                <w:rFonts w:cs="等线"/>
                <w:color w:val="1C1E21"/>
                <w:sz w:val="17"/>
              </w:rPr>
              <w:t>两组经典互斥冲突的判据正确性；多重 IRR 的捕获</w:t>
            </w:r>
          </w:p>
        </w:tc>
      </w:tr>
      <w:tr w14:paraId="2051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tcPr>
          <w:p w14:paraId="02FAB6E2">
            <w:pPr>
              <w:spacing w:before="10" w:after="10" w:line="276" w:lineRule="auto"/>
              <w:rPr>
                <w:rFonts w:hint="eastAsia"/>
              </w:rPr>
            </w:pPr>
            <w:r>
              <w:rPr>
                <w:rFonts w:cs="等线"/>
                <w:color w:val="1C1E21"/>
                <w:sz w:val="17"/>
              </w:rPr>
              <w:t>TestCapitalRationing</w:t>
            </w:r>
          </w:p>
        </w:tc>
        <w:tc>
          <w:tcPr>
            <w:tcW w:w="6844" w:type="dxa"/>
          </w:tcPr>
          <w:p w14:paraId="6746C06F">
            <w:pPr>
              <w:spacing w:before="10" w:after="10" w:line="276" w:lineRule="auto"/>
              <w:rPr>
                <w:rFonts w:hint="eastAsia"/>
              </w:rPr>
            </w:pPr>
            <w:r>
              <w:rPr>
                <w:rFonts w:cs="等线"/>
                <w:color w:val="1C1E21"/>
                <w:sz w:val="17"/>
              </w:rPr>
              <w:t>排序法失效场景；组合法与背包法结果一致；临界限额的数学自洽</w:t>
            </w:r>
          </w:p>
        </w:tc>
      </w:tr>
      <w:tr w14:paraId="0FFC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shd w:val="clear" w:color="auto" w:fill="F7F8FA"/>
          </w:tcPr>
          <w:p w14:paraId="6B43D47A">
            <w:pPr>
              <w:spacing w:before="10" w:after="10" w:line="276" w:lineRule="auto"/>
              <w:rPr>
                <w:rFonts w:hint="eastAsia"/>
              </w:rPr>
            </w:pPr>
            <w:r>
              <w:rPr>
                <w:rFonts w:cs="等线"/>
                <w:color w:val="1C1E21"/>
                <w:sz w:val="17"/>
              </w:rPr>
              <w:t>TestSensitivity</w:t>
            </w:r>
          </w:p>
        </w:tc>
        <w:tc>
          <w:tcPr>
            <w:tcW w:w="6844" w:type="dxa"/>
            <w:shd w:val="clear" w:color="auto" w:fill="F7F8FA"/>
          </w:tcPr>
          <w:p w14:paraId="243B3F6A">
            <w:pPr>
              <w:spacing w:before="10" w:after="10" w:line="276" w:lineRule="auto"/>
              <w:rPr>
                <w:rFonts w:hint="eastAsia"/>
              </w:rPr>
            </w:pPr>
            <w:r>
              <w:rPr>
                <w:rFonts w:cs="等线"/>
                <w:color w:val="1C1E21"/>
                <w:sz w:val="17"/>
              </w:rPr>
              <w:t>折现率 ±5pp 冲击方向；抗风险等级判定</w:t>
            </w:r>
          </w:p>
        </w:tc>
      </w:tr>
      <w:tr w14:paraId="6C54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tcPr>
          <w:p w14:paraId="63BA2D38">
            <w:pPr>
              <w:spacing w:before="10" w:after="10" w:line="276" w:lineRule="auto"/>
              <w:rPr>
                <w:rFonts w:hint="eastAsia"/>
              </w:rPr>
            </w:pPr>
            <w:r>
              <w:rPr>
                <w:rFonts w:cs="等线"/>
                <w:color w:val="1C1E21"/>
                <w:sz w:val="17"/>
              </w:rPr>
              <w:t>TestAIAssistance</w:t>
            </w:r>
          </w:p>
        </w:tc>
        <w:tc>
          <w:tcPr>
            <w:tcW w:w="6844" w:type="dxa"/>
          </w:tcPr>
          <w:p w14:paraId="786596BB">
            <w:pPr>
              <w:spacing w:before="10" w:after="10" w:line="276" w:lineRule="auto"/>
              <w:rPr>
                <w:rFonts w:hint="eastAsia"/>
              </w:rPr>
            </w:pPr>
            <w:r>
              <w:rPr>
                <w:rFonts w:cs="等线"/>
                <w:color w:val="1C1E21"/>
                <w:sz w:val="17"/>
              </w:rPr>
              <w:t>决策文案结论方向；固定种子下数据可复现</w:t>
            </w:r>
          </w:p>
        </w:tc>
      </w:tr>
      <w:tr w14:paraId="08B6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shd w:val="clear" w:color="auto" w:fill="F7F8FA"/>
          </w:tcPr>
          <w:p w14:paraId="7FA0786E">
            <w:pPr>
              <w:spacing w:before="10" w:after="10" w:line="276" w:lineRule="auto"/>
              <w:rPr>
                <w:rFonts w:hint="eastAsia"/>
              </w:rPr>
            </w:pPr>
            <w:r>
              <w:rPr>
                <w:rFonts w:cs="等线"/>
                <w:color w:val="1C1E21"/>
                <w:sz w:val="17"/>
              </w:rPr>
              <w:t>TestScenariosAndEndToEnd</w:t>
            </w:r>
          </w:p>
        </w:tc>
        <w:tc>
          <w:tcPr>
            <w:tcW w:w="6844" w:type="dxa"/>
            <w:shd w:val="clear" w:color="auto" w:fill="F7F8FA"/>
          </w:tcPr>
          <w:p w14:paraId="4A390660">
            <w:pPr>
              <w:spacing w:before="10" w:after="10" w:line="276" w:lineRule="auto"/>
              <w:rPr>
                <w:rFonts w:hint="eastAsia"/>
              </w:rPr>
            </w:pPr>
            <w:r>
              <w:rPr>
                <w:rFonts w:cs="等线"/>
                <w:color w:val="1C1E21"/>
                <w:sz w:val="17"/>
              </w:rPr>
              <w:t>六个案例端到端可运行，图表与报告可产出</w:t>
            </w:r>
          </w:p>
        </w:tc>
      </w:tr>
    </w:tbl>
    <w:p w14:paraId="5B4527D6">
      <w:pPr>
        <w:spacing w:after="40"/>
        <w:rPr>
          <w:rFonts w:hint="eastAsia"/>
        </w:rPr>
      </w:pPr>
    </w:p>
    <w:p w14:paraId="07163502">
      <w:pPr>
        <w:jc w:val="both"/>
        <w:rPr>
          <w:rFonts w:hint="eastAsia"/>
        </w:rPr>
      </w:pPr>
      <w:r>
        <w:rPr>
          <w:rFonts w:cs="等线"/>
          <w:color w:val="1C1E21"/>
        </w:rPr>
        <w:t>测试全部通过时终端输出 OK。若某条断言失败，报错信息会指出是哪个函数的哪个期望值不匹配，这通常意味着你改了数据或参数却没有同步更新预期值。</w:t>
      </w:r>
    </w:p>
    <w:p w14:paraId="79FC2F4B">
      <w:pPr>
        <w:pStyle w:val="4"/>
      </w:pPr>
      <w:bookmarkStart w:id="78" w:name="_Toc240737944"/>
      <w:r>
        <w:rPr>
          <w:rFonts w:ascii="黑体" w:hAnsi="黑体" w:eastAsia="黑体" w:cs="黑体"/>
          <w:b w:val="0"/>
        </w:rPr>
        <w:t>3.14　换成自己的项目数据</w:t>
      </w:r>
      <w:bookmarkEnd w:id="78"/>
    </w:p>
    <w:p w14:paraId="5AAF3878">
      <w:pPr>
        <w:jc w:val="both"/>
        <w:rPr>
          <w:rFonts w:hint="eastAsia"/>
        </w:rPr>
      </w:pPr>
      <w:r>
        <w:rPr>
          <w:rFonts w:cs="等线"/>
          <w:color w:val="1C1E21"/>
        </w:rPr>
        <w:t>两种做法，按需求复杂度选择。</w:t>
      </w:r>
    </w:p>
    <w:p w14:paraId="0F1646E9">
      <w:pPr>
        <w:pStyle w:val="6"/>
      </w:pPr>
      <w:r>
        <w:rPr>
          <w:rFonts w:ascii="黑体" w:hAnsi="黑体" w:eastAsia="黑体" w:cs="黑体"/>
          <w:b w:val="0"/>
          <w:i w:val="0"/>
        </w:rPr>
        <w:t>做法一：只在代码里临时构造项目</w:t>
      </w:r>
    </w:p>
    <w:p w14:paraId="64AB2106">
      <w:pPr>
        <w:keepNext/>
        <w:spacing w:after="20"/>
        <w:rPr>
          <w:rFonts w:hint="eastAsia"/>
        </w:rPr>
      </w:pPr>
      <w:r>
        <w:rPr>
          <w:rFonts w:ascii="黑体" w:hAnsi="黑体" w:eastAsia="黑体" w:cs="黑体"/>
          <w:color w:val="626870"/>
          <w:sz w:val="17"/>
        </w:rPr>
        <w:t>▍单个项目</w:t>
      </w:r>
    </w:p>
    <w:p w14:paraId="141ECEDB">
      <w:pPr>
        <w:shd w:val="clear" w:color="auto" w:fill="F4F6F8"/>
        <w:spacing w:after="0" w:line="283" w:lineRule="auto"/>
        <w:ind w:left="142"/>
        <w:rPr>
          <w:rFonts w:hint="eastAsia"/>
        </w:rPr>
      </w:pPr>
      <w:r>
        <w:rPr>
          <w:rFonts w:ascii="Consolas" w:hAnsi="Consolas" w:eastAsia="Consolas" w:cs="Consolas"/>
          <w:color w:val="22262B"/>
          <w:sz w:val="17"/>
        </w:rPr>
        <w:t>from src.models import Project, Evaluation</w:t>
      </w:r>
    </w:p>
    <w:p w14:paraId="7CF25BB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8B518C6">
      <w:pPr>
        <w:shd w:val="clear" w:color="auto" w:fill="F4F6F8"/>
        <w:spacing w:after="0" w:line="283" w:lineRule="auto"/>
        <w:ind w:left="142"/>
        <w:rPr>
          <w:rFonts w:hint="eastAsia"/>
        </w:rPr>
      </w:pPr>
      <w:r>
        <w:rPr>
          <w:rFonts w:ascii="Consolas" w:hAnsi="Consolas" w:eastAsia="Consolas" w:cs="Consolas"/>
          <w:color w:val="22262B"/>
          <w:sz w:val="17"/>
        </w:rPr>
        <w:t>p = Project(code="MY-01", name="车间节能改造",</w:t>
      </w:r>
    </w:p>
    <w:p w14:paraId="56846508">
      <w:pPr>
        <w:shd w:val="clear" w:color="auto" w:fill="F4F6F8"/>
        <w:spacing w:after="0" w:line="283" w:lineRule="auto"/>
        <w:ind w:left="142"/>
        <w:rPr>
          <w:rFonts w:hint="eastAsia"/>
        </w:rPr>
      </w:pPr>
      <w:r>
        <w:rPr>
          <w:rFonts w:ascii="Consolas" w:hAnsi="Consolas" w:eastAsia="Consolas" w:cs="Consolas"/>
          <w:color w:val="22262B"/>
          <w:sz w:val="17"/>
        </w:rPr>
        <w:t xml:space="preserve">          industry="节能环保", initial_investment=800,</w:t>
      </w:r>
    </w:p>
    <w:p w14:paraId="3024BC8C">
      <w:pPr>
        <w:shd w:val="clear" w:color="auto" w:fill="F4F6F8"/>
        <w:spacing w:after="0" w:line="283" w:lineRule="auto"/>
        <w:ind w:left="142"/>
        <w:rPr>
          <w:rFonts w:hint="eastAsia"/>
        </w:rPr>
      </w:pPr>
      <w:r>
        <w:rPr>
          <w:rFonts w:ascii="Consolas" w:hAnsi="Consolas" w:eastAsia="Consolas" w:cs="Consolas"/>
          <w:color w:val="22262B"/>
          <w:sz w:val="17"/>
        </w:rPr>
        <w:t xml:space="preserve">          cash_flows=[220, 240, 260, 280, 300])</w:t>
      </w:r>
    </w:p>
    <w:p w14:paraId="0C621C22">
      <w:pPr>
        <w:shd w:val="clear" w:color="auto" w:fill="F4F6F8"/>
        <w:spacing w:after="0" w:line="283" w:lineRule="auto"/>
        <w:ind w:left="142"/>
        <w:rPr>
          <w:rFonts w:hint="eastAsia"/>
        </w:rPr>
      </w:pPr>
      <w:r>
        <w:rPr>
          <w:rFonts w:ascii="Consolas" w:hAnsi="Consolas" w:eastAsia="Consolas" w:cs="Consolas"/>
          <w:color w:val="22262B"/>
          <w:sz w:val="17"/>
        </w:rPr>
        <w:t>ev = Evaluation.build(p, rate=0.10)</w:t>
      </w:r>
    </w:p>
    <w:p w14:paraId="2ADDEC97">
      <w:pPr>
        <w:shd w:val="clear" w:color="auto" w:fill="F4F6F8"/>
        <w:spacing w:after="0" w:line="283" w:lineRule="auto"/>
        <w:ind w:left="142"/>
        <w:rPr>
          <w:rFonts w:hint="eastAsia"/>
        </w:rPr>
      </w:pPr>
      <w:r>
        <w:rPr>
          <w:rFonts w:ascii="Consolas" w:hAnsi="Consolas" w:eastAsia="Consolas" w:cs="Consolas"/>
          <w:color w:val="22262B"/>
          <w:sz w:val="17"/>
        </w:rPr>
        <w:t>print(ev.npv, ev.irr, ev.ancf, ev.pi, ev.feasible)</w:t>
      </w:r>
    </w:p>
    <w:p w14:paraId="1ECA2517">
      <w:pPr>
        <w:spacing w:after="40"/>
        <w:rPr>
          <w:rFonts w:hint="eastAsia"/>
        </w:rPr>
      </w:pPr>
    </w:p>
    <w:p w14:paraId="4BFD9ABA">
      <w:pPr>
        <w:jc w:val="both"/>
        <w:rPr>
          <w:rFonts w:hint="eastAsia"/>
        </w:rPr>
      </w:pPr>
      <w:r>
        <w:rPr>
          <w:rFonts w:cs="等线"/>
          <w:color w:val="1C1E21"/>
        </w:rPr>
        <w:t>initial_investment 必须填</w:t>
      </w:r>
      <w:r>
        <w:rPr>
          <w:rFonts w:ascii="黑体" w:hAnsi="黑体" w:eastAsia="黑体" w:cs="黑体"/>
          <w:color w:val="1C1E21"/>
        </w:rPr>
        <w:t>正数</w:t>
      </w:r>
      <w:r>
        <w:rPr>
          <w:rFonts w:cs="等线"/>
          <w:color w:val="1C1E21"/>
        </w:rPr>
        <w:t>，内部的负号由程序处理；cash_flows 至少要有 1 期，否则抛出“cash_flows 不能为空”的 ValueError。</w:t>
      </w:r>
    </w:p>
    <w:p w14:paraId="5B25B453">
      <w:pPr>
        <w:pStyle w:val="6"/>
      </w:pPr>
      <w:r>
        <w:rPr>
          <w:rFonts w:ascii="黑体" w:hAnsi="黑体" w:eastAsia="黑体" w:cs="黑体"/>
          <w:b w:val="0"/>
          <w:i w:val="0"/>
        </w:rPr>
        <w:t>做法二：新增一个案例</w:t>
      </w:r>
    </w:p>
    <w:p w14:paraId="5083BD6D">
      <w:pPr>
        <w:jc w:val="both"/>
        <w:rPr>
          <w:rFonts w:hint="eastAsia"/>
        </w:rPr>
      </w:pPr>
      <w:r>
        <w:rPr>
          <w:rFonts w:cs="等线"/>
          <w:color w:val="1C1E21"/>
        </w:rPr>
        <w:t>在 src/scenarios.py 里仿照现有案例写一个函数，返回（案例编号, 案例名称, 项目列表, 互斥组, 资本限额），再登记到案例映射表中；main.py 会自动为它跑完整流程、出图并写进报告。案例编号建议沿用 CASE-7 这样的格式，图表文件名前缀会自动变成 07。</w:t>
      </w:r>
    </w:p>
    <w:tbl>
      <w:tblPr>
        <w:tblStyle w:val="41"/>
        <w:tblW w:w="0" w:type="auto"/>
        <w:jc w:val="center"/>
        <w:tblLayout w:type="fixed"/>
        <w:tblCellMar>
          <w:top w:w="0" w:type="dxa"/>
          <w:left w:w="108" w:type="dxa"/>
          <w:bottom w:w="0" w:type="dxa"/>
          <w:right w:w="108" w:type="dxa"/>
        </w:tblCellMar>
      </w:tblPr>
      <w:tblGrid>
        <w:gridCol w:w="9298"/>
      </w:tblGrid>
      <w:tr w14:paraId="47D7E4C8">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6906E04D">
            <w:pPr>
              <w:spacing w:before="40" w:after="40"/>
              <w:rPr>
                <w:rFonts w:hint="eastAsia"/>
              </w:rPr>
            </w:pPr>
            <w:r>
              <w:rPr>
                <w:rFonts w:ascii="黑体" w:hAnsi="黑体" w:eastAsia="黑体" w:cs="黑体"/>
                <w:color w:val="B4791B"/>
                <w:sz w:val="19"/>
              </w:rPr>
              <w:t>注意　</w:t>
            </w:r>
            <w:r>
              <w:rPr>
                <w:rFonts w:cs="等线"/>
                <w:color w:val="1C1E21"/>
                <w:sz w:val="19"/>
              </w:rPr>
              <w:t>改数据后</w:t>
            </w:r>
            <w:r>
              <w:rPr>
                <w:rFonts w:ascii="黑体" w:hAnsi="黑体" w:eastAsia="黑体" w:cs="黑体"/>
                <w:color w:val="1C1E21"/>
                <w:sz w:val="19"/>
              </w:rPr>
              <w:t>一定要重跑测试</w:t>
            </w:r>
            <w:r>
              <w:rPr>
                <w:rFonts w:cs="等线"/>
                <w:color w:val="1C1E21"/>
                <w:sz w:val="19"/>
              </w:rPr>
              <w:t>：tests/test_all.py 里的断言是针对内置六个案例的数值写的，如果你把案例数据改了，相应断言会失败。正确做法是新增案例而不是修改原案例。</w:t>
            </w:r>
          </w:p>
        </w:tc>
      </w:tr>
    </w:tbl>
    <w:p w14:paraId="40709B55">
      <w:pPr>
        <w:spacing w:after="40"/>
        <w:rPr>
          <w:rFonts w:hint="eastAsia"/>
        </w:rPr>
      </w:pPr>
    </w:p>
    <w:p w14:paraId="3B03DB14">
      <w:pPr>
        <w:pStyle w:val="4"/>
      </w:pPr>
      <w:bookmarkStart w:id="79" w:name="_Toc240737945"/>
      <w:r>
        <w:rPr>
          <w:rFonts w:ascii="黑体" w:hAnsi="黑体" w:eastAsia="黑体" w:cs="黑体"/>
          <w:b w:val="0"/>
        </w:rPr>
        <w:t>3.15　常见错误与排查</w:t>
      </w:r>
      <w:bookmarkEnd w:id="79"/>
    </w:p>
    <w:p w14:paraId="1DF867E2">
      <w:pPr>
        <w:keepNext/>
        <w:spacing w:before="100" w:after="40"/>
        <w:rPr>
          <w:rFonts w:hint="eastAsia"/>
        </w:rPr>
      </w:pPr>
      <w:r>
        <w:rPr>
          <w:rFonts w:ascii="黑体" w:hAnsi="黑体" w:eastAsia="黑体" w:cs="黑体"/>
          <w:color w:val="1C1E21"/>
          <w:sz w:val="18"/>
        </w:rPr>
        <w:t>表 3-13　项目二高频问题（报错文案为程序原文）</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57"/>
        <w:gridCol w:w="2841"/>
        <w:gridCol w:w="3099"/>
      </w:tblGrid>
      <w:tr w14:paraId="0F01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57" w:type="dxa"/>
            <w:shd w:val="clear" w:color="auto" w:fill="EDF1F7"/>
          </w:tcPr>
          <w:p w14:paraId="5DB605DE">
            <w:pPr>
              <w:spacing w:before="20" w:after="20" w:line="276" w:lineRule="auto"/>
              <w:rPr>
                <w:rFonts w:hint="eastAsia"/>
              </w:rPr>
            </w:pPr>
            <w:r>
              <w:rPr>
                <w:rFonts w:ascii="黑体" w:hAnsi="黑体" w:eastAsia="黑体" w:cs="黑体"/>
                <w:color w:val="1C4A8C"/>
                <w:sz w:val="17"/>
              </w:rPr>
              <w:t>现象</w:t>
            </w:r>
          </w:p>
        </w:tc>
        <w:tc>
          <w:tcPr>
            <w:tcW w:w="2841" w:type="dxa"/>
            <w:shd w:val="clear" w:color="auto" w:fill="EDF1F7"/>
          </w:tcPr>
          <w:p w14:paraId="2B0BFB67">
            <w:pPr>
              <w:spacing w:before="20" w:after="20" w:line="276" w:lineRule="auto"/>
              <w:rPr>
                <w:rFonts w:hint="eastAsia"/>
              </w:rPr>
            </w:pPr>
            <w:r>
              <w:rPr>
                <w:rFonts w:ascii="黑体" w:hAnsi="黑体" w:eastAsia="黑体" w:cs="黑体"/>
                <w:color w:val="1C4A8C"/>
                <w:sz w:val="17"/>
              </w:rPr>
              <w:t>原因</w:t>
            </w:r>
          </w:p>
        </w:tc>
        <w:tc>
          <w:tcPr>
            <w:tcW w:w="3099" w:type="dxa"/>
            <w:shd w:val="clear" w:color="auto" w:fill="EDF1F7"/>
          </w:tcPr>
          <w:p w14:paraId="05B86B86">
            <w:pPr>
              <w:spacing w:before="20" w:after="20" w:line="276" w:lineRule="auto"/>
              <w:rPr>
                <w:rFonts w:hint="eastAsia"/>
              </w:rPr>
            </w:pPr>
            <w:r>
              <w:rPr>
                <w:rFonts w:ascii="黑体" w:hAnsi="黑体" w:eastAsia="黑体" w:cs="黑体"/>
                <w:color w:val="1C4A8C"/>
                <w:sz w:val="17"/>
              </w:rPr>
              <w:t>处理</w:t>
            </w:r>
          </w:p>
        </w:tc>
      </w:tr>
      <w:tr w14:paraId="0C67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tcPr>
          <w:p w14:paraId="4CEF6148">
            <w:pPr>
              <w:spacing w:before="10" w:after="10" w:line="276" w:lineRule="auto"/>
              <w:rPr>
                <w:rFonts w:hint="eastAsia"/>
              </w:rPr>
            </w:pPr>
            <w:r>
              <w:rPr>
                <w:rFonts w:cs="等线"/>
                <w:color w:val="1C1E21"/>
                <w:sz w:val="17"/>
              </w:rPr>
              <w:t>折现率必须大于 -100%，否则折现因子无意义</w:t>
            </w:r>
          </w:p>
        </w:tc>
        <w:tc>
          <w:tcPr>
            <w:tcW w:w="2841" w:type="dxa"/>
          </w:tcPr>
          <w:p w14:paraId="1673E26C">
            <w:pPr>
              <w:spacing w:before="10" w:after="10" w:line="276" w:lineRule="auto"/>
              <w:rPr>
                <w:rFonts w:hint="eastAsia"/>
              </w:rPr>
            </w:pPr>
            <w:r>
              <w:rPr>
                <w:rFonts w:cs="等线"/>
                <w:color w:val="1C1E21"/>
                <w:sz w:val="17"/>
              </w:rPr>
              <w:t>--rate 输成了 -1 或更小</w:t>
            </w:r>
          </w:p>
        </w:tc>
        <w:tc>
          <w:tcPr>
            <w:tcW w:w="3099" w:type="dxa"/>
          </w:tcPr>
          <w:p w14:paraId="76C205D9">
            <w:pPr>
              <w:spacing w:before="10" w:after="10" w:line="276" w:lineRule="auto"/>
              <w:rPr>
                <w:rFonts w:hint="eastAsia"/>
              </w:rPr>
            </w:pPr>
            <w:r>
              <w:rPr>
                <w:rFonts w:cs="等线"/>
                <w:color w:val="1C1E21"/>
                <w:sz w:val="17"/>
              </w:rPr>
              <w:t>改成 0.08 之类的小数</w:t>
            </w:r>
          </w:p>
        </w:tc>
      </w:tr>
      <w:tr w14:paraId="3EFE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shd w:val="clear" w:color="auto" w:fill="F7F8FA"/>
          </w:tcPr>
          <w:p w14:paraId="730ECC6E">
            <w:pPr>
              <w:spacing w:before="10" w:after="10" w:line="276" w:lineRule="auto"/>
              <w:rPr>
                <w:rFonts w:hint="eastAsia"/>
              </w:rPr>
            </w:pPr>
            <w:r>
              <w:rPr>
                <w:rFonts w:cs="等线"/>
                <w:color w:val="1C1E21"/>
                <w:sz w:val="17"/>
              </w:rPr>
              <w:t>cash_flows 不能为空，至少需要一期</w:t>
            </w:r>
          </w:p>
        </w:tc>
        <w:tc>
          <w:tcPr>
            <w:tcW w:w="2841" w:type="dxa"/>
            <w:shd w:val="clear" w:color="auto" w:fill="F7F8FA"/>
          </w:tcPr>
          <w:p w14:paraId="19C593E5">
            <w:pPr>
              <w:spacing w:before="10" w:after="10" w:line="276" w:lineRule="auto"/>
              <w:rPr>
                <w:rFonts w:hint="eastAsia"/>
              </w:rPr>
            </w:pPr>
            <w:r>
              <w:rPr>
                <w:rFonts w:cs="等线"/>
                <w:color w:val="1C1E21"/>
                <w:sz w:val="17"/>
              </w:rPr>
              <w:t>新增项目时漏写现金流</w:t>
            </w:r>
          </w:p>
        </w:tc>
        <w:tc>
          <w:tcPr>
            <w:tcW w:w="3099" w:type="dxa"/>
            <w:shd w:val="clear" w:color="auto" w:fill="F7F8FA"/>
          </w:tcPr>
          <w:p w14:paraId="4BC77C73">
            <w:pPr>
              <w:spacing w:before="10" w:after="10" w:line="276" w:lineRule="auto"/>
              <w:rPr>
                <w:rFonts w:hint="eastAsia"/>
              </w:rPr>
            </w:pPr>
            <w:r>
              <w:rPr>
                <w:rFonts w:cs="等线"/>
                <w:color w:val="1C1E21"/>
                <w:sz w:val="17"/>
              </w:rPr>
              <w:t>补上列表</w:t>
            </w:r>
          </w:p>
        </w:tc>
      </w:tr>
      <w:tr w14:paraId="6AC0C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tcPr>
          <w:p w14:paraId="3916FCA5">
            <w:pPr>
              <w:spacing w:before="10" w:after="10" w:line="276" w:lineRule="auto"/>
              <w:rPr>
                <w:rFonts w:hint="eastAsia"/>
              </w:rPr>
            </w:pPr>
            <w:r>
              <w:rPr>
                <w:rFonts w:cs="等线"/>
                <w:color w:val="1C1E21"/>
                <w:sz w:val="17"/>
              </w:rPr>
              <w:t>initial_investment 请用正数输入</w:t>
            </w:r>
          </w:p>
        </w:tc>
        <w:tc>
          <w:tcPr>
            <w:tcW w:w="2841" w:type="dxa"/>
          </w:tcPr>
          <w:p w14:paraId="41E71B5C">
            <w:pPr>
              <w:spacing w:before="10" w:after="10" w:line="276" w:lineRule="auto"/>
              <w:rPr>
                <w:rFonts w:hint="eastAsia"/>
              </w:rPr>
            </w:pPr>
            <w:r>
              <w:rPr>
                <w:rFonts w:cs="等线"/>
                <w:color w:val="1C1E21"/>
                <w:sz w:val="17"/>
              </w:rPr>
              <w:t>把投资额写成了负数</w:t>
            </w:r>
          </w:p>
        </w:tc>
        <w:tc>
          <w:tcPr>
            <w:tcW w:w="3099" w:type="dxa"/>
          </w:tcPr>
          <w:p w14:paraId="5A1174F5">
            <w:pPr>
              <w:spacing w:before="10" w:after="10" w:line="276" w:lineRule="auto"/>
              <w:rPr>
                <w:rFonts w:hint="eastAsia"/>
              </w:rPr>
            </w:pPr>
            <w:r>
              <w:rPr>
                <w:rFonts w:cs="等线"/>
                <w:color w:val="1C1E21"/>
                <w:sz w:val="17"/>
              </w:rPr>
              <w:t>去掉负号，程序内部处理</w:t>
            </w:r>
          </w:p>
        </w:tc>
      </w:tr>
      <w:tr w14:paraId="6A575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shd w:val="clear" w:color="auto" w:fill="F7F8FA"/>
          </w:tcPr>
          <w:p w14:paraId="7FC69E8A">
            <w:pPr>
              <w:spacing w:before="10" w:after="10" w:line="276" w:lineRule="auto"/>
              <w:rPr>
                <w:rFonts w:hint="eastAsia"/>
              </w:rPr>
            </w:pPr>
            <w:r>
              <w:rPr>
                <w:rFonts w:cs="等线"/>
                <w:color w:val="1C1E21"/>
                <w:sz w:val="17"/>
              </w:rPr>
              <w:t>未找到案例 CASE-7，可选：[…]</w:t>
            </w:r>
          </w:p>
        </w:tc>
        <w:tc>
          <w:tcPr>
            <w:tcW w:w="2841" w:type="dxa"/>
            <w:shd w:val="clear" w:color="auto" w:fill="F7F8FA"/>
          </w:tcPr>
          <w:p w14:paraId="01BD1636">
            <w:pPr>
              <w:spacing w:before="10" w:after="10" w:line="276" w:lineRule="auto"/>
              <w:rPr>
                <w:rFonts w:hint="eastAsia"/>
              </w:rPr>
            </w:pPr>
            <w:r>
              <w:rPr>
                <w:rFonts w:cs="等线"/>
                <w:color w:val="1C1E21"/>
                <w:sz w:val="17"/>
              </w:rPr>
              <w:t>案例编号写错</w:t>
            </w:r>
          </w:p>
        </w:tc>
        <w:tc>
          <w:tcPr>
            <w:tcW w:w="3099" w:type="dxa"/>
            <w:shd w:val="clear" w:color="auto" w:fill="F7F8FA"/>
          </w:tcPr>
          <w:p w14:paraId="4E09D5AE">
            <w:pPr>
              <w:spacing w:before="10" w:after="10" w:line="276" w:lineRule="auto"/>
              <w:rPr>
                <w:rFonts w:hint="eastAsia"/>
              </w:rPr>
            </w:pPr>
            <w:r>
              <w:rPr>
                <w:rFonts w:cs="等线"/>
                <w:color w:val="1C1E21"/>
                <w:sz w:val="17"/>
              </w:rPr>
              <w:t>先跑 --list 看清单</w:t>
            </w:r>
          </w:p>
        </w:tc>
      </w:tr>
      <w:tr w14:paraId="0A08D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tcPr>
          <w:p w14:paraId="3417BD5A">
            <w:pPr>
              <w:spacing w:before="10" w:after="10" w:line="276" w:lineRule="auto"/>
              <w:rPr>
                <w:rFonts w:hint="eastAsia"/>
              </w:rPr>
            </w:pPr>
            <w:r>
              <w:rPr>
                <w:rFonts w:cs="等线"/>
                <w:color w:val="1C1E21"/>
                <w:sz w:val="17"/>
              </w:rPr>
              <w:t>Word 报告很大（约 4.5 MB）</w:t>
            </w:r>
          </w:p>
        </w:tc>
        <w:tc>
          <w:tcPr>
            <w:tcW w:w="2841" w:type="dxa"/>
          </w:tcPr>
          <w:p w14:paraId="0DC8036F">
            <w:pPr>
              <w:spacing w:before="10" w:after="10" w:line="276" w:lineRule="auto"/>
              <w:rPr>
                <w:rFonts w:hint="eastAsia"/>
              </w:rPr>
            </w:pPr>
            <w:r>
              <w:rPr>
                <w:rFonts w:cs="等线"/>
                <w:color w:val="1C1E21"/>
                <w:sz w:val="17"/>
              </w:rPr>
              <w:t>39 张图按 200 dpi 全部内嵌</w:t>
            </w:r>
          </w:p>
        </w:tc>
        <w:tc>
          <w:tcPr>
            <w:tcW w:w="3099" w:type="dxa"/>
          </w:tcPr>
          <w:p w14:paraId="4D3875B7">
            <w:pPr>
              <w:spacing w:before="10" w:after="10" w:line="276" w:lineRule="auto"/>
              <w:rPr>
                <w:rFonts w:hint="eastAsia"/>
              </w:rPr>
            </w:pPr>
            <w:r>
              <w:rPr>
                <w:rFonts w:cs="等线"/>
                <w:color w:val="1C1E21"/>
                <w:sz w:val="17"/>
              </w:rPr>
              <w:t>调试时用 --no-docx</w:t>
            </w:r>
          </w:p>
        </w:tc>
      </w:tr>
      <w:tr w14:paraId="725E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shd w:val="clear" w:color="auto" w:fill="F7F8FA"/>
          </w:tcPr>
          <w:p w14:paraId="10238BD3">
            <w:pPr>
              <w:spacing w:before="10" w:after="10" w:line="276" w:lineRule="auto"/>
              <w:rPr>
                <w:rFonts w:hint="eastAsia"/>
              </w:rPr>
            </w:pPr>
            <w:r>
              <w:rPr>
                <w:rFonts w:cs="等线"/>
                <w:color w:val="1C1E21"/>
                <w:sz w:val="17"/>
              </w:rPr>
              <w:t>图表数量比预期少</w:t>
            </w:r>
          </w:p>
        </w:tc>
        <w:tc>
          <w:tcPr>
            <w:tcW w:w="2841" w:type="dxa"/>
            <w:shd w:val="clear" w:color="auto" w:fill="F7F8FA"/>
          </w:tcPr>
          <w:p w14:paraId="3EB7CBBC">
            <w:pPr>
              <w:spacing w:before="10" w:after="10" w:line="276" w:lineRule="auto"/>
              <w:rPr>
                <w:rFonts w:hint="eastAsia"/>
              </w:rPr>
            </w:pPr>
            <w:r>
              <w:rPr>
                <w:rFonts w:cs="等线"/>
                <w:color w:val="1C1E21"/>
                <w:sz w:val="17"/>
              </w:rPr>
              <w:t>双因素图与现金流图有项目数上限条件</w:t>
            </w:r>
          </w:p>
        </w:tc>
        <w:tc>
          <w:tcPr>
            <w:tcW w:w="3099" w:type="dxa"/>
            <w:shd w:val="clear" w:color="auto" w:fill="F7F8FA"/>
          </w:tcPr>
          <w:p w14:paraId="2C0FB9F9">
            <w:pPr>
              <w:spacing w:before="10" w:after="10" w:line="276" w:lineRule="auto"/>
              <w:rPr>
                <w:rFonts w:hint="eastAsia"/>
              </w:rPr>
            </w:pPr>
            <w:r>
              <w:rPr>
                <w:rFonts w:cs="等线"/>
                <w:color w:val="1C1E21"/>
                <w:sz w:val="17"/>
              </w:rPr>
              <w:t>属正常，见 3.11 节说明</w:t>
            </w:r>
          </w:p>
        </w:tc>
      </w:tr>
      <w:tr w14:paraId="7A00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tcPr>
          <w:p w14:paraId="27E28AA6">
            <w:pPr>
              <w:spacing w:before="10" w:after="10" w:line="276" w:lineRule="auto"/>
              <w:rPr>
                <w:rFonts w:hint="eastAsia"/>
              </w:rPr>
            </w:pPr>
            <w:r>
              <w:rPr>
                <w:rFonts w:cs="等线"/>
                <w:color w:val="1C1E21"/>
                <w:sz w:val="17"/>
              </w:rPr>
              <w:t>AI 文案每次略有不同</w:t>
            </w:r>
          </w:p>
        </w:tc>
        <w:tc>
          <w:tcPr>
            <w:tcW w:w="2841" w:type="dxa"/>
          </w:tcPr>
          <w:p w14:paraId="38EDBF13">
            <w:pPr>
              <w:spacing w:before="10" w:after="10" w:line="276" w:lineRule="auto"/>
              <w:rPr>
                <w:rFonts w:hint="eastAsia"/>
              </w:rPr>
            </w:pPr>
            <w:r>
              <w:rPr>
                <w:rFonts w:cs="等线"/>
                <w:color w:val="1C1E21"/>
                <w:sz w:val="17"/>
              </w:rPr>
              <w:t>走了大模型通道</w:t>
            </w:r>
          </w:p>
        </w:tc>
        <w:tc>
          <w:tcPr>
            <w:tcW w:w="3099" w:type="dxa"/>
          </w:tcPr>
          <w:p w14:paraId="13C7FB4B">
            <w:pPr>
              <w:spacing w:before="10" w:after="10" w:line="276" w:lineRule="auto"/>
              <w:rPr>
                <w:rFonts w:hint="eastAsia"/>
              </w:rPr>
            </w:pPr>
            <w:r>
              <w:rPr>
                <w:rFonts w:cs="等线"/>
                <w:color w:val="1C1E21"/>
                <w:sz w:val="17"/>
              </w:rPr>
              <w:t>加 --ai-mode rule 固定为规则引擎</w:t>
            </w:r>
          </w:p>
        </w:tc>
      </w:tr>
    </w:tbl>
    <w:p w14:paraId="75A4E1A5">
      <w:pPr>
        <w:spacing w:after="40"/>
        <w:rPr>
          <w:rFonts w:hint="eastAsia"/>
        </w:rPr>
      </w:pPr>
    </w:p>
    <w:p w14:paraId="517180BC">
      <w:pPr>
        <w:pStyle w:val="4"/>
      </w:pPr>
      <w:bookmarkStart w:id="80" w:name="_Toc240737946"/>
      <w:r>
        <w:rPr>
          <w:rFonts w:ascii="黑体" w:hAnsi="黑体" w:eastAsia="黑体" w:cs="黑体"/>
          <w:b w:val="0"/>
        </w:rPr>
        <w:t>3.16　本章小结</w:t>
      </w:r>
      <w:bookmarkEnd w:id="80"/>
    </w:p>
    <w:p w14:paraId="0A6487A3">
      <w:pPr>
        <w:spacing w:after="30"/>
        <w:ind w:left="425" w:hanging="255"/>
        <w:jc w:val="both"/>
        <w:rPr>
          <w:rFonts w:hint="eastAsia"/>
        </w:rPr>
      </w:pPr>
      <w:r>
        <w:rPr>
          <w:rFonts w:cs="等线"/>
          <w:color w:val="1C4A8C"/>
          <w:sz w:val="20"/>
        </w:rPr>
        <w:t xml:space="preserve">•  </w:t>
      </w:r>
      <w:r>
        <w:rPr>
          <w:rFonts w:cs="等线"/>
          <w:color w:val="1C1E21"/>
          <w:sz w:val="20"/>
        </w:rPr>
        <w:t>一条命令跑六个案例，产物是 39 张图 + 2 个 CSV + Markdown/Word 报告 + run_log；</w:t>
      </w:r>
    </w:p>
    <w:p w14:paraId="4DB43BCD">
      <w:pPr>
        <w:spacing w:after="30"/>
        <w:ind w:left="425" w:hanging="255"/>
        <w:jc w:val="both"/>
        <w:rPr>
          <w:rFonts w:hint="eastAsia"/>
        </w:rPr>
      </w:pPr>
      <w:r>
        <w:rPr>
          <w:rFonts w:cs="等线"/>
          <w:color w:val="1C4A8C"/>
          <w:sz w:val="20"/>
        </w:rPr>
        <w:t xml:space="preserve">•  </w:t>
      </w:r>
      <w:r>
        <w:rPr>
          <w:rFonts w:cs="等线"/>
          <w:color w:val="1C1E21"/>
          <w:sz w:val="20"/>
        </w:rPr>
        <w:t>判据优先级：独立项目看 NPV 与 IRR（两者一致）；互斥同寿命比 NPV，规模冲突用增量 IRR 仲裁；互斥不同寿命必须用 ANCF；资本限额下用穷举/动态规划而不是 PI 贪心；非常规现金流放弃 IRR、只看 NPV；</w:t>
      </w:r>
    </w:p>
    <w:p w14:paraId="1666FB2C">
      <w:pPr>
        <w:spacing w:after="30"/>
        <w:ind w:left="425" w:hanging="255"/>
        <w:jc w:val="both"/>
        <w:rPr>
          <w:rFonts w:hint="eastAsia"/>
        </w:rPr>
      </w:pPr>
      <w:r>
        <w:rPr>
          <w:rFonts w:cs="等线"/>
          <w:color w:val="1C4A8C"/>
          <w:sz w:val="20"/>
        </w:rPr>
        <w:t xml:space="preserve">•  </w:t>
      </w:r>
      <w:r>
        <w:rPr>
          <w:rFonts w:cs="等线"/>
          <w:color w:val="1C1E21"/>
          <w:sz w:val="20"/>
        </w:rPr>
        <w:t>必须记住的锚点数值：CASE-1 IND-A NPV 198.66 万元 / IRR 17.16%；CASE-2 增量 IRR 14.25%、ANCF 30.39 &gt; 22.16；CASE-3 组合 NPV 1,460.01 万元（比排序法多 89.98 万元）；CASE-5 安全边际 6.00pp 与 0.70pp；</w:t>
      </w:r>
    </w:p>
    <w:p w14:paraId="07BE7658">
      <w:pPr>
        <w:spacing w:after="30"/>
        <w:ind w:left="425" w:hanging="255"/>
        <w:jc w:val="both"/>
        <w:rPr>
          <w:rFonts w:hint="eastAsia"/>
        </w:rPr>
      </w:pPr>
      <w:r>
        <w:rPr>
          <w:rFonts w:cs="等线"/>
          <w:color w:val="1C4A8C"/>
          <w:sz w:val="20"/>
        </w:rPr>
        <w:t xml:space="preserve">•  </w:t>
      </w:r>
      <w:r>
        <w:rPr>
          <w:rFonts w:cs="等线"/>
          <w:color w:val="1C1E21"/>
          <w:sz w:val="20"/>
        </w:rPr>
        <w:t>交作业前跑 python -m tests.test_all，57 个测试方法全部通过再抄数。</w:t>
      </w:r>
    </w:p>
    <w:tbl>
      <w:tblPr>
        <w:tblStyle w:val="41"/>
        <w:tblW w:w="0" w:type="auto"/>
        <w:jc w:val="center"/>
        <w:tblLayout w:type="fixed"/>
        <w:tblCellMar>
          <w:top w:w="0" w:type="dxa"/>
          <w:left w:w="108" w:type="dxa"/>
          <w:bottom w:w="0" w:type="dxa"/>
          <w:right w:w="108" w:type="dxa"/>
        </w:tblCellMar>
      </w:tblPr>
      <w:tblGrid>
        <w:gridCol w:w="9298"/>
      </w:tblGrid>
      <w:tr w14:paraId="66C59546">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30CEB9A7">
            <w:pPr>
              <w:spacing w:before="40" w:after="40"/>
              <w:rPr>
                <w:rFonts w:hint="eastAsia"/>
              </w:rPr>
            </w:pPr>
            <w:r>
              <w:rPr>
                <w:rFonts w:ascii="黑体" w:hAnsi="黑体" w:eastAsia="黑体" w:cs="黑体"/>
                <w:color w:val="1C4A8C"/>
                <w:sz w:val="19"/>
              </w:rPr>
              <w:t xml:space="preserve">说明｜课后练习 </w:t>
            </w:r>
          </w:p>
          <w:p w14:paraId="05B5118A">
            <w:pPr>
              <w:spacing w:after="20"/>
              <w:ind w:left="283" w:hanging="198"/>
              <w:rPr>
                <w:rFonts w:hint="eastAsia"/>
              </w:rPr>
            </w:pPr>
            <w:r>
              <w:rPr>
                <w:rFonts w:cs="等线"/>
                <w:color w:val="1C4A8C"/>
                <w:sz w:val="19"/>
              </w:rPr>
              <w:t xml:space="preserve">· </w:t>
            </w:r>
            <w:r>
              <w:rPr>
                <w:rFonts w:cs="等线"/>
                <w:color w:val="1C1E21"/>
                <w:sz w:val="19"/>
              </w:rPr>
              <w:t>1. 用 --rate 0.08 重跑 CASE-2，检查两个互斥组的结论是否改变，并解释原因。</w:t>
            </w:r>
          </w:p>
          <w:p w14:paraId="0E6E94C2">
            <w:pPr>
              <w:spacing w:after="20"/>
              <w:ind w:left="283" w:hanging="198"/>
              <w:rPr>
                <w:rFonts w:hint="eastAsia"/>
              </w:rPr>
            </w:pPr>
            <w:r>
              <w:rPr>
                <w:rFonts w:cs="等线"/>
                <w:color w:val="1C4A8C"/>
                <w:sz w:val="19"/>
              </w:rPr>
              <w:t xml:space="preserve">· </w:t>
            </w:r>
            <w:r>
              <w:rPr>
                <w:rFonts w:cs="等线"/>
                <w:color w:val="1C1E21"/>
                <w:sz w:val="19"/>
              </w:rPr>
              <w:t>2. 在 CASE-3 中把限额改为 4,000 万元，记录三种方法各选哪些项目，找出排序法与最优解的差距。</w:t>
            </w:r>
          </w:p>
          <w:p w14:paraId="434D7DBD">
            <w:pPr>
              <w:spacing w:after="20"/>
              <w:ind w:left="283" w:hanging="198"/>
              <w:rPr>
                <w:rFonts w:hint="eastAsia"/>
              </w:rPr>
            </w:pPr>
            <w:r>
              <w:rPr>
                <w:rFonts w:cs="等线"/>
                <w:color w:val="1C4A8C"/>
                <w:sz w:val="19"/>
              </w:rPr>
              <w:t xml:space="preserve">· </w:t>
            </w:r>
            <w:r>
              <w:rPr>
                <w:rFonts w:cs="等线"/>
                <w:color w:val="1C1E21"/>
                <w:sz w:val="19"/>
              </w:rPr>
              <w:t>3. 自己构造一个“建设期负现金流 + 运营期正现金流 + 期末大额支出”的项目，观察 IRR 唯一性列。</w:t>
            </w:r>
          </w:p>
          <w:p w14:paraId="0EDD9C65">
            <w:pPr>
              <w:spacing w:after="20"/>
              <w:ind w:left="283" w:hanging="198"/>
              <w:rPr>
                <w:rFonts w:hint="eastAsia"/>
              </w:rPr>
            </w:pPr>
            <w:r>
              <w:rPr>
                <w:rFonts w:cs="等线"/>
                <w:color w:val="1C4A8C"/>
                <w:sz w:val="19"/>
              </w:rPr>
              <w:t xml:space="preserve">· </w:t>
            </w:r>
            <w:r>
              <w:rPr>
                <w:rFonts w:cs="等线"/>
                <w:color w:val="1C1E21"/>
                <w:sz w:val="19"/>
              </w:rPr>
              <w:t>4. 把 CASE-5 的 SENS-W 现金流整体上调 10%，看抗风险等级从“极弱”变成什么。</w:t>
            </w:r>
          </w:p>
        </w:tc>
      </w:tr>
    </w:tbl>
    <w:p w14:paraId="44FC7C51">
      <w:pPr>
        <w:spacing w:after="40"/>
        <w:rPr>
          <w:rFonts w:hint="eastAsia"/>
        </w:rPr>
      </w:pPr>
    </w:p>
    <w:p w14:paraId="2539F9C2">
      <w:pPr>
        <w:pStyle w:val="4"/>
      </w:pPr>
      <w:bookmarkStart w:id="81" w:name="_Toc240737947"/>
      <w:r>
        <w:rPr>
          <w:rFonts w:ascii="黑体" w:hAnsi="黑体" w:eastAsia="黑体" w:cs="黑体"/>
          <w:b w:val="0"/>
        </w:rPr>
        <w:t>3.17　从零动手：自己写一套投资项目评价系统</w:t>
      </w:r>
      <w:bookmarkEnd w:id="81"/>
    </w:p>
    <w:p w14:paraId="3C2F4225">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项目二看起来庞大（12 个模块、近 6 000 行报告生成代码），其实</w:t>
      </w:r>
      <w:r>
        <w:rPr>
          <w:rFonts w:ascii="黑体" w:hAnsi="黑体" w:eastAsia="黑体" w:cs="黑体"/>
          <w:color w:val="3A4048"/>
          <w:sz w:val="20"/>
        </w:rPr>
        <w:t>内核只有 5 个公式 + 3 个算法</w:t>
      </w:r>
      <w:r>
        <w:rPr>
          <w:rFonts w:ascii="楷体" w:hAnsi="楷体" w:eastAsia="楷体" w:cs="楷体"/>
          <w:color w:val="3A4048"/>
          <w:sz w:val="20"/>
        </w:rPr>
        <w:t>：NPV、IRR、PI、ANCF、回收期，加上增量 IRR、多根扫描、背包优化。本节用 7 个步骤把它们全部自己实现一遍，每一步的代码都在本机真跑过，输出与项目的 evaluations.csv 逐位一致：IND-A 净现值 198.66 万元、增量 IRR 14.25%、组合最优 1,460.01 万元、SENS-W 折现率升到 15% 时 −737.07 万元。最后再把结果自动写成 Word 报告——那才是拉开分差的地方。</w:t>
      </w:r>
    </w:p>
    <w:p w14:paraId="7C0967E5">
      <w:pPr>
        <w:pStyle w:val="5"/>
      </w:pPr>
      <w:bookmarkStart w:id="82" w:name="_Toc240737948"/>
      <w:r>
        <w:rPr>
          <w:rFonts w:ascii="黑体" w:hAnsi="黑体" w:eastAsia="黑体" w:cs="黑体"/>
          <w:b w:val="0"/>
        </w:rPr>
        <w:t>3.17.1　系统拆解：一条流水线，七个工位</w:t>
      </w:r>
      <w:bookmarkEnd w:id="82"/>
    </w:p>
    <w:p w14:paraId="0FE3AFF5">
      <w:pPr>
        <w:jc w:val="both"/>
        <w:rPr>
          <w:rFonts w:hint="eastAsia"/>
        </w:rPr>
      </w:pPr>
      <w:r>
        <w:rPr>
          <w:rFonts w:cs="等线"/>
          <w:color w:val="1C1E21"/>
        </w:rPr>
        <w:t>“全流程评价”听起来像个大词，把它画成流水线就清楚了：</w:t>
      </w:r>
      <w:r>
        <w:rPr>
          <w:rFonts w:ascii="黑体" w:hAnsi="黑体" w:eastAsia="黑体" w:cs="黑体"/>
          <w:color w:val="1C1E21"/>
        </w:rPr>
        <w:t>数据 → 单项目评价 → 方案比较 → 组合优化 → 风险测试 → 建议 → 报告</w:t>
      </w:r>
      <w:r>
        <w:rPr>
          <w:rFonts w:cs="等线"/>
          <w:color w:val="1C1E21"/>
        </w:rPr>
        <w:t>。每一站只做一件事，输入是上一站的输出，站与站之间用 CSV / JSON 交接。这样拆的好处是：任何一站出错，只有它自己那一环的数会变，排查时二分定位。</w:t>
      </w:r>
    </w:p>
    <w:p w14:paraId="2CE215E8">
      <w:pPr>
        <w:keepNext/>
        <w:spacing w:before="100" w:after="40"/>
        <w:rPr>
          <w:rFonts w:hint="eastAsia"/>
        </w:rPr>
      </w:pPr>
      <w:r>
        <w:rPr>
          <w:rFonts w:ascii="黑体" w:hAnsi="黑体" w:eastAsia="黑体" w:cs="黑体"/>
          <w:color w:val="1C1E21"/>
          <w:sz w:val="18"/>
        </w:rPr>
        <w:t>表 3-14　项目二的七个工作位（自绘结构，时间是作者实测的编写耗时）</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
        <w:gridCol w:w="2271"/>
        <w:gridCol w:w="1703"/>
        <w:gridCol w:w="2129"/>
        <w:gridCol w:w="1703"/>
        <w:gridCol w:w="994"/>
      </w:tblGrid>
      <w:tr w14:paraId="52C9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7" w:type="dxa"/>
            <w:shd w:val="clear" w:color="auto" w:fill="EDF1F7"/>
          </w:tcPr>
          <w:p w14:paraId="786F3F31">
            <w:pPr>
              <w:spacing w:before="20" w:after="20" w:line="276" w:lineRule="auto"/>
              <w:jc w:val="center"/>
              <w:rPr>
                <w:rFonts w:hint="eastAsia"/>
              </w:rPr>
            </w:pPr>
            <w:r>
              <w:rPr>
                <w:rFonts w:ascii="黑体" w:hAnsi="黑体" w:eastAsia="黑体" w:cs="黑体"/>
                <w:color w:val="1C4A8C"/>
                <w:sz w:val="17"/>
              </w:rPr>
              <w:t>工位</w:t>
            </w:r>
          </w:p>
        </w:tc>
        <w:tc>
          <w:tcPr>
            <w:tcW w:w="2271" w:type="dxa"/>
            <w:shd w:val="clear" w:color="auto" w:fill="EDF1F7"/>
          </w:tcPr>
          <w:p w14:paraId="5ED839CD">
            <w:pPr>
              <w:spacing w:before="20" w:after="20" w:line="276" w:lineRule="auto"/>
              <w:rPr>
                <w:rFonts w:hint="eastAsia"/>
              </w:rPr>
            </w:pPr>
            <w:r>
              <w:rPr>
                <w:rFonts w:ascii="黑体" w:hAnsi="黑体" w:eastAsia="黑体" w:cs="黑体"/>
                <w:color w:val="1C4A8C"/>
                <w:sz w:val="17"/>
              </w:rPr>
              <w:t>职责</w:t>
            </w:r>
          </w:p>
        </w:tc>
        <w:tc>
          <w:tcPr>
            <w:tcW w:w="1703" w:type="dxa"/>
            <w:shd w:val="clear" w:color="auto" w:fill="EDF1F7"/>
          </w:tcPr>
          <w:p w14:paraId="282E692E">
            <w:pPr>
              <w:spacing w:before="20" w:after="20" w:line="276" w:lineRule="auto"/>
              <w:rPr>
                <w:rFonts w:hint="eastAsia"/>
              </w:rPr>
            </w:pPr>
            <w:r>
              <w:rPr>
                <w:rFonts w:ascii="黑体" w:hAnsi="黑体" w:eastAsia="黑体" w:cs="黑体"/>
                <w:color w:val="1C4A8C"/>
                <w:sz w:val="17"/>
              </w:rPr>
              <w:t>输入</w:t>
            </w:r>
          </w:p>
        </w:tc>
        <w:tc>
          <w:tcPr>
            <w:tcW w:w="2129" w:type="dxa"/>
            <w:shd w:val="clear" w:color="auto" w:fill="EDF1F7"/>
          </w:tcPr>
          <w:p w14:paraId="1785DF48">
            <w:pPr>
              <w:spacing w:before="20" w:after="20" w:line="276" w:lineRule="auto"/>
              <w:rPr>
                <w:rFonts w:hint="eastAsia"/>
              </w:rPr>
            </w:pPr>
            <w:r>
              <w:rPr>
                <w:rFonts w:ascii="黑体" w:hAnsi="黑体" w:eastAsia="黑体" w:cs="黑体"/>
                <w:color w:val="1C4A8C"/>
                <w:sz w:val="17"/>
              </w:rPr>
              <w:t>输出</w:t>
            </w:r>
          </w:p>
        </w:tc>
        <w:tc>
          <w:tcPr>
            <w:tcW w:w="1703" w:type="dxa"/>
            <w:shd w:val="clear" w:color="auto" w:fill="EDF1F7"/>
          </w:tcPr>
          <w:p w14:paraId="05D39145">
            <w:pPr>
              <w:spacing w:before="20" w:after="20" w:line="276" w:lineRule="auto"/>
              <w:rPr>
                <w:rFonts w:hint="eastAsia"/>
              </w:rPr>
            </w:pPr>
            <w:r>
              <w:rPr>
                <w:rFonts w:ascii="黑体" w:hAnsi="黑体" w:eastAsia="黑体" w:cs="黑体"/>
                <w:color w:val="1C4A8C"/>
                <w:sz w:val="17"/>
              </w:rPr>
              <w:t>对应源码</w:t>
            </w:r>
          </w:p>
        </w:tc>
        <w:tc>
          <w:tcPr>
            <w:tcW w:w="994" w:type="dxa"/>
            <w:shd w:val="clear" w:color="auto" w:fill="EDF1F7"/>
          </w:tcPr>
          <w:p w14:paraId="2078BBD1">
            <w:pPr>
              <w:spacing w:before="20" w:after="20" w:line="276" w:lineRule="auto"/>
              <w:jc w:val="center"/>
              <w:rPr>
                <w:rFonts w:hint="eastAsia"/>
              </w:rPr>
            </w:pPr>
            <w:r>
              <w:rPr>
                <w:rFonts w:ascii="黑体" w:hAnsi="黑体" w:eastAsia="黑体" w:cs="黑体"/>
                <w:color w:val="1C4A8C"/>
                <w:sz w:val="17"/>
              </w:rPr>
              <w:t>自己写要花</w:t>
            </w:r>
          </w:p>
        </w:tc>
      </w:tr>
      <w:tr w14:paraId="341C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tcPr>
          <w:p w14:paraId="2980DBC8">
            <w:pPr>
              <w:spacing w:before="10" w:after="10" w:line="276" w:lineRule="auto"/>
              <w:jc w:val="center"/>
              <w:rPr>
                <w:rFonts w:hint="eastAsia"/>
              </w:rPr>
            </w:pPr>
            <w:r>
              <w:rPr>
                <w:rFonts w:cs="等线"/>
                <w:color w:val="1C1E21"/>
                <w:sz w:val="17"/>
              </w:rPr>
              <w:t>①</w:t>
            </w:r>
          </w:p>
        </w:tc>
        <w:tc>
          <w:tcPr>
            <w:tcW w:w="2271" w:type="dxa"/>
          </w:tcPr>
          <w:p w14:paraId="4F7C44DF">
            <w:pPr>
              <w:spacing w:before="10" w:after="10" w:line="276" w:lineRule="auto"/>
              <w:rPr>
                <w:rFonts w:hint="eastAsia"/>
              </w:rPr>
            </w:pPr>
            <w:r>
              <w:rPr>
                <w:rFonts w:cs="等线"/>
                <w:color w:val="1C1E21"/>
                <w:sz w:val="17"/>
              </w:rPr>
              <w:t>定义项目数据结构</w:t>
            </w:r>
          </w:p>
        </w:tc>
        <w:tc>
          <w:tcPr>
            <w:tcW w:w="1703" w:type="dxa"/>
          </w:tcPr>
          <w:p w14:paraId="6D6B0835">
            <w:pPr>
              <w:spacing w:before="10" w:after="10" w:line="276" w:lineRule="auto"/>
              <w:rPr>
                <w:rFonts w:hint="eastAsia"/>
              </w:rPr>
            </w:pPr>
            <w:r>
              <w:rPr>
                <w:rFonts w:cs="等线"/>
                <w:color w:val="1C1E21"/>
                <w:sz w:val="17"/>
              </w:rPr>
              <w:t>手敲参数</w:t>
            </w:r>
          </w:p>
        </w:tc>
        <w:tc>
          <w:tcPr>
            <w:tcW w:w="2129" w:type="dxa"/>
          </w:tcPr>
          <w:p w14:paraId="3E26DA5B">
            <w:pPr>
              <w:spacing w:before="10" w:after="10" w:line="276" w:lineRule="auto"/>
              <w:rPr>
                <w:rFonts w:hint="eastAsia"/>
              </w:rPr>
            </w:pPr>
            <w:r>
              <w:rPr>
                <w:rFonts w:cs="等线"/>
                <w:color w:val="1C1E21"/>
                <w:sz w:val="17"/>
              </w:rPr>
              <w:t>Project 对象</w:t>
            </w:r>
          </w:p>
        </w:tc>
        <w:tc>
          <w:tcPr>
            <w:tcW w:w="1703" w:type="dxa"/>
          </w:tcPr>
          <w:p w14:paraId="7393ADB2">
            <w:pPr>
              <w:spacing w:before="10" w:after="10" w:line="276" w:lineRule="auto"/>
              <w:rPr>
                <w:rFonts w:hint="eastAsia"/>
              </w:rPr>
            </w:pPr>
            <w:r>
              <w:rPr>
                <w:rFonts w:cs="等线"/>
                <w:color w:val="1C1E21"/>
                <w:sz w:val="17"/>
              </w:rPr>
              <w:t>models.py</w:t>
            </w:r>
          </w:p>
        </w:tc>
        <w:tc>
          <w:tcPr>
            <w:tcW w:w="994" w:type="dxa"/>
          </w:tcPr>
          <w:p w14:paraId="037B814D">
            <w:pPr>
              <w:spacing w:before="10" w:after="10" w:line="276" w:lineRule="auto"/>
              <w:jc w:val="center"/>
              <w:rPr>
                <w:rFonts w:hint="eastAsia"/>
              </w:rPr>
            </w:pPr>
            <w:r>
              <w:rPr>
                <w:rFonts w:cs="等线"/>
                <w:color w:val="1C1E21"/>
                <w:sz w:val="17"/>
              </w:rPr>
              <w:t>20 分钟</w:t>
            </w:r>
          </w:p>
        </w:tc>
      </w:tr>
      <w:tr w14:paraId="0BDD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shd w:val="clear" w:color="auto" w:fill="F7F8FA"/>
          </w:tcPr>
          <w:p w14:paraId="33861297">
            <w:pPr>
              <w:spacing w:before="10" w:after="10" w:line="276" w:lineRule="auto"/>
              <w:jc w:val="center"/>
              <w:rPr>
                <w:rFonts w:hint="eastAsia"/>
              </w:rPr>
            </w:pPr>
            <w:r>
              <w:rPr>
                <w:rFonts w:cs="等线"/>
                <w:color w:val="1C1E21"/>
                <w:sz w:val="17"/>
              </w:rPr>
              <w:t>②</w:t>
            </w:r>
          </w:p>
        </w:tc>
        <w:tc>
          <w:tcPr>
            <w:tcW w:w="2271" w:type="dxa"/>
            <w:shd w:val="clear" w:color="auto" w:fill="F7F8FA"/>
          </w:tcPr>
          <w:p w14:paraId="39840059">
            <w:pPr>
              <w:spacing w:before="10" w:after="10" w:line="276" w:lineRule="auto"/>
              <w:rPr>
                <w:rFonts w:hint="eastAsia"/>
              </w:rPr>
            </w:pPr>
            <w:r>
              <w:rPr>
                <w:rFonts w:cs="等线"/>
                <w:color w:val="1C1E21"/>
                <w:sz w:val="17"/>
              </w:rPr>
              <w:t>单项目指标计算</w:t>
            </w:r>
          </w:p>
        </w:tc>
        <w:tc>
          <w:tcPr>
            <w:tcW w:w="1703" w:type="dxa"/>
            <w:shd w:val="clear" w:color="auto" w:fill="F7F8FA"/>
          </w:tcPr>
          <w:p w14:paraId="180E39D7">
            <w:pPr>
              <w:spacing w:before="10" w:after="10" w:line="276" w:lineRule="auto"/>
              <w:rPr>
                <w:rFonts w:hint="eastAsia"/>
              </w:rPr>
            </w:pPr>
            <w:r>
              <w:rPr>
                <w:rFonts w:cs="等线"/>
                <w:color w:val="1C1E21"/>
                <w:sz w:val="17"/>
              </w:rPr>
              <w:t>Project</w:t>
            </w:r>
          </w:p>
        </w:tc>
        <w:tc>
          <w:tcPr>
            <w:tcW w:w="2129" w:type="dxa"/>
            <w:shd w:val="clear" w:color="auto" w:fill="F7F8FA"/>
          </w:tcPr>
          <w:p w14:paraId="74CDA8F8">
            <w:pPr>
              <w:spacing w:before="10" w:after="10" w:line="276" w:lineRule="auto"/>
              <w:rPr>
                <w:rFonts w:hint="eastAsia"/>
              </w:rPr>
            </w:pPr>
            <w:r>
              <w:rPr>
                <w:rFonts w:cs="等线"/>
                <w:color w:val="1C1E21"/>
                <w:sz w:val="17"/>
              </w:rPr>
              <w:t>NPV/IRR/PI/回收期</w:t>
            </w:r>
          </w:p>
        </w:tc>
        <w:tc>
          <w:tcPr>
            <w:tcW w:w="1703" w:type="dxa"/>
            <w:shd w:val="clear" w:color="auto" w:fill="F7F8FA"/>
          </w:tcPr>
          <w:p w14:paraId="10D83752">
            <w:pPr>
              <w:spacing w:before="10" w:after="10" w:line="276" w:lineRule="auto"/>
              <w:rPr>
                <w:rFonts w:hint="eastAsia"/>
              </w:rPr>
            </w:pPr>
            <w:r>
              <w:rPr>
                <w:rFonts w:cs="等线"/>
                <w:color w:val="1C1E21"/>
                <w:sz w:val="17"/>
              </w:rPr>
              <w:t>finance_core.py</w:t>
            </w:r>
          </w:p>
        </w:tc>
        <w:tc>
          <w:tcPr>
            <w:tcW w:w="994" w:type="dxa"/>
            <w:shd w:val="clear" w:color="auto" w:fill="F7F8FA"/>
          </w:tcPr>
          <w:p w14:paraId="51CEF6C4">
            <w:pPr>
              <w:spacing w:before="10" w:after="10" w:line="276" w:lineRule="auto"/>
              <w:jc w:val="center"/>
              <w:rPr>
                <w:rFonts w:hint="eastAsia"/>
              </w:rPr>
            </w:pPr>
            <w:r>
              <w:rPr>
                <w:rFonts w:cs="等线"/>
                <w:color w:val="1C1E21"/>
                <w:sz w:val="17"/>
              </w:rPr>
              <w:t>60 分钟</w:t>
            </w:r>
          </w:p>
        </w:tc>
      </w:tr>
      <w:tr w14:paraId="2713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tcPr>
          <w:p w14:paraId="4FDB6873">
            <w:pPr>
              <w:spacing w:before="10" w:after="10" w:line="276" w:lineRule="auto"/>
              <w:jc w:val="center"/>
              <w:rPr>
                <w:rFonts w:hint="eastAsia"/>
              </w:rPr>
            </w:pPr>
            <w:r>
              <w:rPr>
                <w:rFonts w:cs="等线"/>
                <w:color w:val="1C1E21"/>
                <w:sz w:val="17"/>
              </w:rPr>
              <w:t>③</w:t>
            </w:r>
          </w:p>
        </w:tc>
        <w:tc>
          <w:tcPr>
            <w:tcW w:w="2271" w:type="dxa"/>
          </w:tcPr>
          <w:p w14:paraId="2F42F0E0">
            <w:pPr>
              <w:spacing w:before="10" w:after="10" w:line="276" w:lineRule="auto"/>
              <w:rPr>
                <w:rFonts w:hint="eastAsia"/>
              </w:rPr>
            </w:pPr>
            <w:r>
              <w:rPr>
                <w:rFonts w:cs="等线"/>
                <w:color w:val="1C1E21"/>
                <w:sz w:val="17"/>
              </w:rPr>
              <w:t>互斥方案比选</w:t>
            </w:r>
          </w:p>
        </w:tc>
        <w:tc>
          <w:tcPr>
            <w:tcW w:w="1703" w:type="dxa"/>
          </w:tcPr>
          <w:p w14:paraId="361F86D6">
            <w:pPr>
              <w:spacing w:before="10" w:after="10" w:line="276" w:lineRule="auto"/>
              <w:rPr>
                <w:rFonts w:hint="eastAsia"/>
              </w:rPr>
            </w:pPr>
            <w:r>
              <w:rPr>
                <w:rFonts w:cs="等线"/>
                <w:color w:val="1C1E21"/>
                <w:sz w:val="17"/>
              </w:rPr>
              <w:t>同组两个方案</w:t>
            </w:r>
          </w:p>
        </w:tc>
        <w:tc>
          <w:tcPr>
            <w:tcW w:w="2129" w:type="dxa"/>
          </w:tcPr>
          <w:p w14:paraId="728481D4">
            <w:pPr>
              <w:spacing w:before="10" w:after="10" w:line="276" w:lineRule="auto"/>
              <w:rPr>
                <w:rFonts w:hint="eastAsia"/>
              </w:rPr>
            </w:pPr>
            <w:r>
              <w:rPr>
                <w:rFonts w:cs="等线"/>
                <w:color w:val="1C1E21"/>
                <w:sz w:val="17"/>
              </w:rPr>
              <w:t>增量 IRR / ANCF</w:t>
            </w:r>
          </w:p>
        </w:tc>
        <w:tc>
          <w:tcPr>
            <w:tcW w:w="1703" w:type="dxa"/>
          </w:tcPr>
          <w:p w14:paraId="607583CC">
            <w:pPr>
              <w:spacing w:before="10" w:after="10" w:line="276" w:lineRule="auto"/>
              <w:rPr>
                <w:rFonts w:hint="eastAsia"/>
              </w:rPr>
            </w:pPr>
            <w:r>
              <w:rPr>
                <w:rFonts w:cs="等线"/>
                <w:color w:val="1C1E21"/>
                <w:sz w:val="17"/>
              </w:rPr>
              <w:t>optimizer.py</w:t>
            </w:r>
          </w:p>
        </w:tc>
        <w:tc>
          <w:tcPr>
            <w:tcW w:w="994" w:type="dxa"/>
          </w:tcPr>
          <w:p w14:paraId="174E049A">
            <w:pPr>
              <w:spacing w:before="10" w:after="10" w:line="276" w:lineRule="auto"/>
              <w:jc w:val="center"/>
              <w:rPr>
                <w:rFonts w:hint="eastAsia"/>
              </w:rPr>
            </w:pPr>
            <w:r>
              <w:rPr>
                <w:rFonts w:cs="等线"/>
                <w:color w:val="1C1E21"/>
                <w:sz w:val="17"/>
              </w:rPr>
              <w:t>30 分钟</w:t>
            </w:r>
          </w:p>
        </w:tc>
      </w:tr>
      <w:tr w14:paraId="740E6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shd w:val="clear" w:color="auto" w:fill="F7F8FA"/>
          </w:tcPr>
          <w:p w14:paraId="269C5E43">
            <w:pPr>
              <w:spacing w:before="10" w:after="10" w:line="276" w:lineRule="auto"/>
              <w:jc w:val="center"/>
              <w:rPr>
                <w:rFonts w:hint="eastAsia"/>
              </w:rPr>
            </w:pPr>
            <w:r>
              <w:rPr>
                <w:rFonts w:cs="等线"/>
                <w:color w:val="1C1E21"/>
                <w:sz w:val="17"/>
              </w:rPr>
              <w:t>④</w:t>
            </w:r>
          </w:p>
        </w:tc>
        <w:tc>
          <w:tcPr>
            <w:tcW w:w="2271" w:type="dxa"/>
            <w:shd w:val="clear" w:color="auto" w:fill="F7F8FA"/>
          </w:tcPr>
          <w:p w14:paraId="57D906CE">
            <w:pPr>
              <w:spacing w:before="10" w:after="10" w:line="276" w:lineRule="auto"/>
              <w:rPr>
                <w:rFonts w:hint="eastAsia"/>
              </w:rPr>
            </w:pPr>
            <w:r>
              <w:rPr>
                <w:rFonts w:cs="等线"/>
                <w:color w:val="1C1E21"/>
                <w:sz w:val="17"/>
              </w:rPr>
              <w:t>组合优化</w:t>
            </w:r>
          </w:p>
        </w:tc>
        <w:tc>
          <w:tcPr>
            <w:tcW w:w="1703" w:type="dxa"/>
            <w:shd w:val="clear" w:color="auto" w:fill="F7F8FA"/>
          </w:tcPr>
          <w:p w14:paraId="3BE6FE34">
            <w:pPr>
              <w:spacing w:before="10" w:after="10" w:line="276" w:lineRule="auto"/>
              <w:rPr>
                <w:rFonts w:hint="eastAsia"/>
              </w:rPr>
            </w:pPr>
            <w:r>
              <w:rPr>
                <w:rFonts w:cs="等线"/>
                <w:color w:val="1C1E21"/>
                <w:sz w:val="17"/>
              </w:rPr>
              <w:t>8 个项目 + 限额</w:t>
            </w:r>
          </w:p>
        </w:tc>
        <w:tc>
          <w:tcPr>
            <w:tcW w:w="2129" w:type="dxa"/>
            <w:shd w:val="clear" w:color="auto" w:fill="F7F8FA"/>
          </w:tcPr>
          <w:p w14:paraId="27B2E3EA">
            <w:pPr>
              <w:spacing w:before="10" w:after="10" w:line="276" w:lineRule="auto"/>
              <w:rPr>
                <w:rFonts w:hint="eastAsia"/>
              </w:rPr>
            </w:pPr>
            <w:r>
              <w:rPr>
                <w:rFonts w:cs="等线"/>
                <w:color w:val="1C1E21"/>
                <w:sz w:val="17"/>
              </w:rPr>
              <w:t>最优子集</w:t>
            </w:r>
          </w:p>
        </w:tc>
        <w:tc>
          <w:tcPr>
            <w:tcW w:w="1703" w:type="dxa"/>
            <w:shd w:val="clear" w:color="auto" w:fill="F7F8FA"/>
          </w:tcPr>
          <w:p w14:paraId="14DE4561">
            <w:pPr>
              <w:spacing w:before="10" w:after="10" w:line="276" w:lineRule="auto"/>
              <w:rPr>
                <w:rFonts w:hint="eastAsia"/>
              </w:rPr>
            </w:pPr>
            <w:r>
              <w:rPr>
                <w:rFonts w:cs="等线"/>
                <w:color w:val="1C1E21"/>
                <w:sz w:val="17"/>
              </w:rPr>
              <w:t>optimizer.py</w:t>
            </w:r>
          </w:p>
        </w:tc>
        <w:tc>
          <w:tcPr>
            <w:tcW w:w="994" w:type="dxa"/>
            <w:shd w:val="clear" w:color="auto" w:fill="F7F8FA"/>
          </w:tcPr>
          <w:p w14:paraId="2E1844A6">
            <w:pPr>
              <w:spacing w:before="10" w:after="10" w:line="276" w:lineRule="auto"/>
              <w:jc w:val="center"/>
              <w:rPr>
                <w:rFonts w:hint="eastAsia"/>
              </w:rPr>
            </w:pPr>
            <w:r>
              <w:rPr>
                <w:rFonts w:cs="等线"/>
                <w:color w:val="1C1E21"/>
                <w:sz w:val="17"/>
              </w:rPr>
              <w:t>60 分钟</w:t>
            </w:r>
          </w:p>
        </w:tc>
      </w:tr>
      <w:tr w14:paraId="169C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tcPr>
          <w:p w14:paraId="678A9FC9">
            <w:pPr>
              <w:spacing w:before="10" w:after="10" w:line="276" w:lineRule="auto"/>
              <w:jc w:val="center"/>
              <w:rPr>
                <w:rFonts w:hint="eastAsia"/>
              </w:rPr>
            </w:pPr>
            <w:r>
              <w:rPr>
                <w:rFonts w:cs="等线"/>
                <w:color w:val="1C1E21"/>
                <w:sz w:val="17"/>
              </w:rPr>
              <w:t>⑤</w:t>
            </w:r>
          </w:p>
        </w:tc>
        <w:tc>
          <w:tcPr>
            <w:tcW w:w="2271" w:type="dxa"/>
          </w:tcPr>
          <w:p w14:paraId="4C20CFA4">
            <w:pPr>
              <w:spacing w:before="10" w:after="10" w:line="276" w:lineRule="auto"/>
              <w:rPr>
                <w:rFonts w:hint="eastAsia"/>
              </w:rPr>
            </w:pPr>
            <w:r>
              <w:rPr>
                <w:rFonts w:cs="等线"/>
                <w:color w:val="1C1E21"/>
                <w:sz w:val="17"/>
              </w:rPr>
              <w:t>敏感性分析</w:t>
            </w:r>
          </w:p>
        </w:tc>
        <w:tc>
          <w:tcPr>
            <w:tcW w:w="1703" w:type="dxa"/>
          </w:tcPr>
          <w:p w14:paraId="21CA9674">
            <w:pPr>
              <w:spacing w:before="10" w:after="10" w:line="276" w:lineRule="auto"/>
              <w:rPr>
                <w:rFonts w:hint="eastAsia"/>
              </w:rPr>
            </w:pPr>
            <w:r>
              <w:rPr>
                <w:rFonts w:cs="等线"/>
                <w:color w:val="1C1E21"/>
                <w:sz w:val="17"/>
              </w:rPr>
              <w:t>Project</w:t>
            </w:r>
          </w:p>
        </w:tc>
        <w:tc>
          <w:tcPr>
            <w:tcW w:w="2129" w:type="dxa"/>
          </w:tcPr>
          <w:p w14:paraId="73FAABBE">
            <w:pPr>
              <w:spacing w:before="10" w:after="10" w:line="276" w:lineRule="auto"/>
              <w:rPr>
                <w:rFonts w:hint="eastAsia"/>
              </w:rPr>
            </w:pPr>
            <w:r>
              <w:rPr>
                <w:rFonts w:cs="等线"/>
                <w:color w:val="1C1E21"/>
                <w:sz w:val="17"/>
              </w:rPr>
              <w:t>临界点 / 安全边际</w:t>
            </w:r>
          </w:p>
        </w:tc>
        <w:tc>
          <w:tcPr>
            <w:tcW w:w="1703" w:type="dxa"/>
          </w:tcPr>
          <w:p w14:paraId="729B7C6D">
            <w:pPr>
              <w:spacing w:before="10" w:after="10" w:line="276" w:lineRule="auto"/>
              <w:rPr>
                <w:rFonts w:hint="eastAsia"/>
              </w:rPr>
            </w:pPr>
            <w:r>
              <w:rPr>
                <w:rFonts w:cs="等线"/>
                <w:color w:val="1C1E21"/>
                <w:sz w:val="17"/>
              </w:rPr>
              <w:t>sensitivity.py</w:t>
            </w:r>
          </w:p>
        </w:tc>
        <w:tc>
          <w:tcPr>
            <w:tcW w:w="994" w:type="dxa"/>
          </w:tcPr>
          <w:p w14:paraId="52014AB9">
            <w:pPr>
              <w:spacing w:before="10" w:after="10" w:line="276" w:lineRule="auto"/>
              <w:jc w:val="center"/>
              <w:rPr>
                <w:rFonts w:hint="eastAsia"/>
              </w:rPr>
            </w:pPr>
            <w:r>
              <w:rPr>
                <w:rFonts w:cs="等线"/>
                <w:color w:val="1C1E21"/>
                <w:sz w:val="17"/>
              </w:rPr>
              <w:t>40 分钟</w:t>
            </w:r>
          </w:p>
        </w:tc>
      </w:tr>
      <w:tr w14:paraId="79FE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shd w:val="clear" w:color="auto" w:fill="F7F8FA"/>
          </w:tcPr>
          <w:p w14:paraId="0A5D2962">
            <w:pPr>
              <w:spacing w:before="10" w:after="10" w:line="276" w:lineRule="auto"/>
              <w:jc w:val="center"/>
              <w:rPr>
                <w:rFonts w:hint="eastAsia"/>
              </w:rPr>
            </w:pPr>
            <w:r>
              <w:rPr>
                <w:rFonts w:cs="等线"/>
                <w:color w:val="1C1E21"/>
                <w:sz w:val="17"/>
              </w:rPr>
              <w:t>⑥</w:t>
            </w:r>
          </w:p>
        </w:tc>
        <w:tc>
          <w:tcPr>
            <w:tcW w:w="2271" w:type="dxa"/>
            <w:shd w:val="clear" w:color="auto" w:fill="F7F8FA"/>
          </w:tcPr>
          <w:p w14:paraId="3309380B">
            <w:pPr>
              <w:spacing w:before="10" w:after="10" w:line="276" w:lineRule="auto"/>
              <w:rPr>
                <w:rFonts w:hint="eastAsia"/>
              </w:rPr>
            </w:pPr>
            <w:r>
              <w:rPr>
                <w:rFonts w:cs="等线"/>
                <w:color w:val="1C1E21"/>
                <w:sz w:val="17"/>
              </w:rPr>
              <w:t>生成决策建议</w:t>
            </w:r>
          </w:p>
        </w:tc>
        <w:tc>
          <w:tcPr>
            <w:tcW w:w="1703" w:type="dxa"/>
            <w:shd w:val="clear" w:color="auto" w:fill="F7F8FA"/>
          </w:tcPr>
          <w:p w14:paraId="03B7D49E">
            <w:pPr>
              <w:spacing w:before="10" w:after="10" w:line="276" w:lineRule="auto"/>
              <w:rPr>
                <w:rFonts w:hint="eastAsia"/>
              </w:rPr>
            </w:pPr>
            <w:r>
              <w:rPr>
                <w:rFonts w:cs="等线"/>
                <w:color w:val="1C1E21"/>
                <w:sz w:val="17"/>
              </w:rPr>
              <w:t>评价结果</w:t>
            </w:r>
          </w:p>
        </w:tc>
        <w:tc>
          <w:tcPr>
            <w:tcW w:w="2129" w:type="dxa"/>
            <w:shd w:val="clear" w:color="auto" w:fill="F7F8FA"/>
          </w:tcPr>
          <w:p w14:paraId="3E6463FA">
            <w:pPr>
              <w:spacing w:before="10" w:after="10" w:line="276" w:lineRule="auto"/>
              <w:rPr>
                <w:rFonts w:hint="eastAsia"/>
              </w:rPr>
            </w:pPr>
            <w:r>
              <w:rPr>
                <w:rFonts w:cs="等线"/>
                <w:color w:val="1C1E21"/>
                <w:sz w:val="17"/>
              </w:rPr>
              <w:t>结论 + 风险点</w:t>
            </w:r>
          </w:p>
        </w:tc>
        <w:tc>
          <w:tcPr>
            <w:tcW w:w="1703" w:type="dxa"/>
            <w:shd w:val="clear" w:color="auto" w:fill="F7F8FA"/>
          </w:tcPr>
          <w:p w14:paraId="2C5C389A">
            <w:pPr>
              <w:spacing w:before="10" w:after="10" w:line="276" w:lineRule="auto"/>
              <w:rPr>
                <w:rFonts w:hint="eastAsia"/>
              </w:rPr>
            </w:pPr>
            <w:r>
              <w:rPr>
                <w:rFonts w:cs="等线"/>
                <w:color w:val="1C1E21"/>
                <w:sz w:val="17"/>
              </w:rPr>
              <w:t>ai_advisor.py</w:t>
            </w:r>
          </w:p>
        </w:tc>
        <w:tc>
          <w:tcPr>
            <w:tcW w:w="994" w:type="dxa"/>
            <w:shd w:val="clear" w:color="auto" w:fill="F7F8FA"/>
          </w:tcPr>
          <w:p w14:paraId="68F42A0F">
            <w:pPr>
              <w:spacing w:before="10" w:after="10" w:line="276" w:lineRule="auto"/>
              <w:jc w:val="center"/>
              <w:rPr>
                <w:rFonts w:hint="eastAsia"/>
              </w:rPr>
            </w:pPr>
            <w:r>
              <w:rPr>
                <w:rFonts w:cs="等线"/>
                <w:color w:val="1C1E21"/>
                <w:sz w:val="17"/>
              </w:rPr>
              <w:t>40 分钟</w:t>
            </w:r>
          </w:p>
        </w:tc>
      </w:tr>
      <w:tr w14:paraId="24D5C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tcPr>
          <w:p w14:paraId="3156B125">
            <w:pPr>
              <w:spacing w:before="10" w:after="10" w:line="276" w:lineRule="auto"/>
              <w:jc w:val="center"/>
              <w:rPr>
                <w:rFonts w:hint="eastAsia"/>
              </w:rPr>
            </w:pPr>
            <w:r>
              <w:rPr>
                <w:rFonts w:cs="等线"/>
                <w:color w:val="1C1E21"/>
                <w:sz w:val="17"/>
              </w:rPr>
              <w:t>⑦</w:t>
            </w:r>
          </w:p>
        </w:tc>
        <w:tc>
          <w:tcPr>
            <w:tcW w:w="2271" w:type="dxa"/>
          </w:tcPr>
          <w:p w14:paraId="65D6B593">
            <w:pPr>
              <w:spacing w:before="10" w:after="10" w:line="276" w:lineRule="auto"/>
              <w:rPr>
                <w:rFonts w:hint="eastAsia"/>
              </w:rPr>
            </w:pPr>
            <w:r>
              <w:rPr>
                <w:rFonts w:cs="等线"/>
                <w:color w:val="1C1E21"/>
                <w:sz w:val="17"/>
              </w:rPr>
              <w:t>出图与报告</w:t>
            </w:r>
          </w:p>
        </w:tc>
        <w:tc>
          <w:tcPr>
            <w:tcW w:w="1703" w:type="dxa"/>
          </w:tcPr>
          <w:p w14:paraId="7900C022">
            <w:pPr>
              <w:spacing w:before="10" w:after="10" w:line="276" w:lineRule="auto"/>
              <w:rPr>
                <w:rFonts w:hint="eastAsia"/>
              </w:rPr>
            </w:pPr>
            <w:r>
              <w:rPr>
                <w:rFonts w:cs="等线"/>
                <w:color w:val="1C1E21"/>
                <w:sz w:val="17"/>
              </w:rPr>
              <w:t>全部结果</w:t>
            </w:r>
          </w:p>
        </w:tc>
        <w:tc>
          <w:tcPr>
            <w:tcW w:w="2129" w:type="dxa"/>
          </w:tcPr>
          <w:p w14:paraId="2CD7E299">
            <w:pPr>
              <w:spacing w:before="10" w:after="10" w:line="276" w:lineRule="auto"/>
              <w:rPr>
                <w:rFonts w:hint="eastAsia"/>
              </w:rPr>
            </w:pPr>
            <w:r>
              <w:rPr>
                <w:rFonts w:cs="等线"/>
                <w:color w:val="1C1E21"/>
                <w:sz w:val="17"/>
              </w:rPr>
              <w:t>PNG + docx</w:t>
            </w:r>
          </w:p>
        </w:tc>
        <w:tc>
          <w:tcPr>
            <w:tcW w:w="1703" w:type="dxa"/>
          </w:tcPr>
          <w:p w14:paraId="711CC000">
            <w:pPr>
              <w:spacing w:before="10" w:after="10" w:line="276" w:lineRule="auto"/>
              <w:rPr>
                <w:rFonts w:hint="eastAsia"/>
              </w:rPr>
            </w:pPr>
            <w:r>
              <w:rPr>
                <w:rFonts w:cs="等线"/>
                <w:color w:val="1C1E21"/>
                <w:sz w:val="17"/>
              </w:rPr>
              <w:t>visualizer / report</w:t>
            </w:r>
          </w:p>
        </w:tc>
        <w:tc>
          <w:tcPr>
            <w:tcW w:w="994" w:type="dxa"/>
          </w:tcPr>
          <w:p w14:paraId="76FEB795">
            <w:pPr>
              <w:spacing w:before="10" w:after="10" w:line="276" w:lineRule="auto"/>
              <w:jc w:val="center"/>
              <w:rPr>
                <w:rFonts w:hint="eastAsia"/>
              </w:rPr>
            </w:pPr>
            <w:r>
              <w:rPr>
                <w:rFonts w:cs="等线"/>
                <w:color w:val="1C1E21"/>
                <w:sz w:val="17"/>
              </w:rPr>
              <w:t>90 分钟</w:t>
            </w:r>
          </w:p>
        </w:tc>
      </w:tr>
    </w:tbl>
    <w:p w14:paraId="38EA485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A29CF9C">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0EE6752C">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按这张表从 ① 写到 ⑤，你就已经有一个能交差的系统了</w:t>
            </w:r>
            <w:r>
              <w:rPr>
                <w:rFonts w:cs="等线"/>
                <w:color w:val="1C1E21"/>
                <w:sz w:val="19"/>
              </w:rPr>
              <w:t>（CSV + 几张图 + 终端表格）。⑥⑦ 是加分项，放到最后再做。不要一开始就写图表——图是结果的呈现，结果没定就画图等于返工。</w:t>
            </w:r>
          </w:p>
        </w:tc>
      </w:tr>
    </w:tbl>
    <w:p w14:paraId="710E571B">
      <w:pPr>
        <w:spacing w:after="40"/>
        <w:rPr>
          <w:rFonts w:hint="eastAsia"/>
        </w:rPr>
      </w:pPr>
    </w:p>
    <w:p w14:paraId="4E3092EE">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用 dataclass 把“一个项目”变成一个对象</w:t>
      </w:r>
    </w:p>
    <w:p w14:paraId="3881927F">
      <w:pPr>
        <w:jc w:val="both"/>
        <w:rPr>
          <w:rFonts w:hint="eastAsia"/>
        </w:rPr>
      </w:pPr>
      <w:r>
        <w:rPr>
          <w:rFonts w:cs="等线"/>
          <w:color w:val="1C1E21"/>
        </w:rPr>
        <w:t>项目一传的是散参数（pv、r、n），项目二必须传</w:t>
      </w:r>
      <w:r>
        <w:rPr>
          <w:rFonts w:ascii="黑体" w:hAnsi="黑体" w:eastAsia="黑体" w:cs="黑体"/>
          <w:color w:val="1C1E21"/>
        </w:rPr>
        <w:t>一整个方案</w:t>
      </w:r>
      <w:r>
        <w:rPr>
          <w:rFonts w:cs="等线"/>
          <w:color w:val="1C1E21"/>
        </w:rPr>
        <w:t>：编号、名称、投资额、各期现金流、风险等级、互斥组、行业。参数一多，函数签名就会变成噩梦。Python 的 dataclass 就是为这种场景准备的：</w:t>
      </w:r>
    </w:p>
    <w:p w14:paraId="5DDDEA67">
      <w:pPr>
        <w:keepNext/>
        <w:spacing w:after="20"/>
        <w:rPr>
          <w:rFonts w:hint="eastAsia"/>
        </w:rPr>
      </w:pPr>
      <w:r>
        <w:rPr>
          <w:rFonts w:ascii="黑体" w:hAnsi="黑体" w:eastAsia="黑体" w:cs="黑体"/>
          <w:color w:val="626870"/>
          <w:sz w:val="17"/>
        </w:rPr>
        <w:t>▍models.py：项目对象</w:t>
      </w:r>
    </w:p>
    <w:p w14:paraId="25764A36">
      <w:pPr>
        <w:shd w:val="clear" w:color="auto" w:fill="F4F6F8"/>
        <w:spacing w:after="0" w:line="283" w:lineRule="auto"/>
        <w:ind w:left="142"/>
        <w:rPr>
          <w:rFonts w:hint="eastAsia"/>
        </w:rPr>
      </w:pPr>
      <w:r>
        <w:rPr>
          <w:rFonts w:ascii="Consolas" w:hAnsi="Consolas" w:eastAsia="Consolas" w:cs="Consolas"/>
          <w:color w:val="22262B"/>
          <w:sz w:val="17"/>
        </w:rPr>
        <w:t>from dataclasses import dataclass</w:t>
      </w:r>
    </w:p>
    <w:p w14:paraId="4609B675">
      <w:pPr>
        <w:shd w:val="clear" w:color="auto" w:fill="F4F6F8"/>
        <w:spacing w:after="0" w:line="283" w:lineRule="auto"/>
        <w:ind w:left="142"/>
        <w:rPr>
          <w:rFonts w:hint="eastAsia"/>
        </w:rPr>
      </w:pPr>
      <w:r>
        <w:rPr>
          <w:rFonts w:ascii="Consolas" w:hAnsi="Consolas" w:eastAsia="Consolas" w:cs="Consolas"/>
          <w:color w:val="22262B"/>
          <w:sz w:val="17"/>
        </w:rPr>
        <w:t>from typing import Optional</w:t>
      </w:r>
    </w:p>
    <w:p w14:paraId="7DA9933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D81E10C">
      <w:pPr>
        <w:shd w:val="clear" w:color="auto" w:fill="F4F6F8"/>
        <w:spacing w:after="0" w:line="283" w:lineRule="auto"/>
        <w:ind w:left="142"/>
        <w:rPr>
          <w:rFonts w:hint="eastAsia"/>
        </w:rPr>
      </w:pPr>
      <w:r>
        <w:rPr>
          <w:rFonts w:ascii="Consolas" w:hAnsi="Consolas" w:eastAsia="Consolas" w:cs="Consolas"/>
          <w:color w:val="22262B"/>
          <w:sz w:val="17"/>
        </w:rPr>
        <w:t>@dataclass</w:t>
      </w:r>
    </w:p>
    <w:p w14:paraId="2AA38691">
      <w:pPr>
        <w:shd w:val="clear" w:color="auto" w:fill="F4F6F8"/>
        <w:spacing w:after="0" w:line="283" w:lineRule="auto"/>
        <w:ind w:left="142"/>
        <w:rPr>
          <w:rFonts w:hint="eastAsia"/>
        </w:rPr>
      </w:pPr>
      <w:r>
        <w:rPr>
          <w:rFonts w:ascii="Consolas" w:hAnsi="Consolas" w:eastAsia="Consolas" w:cs="Consolas"/>
          <w:color w:val="22262B"/>
          <w:sz w:val="17"/>
        </w:rPr>
        <w:t>class Project:</w:t>
      </w:r>
    </w:p>
    <w:p w14:paraId="5E6E303B">
      <w:pPr>
        <w:shd w:val="clear" w:color="auto" w:fill="F4F6F8"/>
        <w:spacing w:after="0" w:line="283" w:lineRule="auto"/>
        <w:ind w:left="142"/>
        <w:rPr>
          <w:rFonts w:hint="eastAsia"/>
        </w:rPr>
      </w:pPr>
      <w:r>
        <w:rPr>
          <w:rFonts w:ascii="Consolas" w:hAnsi="Consolas" w:eastAsia="Consolas" w:cs="Consolas"/>
          <w:color w:val="22262B"/>
          <w:sz w:val="17"/>
        </w:rPr>
        <w:t xml:space="preserve">    code: str                       # 方案编号，如 IND-A</w:t>
      </w:r>
    </w:p>
    <w:p w14:paraId="443D332E">
      <w:pPr>
        <w:shd w:val="clear" w:color="auto" w:fill="F4F6F8"/>
        <w:spacing w:after="0" w:line="283" w:lineRule="auto"/>
        <w:ind w:left="142"/>
        <w:rPr>
          <w:rFonts w:hint="eastAsia"/>
        </w:rPr>
      </w:pPr>
      <w:r>
        <w:rPr>
          <w:rFonts w:ascii="Consolas" w:hAnsi="Consolas" w:eastAsia="Consolas" w:cs="Consolas"/>
          <w:color w:val="22262B"/>
          <w:sz w:val="17"/>
        </w:rPr>
        <w:t xml:space="preserve">    name: str                       # 方案名称</w:t>
      </w:r>
    </w:p>
    <w:p w14:paraId="7AE14D30">
      <w:pPr>
        <w:shd w:val="clear" w:color="auto" w:fill="F4F6F8"/>
        <w:spacing w:after="0" w:line="283" w:lineRule="auto"/>
        <w:ind w:left="142"/>
        <w:rPr>
          <w:rFonts w:hint="eastAsia"/>
        </w:rPr>
      </w:pPr>
      <w:r>
        <w:rPr>
          <w:rFonts w:ascii="Consolas" w:hAnsi="Consolas" w:eastAsia="Consolas" w:cs="Consolas"/>
          <w:color w:val="22262B"/>
          <w:sz w:val="17"/>
        </w:rPr>
        <w:t xml:space="preserve">    inv: float                      # 初始投资额（万元，正数）</w:t>
      </w:r>
    </w:p>
    <w:p w14:paraId="305B36B4">
      <w:pPr>
        <w:shd w:val="clear" w:color="auto" w:fill="F4F6F8"/>
        <w:spacing w:after="0" w:line="283" w:lineRule="auto"/>
        <w:ind w:left="142"/>
        <w:rPr>
          <w:rFonts w:hint="eastAsia"/>
        </w:rPr>
      </w:pPr>
      <w:r>
        <w:rPr>
          <w:rFonts w:ascii="Consolas" w:hAnsi="Consolas" w:eastAsia="Consolas" w:cs="Consolas"/>
          <w:color w:val="22262B"/>
          <w:sz w:val="17"/>
        </w:rPr>
        <w:t xml:space="preserve">    cfs: list                       # t=1..n 各期净现金流（万元）</w:t>
      </w:r>
    </w:p>
    <w:p w14:paraId="364E726E">
      <w:pPr>
        <w:shd w:val="clear" w:color="auto" w:fill="F4F6F8"/>
        <w:spacing w:after="0" w:line="283" w:lineRule="auto"/>
        <w:ind w:left="142"/>
        <w:rPr>
          <w:rFonts w:hint="eastAsia"/>
        </w:rPr>
      </w:pPr>
      <w:r>
        <w:rPr>
          <w:rFonts w:ascii="Consolas" w:hAnsi="Consolas" w:eastAsia="Consolas" w:cs="Consolas"/>
          <w:color w:val="22262B"/>
          <w:sz w:val="17"/>
        </w:rPr>
        <w:t xml:space="preserve">    risk: str = "中"</w:t>
      </w:r>
    </w:p>
    <w:p w14:paraId="7A88B408">
      <w:pPr>
        <w:shd w:val="clear" w:color="auto" w:fill="F4F6F8"/>
        <w:spacing w:after="0" w:line="283" w:lineRule="auto"/>
        <w:ind w:left="142"/>
        <w:rPr>
          <w:rFonts w:hint="eastAsia"/>
        </w:rPr>
      </w:pPr>
      <w:r>
        <w:rPr>
          <w:rFonts w:ascii="Consolas" w:hAnsi="Consolas" w:eastAsia="Consolas" w:cs="Consolas"/>
          <w:color w:val="22262B"/>
          <w:sz w:val="17"/>
        </w:rPr>
        <w:t xml:space="preserve">    group: Optional[str] = None     # 互斥组名；None 表示独立项目</w:t>
      </w:r>
    </w:p>
    <w:p w14:paraId="696FA17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A918D12">
      <w:pPr>
        <w:shd w:val="clear" w:color="auto" w:fill="F4F6F8"/>
        <w:spacing w:after="0" w:line="283" w:lineRule="auto"/>
        <w:ind w:left="142"/>
        <w:rPr>
          <w:rFonts w:hint="eastAsia"/>
        </w:rPr>
      </w:pPr>
      <w:r>
        <w:rPr>
          <w:rFonts w:ascii="Consolas" w:hAnsi="Consolas" w:eastAsia="Consolas" w:cs="Consolas"/>
          <w:color w:val="22262B"/>
          <w:sz w:val="17"/>
        </w:rPr>
        <w:t xml:space="preserve">    @property</w:t>
      </w:r>
    </w:p>
    <w:p w14:paraId="3CDDD2A4">
      <w:pPr>
        <w:shd w:val="clear" w:color="auto" w:fill="F4F6F8"/>
        <w:spacing w:after="0" w:line="283" w:lineRule="auto"/>
        <w:ind w:left="142"/>
        <w:rPr>
          <w:rFonts w:hint="eastAsia"/>
        </w:rPr>
      </w:pPr>
      <w:r>
        <w:rPr>
          <w:rFonts w:ascii="Consolas" w:hAnsi="Consolas" w:eastAsia="Consolas" w:cs="Consolas"/>
          <w:color w:val="22262B"/>
          <w:sz w:val="17"/>
        </w:rPr>
        <w:t xml:space="preserve">    def full(self):</w:t>
      </w:r>
    </w:p>
    <w:p w14:paraId="24E6B505">
      <w:pPr>
        <w:shd w:val="clear" w:color="auto" w:fill="F4F6F8"/>
        <w:spacing w:after="0" w:line="283" w:lineRule="auto"/>
        <w:ind w:left="142"/>
        <w:rPr>
          <w:rFonts w:hint="eastAsia"/>
        </w:rPr>
      </w:pPr>
      <w:r>
        <w:rPr>
          <w:rFonts w:ascii="Consolas" w:hAnsi="Consolas" w:eastAsia="Consolas" w:cs="Consolas"/>
          <w:color w:val="22262B"/>
          <w:sz w:val="17"/>
        </w:rPr>
        <w:t xml:space="preserve">        """完整现金流 [-I0, CF1, ..., CFn]，t=0 的负号在这里统一处理"""</w:t>
      </w:r>
    </w:p>
    <w:p w14:paraId="41BB59AE">
      <w:pPr>
        <w:shd w:val="clear" w:color="auto" w:fill="F4F6F8"/>
        <w:spacing w:after="0" w:line="283" w:lineRule="auto"/>
        <w:ind w:left="142"/>
        <w:rPr>
          <w:rFonts w:hint="eastAsia"/>
        </w:rPr>
      </w:pPr>
      <w:r>
        <w:rPr>
          <w:rFonts w:ascii="Consolas" w:hAnsi="Consolas" w:eastAsia="Consolas" w:cs="Consolas"/>
          <w:color w:val="22262B"/>
          <w:sz w:val="17"/>
        </w:rPr>
        <w:t xml:space="preserve">        return [-self.inv] + [float(c) for c in self.cfs]</w:t>
      </w:r>
    </w:p>
    <w:p w14:paraId="4B6C526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5A16234">
      <w:pPr>
        <w:shd w:val="clear" w:color="auto" w:fill="F4F6F8"/>
        <w:spacing w:after="0" w:line="283" w:lineRule="auto"/>
        <w:ind w:left="142"/>
        <w:rPr>
          <w:rFonts w:hint="eastAsia"/>
        </w:rPr>
      </w:pPr>
      <w:r>
        <w:rPr>
          <w:rFonts w:ascii="Consolas" w:hAnsi="Consolas" w:eastAsia="Consolas" w:cs="Consolas"/>
          <w:color w:val="22262B"/>
          <w:sz w:val="17"/>
        </w:rPr>
        <w:t xml:space="preserve">    @property</w:t>
      </w:r>
    </w:p>
    <w:p w14:paraId="6B412E3E">
      <w:pPr>
        <w:shd w:val="clear" w:color="auto" w:fill="F4F6F8"/>
        <w:spacing w:after="0" w:line="283" w:lineRule="auto"/>
        <w:ind w:left="142"/>
        <w:rPr>
          <w:rFonts w:hint="eastAsia"/>
        </w:rPr>
      </w:pPr>
      <w:r>
        <w:rPr>
          <w:rFonts w:ascii="Consolas" w:hAnsi="Consolas" w:eastAsia="Consolas" w:cs="Consolas"/>
          <w:color w:val="22262B"/>
          <w:sz w:val="17"/>
        </w:rPr>
        <w:t xml:space="preserve">    def life(self):</w:t>
      </w:r>
    </w:p>
    <w:p w14:paraId="3E97FA0F">
      <w:pPr>
        <w:shd w:val="clear" w:color="auto" w:fill="F4F6F8"/>
        <w:spacing w:after="0" w:line="283" w:lineRule="auto"/>
        <w:ind w:left="142"/>
        <w:rPr>
          <w:rFonts w:hint="eastAsia"/>
        </w:rPr>
      </w:pPr>
      <w:r>
        <w:rPr>
          <w:rFonts w:ascii="Consolas" w:hAnsi="Consolas" w:eastAsia="Consolas" w:cs="Consolas"/>
          <w:color w:val="22262B"/>
          <w:sz w:val="17"/>
        </w:rPr>
        <w:t xml:space="preserve">        return len(self.cfs)</w:t>
      </w:r>
    </w:p>
    <w:p w14:paraId="6760DCE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A076064">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FA57D1C">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580980F8">
            <w:pPr>
              <w:spacing w:before="40" w:after="40"/>
              <w:rPr>
                <w:rFonts w:hint="eastAsia"/>
              </w:rPr>
            </w:pPr>
            <w:r>
              <w:rPr>
                <w:rFonts w:ascii="黑体" w:hAnsi="黑体" w:eastAsia="黑体" w:cs="黑体"/>
                <w:color w:val="1C4A8C"/>
                <w:sz w:val="19"/>
              </w:rPr>
              <w:t>说明　</w:t>
            </w:r>
            <w:r>
              <w:rPr>
                <w:rFonts w:cs="等线"/>
                <w:color w:val="1C1E21"/>
                <w:sz w:val="19"/>
              </w:rPr>
              <w:t>为什么把取负号这件事放进 full 属性？因为</w:t>
            </w:r>
            <w:r>
              <w:rPr>
                <w:rFonts w:ascii="黑体" w:hAnsi="黑体" w:eastAsia="黑体" w:cs="黑体"/>
                <w:color w:val="1C1E21"/>
                <w:sz w:val="19"/>
              </w:rPr>
              <w:t>“投资额输正数、序列首项取负”是本项目最容易做错的一处</w:t>
            </w:r>
            <w:r>
              <w:rPr>
                <w:rFonts w:cs="等线"/>
                <w:color w:val="1C1E21"/>
                <w:sz w:val="19"/>
              </w:rPr>
              <w:t>。集中处理一次，后面七个函数都不用再操心方向。项目二的源码在 build_full_cash_flows() 里还专门做了防御：如果 initial_investment 传了负数就直接报错，提示“正数输入，内部负号自动处理”。</w:t>
            </w:r>
          </w:p>
        </w:tc>
      </w:tr>
    </w:tbl>
    <w:p w14:paraId="0ABDA545">
      <w:pPr>
        <w:spacing w:after="40"/>
        <w:rPr>
          <w:rFonts w:hint="eastAsia"/>
        </w:rPr>
      </w:pPr>
    </w:p>
    <w:p w14:paraId="2879F28D">
      <w:pPr>
        <w:keepNext/>
        <w:spacing w:after="20"/>
        <w:rPr>
          <w:rFonts w:hint="eastAsia"/>
        </w:rPr>
      </w:pPr>
      <w:r>
        <w:rPr>
          <w:rFonts w:ascii="黑体" w:hAnsi="黑体" w:eastAsia="黑体" w:cs="黑体"/>
          <w:color w:val="626870"/>
          <w:sz w:val="17"/>
        </w:rPr>
        <w:t>▍用法</w:t>
      </w:r>
    </w:p>
    <w:p w14:paraId="695AE4AF">
      <w:pPr>
        <w:shd w:val="clear" w:color="auto" w:fill="F4F6F8"/>
        <w:spacing w:after="0" w:line="283" w:lineRule="auto"/>
        <w:ind w:left="142"/>
        <w:rPr>
          <w:rFonts w:hint="eastAsia"/>
        </w:rPr>
      </w:pPr>
      <w:r>
        <w:rPr>
          <w:rFonts w:ascii="Consolas" w:hAnsi="Consolas" w:eastAsia="Consolas" w:cs="Consolas"/>
          <w:color w:val="22262B"/>
          <w:sz w:val="17"/>
        </w:rPr>
        <w:t>A = Project("IND-A", "智能仓储自动化改造", 1000,</w:t>
      </w:r>
    </w:p>
    <w:p w14:paraId="5F040921">
      <w:pPr>
        <w:shd w:val="clear" w:color="auto" w:fill="F4F6F8"/>
        <w:spacing w:after="0" w:line="283" w:lineRule="auto"/>
        <w:ind w:left="142"/>
        <w:rPr>
          <w:rFonts w:hint="eastAsia"/>
        </w:rPr>
      </w:pPr>
      <w:r>
        <w:rPr>
          <w:rFonts w:ascii="Consolas" w:hAnsi="Consolas" w:eastAsia="Consolas" w:cs="Consolas"/>
          <w:color w:val="22262B"/>
          <w:sz w:val="17"/>
        </w:rPr>
        <w:t xml:space="preserve">            [280, 300, 320, 340, 360])</w:t>
      </w:r>
    </w:p>
    <w:p w14:paraId="38DF24FC">
      <w:pPr>
        <w:shd w:val="clear" w:color="auto" w:fill="F4F6F8"/>
        <w:spacing w:after="0" w:line="283" w:lineRule="auto"/>
        <w:ind w:left="142"/>
        <w:rPr>
          <w:rFonts w:hint="eastAsia"/>
        </w:rPr>
      </w:pPr>
      <w:r>
        <w:rPr>
          <w:rFonts w:ascii="Consolas" w:hAnsi="Consolas" w:eastAsia="Consolas" w:cs="Consolas"/>
          <w:color w:val="22262B"/>
          <w:sz w:val="17"/>
        </w:rPr>
        <w:t>B = Project("IND-B", "传统生产线扩建", 1800,</w:t>
      </w:r>
    </w:p>
    <w:p w14:paraId="639AA3E6">
      <w:pPr>
        <w:shd w:val="clear" w:color="auto" w:fill="F4F6F8"/>
        <w:spacing w:after="0" w:line="283" w:lineRule="auto"/>
        <w:ind w:left="142"/>
        <w:rPr>
          <w:rFonts w:hint="eastAsia"/>
        </w:rPr>
      </w:pPr>
      <w:r>
        <w:rPr>
          <w:rFonts w:ascii="Consolas" w:hAnsi="Consolas" w:eastAsia="Consolas" w:cs="Consolas"/>
          <w:color w:val="22262B"/>
          <w:sz w:val="17"/>
        </w:rPr>
        <w:t xml:space="preserve">            [300, 330, 360, 390, 420, 450])</w:t>
      </w:r>
    </w:p>
    <w:p w14:paraId="3E8E8BEA">
      <w:pPr>
        <w:shd w:val="clear" w:color="auto" w:fill="F4F6F8"/>
        <w:spacing w:after="0" w:line="283" w:lineRule="auto"/>
        <w:ind w:left="142"/>
        <w:rPr>
          <w:rFonts w:hint="eastAsia"/>
        </w:rPr>
      </w:pPr>
      <w:r>
        <w:rPr>
          <w:rFonts w:ascii="Consolas" w:hAnsi="Consolas" w:eastAsia="Consolas" w:cs="Consolas"/>
          <w:color w:val="22262B"/>
          <w:sz w:val="17"/>
        </w:rPr>
        <w:t>print(A.full)      # [-1000, 280.0, 300.0, 320.0, 340.0, 360.0]</w:t>
      </w:r>
    </w:p>
    <w:p w14:paraId="7D9A7648">
      <w:pPr>
        <w:spacing w:after="40"/>
        <w:rPr>
          <w:rFonts w:hint="eastAsia"/>
        </w:rPr>
      </w:pPr>
    </w:p>
    <w:p w14:paraId="29B8A60A">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五个评价指标，一个函数一个公式</w:t>
      </w:r>
    </w:p>
    <w:p w14:paraId="2BC6871B">
      <w:pPr>
        <w:jc w:val="both"/>
        <w:rPr>
          <w:rFonts w:hint="eastAsia"/>
        </w:rPr>
      </w:pPr>
      <w:r>
        <w:rPr>
          <w:rFonts w:cs="等线"/>
          <w:color w:val="1C1E21"/>
        </w:rPr>
        <w:t>NPV 与 IRR 在项目一的 2.14 节已经写过（同一套代码可直接复用），这里补上 PI、ANCF 和回收期。注意</w:t>
      </w:r>
      <w:r>
        <w:rPr>
          <w:rFonts w:ascii="黑体" w:hAnsi="黑体" w:eastAsia="黑体" w:cs="黑体"/>
          <w:color w:val="1C1E21"/>
        </w:rPr>
        <w:t>每个函数的 docstring 都写了判据方向</w:t>
      </w:r>
      <w:r>
        <w:rPr>
          <w:rFonts w:cs="等线"/>
          <w:color w:val="1C1E21"/>
        </w:rPr>
        <w:t>，这是评分表“注释清晰”最省力的得分方式：</w:t>
      </w:r>
    </w:p>
    <w:p w14:paraId="7A39D67F">
      <w:pPr>
        <w:keepNext/>
        <w:spacing w:after="20"/>
        <w:rPr>
          <w:rFonts w:hint="eastAsia"/>
        </w:rPr>
      </w:pPr>
      <w:r>
        <w:rPr>
          <w:rFonts w:ascii="黑体" w:hAnsi="黑体" w:eastAsia="黑体" w:cs="黑体"/>
          <w:color w:val="626870"/>
          <w:sz w:val="17"/>
        </w:rPr>
        <w:t>▍finance_core.py：五个指标</w:t>
      </w:r>
    </w:p>
    <w:p w14:paraId="17E6AF1D">
      <w:pPr>
        <w:shd w:val="clear" w:color="auto" w:fill="F4F6F8"/>
        <w:spacing w:after="0" w:line="283" w:lineRule="auto"/>
        <w:ind w:left="142"/>
        <w:rPr>
          <w:rFonts w:hint="eastAsia"/>
        </w:rPr>
      </w:pPr>
      <w:r>
        <w:rPr>
          <w:rFonts w:ascii="Consolas" w:hAnsi="Consolas" w:eastAsia="Consolas" w:cs="Consolas"/>
          <w:color w:val="22262B"/>
          <w:sz w:val="17"/>
        </w:rPr>
        <w:t>def pvifa(r, n):</w:t>
      </w:r>
    </w:p>
    <w:p w14:paraId="07D8B172">
      <w:pPr>
        <w:shd w:val="clear" w:color="auto" w:fill="F4F6F8"/>
        <w:spacing w:after="0" w:line="283" w:lineRule="auto"/>
        <w:ind w:left="142"/>
        <w:rPr>
          <w:rFonts w:hint="eastAsia"/>
        </w:rPr>
      </w:pPr>
      <w:r>
        <w:rPr>
          <w:rFonts w:ascii="Consolas" w:hAnsi="Consolas" w:eastAsia="Consolas" w:cs="Consolas"/>
          <w:color w:val="22262B"/>
          <w:sz w:val="17"/>
        </w:rPr>
        <w:t xml:space="preserve">    """年金现值系数 = [1-(1+r)^-n]/r"""</w:t>
      </w:r>
    </w:p>
    <w:p w14:paraId="1F1C27F3">
      <w:pPr>
        <w:shd w:val="clear" w:color="auto" w:fill="F4F6F8"/>
        <w:spacing w:after="0" w:line="283" w:lineRule="auto"/>
        <w:ind w:left="142"/>
        <w:rPr>
          <w:rFonts w:hint="eastAsia"/>
        </w:rPr>
      </w:pPr>
      <w:r>
        <w:rPr>
          <w:rFonts w:ascii="Consolas" w:hAnsi="Consolas" w:eastAsia="Consolas" w:cs="Consolas"/>
          <w:color w:val="22262B"/>
          <w:sz w:val="17"/>
        </w:rPr>
        <w:t xml:space="preserve">    return (1 - (1 + r) ** -n) / r</w:t>
      </w:r>
    </w:p>
    <w:p w14:paraId="16355E5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870C08B">
      <w:pPr>
        <w:shd w:val="clear" w:color="auto" w:fill="F4F6F8"/>
        <w:spacing w:after="0" w:line="283" w:lineRule="auto"/>
        <w:ind w:left="142"/>
        <w:rPr>
          <w:rFonts w:hint="eastAsia"/>
        </w:rPr>
      </w:pPr>
      <w:r>
        <w:rPr>
          <w:rFonts w:ascii="Consolas" w:hAnsi="Consolas" w:eastAsia="Consolas" w:cs="Consolas"/>
          <w:color w:val="22262B"/>
          <w:sz w:val="17"/>
        </w:rPr>
        <w:t>def npv(rate, cfs):</w:t>
      </w:r>
    </w:p>
    <w:p w14:paraId="389749EC">
      <w:pPr>
        <w:shd w:val="clear" w:color="auto" w:fill="F4F6F8"/>
        <w:spacing w:after="0" w:line="283" w:lineRule="auto"/>
        <w:ind w:left="142"/>
        <w:rPr>
          <w:rFonts w:hint="eastAsia"/>
        </w:rPr>
      </w:pPr>
      <w:r>
        <w:rPr>
          <w:rFonts w:ascii="Consolas" w:hAnsi="Consolas" w:eastAsia="Consolas" w:cs="Consolas"/>
          <w:color w:val="22262B"/>
          <w:sz w:val="17"/>
        </w:rPr>
        <w:t xml:space="preserve">    """NPV = Σ CF_t/(1+rate)^t，t 从 0 开始（CF_0 为负投资）"""</w:t>
      </w:r>
    </w:p>
    <w:p w14:paraId="1EFBA9C5">
      <w:pPr>
        <w:shd w:val="clear" w:color="auto" w:fill="F4F6F8"/>
        <w:spacing w:after="0" w:line="283" w:lineRule="auto"/>
        <w:ind w:left="142"/>
        <w:rPr>
          <w:rFonts w:hint="eastAsia"/>
        </w:rPr>
      </w:pPr>
      <w:r>
        <w:rPr>
          <w:rFonts w:ascii="Consolas" w:hAnsi="Consolas" w:eastAsia="Consolas" w:cs="Consolas"/>
          <w:color w:val="22262B"/>
          <w:sz w:val="17"/>
        </w:rPr>
        <w:t xml:space="preserve">    return sum(cf / (1 + rate) ** t for t, cf in enumerate(cfs))</w:t>
      </w:r>
    </w:p>
    <w:p w14:paraId="37ACA58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55750BB">
      <w:pPr>
        <w:shd w:val="clear" w:color="auto" w:fill="F4F6F8"/>
        <w:spacing w:after="0" w:line="283" w:lineRule="auto"/>
        <w:ind w:left="142"/>
        <w:rPr>
          <w:rFonts w:hint="eastAsia"/>
        </w:rPr>
      </w:pPr>
      <w:r>
        <w:rPr>
          <w:rFonts w:ascii="Consolas" w:hAnsi="Consolas" w:eastAsia="Consolas" w:cs="Consolas"/>
          <w:color w:val="22262B"/>
          <w:sz w:val="17"/>
        </w:rPr>
        <w:t>def profitability_index(inv, cfs, rate):</w:t>
      </w:r>
    </w:p>
    <w:p w14:paraId="31C11F94">
      <w:pPr>
        <w:shd w:val="clear" w:color="auto" w:fill="F4F6F8"/>
        <w:spacing w:after="0" w:line="283" w:lineRule="auto"/>
        <w:ind w:left="142"/>
        <w:rPr>
          <w:rFonts w:hint="eastAsia"/>
        </w:rPr>
      </w:pPr>
      <w:r>
        <w:rPr>
          <w:rFonts w:ascii="Consolas" w:hAnsi="Consolas" w:eastAsia="Consolas" w:cs="Consolas"/>
          <w:color w:val="22262B"/>
          <w:sz w:val="17"/>
        </w:rPr>
        <w:t xml:space="preserve">    """PI = NPV/投资额 + 1（=未来现金流入现值 / 流出现值）</w:t>
      </w:r>
    </w:p>
    <w:p w14:paraId="58E53E2A">
      <w:pPr>
        <w:shd w:val="clear" w:color="auto" w:fill="F4F6F8"/>
        <w:spacing w:after="0" w:line="283" w:lineRule="auto"/>
        <w:ind w:left="142"/>
        <w:rPr>
          <w:rFonts w:hint="eastAsia"/>
        </w:rPr>
      </w:pPr>
      <w:r>
        <w:rPr>
          <w:rFonts w:ascii="Consolas" w:hAnsi="Consolas" w:eastAsia="Consolas" w:cs="Consolas"/>
          <w:color w:val="22262B"/>
          <w:sz w:val="17"/>
        </w:rPr>
        <w:t xml:space="preserve">    判据：PI&gt;1 可行。它衡量“每 1 元投资换回多少元现值”，</w:t>
      </w:r>
    </w:p>
    <w:p w14:paraId="6D8EC372">
      <w:pPr>
        <w:shd w:val="clear" w:color="auto" w:fill="F4F6F8"/>
        <w:spacing w:after="0" w:line="283" w:lineRule="auto"/>
        <w:ind w:left="142"/>
        <w:rPr>
          <w:rFonts w:hint="eastAsia"/>
        </w:rPr>
      </w:pPr>
      <w:r>
        <w:rPr>
          <w:rFonts w:ascii="Consolas" w:hAnsi="Consolas" w:eastAsia="Consolas" w:cs="Consolas"/>
          <w:color w:val="22262B"/>
          <w:sz w:val="17"/>
        </w:rPr>
        <w:t xml:space="preserve">    专治 NPV 无法比较不同规模项目的毛病。"""</w:t>
      </w:r>
    </w:p>
    <w:p w14:paraId="18ECE5BA">
      <w:pPr>
        <w:shd w:val="clear" w:color="auto" w:fill="F4F6F8"/>
        <w:spacing w:after="0" w:line="283" w:lineRule="auto"/>
        <w:ind w:left="142"/>
        <w:rPr>
          <w:rFonts w:hint="eastAsia"/>
        </w:rPr>
      </w:pPr>
      <w:r>
        <w:rPr>
          <w:rFonts w:ascii="Consolas" w:hAnsi="Consolas" w:eastAsia="Consolas" w:cs="Consolas"/>
          <w:color w:val="22262B"/>
          <w:sz w:val="17"/>
        </w:rPr>
        <w:t xml:space="preserve">    return npv(rate, cfs) / inv + 1</w:t>
      </w:r>
    </w:p>
    <w:p w14:paraId="5335C70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121CCDC">
      <w:pPr>
        <w:shd w:val="clear" w:color="auto" w:fill="F4F6F8"/>
        <w:spacing w:after="0" w:line="283" w:lineRule="auto"/>
        <w:ind w:left="142"/>
        <w:rPr>
          <w:rFonts w:hint="eastAsia"/>
        </w:rPr>
      </w:pPr>
      <w:r>
        <w:rPr>
          <w:rFonts w:ascii="Consolas" w:hAnsi="Consolas" w:eastAsia="Consolas" w:cs="Consolas"/>
          <w:color w:val="22262B"/>
          <w:sz w:val="17"/>
        </w:rPr>
        <w:t>def ancf(inv, cfs, rate):</w:t>
      </w:r>
    </w:p>
    <w:p w14:paraId="18BCE1ED">
      <w:pPr>
        <w:shd w:val="clear" w:color="auto" w:fill="F4F6F8"/>
        <w:spacing w:after="0" w:line="283" w:lineRule="auto"/>
        <w:ind w:left="142"/>
        <w:rPr>
          <w:rFonts w:hint="eastAsia"/>
        </w:rPr>
      </w:pPr>
      <w:r>
        <w:rPr>
          <w:rFonts w:ascii="Consolas" w:hAnsi="Consolas" w:eastAsia="Consolas" w:cs="Consolas"/>
          <w:color w:val="22262B"/>
          <w:sz w:val="17"/>
        </w:rPr>
        <w:t xml:space="preserve">    """年金净流量 = NPV / 年金现值系数</w:t>
      </w:r>
    </w:p>
    <w:p w14:paraId="2133F7F3">
      <w:pPr>
        <w:shd w:val="clear" w:color="auto" w:fill="F4F6F8"/>
        <w:spacing w:after="0" w:line="283" w:lineRule="auto"/>
        <w:ind w:left="142"/>
        <w:rPr>
          <w:rFonts w:hint="eastAsia"/>
        </w:rPr>
      </w:pPr>
      <w:r>
        <w:rPr>
          <w:rFonts w:ascii="Consolas" w:hAnsi="Consolas" w:eastAsia="Consolas" w:cs="Consolas"/>
          <w:color w:val="22262B"/>
          <w:sz w:val="17"/>
        </w:rPr>
        <w:t xml:space="preserve">    判据：寿命不同的互斥方案比这个，谁大谁优。</w:t>
      </w:r>
    </w:p>
    <w:p w14:paraId="61BBD741">
      <w:pPr>
        <w:shd w:val="clear" w:color="auto" w:fill="F4F6F8"/>
        <w:spacing w:after="0" w:line="283" w:lineRule="auto"/>
        <w:ind w:left="142"/>
        <w:rPr>
          <w:rFonts w:hint="eastAsia"/>
        </w:rPr>
      </w:pPr>
      <w:r>
        <w:rPr>
          <w:rFonts w:ascii="Consolas" w:hAnsi="Consolas" w:eastAsia="Consolas" w:cs="Consolas"/>
          <w:color w:val="22262B"/>
          <w:sz w:val="17"/>
        </w:rPr>
        <w:t xml:space="preserve">    经济含义：项目在其寿命内每年创造的等额净价值。"""</w:t>
      </w:r>
    </w:p>
    <w:p w14:paraId="7E3DB85E">
      <w:pPr>
        <w:shd w:val="clear" w:color="auto" w:fill="F4F6F8"/>
        <w:spacing w:after="0" w:line="283" w:lineRule="auto"/>
        <w:ind w:left="142"/>
        <w:rPr>
          <w:rFonts w:hint="eastAsia"/>
        </w:rPr>
      </w:pPr>
      <w:r>
        <w:rPr>
          <w:rFonts w:ascii="Consolas" w:hAnsi="Consolas" w:eastAsia="Consolas" w:cs="Consolas"/>
          <w:color w:val="22262B"/>
          <w:sz w:val="17"/>
        </w:rPr>
        <w:t xml:space="preserve">    return npv(rate, [-inv] + list(cfs)) / pvifa(rate, len(cfs))</w:t>
      </w:r>
    </w:p>
    <w:p w14:paraId="20D6F39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14BFB63">
      <w:pPr>
        <w:shd w:val="clear" w:color="auto" w:fill="F4F6F8"/>
        <w:spacing w:after="0" w:line="283" w:lineRule="auto"/>
        <w:ind w:left="142"/>
        <w:rPr>
          <w:rFonts w:hint="eastAsia"/>
        </w:rPr>
      </w:pPr>
      <w:r>
        <w:rPr>
          <w:rFonts w:ascii="Consolas" w:hAnsi="Consolas" w:eastAsia="Consolas" w:cs="Consolas"/>
          <w:color w:val="22262B"/>
          <w:sz w:val="17"/>
        </w:rPr>
        <w:t>def payback(inv, cfs):</w:t>
      </w:r>
    </w:p>
    <w:p w14:paraId="0AF7F7C2">
      <w:pPr>
        <w:shd w:val="clear" w:color="auto" w:fill="F4F6F8"/>
        <w:spacing w:after="0" w:line="283" w:lineRule="auto"/>
        <w:ind w:left="142"/>
        <w:rPr>
          <w:rFonts w:hint="eastAsia"/>
        </w:rPr>
      </w:pPr>
      <w:r>
        <w:rPr>
          <w:rFonts w:ascii="Consolas" w:hAnsi="Consolas" w:eastAsia="Consolas" w:cs="Consolas"/>
          <w:color w:val="22262B"/>
          <w:sz w:val="17"/>
        </w:rPr>
        <w:t xml:space="preserve">    """静态投资回收期：累计现金流转正的时点，不足一年按线性插值。</w:t>
      </w:r>
    </w:p>
    <w:p w14:paraId="65E88B71">
      <w:pPr>
        <w:shd w:val="clear" w:color="auto" w:fill="F4F6F8"/>
        <w:spacing w:after="0" w:line="283" w:lineRule="auto"/>
        <w:ind w:left="142"/>
        <w:rPr>
          <w:rFonts w:hint="eastAsia"/>
        </w:rPr>
      </w:pPr>
      <w:r>
        <w:rPr>
          <w:rFonts w:ascii="Consolas" w:hAnsi="Consolas" w:eastAsia="Consolas" w:cs="Consolas"/>
          <w:color w:val="22262B"/>
          <w:sz w:val="17"/>
        </w:rPr>
        <w:t xml:space="preserve">    返回 None 表示寿命内未收回。它是风险/流动性指标，不是盈利指标。"""</w:t>
      </w:r>
    </w:p>
    <w:p w14:paraId="253A5035">
      <w:pPr>
        <w:shd w:val="clear" w:color="auto" w:fill="F4F6F8"/>
        <w:spacing w:after="0" w:line="283" w:lineRule="auto"/>
        <w:ind w:left="142"/>
        <w:rPr>
          <w:rFonts w:hint="eastAsia"/>
        </w:rPr>
      </w:pPr>
      <w:r>
        <w:rPr>
          <w:rFonts w:ascii="Consolas" w:hAnsi="Consolas" w:eastAsia="Consolas" w:cs="Consolas"/>
          <w:color w:val="22262B"/>
          <w:sz w:val="17"/>
        </w:rPr>
        <w:t xml:space="preserve">    bal = float(inv)</w:t>
      </w:r>
    </w:p>
    <w:p w14:paraId="4923D925">
      <w:pPr>
        <w:shd w:val="clear" w:color="auto" w:fill="F4F6F8"/>
        <w:spacing w:after="0" w:line="283" w:lineRule="auto"/>
        <w:ind w:left="142"/>
        <w:rPr>
          <w:rFonts w:hint="eastAsia"/>
        </w:rPr>
      </w:pPr>
      <w:r>
        <w:rPr>
          <w:rFonts w:ascii="Consolas" w:hAnsi="Consolas" w:eastAsia="Consolas" w:cs="Consolas"/>
          <w:color w:val="22262B"/>
          <w:sz w:val="17"/>
        </w:rPr>
        <w:t xml:space="preserve">    for i, cf in enumerate(cfs, 1):</w:t>
      </w:r>
    </w:p>
    <w:p w14:paraId="7F4E3CC0">
      <w:pPr>
        <w:shd w:val="clear" w:color="auto" w:fill="F4F6F8"/>
        <w:spacing w:after="0" w:line="283" w:lineRule="auto"/>
        <w:ind w:left="142"/>
        <w:rPr>
          <w:rFonts w:hint="eastAsia"/>
        </w:rPr>
      </w:pPr>
      <w:r>
        <w:rPr>
          <w:rFonts w:ascii="Consolas" w:hAnsi="Consolas" w:eastAsia="Consolas" w:cs="Consolas"/>
          <w:color w:val="22262B"/>
          <w:sz w:val="17"/>
        </w:rPr>
        <w:t xml:space="preserve">        prev = bal</w:t>
      </w:r>
    </w:p>
    <w:p w14:paraId="777D898F">
      <w:pPr>
        <w:shd w:val="clear" w:color="auto" w:fill="F4F6F8"/>
        <w:spacing w:after="0" w:line="283" w:lineRule="auto"/>
        <w:ind w:left="142"/>
        <w:rPr>
          <w:rFonts w:hint="eastAsia"/>
        </w:rPr>
      </w:pPr>
      <w:r>
        <w:rPr>
          <w:rFonts w:ascii="Consolas" w:hAnsi="Consolas" w:eastAsia="Consolas" w:cs="Consolas"/>
          <w:color w:val="22262B"/>
          <w:sz w:val="17"/>
        </w:rPr>
        <w:t xml:space="preserve">        bal -= cf</w:t>
      </w:r>
    </w:p>
    <w:p w14:paraId="26131DE0">
      <w:pPr>
        <w:shd w:val="clear" w:color="auto" w:fill="F4F6F8"/>
        <w:spacing w:after="0" w:line="283" w:lineRule="auto"/>
        <w:ind w:left="142"/>
        <w:rPr>
          <w:rFonts w:hint="eastAsia"/>
        </w:rPr>
      </w:pPr>
      <w:r>
        <w:rPr>
          <w:rFonts w:ascii="Consolas" w:hAnsi="Consolas" w:eastAsia="Consolas" w:cs="Consolas"/>
          <w:color w:val="22262B"/>
          <w:sz w:val="17"/>
        </w:rPr>
        <w:t xml:space="preserve">        if bal &lt;= 0:</w:t>
      </w:r>
    </w:p>
    <w:p w14:paraId="466DD5A5">
      <w:pPr>
        <w:shd w:val="clear" w:color="auto" w:fill="F4F6F8"/>
        <w:spacing w:after="0" w:line="283" w:lineRule="auto"/>
        <w:ind w:left="142"/>
        <w:rPr>
          <w:rFonts w:hint="eastAsia"/>
        </w:rPr>
      </w:pPr>
      <w:r>
        <w:rPr>
          <w:rFonts w:ascii="Consolas" w:hAnsi="Consolas" w:eastAsia="Consolas" w:cs="Consolas"/>
          <w:color w:val="22262B"/>
          <w:sz w:val="17"/>
        </w:rPr>
        <w:t xml:space="preserve">            return i - 1 + prev / cf</w:t>
      </w:r>
    </w:p>
    <w:p w14:paraId="7EA9E86A">
      <w:pPr>
        <w:shd w:val="clear" w:color="auto" w:fill="F4F6F8"/>
        <w:spacing w:after="0" w:line="283" w:lineRule="auto"/>
        <w:ind w:left="142"/>
        <w:rPr>
          <w:rFonts w:hint="eastAsia"/>
        </w:rPr>
      </w:pPr>
      <w:r>
        <w:rPr>
          <w:rFonts w:ascii="Consolas" w:hAnsi="Consolas" w:eastAsia="Consolas" w:cs="Consolas"/>
          <w:color w:val="22262B"/>
          <w:sz w:val="17"/>
        </w:rPr>
        <w:t xml:space="preserve">    return None</w:t>
      </w:r>
    </w:p>
    <w:p w14:paraId="574623A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8D32605">
      <w:pPr>
        <w:spacing w:after="40"/>
        <w:rPr>
          <w:rFonts w:hint="eastAsia"/>
        </w:rPr>
      </w:pPr>
    </w:p>
    <w:p w14:paraId="176671EC">
      <w:pPr>
        <w:jc w:val="both"/>
        <w:rPr>
          <w:rFonts w:hint="eastAsia"/>
        </w:rPr>
      </w:pPr>
      <w:r>
        <w:rPr>
          <w:rFonts w:cs="等线"/>
          <w:color w:val="1C1E21"/>
        </w:rPr>
        <w:t>跑一下 CASE-1 的两个项目：</w:t>
      </w:r>
    </w:p>
    <w:p w14:paraId="502D37FC">
      <w:pPr>
        <w:shd w:val="clear" w:color="auto" w:fill="23272E"/>
        <w:spacing w:after="0" w:line="283" w:lineRule="auto"/>
        <w:ind w:left="142"/>
        <w:rPr>
          <w:rFonts w:hint="eastAsia"/>
        </w:rPr>
      </w:pPr>
      <w:r>
        <w:rPr>
          <w:rFonts w:ascii="Consolas" w:hAnsi="Consolas" w:eastAsia="Consolas" w:cs="Consolas"/>
          <w:color w:val="E8EAED"/>
          <w:sz w:val="17"/>
        </w:rPr>
        <w:t>IND-A: NPV=   198.66  IRR= 17.16%  PI=1.1987  回收期=3.29年</w:t>
      </w:r>
    </w:p>
    <w:p w14:paraId="71C9A2CC">
      <w:pPr>
        <w:shd w:val="clear" w:color="auto" w:fill="23272E"/>
        <w:spacing w:after="0" w:line="283" w:lineRule="auto"/>
        <w:ind w:left="142"/>
        <w:rPr>
          <w:rFonts w:hint="eastAsia"/>
        </w:rPr>
      </w:pPr>
      <w:r>
        <w:rPr>
          <w:rFonts w:ascii="Consolas" w:hAnsi="Consolas" w:eastAsia="Consolas" w:cs="Consolas"/>
          <w:color w:val="E8EAED"/>
          <w:sz w:val="17"/>
        </w:rPr>
        <w:t>IND-B: NPV=  -202.90  IRR=  6.31%  PI=0.8873  回收期=5.00年</w:t>
      </w:r>
    </w:p>
    <w:p w14:paraId="5F776DA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635F998">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03B6C87C">
            <w:pPr>
              <w:spacing w:before="40" w:after="40"/>
              <w:rPr>
                <w:rFonts w:hint="eastAsia"/>
              </w:rPr>
            </w:pPr>
            <w:r>
              <w:rPr>
                <w:rFonts w:ascii="黑体" w:hAnsi="黑体" w:eastAsia="黑体" w:cs="黑体"/>
                <w:color w:val="1C4A8C"/>
                <w:sz w:val="19"/>
              </w:rPr>
              <w:t>说明　</w:t>
            </w:r>
            <w:r>
              <w:rPr>
                <w:rFonts w:cs="等线"/>
                <w:color w:val="1C1E21"/>
                <w:sz w:val="19"/>
              </w:rPr>
              <w:t xml:space="preserve">与项目二 output/tables/evaluations.csv 完全一致：IND-A 净现值 </w:t>
            </w:r>
            <w:r>
              <w:rPr>
                <w:rFonts w:ascii="黑体" w:hAnsi="黑体" w:eastAsia="黑体" w:cs="黑体"/>
                <w:color w:val="1C1E21"/>
                <w:sz w:val="19"/>
              </w:rPr>
              <w:t>198.66 万元</w:t>
            </w:r>
            <w:r>
              <w:rPr>
                <w:rFonts w:cs="等线"/>
                <w:color w:val="1C1E21"/>
                <w:sz w:val="19"/>
              </w:rPr>
              <w:t xml:space="preserve">、内含报酬率 </w:t>
            </w:r>
            <w:r>
              <w:rPr>
                <w:rFonts w:ascii="黑体" w:hAnsi="黑体" w:eastAsia="黑体" w:cs="黑体"/>
                <w:color w:val="1C1E21"/>
                <w:sz w:val="19"/>
              </w:rPr>
              <w:t>17.16%</w:t>
            </w:r>
            <w:r>
              <w:rPr>
                <w:rFonts w:cs="等线"/>
                <w:color w:val="1C1E21"/>
                <w:sz w:val="19"/>
              </w:rPr>
              <w:t xml:space="preserve">、PI 1.1987 → 可行；IND-B 净现值 </w:t>
            </w:r>
            <w:r>
              <w:rPr>
                <w:rFonts w:ascii="黑体" w:hAnsi="黑体" w:eastAsia="黑体" w:cs="黑体"/>
                <w:color w:val="1C1E21"/>
                <w:sz w:val="19"/>
              </w:rPr>
              <w:t>−202.90 万元</w:t>
            </w:r>
            <w:r>
              <w:rPr>
                <w:rFonts w:cs="等线"/>
                <w:color w:val="1C1E21"/>
                <w:sz w:val="19"/>
              </w:rPr>
              <w:t>、IRR 6.31%、PI 0.8873 → 不可行。</w:t>
            </w:r>
            <w:r>
              <w:rPr>
                <w:rFonts w:ascii="黑体" w:hAnsi="黑体" w:eastAsia="黑体" w:cs="黑体"/>
                <w:color w:val="1C1E21"/>
                <w:sz w:val="19"/>
              </w:rPr>
              <w:t>三个判据方向一致</w:t>
            </w:r>
            <w:r>
              <w:rPr>
                <w:rFonts w:cs="等线"/>
                <w:color w:val="1C1E21"/>
                <w:sz w:val="19"/>
              </w:rPr>
              <w:t>，这正是 CASE-1 的教学目的；一旦哪天不一致，就要怀疑代码或口径。</w:t>
            </w:r>
          </w:p>
        </w:tc>
      </w:tr>
    </w:tbl>
    <w:p w14:paraId="2FB4E6B4">
      <w:pPr>
        <w:spacing w:after="40"/>
        <w:rPr>
          <w:rFonts w:hint="eastAsia"/>
        </w:rPr>
      </w:pPr>
    </w:p>
    <w:p w14:paraId="4A0360DB">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互斥项目：先减一减，再比一比</w:t>
      </w:r>
    </w:p>
    <w:p w14:paraId="7EA786C0">
      <w:pPr>
        <w:jc w:val="both"/>
        <w:rPr>
          <w:rFonts w:hint="eastAsia"/>
        </w:rPr>
      </w:pPr>
      <w:r>
        <w:rPr>
          <w:rFonts w:cs="等线"/>
          <w:color w:val="1C1E21"/>
        </w:rPr>
        <w:t>两个只能选一个的项目，直接把 NPV 比大小就行吗？</w:t>
      </w:r>
      <w:r>
        <w:rPr>
          <w:rFonts w:ascii="黑体" w:hAnsi="黑体" w:eastAsia="黑体" w:cs="黑体"/>
          <w:color w:val="1C1E21"/>
        </w:rPr>
        <w:t>规模不同时可以，寿命不同时不行</w:t>
      </w:r>
      <w:r>
        <w:rPr>
          <w:rFonts w:cs="等线"/>
          <w:color w:val="1C1E21"/>
        </w:rPr>
        <w:t>。教材给了两把钥匙，代码都只有几行。</w:t>
      </w:r>
    </w:p>
    <w:p w14:paraId="7BE961BE">
      <w:pPr>
        <w:pStyle w:val="6"/>
      </w:pPr>
      <w:r>
        <w:rPr>
          <w:rFonts w:ascii="黑体" w:hAnsi="黑体" w:eastAsia="黑体" w:cs="黑体"/>
          <w:b w:val="0"/>
          <w:i w:val="0"/>
        </w:rPr>
        <w:t>钥匙一：增量 IRR（治规模冲突）</w:t>
      </w:r>
    </w:p>
    <w:p w14:paraId="4357A8BD">
      <w:pPr>
        <w:keepNext/>
        <w:spacing w:after="20"/>
        <w:rPr>
          <w:rFonts w:hint="eastAsia"/>
        </w:rPr>
      </w:pPr>
      <w:r>
        <w:rPr>
          <w:rFonts w:ascii="黑体" w:hAnsi="黑体" w:eastAsia="黑体" w:cs="黑体"/>
          <w:color w:val="626870"/>
          <w:sz w:val="17"/>
        </w:rPr>
        <w:t>▍互斥比选：增量 IRR</w:t>
      </w:r>
    </w:p>
    <w:p w14:paraId="14F13819">
      <w:pPr>
        <w:shd w:val="clear" w:color="auto" w:fill="F4F6F8"/>
        <w:spacing w:after="0" w:line="283" w:lineRule="auto"/>
        <w:ind w:left="142"/>
        <w:rPr>
          <w:rFonts w:hint="eastAsia"/>
        </w:rPr>
      </w:pPr>
      <w:r>
        <w:rPr>
          <w:rFonts w:ascii="Consolas" w:hAnsi="Consolas" w:eastAsia="Consolas" w:cs="Consolas"/>
          <w:color w:val="22262B"/>
          <w:sz w:val="17"/>
        </w:rPr>
        <w:t>def incremental_irr(pa, pb):</w:t>
      </w:r>
    </w:p>
    <w:p w14:paraId="0501DDF8">
      <w:pPr>
        <w:shd w:val="clear" w:color="auto" w:fill="F4F6F8"/>
        <w:spacing w:after="0" w:line="283" w:lineRule="auto"/>
        <w:ind w:left="142"/>
        <w:rPr>
          <w:rFonts w:hint="eastAsia"/>
        </w:rPr>
      </w:pPr>
      <w:r>
        <w:rPr>
          <w:rFonts w:ascii="Consolas" w:hAnsi="Consolas" w:eastAsia="Consolas" w:cs="Consolas"/>
          <w:color w:val="22262B"/>
          <w:sz w:val="17"/>
        </w:rPr>
        <w:t xml:space="preserve">    """大投资减小投资的增量现金流，再求其 IRR。</w:t>
      </w:r>
    </w:p>
    <w:p w14:paraId="33AD2020">
      <w:pPr>
        <w:shd w:val="clear" w:color="auto" w:fill="F4F6F8"/>
        <w:spacing w:after="0" w:line="283" w:lineRule="auto"/>
        <w:ind w:left="142"/>
        <w:rPr>
          <w:rFonts w:hint="eastAsia"/>
        </w:rPr>
      </w:pPr>
      <w:r>
        <w:rPr>
          <w:rFonts w:ascii="Consolas" w:hAnsi="Consolas" w:eastAsia="Consolas" w:cs="Consolas"/>
          <w:color w:val="22262B"/>
          <w:sz w:val="17"/>
        </w:rPr>
        <w:t xml:space="preserve">    判据：ΔIRR &gt; 资本成本 → 增量投资划算 → 选投资大的方案。"""</w:t>
      </w:r>
    </w:p>
    <w:p w14:paraId="13B64BD6">
      <w:pPr>
        <w:shd w:val="clear" w:color="auto" w:fill="F4F6F8"/>
        <w:spacing w:after="0" w:line="283" w:lineRule="auto"/>
        <w:ind w:left="142"/>
        <w:rPr>
          <w:rFonts w:hint="eastAsia"/>
        </w:rPr>
      </w:pPr>
      <w:r>
        <w:rPr>
          <w:rFonts w:ascii="Consolas" w:hAnsi="Consolas" w:eastAsia="Consolas" w:cs="Consolas"/>
          <w:color w:val="22262B"/>
          <w:sz w:val="17"/>
        </w:rPr>
        <w:t xml:space="preserve">    big, small = (pb, pa) if pb.inv &gt;= pa.inv else (pa, pb)</w:t>
      </w:r>
    </w:p>
    <w:p w14:paraId="53880CE9">
      <w:pPr>
        <w:shd w:val="clear" w:color="auto" w:fill="F4F6F8"/>
        <w:spacing w:after="0" w:line="283" w:lineRule="auto"/>
        <w:ind w:left="142"/>
        <w:rPr>
          <w:rFonts w:hint="eastAsia"/>
        </w:rPr>
      </w:pPr>
      <w:r>
        <w:rPr>
          <w:rFonts w:ascii="Consolas" w:hAnsi="Consolas" w:eastAsia="Consolas" w:cs="Consolas"/>
          <w:color w:val="22262B"/>
          <w:sz w:val="17"/>
        </w:rPr>
        <w:t xml:space="preserve">    n = max(big.life, small.life)</w:t>
      </w:r>
    </w:p>
    <w:p w14:paraId="25641B04">
      <w:pPr>
        <w:shd w:val="clear" w:color="auto" w:fill="F4F6F8"/>
        <w:spacing w:after="0" w:line="283" w:lineRule="auto"/>
        <w:ind w:left="142"/>
        <w:rPr>
          <w:rFonts w:hint="eastAsia"/>
        </w:rPr>
      </w:pPr>
      <w:r>
        <w:rPr>
          <w:rFonts w:ascii="Consolas" w:hAnsi="Consolas" w:eastAsia="Consolas" w:cs="Consolas"/>
          <w:color w:val="22262B"/>
          <w:sz w:val="17"/>
        </w:rPr>
        <w:t xml:space="preserve">    b = list(big.cfs) + [0.0] * (n - big.life)</w:t>
      </w:r>
    </w:p>
    <w:p w14:paraId="0C6D302A">
      <w:pPr>
        <w:shd w:val="clear" w:color="auto" w:fill="F4F6F8"/>
        <w:spacing w:after="0" w:line="283" w:lineRule="auto"/>
        <w:ind w:left="142"/>
        <w:rPr>
          <w:rFonts w:hint="eastAsia"/>
        </w:rPr>
      </w:pPr>
      <w:r>
        <w:rPr>
          <w:rFonts w:ascii="Consolas" w:hAnsi="Consolas" w:eastAsia="Consolas" w:cs="Consolas"/>
          <w:color w:val="22262B"/>
          <w:sz w:val="17"/>
        </w:rPr>
        <w:t xml:space="preserve">    s = list(small.cfs) + [0.0] * (n - small.life)</w:t>
      </w:r>
    </w:p>
    <w:p w14:paraId="53DD6837">
      <w:pPr>
        <w:shd w:val="clear" w:color="auto" w:fill="F4F6F8"/>
        <w:spacing w:after="0" w:line="283" w:lineRule="auto"/>
        <w:ind w:left="142"/>
        <w:rPr>
          <w:rFonts w:hint="eastAsia"/>
        </w:rPr>
      </w:pPr>
      <w:r>
        <w:rPr>
          <w:rFonts w:ascii="Consolas" w:hAnsi="Consolas" w:eastAsia="Consolas" w:cs="Consolas"/>
          <w:color w:val="22262B"/>
          <w:sz w:val="17"/>
        </w:rPr>
        <w:t xml:space="preserve">    delta = [bi - si for bi, si in zip(b, s)]</w:t>
      </w:r>
    </w:p>
    <w:p w14:paraId="6FF3DF38">
      <w:pPr>
        <w:shd w:val="clear" w:color="auto" w:fill="F4F6F8"/>
        <w:spacing w:after="0" w:line="283" w:lineRule="auto"/>
        <w:ind w:left="142"/>
        <w:rPr>
          <w:rFonts w:hint="eastAsia"/>
        </w:rPr>
      </w:pPr>
      <w:r>
        <w:rPr>
          <w:rFonts w:ascii="Consolas" w:hAnsi="Consolas" w:eastAsia="Consolas" w:cs="Consolas"/>
          <w:color w:val="22262B"/>
          <w:sz w:val="17"/>
        </w:rPr>
        <w:t xml:space="preserve">    return irr([-big.inv + small.inv] + delta), big, delta</w:t>
      </w:r>
    </w:p>
    <w:p w14:paraId="79C74DF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E0803C7">
      <w:pPr>
        <w:spacing w:after="40"/>
        <w:rPr>
          <w:rFonts w:hint="eastAsia"/>
        </w:rPr>
      </w:pPr>
    </w:p>
    <w:p w14:paraId="4485E8E5">
      <w:pPr>
        <w:shd w:val="clear" w:color="auto" w:fill="23272E"/>
        <w:spacing w:after="0" w:line="283" w:lineRule="auto"/>
        <w:ind w:left="142"/>
        <w:rPr>
          <w:rFonts w:hint="eastAsia"/>
        </w:rPr>
      </w:pPr>
      <w:r>
        <w:rPr>
          <w:rFonts w:ascii="Consolas" w:hAnsi="Consolas" w:eastAsia="Consolas" w:cs="Consolas"/>
          <w:color w:val="E8EAED"/>
          <w:sz w:val="17"/>
        </w:rPr>
        <w:t>MUT-P: NPV=  119.08  IRR= 16.65%   ANCF=  47.89</w:t>
      </w:r>
    </w:p>
    <w:p w14:paraId="60447FEB">
      <w:pPr>
        <w:shd w:val="clear" w:color="auto" w:fill="23272E"/>
        <w:spacing w:after="0" w:line="283" w:lineRule="auto"/>
        <w:ind w:left="142"/>
        <w:rPr>
          <w:rFonts w:hint="eastAsia"/>
        </w:rPr>
      </w:pPr>
      <w:r>
        <w:rPr>
          <w:rFonts w:ascii="Consolas" w:hAnsi="Consolas" w:eastAsia="Consolas" w:cs="Consolas"/>
          <w:color w:val="E8EAED"/>
          <w:sz w:val="17"/>
        </w:rPr>
        <w:t>MUT-Q: NPV=  221.64  IRR= 15.27%   ANCF=  89.12</w:t>
      </w:r>
    </w:p>
    <w:p w14:paraId="3EEC3556">
      <w:pPr>
        <w:shd w:val="clear" w:color="auto" w:fill="23272E"/>
        <w:spacing w:after="0" w:line="283" w:lineRule="auto"/>
        <w:ind w:left="142"/>
        <w:rPr>
          <w:rFonts w:hint="eastAsia"/>
        </w:rPr>
      </w:pPr>
      <w:r>
        <w:rPr>
          <w:rFonts w:ascii="Consolas" w:hAnsi="Consolas" w:eastAsia="Consolas" w:cs="Consolas"/>
          <w:color w:val="E8EAED"/>
          <w:sz w:val="17"/>
        </w:rPr>
        <w:t>增量投资 1500 万元，增量现金流 [800, 650, 450]</w:t>
      </w:r>
    </w:p>
    <w:p w14:paraId="06C6EB5A">
      <w:pPr>
        <w:shd w:val="clear" w:color="auto" w:fill="23272E"/>
        <w:spacing w:after="0" w:line="283" w:lineRule="auto"/>
        <w:ind w:left="142"/>
        <w:rPr>
          <w:rFonts w:hint="eastAsia"/>
        </w:rPr>
      </w:pPr>
      <w:r>
        <w:rPr>
          <w:rFonts w:ascii="Consolas" w:hAnsi="Consolas" w:eastAsia="Consolas" w:cs="Consolas"/>
          <w:color w:val="E8EAED"/>
          <w:sz w:val="17"/>
        </w:rPr>
        <w:t>ΔIRR = 14.25%  → 大于资本成本 10%，增量投资划算 → 选 MUT-Q</w:t>
      </w:r>
    </w:p>
    <w:p w14:paraId="183F9DA3">
      <w:pPr>
        <w:spacing w:after="40"/>
        <w:rPr>
          <w:rFonts w:hint="eastAsia"/>
        </w:rPr>
      </w:pPr>
    </w:p>
    <w:p w14:paraId="5B8F23B2">
      <w:pPr>
        <w:jc w:val="both"/>
        <w:rPr>
          <w:rFonts w:hint="eastAsia"/>
        </w:rPr>
      </w:pPr>
      <w:r>
        <w:rPr>
          <w:rFonts w:cs="等线"/>
          <w:color w:val="1C1E21"/>
        </w:rPr>
        <w:t>看到冲突了吗：</w:t>
      </w:r>
      <w:r>
        <w:rPr>
          <w:rFonts w:ascii="黑体" w:hAnsi="黑体" w:eastAsia="黑体" w:cs="黑体"/>
          <w:color w:val="1C1E21"/>
        </w:rPr>
        <w:t>IRR 说法选 P（16.65% &gt; 15.27%），NPV 说法选 Q（221.64 &gt; 119.08）</w:t>
      </w:r>
      <w:r>
        <w:rPr>
          <w:rFonts w:cs="等线"/>
          <w:color w:val="1C1E21"/>
        </w:rPr>
        <w:t>。增量 IRR 14.25% 高于资本成本 10%，说明“多花的那 1 500 万元”本身回报合格，</w:t>
      </w:r>
      <w:r>
        <w:rPr>
          <w:rFonts w:ascii="黑体" w:hAnsi="黑体" w:eastAsia="黑体" w:cs="黑体"/>
          <w:color w:val="1C1E21"/>
        </w:rPr>
        <w:t>Q 才是正确答案</w:t>
      </w:r>
      <w:r>
        <w:rPr>
          <w:rFonts w:cs="等线"/>
          <w:color w:val="1C1E21"/>
        </w:rPr>
        <w:t>。这就是互斥决策里不能只看 IRR 的实证。</w:t>
      </w:r>
    </w:p>
    <w:p w14:paraId="1D594752">
      <w:pPr>
        <w:pStyle w:val="6"/>
      </w:pPr>
      <w:r>
        <w:rPr>
          <w:rFonts w:ascii="黑体" w:hAnsi="黑体" w:eastAsia="黑体" w:cs="黑体"/>
          <w:b w:val="0"/>
          <w:i w:val="0"/>
        </w:rPr>
        <w:t>钥匙二：年金净流量（治寿命冲突）</w:t>
      </w:r>
    </w:p>
    <w:p w14:paraId="0511DE99">
      <w:pPr>
        <w:shd w:val="clear" w:color="auto" w:fill="23272E"/>
        <w:spacing w:after="0" w:line="283" w:lineRule="auto"/>
        <w:ind w:left="142"/>
        <w:rPr>
          <w:rFonts w:hint="eastAsia"/>
        </w:rPr>
      </w:pPr>
      <w:r>
        <w:rPr>
          <w:rFonts w:ascii="Consolas" w:hAnsi="Consolas" w:eastAsia="Consolas" w:cs="Consolas"/>
          <w:color w:val="E8EAED"/>
          <w:sz w:val="17"/>
        </w:rPr>
        <w:t>MUT-X: 投资1000 6年  NPV=  132.37  ANCF=  30.39</w:t>
      </w:r>
    </w:p>
    <w:p w14:paraId="199543D7">
      <w:pPr>
        <w:shd w:val="clear" w:color="auto" w:fill="23272E"/>
        <w:spacing w:after="0" w:line="283" w:lineRule="auto"/>
        <w:ind w:left="142"/>
        <w:rPr>
          <w:rFonts w:hint="eastAsia"/>
        </w:rPr>
      </w:pPr>
      <w:r>
        <w:rPr>
          <w:rFonts w:ascii="Consolas" w:hAnsi="Consolas" w:eastAsia="Consolas" w:cs="Consolas"/>
          <w:color w:val="E8EAED"/>
          <w:sz w:val="17"/>
        </w:rPr>
        <w:t>MUT-Y: 投资1400 10年 NPV=  136.14  ANCF=  22.16</w:t>
      </w:r>
    </w:p>
    <w:p w14:paraId="0E5841AF">
      <w:pPr>
        <w:spacing w:after="40"/>
        <w:rPr>
          <w:rFonts w:hint="eastAsia"/>
        </w:rPr>
      </w:pPr>
    </w:p>
    <w:p w14:paraId="6ADCA15A">
      <w:pPr>
        <w:jc w:val="both"/>
        <w:rPr>
          <w:rFonts w:hint="eastAsia"/>
        </w:rPr>
      </w:pPr>
      <w:r>
        <w:rPr>
          <w:rFonts w:cs="等线"/>
          <w:color w:val="1C1E21"/>
        </w:rPr>
        <w:t>NPV 看起来 Y 略胜（136.14 &gt; 132.37），但 Y 多了 4 年寿命，这个比较不公平。把 NPV 各自摊成等额年金：</w:t>
      </w:r>
      <w:r>
        <w:rPr>
          <w:rFonts w:ascii="黑体" w:hAnsi="黑体" w:eastAsia="黑体" w:cs="黑体"/>
          <w:color w:val="1C1E21"/>
        </w:rPr>
        <w:t>X 每年创造 30.39 万元，Y 每年只有 22.16 万元</w:t>
      </w:r>
      <w:r>
        <w:rPr>
          <w:rFonts w:cs="等线"/>
          <w:color w:val="1C1E21"/>
        </w:rPr>
        <w:t>，按“每 6 年滚动再投一次”的口径，X 明显更优。</w:t>
      </w:r>
      <w:r>
        <w:rPr>
          <w:rFonts w:ascii="黑体" w:hAnsi="黑体" w:eastAsia="黑体" w:cs="黑体"/>
          <w:color w:val="1C1E21"/>
        </w:rPr>
        <w:t>一句话记忆：寿命不同比 ANCF，规模不同比增量 IRR，两者都同直接比 NPV。</w:t>
      </w:r>
    </w:p>
    <w:tbl>
      <w:tblPr>
        <w:tblStyle w:val="41"/>
        <w:tblW w:w="0" w:type="auto"/>
        <w:jc w:val="center"/>
        <w:tblLayout w:type="fixed"/>
        <w:tblCellMar>
          <w:top w:w="0" w:type="dxa"/>
          <w:left w:w="108" w:type="dxa"/>
          <w:bottom w:w="0" w:type="dxa"/>
          <w:right w:w="108" w:type="dxa"/>
        </w:tblCellMar>
      </w:tblPr>
      <w:tblGrid>
        <w:gridCol w:w="9298"/>
      </w:tblGrid>
      <w:tr w14:paraId="47262E27">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2D26DE2D">
            <w:pPr>
              <w:spacing w:before="40" w:after="40"/>
              <w:rPr>
                <w:rFonts w:hint="eastAsia"/>
              </w:rPr>
            </w:pPr>
            <w:r>
              <w:rPr>
                <w:rFonts w:ascii="黑体" w:hAnsi="黑体" w:eastAsia="黑体" w:cs="黑体"/>
                <w:color w:val="6B4E9E"/>
                <w:sz w:val="19"/>
              </w:rPr>
              <w:t>动手做　</w:t>
            </w:r>
            <w:r>
              <w:rPr>
                <w:rFonts w:cs="等线"/>
                <w:color w:val="1C1E21"/>
                <w:sz w:val="19"/>
              </w:rPr>
              <w:t>自己把这四个数算一遍再往下看。算不出 ANCF 时检查两件事：pvifa 用的是</w:t>
            </w:r>
            <w:r>
              <w:rPr>
                <w:rFonts w:ascii="黑体" w:hAnsi="黑体" w:eastAsia="黑体" w:cs="黑体"/>
                <w:color w:val="1C1E21"/>
                <w:sz w:val="19"/>
              </w:rPr>
              <w:t>项目自己的寿命</w:t>
            </w:r>
            <w:r>
              <w:rPr>
                <w:rFonts w:cs="等线"/>
                <w:color w:val="1C1E21"/>
                <w:sz w:val="19"/>
              </w:rPr>
              <w:t>（X 用 6 年、Y 用 10 年），以及 NPV 是否已经扣掉了初始投资。</w:t>
            </w:r>
          </w:p>
        </w:tc>
      </w:tr>
    </w:tbl>
    <w:p w14:paraId="1EC564C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6E4FD65">
        <w:tblPrEx>
          <w:tblCellMar>
            <w:top w:w="0" w:type="dxa"/>
            <w:left w:w="108" w:type="dxa"/>
            <w:bottom w:w="0" w:type="dxa"/>
            <w:right w:w="108" w:type="dxa"/>
          </w:tblCellMar>
        </w:tblPrEx>
        <w:trPr>
          <w:trHeight w:val="3061"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15B84BF6">
            <w:pPr>
              <w:jc w:val="center"/>
              <w:rPr>
                <w:rFonts w:hint="eastAsia"/>
              </w:rPr>
            </w:pPr>
            <w:r>
              <w:rPr>
                <w:rFonts w:ascii="黑体" w:hAnsi="黑体" w:eastAsia="黑体" w:cs="黑体"/>
                <w:color w:val="7A8794"/>
                <w:sz w:val="19"/>
              </w:rPr>
              <w:t>◻ 演示图占位</w:t>
            </w:r>
          </w:p>
          <w:p w14:paraId="5A46E725">
            <w:pPr>
              <w:spacing w:after="0"/>
              <w:rPr>
                <w:rFonts w:hint="eastAsia"/>
              </w:rPr>
            </w:pPr>
            <w:r>
              <w:rPr>
                <w:rFonts w:cs="等线"/>
                <w:color w:val="1C1E21"/>
                <w:sz w:val="18"/>
              </w:rPr>
              <w:t xml:space="preserve"> </w:t>
            </w:r>
          </w:p>
          <w:p w14:paraId="6D1E5AEB">
            <w:pPr>
              <w:spacing w:after="0"/>
              <w:rPr>
                <w:rFonts w:hint="eastAsia"/>
              </w:rPr>
            </w:pPr>
            <w:r>
              <w:rPr>
                <w:rFonts w:cs="等线"/>
                <w:color w:val="1C1E21"/>
                <w:sz w:val="18"/>
              </w:rPr>
              <w:t xml:space="preserve"> </w:t>
            </w:r>
          </w:p>
          <w:p w14:paraId="4092D977">
            <w:pPr>
              <w:spacing w:after="0"/>
              <w:rPr>
                <w:rFonts w:hint="eastAsia"/>
              </w:rPr>
            </w:pPr>
            <w:r>
              <w:rPr>
                <w:rFonts w:cs="等线"/>
                <w:color w:val="1C1E21"/>
                <w:sz w:val="18"/>
              </w:rPr>
              <w:t xml:space="preserve"> </w:t>
            </w:r>
          </w:p>
          <w:p w14:paraId="5CAD79E1">
            <w:pPr>
              <w:spacing w:after="0"/>
              <w:rPr>
                <w:rFonts w:hint="eastAsia"/>
              </w:rPr>
            </w:pPr>
            <w:r>
              <w:rPr>
                <w:rFonts w:cs="等线"/>
                <w:color w:val="1C1E21"/>
                <w:sz w:val="18"/>
              </w:rPr>
              <w:t xml:space="preserve"> </w:t>
            </w:r>
          </w:p>
          <w:p w14:paraId="062989CE">
            <w:pPr>
              <w:spacing w:after="0"/>
              <w:rPr>
                <w:rFonts w:hint="eastAsia"/>
              </w:rPr>
            </w:pPr>
            <w:r>
              <w:rPr>
                <w:rFonts w:cs="等线"/>
                <w:color w:val="1C1E21"/>
                <w:sz w:val="18"/>
              </w:rPr>
              <w:t xml:space="preserve"> </w:t>
            </w:r>
          </w:p>
          <w:p w14:paraId="029847E1">
            <w:pPr>
              <w:spacing w:after="0"/>
              <w:rPr>
                <w:rFonts w:hint="eastAsia"/>
              </w:rPr>
            </w:pPr>
            <w:r>
              <w:rPr>
                <w:rFonts w:cs="等线"/>
                <w:color w:val="1C1E21"/>
                <w:sz w:val="18"/>
              </w:rPr>
              <w:t xml:space="preserve"> </w:t>
            </w:r>
          </w:p>
          <w:p w14:paraId="270A4461">
            <w:pPr>
              <w:jc w:val="center"/>
              <w:rPr>
                <w:rFonts w:hint="eastAsia"/>
              </w:rPr>
            </w:pPr>
            <w:r>
              <w:rPr>
                <w:rFonts w:ascii="黑体" w:hAnsi="黑体" w:eastAsia="黑体" w:cs="黑体"/>
                <w:color w:val="1C4A8C"/>
                <w:sz w:val="18"/>
              </w:rPr>
              <w:t>图 3-14　两组互斥冲突的对比图（你自绘的 ANCF 对比柱状图）</w:t>
            </w:r>
          </w:p>
          <w:p w14:paraId="4FEDF536">
            <w:pPr>
              <w:spacing w:after="80"/>
              <w:jc w:val="center"/>
              <w:rPr>
                <w:rFonts w:hint="eastAsia"/>
              </w:rPr>
            </w:pPr>
            <w:r>
              <w:rPr>
                <w:rFonts w:cs="等线"/>
                <w:color w:val="626870"/>
                <w:sz w:val="17"/>
              </w:rPr>
              <w:t>补图提示：左右两张子图，左为规模冲突组（NPV 与 IRR 双轴），右为寿命冲突组（NPV 与 ANCF 双轴），用颜色区分被选中的方案。</w:t>
            </w:r>
          </w:p>
        </w:tc>
      </w:tr>
    </w:tbl>
    <w:p w14:paraId="49D9F14B">
      <w:pPr>
        <w:spacing w:after="40"/>
        <w:rPr>
          <w:rFonts w:hint="eastAsia"/>
        </w:rPr>
      </w:pPr>
    </w:p>
    <w:p w14:paraId="490AAFC6">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资本限额：贪心会错，背包才对</w:t>
      </w:r>
    </w:p>
    <w:p w14:paraId="3A061D7D">
      <w:pPr>
        <w:jc w:val="both"/>
        <w:rPr>
          <w:rFonts w:hint="eastAsia"/>
        </w:rPr>
      </w:pPr>
      <w:r>
        <w:rPr>
          <w:rFonts w:cs="等线"/>
          <w:color w:val="1C1E21"/>
        </w:rPr>
        <w:t>这是整个项目二最有分量的算法环节。8 个项目抢 3 000 万元额度，教材教的“按 PI 从高到低装”其实</w:t>
      </w:r>
      <w:r>
        <w:rPr>
          <w:rFonts w:ascii="黑体" w:hAnsi="黑体" w:eastAsia="黑体" w:cs="黑体"/>
          <w:color w:val="1C1E21"/>
        </w:rPr>
        <w:t>不保证最优</w:t>
      </w:r>
      <w:r>
        <w:rPr>
          <w:rFonts w:cs="等线"/>
          <w:color w:val="1C1E21"/>
        </w:rPr>
        <w:t>。自己写三种解法对拍，你会亲眼看到差异：</w:t>
      </w:r>
    </w:p>
    <w:p w14:paraId="17A62718">
      <w:pPr>
        <w:keepNext/>
        <w:spacing w:after="20"/>
        <w:rPr>
          <w:rFonts w:hint="eastAsia"/>
        </w:rPr>
      </w:pPr>
      <w:r>
        <w:rPr>
          <w:rFonts w:ascii="黑体" w:hAnsi="黑体" w:eastAsia="黑体" w:cs="黑体"/>
          <w:color w:val="626870"/>
          <w:sz w:val="17"/>
        </w:rPr>
        <w:t>▍三种组合优化写法</w:t>
      </w:r>
    </w:p>
    <w:p w14:paraId="5C367FA9">
      <w:pPr>
        <w:shd w:val="clear" w:color="auto" w:fill="F4F6F8"/>
        <w:spacing w:after="0" w:line="283" w:lineRule="auto"/>
        <w:ind w:left="142"/>
        <w:rPr>
          <w:rFonts w:hint="eastAsia"/>
        </w:rPr>
      </w:pPr>
      <w:r>
        <w:rPr>
          <w:rFonts w:ascii="Consolas" w:hAnsi="Consolas" w:eastAsia="Consolas" w:cs="Consolas"/>
          <w:color w:val="22262B"/>
          <w:sz w:val="17"/>
        </w:rPr>
        <w:t># ① 排序法（PI 贪心）：O(n log n)，但不保证最优</w:t>
      </w:r>
    </w:p>
    <w:p w14:paraId="31CC5C39">
      <w:pPr>
        <w:shd w:val="clear" w:color="auto" w:fill="F4F6F8"/>
        <w:spacing w:after="0" w:line="283" w:lineRule="auto"/>
        <w:ind w:left="142"/>
        <w:rPr>
          <w:rFonts w:hint="eastAsia"/>
        </w:rPr>
      </w:pPr>
      <w:r>
        <w:rPr>
          <w:rFonts w:ascii="Consolas" w:hAnsi="Consolas" w:eastAsia="Consolas" w:cs="Consolas"/>
          <w:color w:val="22262B"/>
          <w:sz w:val="17"/>
        </w:rPr>
        <w:t>ranked = sorted([p for p in projs if npv(r, p.full) &gt; 0],</w:t>
      </w:r>
    </w:p>
    <w:p w14:paraId="07FACAC8">
      <w:pPr>
        <w:shd w:val="clear" w:color="auto" w:fill="F4F6F8"/>
        <w:spacing w:after="0" w:line="283" w:lineRule="auto"/>
        <w:ind w:left="142"/>
        <w:rPr>
          <w:rFonts w:hint="eastAsia"/>
        </w:rPr>
      </w:pPr>
      <w:r>
        <w:rPr>
          <w:rFonts w:ascii="Consolas" w:hAnsi="Consolas" w:eastAsia="Consolas" w:cs="Consolas"/>
          <w:color w:val="22262B"/>
          <w:sz w:val="17"/>
        </w:rPr>
        <w:t xml:space="preserve">                key=lambda p: profitability_index(p.inv, p.cfs, r),</w:t>
      </w:r>
    </w:p>
    <w:p w14:paraId="3B42067D">
      <w:pPr>
        <w:shd w:val="clear" w:color="auto" w:fill="F4F6F8"/>
        <w:spacing w:after="0" w:line="283" w:lineRule="auto"/>
        <w:ind w:left="142"/>
        <w:rPr>
          <w:rFonts w:hint="eastAsia"/>
        </w:rPr>
      </w:pPr>
      <w:r>
        <w:rPr>
          <w:rFonts w:ascii="Consolas" w:hAnsi="Consolas" w:eastAsia="Consolas" w:cs="Consolas"/>
          <w:color w:val="22262B"/>
          <w:sz w:val="17"/>
        </w:rPr>
        <w:t xml:space="preserve">                reverse=True)</w:t>
      </w:r>
    </w:p>
    <w:p w14:paraId="6EFFCD36">
      <w:pPr>
        <w:shd w:val="clear" w:color="auto" w:fill="F4F6F8"/>
        <w:spacing w:after="0" w:line="283" w:lineRule="auto"/>
        <w:ind w:left="142"/>
        <w:rPr>
          <w:rFonts w:hint="eastAsia"/>
        </w:rPr>
      </w:pPr>
      <w:r>
        <w:rPr>
          <w:rFonts w:ascii="Consolas" w:hAnsi="Consolas" w:eastAsia="Consolas" w:cs="Consolas"/>
          <w:color w:val="22262B"/>
          <w:sz w:val="17"/>
        </w:rPr>
        <w:t>pick, rem = [], budget</w:t>
      </w:r>
    </w:p>
    <w:p w14:paraId="66708EB8">
      <w:pPr>
        <w:shd w:val="clear" w:color="auto" w:fill="F4F6F8"/>
        <w:spacing w:after="0" w:line="283" w:lineRule="auto"/>
        <w:ind w:left="142"/>
        <w:rPr>
          <w:rFonts w:hint="eastAsia"/>
        </w:rPr>
      </w:pPr>
      <w:r>
        <w:rPr>
          <w:rFonts w:ascii="Consolas" w:hAnsi="Consolas" w:eastAsia="Consolas" w:cs="Consolas"/>
          <w:color w:val="22262B"/>
          <w:sz w:val="17"/>
        </w:rPr>
        <w:t>for p in ranked:</w:t>
      </w:r>
    </w:p>
    <w:p w14:paraId="07201DA9">
      <w:pPr>
        <w:shd w:val="clear" w:color="auto" w:fill="F4F6F8"/>
        <w:spacing w:after="0" w:line="283" w:lineRule="auto"/>
        <w:ind w:left="142"/>
        <w:rPr>
          <w:rFonts w:hint="eastAsia"/>
        </w:rPr>
      </w:pPr>
      <w:r>
        <w:rPr>
          <w:rFonts w:ascii="Consolas" w:hAnsi="Consolas" w:eastAsia="Consolas" w:cs="Consolas"/>
          <w:color w:val="22262B"/>
          <w:sz w:val="17"/>
        </w:rPr>
        <w:t xml:space="preserve">    if p.inv &lt;= rem + 1e-9:          # 放得下就装</w:t>
      </w:r>
    </w:p>
    <w:p w14:paraId="761E96B0">
      <w:pPr>
        <w:shd w:val="clear" w:color="auto" w:fill="F4F6F8"/>
        <w:spacing w:after="0" w:line="283" w:lineRule="auto"/>
        <w:ind w:left="142"/>
        <w:rPr>
          <w:rFonts w:hint="eastAsia"/>
        </w:rPr>
      </w:pPr>
      <w:r>
        <w:rPr>
          <w:rFonts w:ascii="Consolas" w:hAnsi="Consolas" w:eastAsia="Consolas" w:cs="Consolas"/>
          <w:color w:val="22262B"/>
          <w:sz w:val="17"/>
        </w:rPr>
        <w:t xml:space="preserve">        pick.append(p); rem -= p.inv</w:t>
      </w:r>
    </w:p>
    <w:p w14:paraId="0E87C3E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973CA18">
      <w:pPr>
        <w:shd w:val="clear" w:color="auto" w:fill="F4F6F8"/>
        <w:spacing w:after="0" w:line="283" w:lineRule="auto"/>
        <w:ind w:left="142"/>
        <w:rPr>
          <w:rFonts w:hint="eastAsia"/>
        </w:rPr>
      </w:pPr>
      <w:r>
        <w:rPr>
          <w:rFonts w:ascii="Consolas" w:hAnsi="Consolas" w:eastAsia="Consolas" w:cs="Consolas"/>
          <w:color w:val="22262B"/>
          <w:sz w:val="17"/>
        </w:rPr>
        <w:t># ② 组合法（穷举 2^n）：保证全局最优，n≤20 可用</w:t>
      </w:r>
    </w:p>
    <w:p w14:paraId="3A1CA547">
      <w:pPr>
        <w:shd w:val="clear" w:color="auto" w:fill="F4F6F8"/>
        <w:spacing w:after="0" w:line="283" w:lineRule="auto"/>
        <w:ind w:left="142"/>
        <w:rPr>
          <w:rFonts w:hint="eastAsia"/>
        </w:rPr>
      </w:pPr>
      <w:r>
        <w:rPr>
          <w:rFonts w:ascii="Consolas" w:hAnsi="Consolas" w:eastAsia="Consolas" w:cs="Consolas"/>
          <w:color w:val="22262B"/>
          <w:sz w:val="17"/>
        </w:rPr>
        <w:t>import itertools</w:t>
      </w:r>
    </w:p>
    <w:p w14:paraId="77FD7539">
      <w:pPr>
        <w:shd w:val="clear" w:color="auto" w:fill="F4F6F8"/>
        <w:spacing w:after="0" w:line="283" w:lineRule="auto"/>
        <w:ind w:left="142"/>
        <w:rPr>
          <w:rFonts w:hint="eastAsia"/>
        </w:rPr>
      </w:pPr>
      <w:r>
        <w:rPr>
          <w:rFonts w:ascii="Consolas" w:hAnsi="Consolas" w:eastAsia="Consolas" w:cs="Consolas"/>
          <w:color w:val="22262B"/>
          <w:sz w:val="17"/>
        </w:rPr>
        <w:t>best = None</w:t>
      </w:r>
    </w:p>
    <w:p w14:paraId="51870324">
      <w:pPr>
        <w:shd w:val="clear" w:color="auto" w:fill="F4F6F8"/>
        <w:spacing w:after="0" w:line="283" w:lineRule="auto"/>
        <w:ind w:left="142"/>
        <w:rPr>
          <w:rFonts w:hint="eastAsia"/>
        </w:rPr>
      </w:pPr>
      <w:r>
        <w:rPr>
          <w:rFonts w:ascii="Consolas" w:hAnsi="Consolas" w:eastAsia="Consolas" w:cs="Consolas"/>
          <w:color w:val="22262B"/>
          <w:sz w:val="17"/>
        </w:rPr>
        <w:t>for k in range(1, len(projs) + 1):</w:t>
      </w:r>
    </w:p>
    <w:p w14:paraId="43906A99">
      <w:pPr>
        <w:shd w:val="clear" w:color="auto" w:fill="F4F6F8"/>
        <w:spacing w:after="0" w:line="283" w:lineRule="auto"/>
        <w:ind w:left="142"/>
        <w:rPr>
          <w:rFonts w:hint="eastAsia"/>
        </w:rPr>
      </w:pPr>
      <w:r>
        <w:rPr>
          <w:rFonts w:ascii="Consolas" w:hAnsi="Consolas" w:eastAsia="Consolas" w:cs="Consolas"/>
          <w:color w:val="22262B"/>
          <w:sz w:val="17"/>
        </w:rPr>
        <w:t xml:space="preserve">    for combo in itertools.combinations(projs, k):</w:t>
      </w:r>
    </w:p>
    <w:p w14:paraId="1656465A">
      <w:pPr>
        <w:shd w:val="clear" w:color="auto" w:fill="F4F6F8"/>
        <w:spacing w:after="0" w:line="283" w:lineRule="auto"/>
        <w:ind w:left="142"/>
        <w:rPr>
          <w:rFonts w:hint="eastAsia"/>
        </w:rPr>
      </w:pPr>
      <w:r>
        <w:rPr>
          <w:rFonts w:ascii="Consolas" w:hAnsi="Consolas" w:eastAsia="Consolas" w:cs="Consolas"/>
          <w:color w:val="22262B"/>
          <w:sz w:val="17"/>
        </w:rPr>
        <w:t xml:space="preserve">        cost = sum(p.inv for p in combo)</w:t>
      </w:r>
    </w:p>
    <w:p w14:paraId="06D5AB36">
      <w:pPr>
        <w:shd w:val="clear" w:color="auto" w:fill="F4F6F8"/>
        <w:spacing w:after="0" w:line="283" w:lineRule="auto"/>
        <w:ind w:left="142"/>
        <w:rPr>
          <w:rFonts w:hint="eastAsia"/>
        </w:rPr>
      </w:pPr>
      <w:r>
        <w:rPr>
          <w:rFonts w:ascii="Consolas" w:hAnsi="Consolas" w:eastAsia="Consolas" w:cs="Consolas"/>
          <w:color w:val="22262B"/>
          <w:sz w:val="17"/>
        </w:rPr>
        <w:t xml:space="preserve">        if cost &lt;= budget + 1e-9:</w:t>
      </w:r>
    </w:p>
    <w:p w14:paraId="4E15F927">
      <w:pPr>
        <w:shd w:val="clear" w:color="auto" w:fill="F4F6F8"/>
        <w:spacing w:after="0" w:line="283" w:lineRule="auto"/>
        <w:ind w:left="142"/>
        <w:rPr>
          <w:rFonts w:hint="eastAsia"/>
        </w:rPr>
      </w:pPr>
      <w:r>
        <w:rPr>
          <w:rFonts w:ascii="Consolas" w:hAnsi="Consolas" w:eastAsia="Consolas" w:cs="Consolas"/>
          <w:color w:val="22262B"/>
          <w:sz w:val="17"/>
        </w:rPr>
        <w:t xml:space="preserve">            v = sum(npv(r, p.full) for p in combo)</w:t>
      </w:r>
    </w:p>
    <w:p w14:paraId="3C043266">
      <w:pPr>
        <w:shd w:val="clear" w:color="auto" w:fill="F4F6F8"/>
        <w:spacing w:after="0" w:line="283" w:lineRule="auto"/>
        <w:ind w:left="142"/>
        <w:rPr>
          <w:rFonts w:hint="eastAsia"/>
        </w:rPr>
      </w:pPr>
      <w:r>
        <w:rPr>
          <w:rFonts w:ascii="Consolas" w:hAnsi="Consolas" w:eastAsia="Consolas" w:cs="Consolas"/>
          <w:color w:val="22262B"/>
          <w:sz w:val="17"/>
        </w:rPr>
        <w:t xml:space="preserve">            if best is None or v &gt; best[0]:</w:t>
      </w:r>
    </w:p>
    <w:p w14:paraId="080E35BF">
      <w:pPr>
        <w:shd w:val="clear" w:color="auto" w:fill="F4F6F8"/>
        <w:spacing w:after="0" w:line="283" w:lineRule="auto"/>
        <w:ind w:left="142"/>
        <w:rPr>
          <w:rFonts w:hint="eastAsia"/>
        </w:rPr>
      </w:pPr>
      <w:r>
        <w:rPr>
          <w:rFonts w:ascii="Consolas" w:hAnsi="Consolas" w:eastAsia="Consolas" w:cs="Consolas"/>
          <w:color w:val="22262B"/>
          <w:sz w:val="17"/>
        </w:rPr>
        <w:t xml:space="preserve">                best = (v, combo, cost)</w:t>
      </w:r>
    </w:p>
    <w:p w14:paraId="243086D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4B12D75">
      <w:pPr>
        <w:shd w:val="clear" w:color="auto" w:fill="F4F6F8"/>
        <w:spacing w:after="0" w:line="283" w:lineRule="auto"/>
        <w:ind w:left="142"/>
        <w:rPr>
          <w:rFonts w:hint="eastAsia"/>
        </w:rPr>
      </w:pPr>
      <w:r>
        <w:rPr>
          <w:rFonts w:ascii="Consolas" w:hAnsi="Consolas" w:eastAsia="Consolas" w:cs="Consolas"/>
          <w:color w:val="22262B"/>
          <w:sz w:val="17"/>
        </w:rPr>
        <w:t># ③ 0-1 背包动态规划：O(n×Budget/unit)，项目多时用这个</w:t>
      </w:r>
    </w:p>
    <w:p w14:paraId="4C29D56B">
      <w:pPr>
        <w:shd w:val="clear" w:color="auto" w:fill="F4F6F8"/>
        <w:spacing w:after="0" w:line="283" w:lineRule="auto"/>
        <w:ind w:left="142"/>
        <w:rPr>
          <w:rFonts w:hint="eastAsia"/>
        </w:rPr>
      </w:pPr>
      <w:r>
        <w:rPr>
          <w:rFonts w:ascii="Consolas" w:hAnsi="Consolas" w:eastAsia="Consolas" w:cs="Consolas"/>
          <w:color w:val="22262B"/>
          <w:sz w:val="17"/>
        </w:rPr>
        <w:t>cap = int(budget)                    # 额度按 1 万元离散</w:t>
      </w:r>
    </w:p>
    <w:p w14:paraId="7BED43B5">
      <w:pPr>
        <w:shd w:val="clear" w:color="auto" w:fill="F4F6F8"/>
        <w:spacing w:after="0" w:line="283" w:lineRule="auto"/>
        <w:ind w:left="142"/>
        <w:rPr>
          <w:rFonts w:hint="eastAsia"/>
        </w:rPr>
      </w:pPr>
      <w:r>
        <w:rPr>
          <w:rFonts w:ascii="Consolas" w:hAnsi="Consolas" w:eastAsia="Consolas" w:cs="Consolas"/>
          <w:color w:val="22262B"/>
          <w:sz w:val="17"/>
        </w:rPr>
        <w:t>dp = [0.0] * (cap + 1)</w:t>
      </w:r>
    </w:p>
    <w:p w14:paraId="584B6ECA">
      <w:pPr>
        <w:shd w:val="clear" w:color="auto" w:fill="F4F6F8"/>
        <w:spacing w:after="0" w:line="283" w:lineRule="auto"/>
        <w:ind w:left="142"/>
        <w:rPr>
          <w:rFonts w:hint="eastAsia"/>
        </w:rPr>
      </w:pPr>
      <w:r>
        <w:rPr>
          <w:rFonts w:ascii="Consolas" w:hAnsi="Consolas" w:eastAsia="Consolas" w:cs="Consolas"/>
          <w:color w:val="22262B"/>
          <w:sz w:val="17"/>
        </w:rPr>
        <w:t>keep = [[False] * (cap + 1) for _ in projs]</w:t>
      </w:r>
    </w:p>
    <w:p w14:paraId="60E614EC">
      <w:pPr>
        <w:shd w:val="clear" w:color="auto" w:fill="F4F6F8"/>
        <w:spacing w:after="0" w:line="283" w:lineRule="auto"/>
        <w:ind w:left="142"/>
        <w:rPr>
          <w:rFonts w:hint="eastAsia"/>
        </w:rPr>
      </w:pPr>
      <w:r>
        <w:rPr>
          <w:rFonts w:ascii="Consolas" w:hAnsi="Consolas" w:eastAsia="Consolas" w:cs="Consolas"/>
          <w:color w:val="22262B"/>
          <w:sz w:val="17"/>
        </w:rPr>
        <w:t>for i, p in enumerate(projs):</w:t>
      </w:r>
    </w:p>
    <w:p w14:paraId="75BD7DE5">
      <w:pPr>
        <w:shd w:val="clear" w:color="auto" w:fill="F4F6F8"/>
        <w:spacing w:after="0" w:line="283" w:lineRule="auto"/>
        <w:ind w:left="142"/>
        <w:rPr>
          <w:rFonts w:hint="eastAsia"/>
        </w:rPr>
      </w:pPr>
      <w:r>
        <w:rPr>
          <w:rFonts w:ascii="Consolas" w:hAnsi="Consolas" w:eastAsia="Consolas" w:cs="Consolas"/>
          <w:color w:val="22262B"/>
          <w:sz w:val="17"/>
        </w:rPr>
        <w:t xml:space="preserve">    w = int(round(p.inv)); v = npv(r, p.full)</w:t>
      </w:r>
    </w:p>
    <w:p w14:paraId="0193A412">
      <w:pPr>
        <w:shd w:val="clear" w:color="auto" w:fill="F4F6F8"/>
        <w:spacing w:after="0" w:line="283" w:lineRule="auto"/>
        <w:ind w:left="142"/>
        <w:rPr>
          <w:rFonts w:hint="eastAsia"/>
        </w:rPr>
      </w:pPr>
      <w:r>
        <w:rPr>
          <w:rFonts w:ascii="Consolas" w:hAnsi="Consolas" w:eastAsia="Consolas" w:cs="Consolas"/>
          <w:color w:val="22262B"/>
          <w:sz w:val="17"/>
        </w:rPr>
        <w:t xml:space="preserve">    for b in range(cap, w - 1, -1):  # 逆序遍历 → 每个项目只用一次</w:t>
      </w:r>
    </w:p>
    <w:p w14:paraId="1809ECFB">
      <w:pPr>
        <w:shd w:val="clear" w:color="auto" w:fill="F4F6F8"/>
        <w:spacing w:after="0" w:line="283" w:lineRule="auto"/>
        <w:ind w:left="142"/>
        <w:rPr>
          <w:rFonts w:hint="eastAsia"/>
        </w:rPr>
      </w:pPr>
      <w:r>
        <w:rPr>
          <w:rFonts w:ascii="Consolas" w:hAnsi="Consolas" w:eastAsia="Consolas" w:cs="Consolas"/>
          <w:color w:val="22262B"/>
          <w:sz w:val="17"/>
        </w:rPr>
        <w:t xml:space="preserve">        if dp[b - w] + v &gt; dp[b] + 1e-12:</w:t>
      </w:r>
    </w:p>
    <w:p w14:paraId="4FD513A1">
      <w:pPr>
        <w:shd w:val="clear" w:color="auto" w:fill="F4F6F8"/>
        <w:spacing w:after="0" w:line="283" w:lineRule="auto"/>
        <w:ind w:left="142"/>
        <w:rPr>
          <w:rFonts w:hint="eastAsia"/>
        </w:rPr>
      </w:pPr>
      <w:r>
        <w:rPr>
          <w:rFonts w:ascii="Consolas" w:hAnsi="Consolas" w:eastAsia="Consolas" w:cs="Consolas"/>
          <w:color w:val="22262B"/>
          <w:sz w:val="17"/>
        </w:rPr>
        <w:t xml:space="preserve">            dp[b] = dp[b - w] + v</w:t>
      </w:r>
    </w:p>
    <w:p w14:paraId="3C5EE08B">
      <w:pPr>
        <w:shd w:val="clear" w:color="auto" w:fill="F4F6F8"/>
        <w:spacing w:after="0" w:line="283" w:lineRule="auto"/>
        <w:ind w:left="142"/>
        <w:rPr>
          <w:rFonts w:hint="eastAsia"/>
        </w:rPr>
      </w:pPr>
      <w:r>
        <w:rPr>
          <w:rFonts w:ascii="Consolas" w:hAnsi="Consolas" w:eastAsia="Consolas" w:cs="Consolas"/>
          <w:color w:val="22262B"/>
          <w:sz w:val="17"/>
        </w:rPr>
        <w:t xml:space="preserve">            keep[i][b] = True</w:t>
      </w:r>
    </w:p>
    <w:p w14:paraId="1ED8F696">
      <w:pPr>
        <w:shd w:val="clear" w:color="auto" w:fill="F4F6F8"/>
        <w:spacing w:after="0" w:line="283" w:lineRule="auto"/>
        <w:ind w:left="142"/>
        <w:rPr>
          <w:rFonts w:hint="eastAsia"/>
        </w:rPr>
      </w:pPr>
      <w:r>
        <w:rPr>
          <w:rFonts w:ascii="Consolas" w:hAnsi="Consolas" w:eastAsia="Consolas" w:cs="Consolas"/>
          <w:color w:val="22262B"/>
          <w:sz w:val="17"/>
        </w:rPr>
        <w:t>sel, b = [], cap                     # 回溯还原选了哪些项目</w:t>
      </w:r>
    </w:p>
    <w:p w14:paraId="047893EA">
      <w:pPr>
        <w:shd w:val="clear" w:color="auto" w:fill="F4F6F8"/>
        <w:spacing w:after="0" w:line="283" w:lineRule="auto"/>
        <w:ind w:left="142"/>
        <w:rPr>
          <w:rFonts w:hint="eastAsia"/>
        </w:rPr>
      </w:pPr>
      <w:r>
        <w:rPr>
          <w:rFonts w:ascii="Consolas" w:hAnsi="Consolas" w:eastAsia="Consolas" w:cs="Consolas"/>
          <w:color w:val="22262B"/>
          <w:sz w:val="17"/>
        </w:rPr>
        <w:t>for i in range(len(projs) - 1, -1, -1):</w:t>
      </w:r>
    </w:p>
    <w:p w14:paraId="20CF2D0F">
      <w:pPr>
        <w:shd w:val="clear" w:color="auto" w:fill="F4F6F8"/>
        <w:spacing w:after="0" w:line="283" w:lineRule="auto"/>
        <w:ind w:left="142"/>
        <w:rPr>
          <w:rFonts w:hint="eastAsia"/>
        </w:rPr>
      </w:pPr>
      <w:r>
        <w:rPr>
          <w:rFonts w:ascii="Consolas" w:hAnsi="Consolas" w:eastAsia="Consolas" w:cs="Consolas"/>
          <w:color w:val="22262B"/>
          <w:sz w:val="17"/>
        </w:rPr>
        <w:t xml:space="preserve">    if keep[i][b]:</w:t>
      </w:r>
    </w:p>
    <w:p w14:paraId="47006301">
      <w:pPr>
        <w:shd w:val="clear" w:color="auto" w:fill="F4F6F8"/>
        <w:spacing w:after="0" w:line="283" w:lineRule="auto"/>
        <w:ind w:left="142"/>
        <w:rPr>
          <w:rFonts w:hint="eastAsia"/>
        </w:rPr>
      </w:pPr>
      <w:r>
        <w:rPr>
          <w:rFonts w:ascii="Consolas" w:hAnsi="Consolas" w:eastAsia="Consolas" w:cs="Consolas"/>
          <w:color w:val="22262B"/>
          <w:sz w:val="17"/>
        </w:rPr>
        <w:t xml:space="preserve">        sel.append(projs[i].code); b -= int(round(projs[i].inv))</w:t>
      </w:r>
    </w:p>
    <w:p w14:paraId="74E2ECE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0A88948">
      <w:pPr>
        <w:spacing w:after="40"/>
        <w:rPr>
          <w:rFonts w:hint="eastAsia"/>
        </w:rPr>
      </w:pPr>
    </w:p>
    <w:p w14:paraId="1CA75DC2">
      <w:pPr>
        <w:shd w:val="clear" w:color="auto" w:fill="23272E"/>
        <w:spacing w:after="0" w:line="283" w:lineRule="auto"/>
        <w:ind w:left="142"/>
        <w:rPr>
          <w:rFonts w:hint="eastAsia"/>
        </w:rPr>
      </w:pPr>
      <w:r>
        <w:rPr>
          <w:rFonts w:ascii="Consolas" w:hAnsi="Consolas" w:eastAsia="Consolas" w:cs="Consolas"/>
          <w:color w:val="E8EAED"/>
          <w:sz w:val="17"/>
        </w:rPr>
        <w:t>排序法 → CAP-A+CAP-D NPV=1370.03 用额度=2800 闲置=200</w:t>
      </w:r>
    </w:p>
    <w:p w14:paraId="5BC4A3B5">
      <w:pPr>
        <w:shd w:val="clear" w:color="auto" w:fill="23272E"/>
        <w:spacing w:after="0" w:line="283" w:lineRule="auto"/>
        <w:ind w:left="142"/>
        <w:rPr>
          <w:rFonts w:hint="eastAsia"/>
        </w:rPr>
      </w:pPr>
      <w:r>
        <w:rPr>
          <w:rFonts w:ascii="Consolas" w:hAnsi="Consolas" w:eastAsia="Consolas" w:cs="Consolas"/>
          <w:color w:val="E8EAED"/>
          <w:sz w:val="17"/>
        </w:rPr>
        <w:t>组合法 → CAP-B+CAP-C NPV=1460.01 用额度=3000</w:t>
      </w:r>
    </w:p>
    <w:p w14:paraId="21C9347E">
      <w:pPr>
        <w:shd w:val="clear" w:color="auto" w:fill="23272E"/>
        <w:spacing w:after="0" w:line="283" w:lineRule="auto"/>
        <w:ind w:left="142"/>
        <w:rPr>
          <w:rFonts w:hint="eastAsia"/>
        </w:rPr>
      </w:pPr>
      <w:r>
        <w:rPr>
          <w:rFonts w:ascii="Consolas" w:hAnsi="Consolas" w:eastAsia="Consolas" w:cs="Consolas"/>
          <w:color w:val="E8EAED"/>
          <w:sz w:val="17"/>
        </w:rPr>
        <w:t>背包法 → CAP-B+CAP-C NPV=1460.01</w:t>
      </w:r>
    </w:p>
    <w:p w14:paraId="3EEF822B">
      <w:pPr>
        <w:shd w:val="clear" w:color="auto" w:fill="23272E"/>
        <w:spacing w:after="0" w:line="283" w:lineRule="auto"/>
        <w:ind w:left="142"/>
        <w:rPr>
          <w:rFonts w:hint="eastAsia"/>
        </w:rPr>
      </w:pPr>
      <w:r>
        <w:rPr>
          <w:rFonts w:ascii="Consolas" w:hAnsi="Consolas" w:eastAsia="Consolas" w:cs="Consolas"/>
          <w:color w:val="E8EAED"/>
          <w:sz w:val="17"/>
        </w:rPr>
        <w:t>组合相对排序优势：89.98 万元 (6.57%)</w:t>
      </w:r>
    </w:p>
    <w:p w14:paraId="05616E8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FCDE1FB">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05DA391E">
            <w:pPr>
              <w:spacing w:before="40" w:after="40"/>
              <w:rPr>
                <w:rFonts w:hint="eastAsia"/>
              </w:rPr>
            </w:pPr>
            <w:r>
              <w:rPr>
                <w:rFonts w:ascii="黑体" w:hAnsi="黑体" w:eastAsia="黑体" w:cs="黑体"/>
                <w:color w:val="1C4A8C"/>
                <w:sz w:val="19"/>
              </w:rPr>
              <w:t>说明　</w:t>
            </w:r>
            <w:r>
              <w:rPr>
                <w:rFonts w:cs="等线"/>
                <w:color w:val="1C1E21"/>
                <w:sz w:val="19"/>
              </w:rPr>
              <w:t xml:space="preserve">贪心法把额度用成 2 800 万元、闲置 200 万元，NPV 合计 </w:t>
            </w:r>
            <w:r>
              <w:rPr>
                <w:rFonts w:ascii="黑体" w:hAnsi="黑体" w:eastAsia="黑体" w:cs="黑体"/>
                <w:color w:val="1C1E21"/>
                <w:sz w:val="19"/>
              </w:rPr>
              <w:t>1,370.03 万元</w:t>
            </w:r>
            <w:r>
              <w:rPr>
                <w:rFonts w:cs="等线"/>
                <w:color w:val="1C1E21"/>
                <w:sz w:val="19"/>
              </w:rPr>
              <w:t xml:space="preserve">；穷举与背包都找到 </w:t>
            </w:r>
            <w:r>
              <w:rPr>
                <w:rFonts w:ascii="黑体" w:hAnsi="黑体" w:eastAsia="黑体" w:cs="黑体"/>
                <w:color w:val="1C1E21"/>
                <w:sz w:val="19"/>
              </w:rPr>
              <w:t>B + C = 1,460.01 万元</w:t>
            </w:r>
            <w:r>
              <w:rPr>
                <w:rFonts w:cs="等线"/>
                <w:color w:val="1C1E21"/>
                <w:sz w:val="19"/>
              </w:rPr>
              <w:t xml:space="preserve">，把 3 000 万元额度刚好用满，比贪心多 </w:t>
            </w:r>
            <w:r>
              <w:rPr>
                <w:rFonts w:ascii="黑体" w:hAnsi="黑体" w:eastAsia="黑体" w:cs="黑体"/>
                <w:color w:val="1C1E21"/>
                <w:sz w:val="19"/>
              </w:rPr>
              <w:t>89.98 万元（6.57%）</w:t>
            </w:r>
            <w:r>
              <w:rPr>
                <w:rFonts w:cs="等线"/>
                <w:color w:val="1C1E21"/>
                <w:sz w:val="19"/>
              </w:rPr>
              <w:t>。</w:t>
            </w:r>
            <w:r>
              <w:rPr>
                <w:rFonts w:ascii="黑体" w:hAnsi="黑体" w:eastAsia="黑体" w:cs="黑体"/>
                <w:color w:val="1C1E21"/>
                <w:sz w:val="19"/>
              </w:rPr>
              <w:t>这不是算法玩具，这是决策后果</w:t>
            </w:r>
            <w:r>
              <w:rPr>
                <w:rFonts w:cs="等线"/>
                <w:color w:val="1C1E21"/>
                <w:sz w:val="19"/>
              </w:rPr>
              <w:t>：教材上说 PI 排序最优，前提是资金可无限分割；一旦项目不可拆分，贪心就会因为额度碎片化而失手。</w:t>
            </w:r>
          </w:p>
        </w:tc>
      </w:tr>
    </w:tbl>
    <w:p w14:paraId="386328DC">
      <w:pPr>
        <w:spacing w:after="40"/>
        <w:rPr>
          <w:rFonts w:hint="eastAsia"/>
        </w:rPr>
      </w:pPr>
    </w:p>
    <w:p w14:paraId="4F234F1F">
      <w:pPr>
        <w:jc w:val="both"/>
        <w:rPr>
          <w:rFonts w:hint="eastAsia"/>
        </w:rPr>
      </w:pPr>
      <w:r>
        <w:rPr>
          <w:rFonts w:cs="等线"/>
          <w:color w:val="1C1E21"/>
        </w:rPr>
        <w:t>背包法的三处细节，写错了就得不到 1 460.01：</w:t>
      </w:r>
    </w:p>
    <w:p w14:paraId="189F31E1">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内层循环必须从 cap 倒着走到 w</w:t>
      </w:r>
      <w:r>
        <w:rPr>
          <w:rFonts w:cs="等线"/>
          <w:color w:val="1C1E21"/>
          <w:sz w:val="20"/>
        </w:rPr>
        <w:t>：正着走等于允许同一个项目被装两次（变成完全背包）；</w:t>
      </w:r>
    </w:p>
    <w:p w14:paraId="2E494182">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先剔除 NPV≤0 的项目</w:t>
      </w:r>
      <w:r>
        <w:rPr>
          <w:rFonts w:cs="等线"/>
          <w:color w:val="1C1E21"/>
          <w:sz w:val="20"/>
        </w:rPr>
        <w:t>：它们只会占额度、不创造价值，剔除后搜索空间小一大截；</w:t>
      </w:r>
    </w:p>
    <w:p w14:paraId="4B62D79E">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回溯要逆序</w:t>
      </w:r>
      <w:r>
        <w:rPr>
          <w:rFonts w:cs="等线"/>
          <w:color w:val="1C1E21"/>
          <w:sz w:val="20"/>
        </w:rPr>
        <w:t>：keep 表是按“最后一个决策”记录的，从 len(projs)-1 往回走、命中就把容量 b 减去该项目成本。</w:t>
      </w:r>
    </w:p>
    <w:tbl>
      <w:tblPr>
        <w:tblStyle w:val="41"/>
        <w:tblW w:w="0" w:type="auto"/>
        <w:jc w:val="center"/>
        <w:tblLayout w:type="fixed"/>
        <w:tblCellMar>
          <w:top w:w="0" w:type="dxa"/>
          <w:left w:w="108" w:type="dxa"/>
          <w:bottom w:w="0" w:type="dxa"/>
          <w:right w:w="108" w:type="dxa"/>
        </w:tblCellMar>
      </w:tblPr>
      <w:tblGrid>
        <w:gridCol w:w="9298"/>
      </w:tblGrid>
      <w:tr w14:paraId="73D225D1">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9F69580">
            <w:pPr>
              <w:spacing w:before="40" w:after="40"/>
              <w:rPr>
                <w:rFonts w:hint="eastAsia"/>
              </w:rPr>
            </w:pPr>
            <w:r>
              <w:rPr>
                <w:rFonts w:ascii="黑体" w:hAnsi="黑体" w:eastAsia="黑体" w:cs="黑体"/>
                <w:color w:val="B4791B"/>
                <w:sz w:val="19"/>
              </w:rPr>
              <w:t>注意　</w:t>
            </w:r>
            <w:r>
              <w:rPr>
                <w:rFonts w:cs="等线"/>
                <w:color w:val="1C1E21"/>
                <w:sz w:val="19"/>
              </w:rPr>
              <w:t>背包法把额度</w:t>
            </w:r>
            <w:r>
              <w:rPr>
                <w:rFonts w:ascii="黑体" w:hAnsi="黑体" w:eastAsia="黑体" w:cs="黑体"/>
                <w:color w:val="1C1E21"/>
                <w:sz w:val="19"/>
              </w:rPr>
              <w:t>离散到 1 万元</w:t>
            </w:r>
            <w:r>
              <w:rPr>
                <w:rFonts w:cs="等线"/>
                <w:color w:val="1C1E21"/>
                <w:sz w:val="19"/>
              </w:rPr>
              <w:t>，因此组合投资额最多被高估 1 万元。项目数超过 22 个时，项目二的 combination_method() 也会自动切换到启发式并给出提示——</w:t>
            </w:r>
            <w:r>
              <w:rPr>
                <w:rFonts w:ascii="黑体" w:hAnsi="黑体" w:eastAsia="黑体" w:cs="黑体"/>
                <w:color w:val="1C1E21"/>
                <w:sz w:val="19"/>
              </w:rPr>
              <w:t>遇到这种“算法降级”，一定要在报告里写明用了哪种方法、误差多大</w:t>
            </w:r>
            <w:r>
              <w:rPr>
                <w:rFonts w:cs="等线"/>
                <w:color w:val="1C1E21"/>
                <w:sz w:val="19"/>
              </w:rPr>
              <w:t>。</w:t>
            </w:r>
          </w:p>
        </w:tc>
      </w:tr>
    </w:tbl>
    <w:p w14:paraId="6001A65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1000E7A">
        <w:tblPrEx>
          <w:tblCellMar>
            <w:top w:w="0" w:type="dxa"/>
            <w:left w:w="108" w:type="dxa"/>
            <w:bottom w:w="0" w:type="dxa"/>
            <w:right w:w="108" w:type="dxa"/>
          </w:tblCellMar>
        </w:tblPrEx>
        <w:trPr>
          <w:trHeight w:val="226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3A57CC66">
            <w:pPr>
              <w:jc w:val="center"/>
              <w:rPr>
                <w:rFonts w:hint="eastAsia"/>
              </w:rPr>
            </w:pPr>
            <w:r>
              <w:rPr>
                <w:rFonts w:ascii="黑体" w:hAnsi="黑体" w:eastAsia="黑体" w:cs="黑体"/>
                <w:color w:val="7A8794"/>
                <w:sz w:val="19"/>
              </w:rPr>
              <w:t>◻ 演示图占位</w:t>
            </w:r>
          </w:p>
          <w:p w14:paraId="554928A4">
            <w:pPr>
              <w:spacing w:after="0"/>
              <w:rPr>
                <w:rFonts w:hint="eastAsia"/>
              </w:rPr>
            </w:pPr>
            <w:r>
              <w:rPr>
                <w:rFonts w:cs="等线"/>
                <w:color w:val="1C1E21"/>
                <w:sz w:val="18"/>
              </w:rPr>
              <w:t xml:space="preserve"> </w:t>
            </w:r>
          </w:p>
          <w:p w14:paraId="72A8EF45">
            <w:pPr>
              <w:spacing w:after="0"/>
              <w:rPr>
                <w:rFonts w:hint="eastAsia"/>
              </w:rPr>
            </w:pPr>
            <w:r>
              <w:rPr>
                <w:rFonts w:cs="等线"/>
                <w:color w:val="1C1E21"/>
                <w:sz w:val="18"/>
              </w:rPr>
              <w:t xml:space="preserve"> </w:t>
            </w:r>
          </w:p>
          <w:p w14:paraId="55F02626">
            <w:pPr>
              <w:spacing w:after="0"/>
              <w:rPr>
                <w:rFonts w:hint="eastAsia"/>
              </w:rPr>
            </w:pPr>
            <w:r>
              <w:rPr>
                <w:rFonts w:cs="等线"/>
                <w:color w:val="1C1E21"/>
                <w:sz w:val="18"/>
              </w:rPr>
              <w:t xml:space="preserve"> </w:t>
            </w:r>
          </w:p>
          <w:p w14:paraId="78F451D9">
            <w:pPr>
              <w:spacing w:after="0"/>
              <w:rPr>
                <w:rFonts w:hint="eastAsia"/>
              </w:rPr>
            </w:pPr>
            <w:r>
              <w:rPr>
                <w:rFonts w:cs="等线"/>
                <w:color w:val="1C1E21"/>
                <w:sz w:val="18"/>
              </w:rPr>
              <w:t xml:space="preserve"> </w:t>
            </w:r>
          </w:p>
          <w:p w14:paraId="4FF4EE10">
            <w:pPr>
              <w:jc w:val="center"/>
              <w:rPr>
                <w:rFonts w:hint="eastAsia"/>
              </w:rPr>
            </w:pPr>
            <w:r>
              <w:rPr>
                <w:rFonts w:ascii="黑体" w:hAnsi="黑体" w:eastAsia="黑体" w:cs="黑体"/>
                <w:color w:val="1C4A8C"/>
                <w:sz w:val="18"/>
              </w:rPr>
              <w:t>图 3-15　三种方法的组合结果对照（自制表格截图或柱状图）</w:t>
            </w:r>
          </w:p>
          <w:p w14:paraId="025DBBF3">
            <w:pPr>
              <w:spacing w:after="80"/>
              <w:jc w:val="center"/>
              <w:rPr>
                <w:rFonts w:hint="eastAsia"/>
              </w:rPr>
            </w:pPr>
            <w:r>
              <w:rPr>
                <w:rFonts w:cs="等线"/>
                <w:color w:val="626870"/>
                <w:sz w:val="17"/>
              </w:rPr>
              <w:t>补图提示：把上面 terminal 的四行输出截下来，或在 Excel 里做一个“方法—组合—NPV—占用额度—闲置”的小图。</w:t>
            </w:r>
          </w:p>
        </w:tc>
      </w:tr>
    </w:tbl>
    <w:p w14:paraId="5A3836D0">
      <w:pPr>
        <w:spacing w:after="40"/>
        <w:rPr>
          <w:rFonts w:hint="eastAsia"/>
        </w:rPr>
      </w:pPr>
    </w:p>
    <w:p w14:paraId="399BA7E6">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非常规现金流：IRR 会有两个根</w:t>
      </w:r>
    </w:p>
    <w:p w14:paraId="2384F055">
      <w:pPr>
        <w:jc w:val="both"/>
        <w:rPr>
          <w:rFonts w:hint="eastAsia"/>
        </w:rPr>
      </w:pPr>
      <w:r>
        <w:rPr>
          <w:rFonts w:cs="等线"/>
          <w:color w:val="1C1E21"/>
        </w:rPr>
        <w:t>前面 irr() 用牛顿法，</w:t>
      </w:r>
      <w:r>
        <w:rPr>
          <w:rFonts w:ascii="黑体" w:hAnsi="黑体" w:eastAsia="黑体" w:cs="黑体"/>
          <w:color w:val="1C1E21"/>
        </w:rPr>
        <w:t>它只返回离初值最近的那个根</w:t>
      </w:r>
      <w:r>
        <w:rPr>
          <w:rFonts w:cs="等线"/>
          <w:color w:val="1C1E21"/>
        </w:rPr>
        <w:t>。如果现金流正负号变化不止一次（例如矿山关闭、环境治理、中途大额追加投资），方程会有多个解，单一根就是错的。解法：</w:t>
      </w:r>
      <w:r>
        <w:rPr>
          <w:rFonts w:ascii="黑体" w:hAnsi="黑体" w:eastAsia="黑体" w:cs="黑体"/>
          <w:color w:val="1C1E21"/>
        </w:rPr>
        <w:t>别用牛顿法，改成网格扫描找变号区间，再逐段二分</w:t>
      </w:r>
      <w:r>
        <w:rPr>
          <w:rFonts w:cs="等线"/>
          <w:color w:val="1C1E21"/>
        </w:rPr>
        <w:t>。</w:t>
      </w:r>
    </w:p>
    <w:p w14:paraId="3E04B52F">
      <w:pPr>
        <w:keepNext/>
        <w:spacing w:after="20"/>
        <w:rPr>
          <w:rFonts w:hint="eastAsia"/>
        </w:rPr>
      </w:pPr>
      <w:r>
        <w:rPr>
          <w:rFonts w:ascii="黑体" w:hAnsi="黑体" w:eastAsia="黑体" w:cs="黑体"/>
          <w:color w:val="626870"/>
          <w:sz w:val="17"/>
        </w:rPr>
        <w:t>▍多根求解</w:t>
      </w:r>
    </w:p>
    <w:p w14:paraId="55A7B0C7">
      <w:pPr>
        <w:shd w:val="clear" w:color="auto" w:fill="F4F6F8"/>
        <w:spacing w:after="0" w:line="283" w:lineRule="auto"/>
        <w:ind w:left="142"/>
        <w:rPr>
          <w:rFonts w:hint="eastAsia"/>
        </w:rPr>
      </w:pPr>
      <w:r>
        <w:rPr>
          <w:rFonts w:ascii="Consolas" w:hAnsi="Consolas" w:eastAsia="Consolas" w:cs="Consolas"/>
          <w:color w:val="22262B"/>
          <w:sz w:val="17"/>
        </w:rPr>
        <w:t>def irr_roots(inv, cfs, lo=-0.99, hi=5.0, grid=2000):</w:t>
      </w:r>
    </w:p>
    <w:p w14:paraId="1D35A0EE">
      <w:pPr>
        <w:shd w:val="clear" w:color="auto" w:fill="F4F6F8"/>
        <w:spacing w:after="0" w:line="283" w:lineRule="auto"/>
        <w:ind w:left="142"/>
        <w:rPr>
          <w:rFonts w:hint="eastAsia"/>
        </w:rPr>
      </w:pPr>
      <w:r>
        <w:rPr>
          <w:rFonts w:ascii="Consolas" w:hAnsi="Consolas" w:eastAsia="Consolas" w:cs="Consolas"/>
          <w:color w:val="22262B"/>
          <w:sz w:val="17"/>
        </w:rPr>
        <w:t xml:space="preserve">    """返回 NPV(r)=0 的全部实根（升序）。</w:t>
      </w:r>
    </w:p>
    <w:p w14:paraId="2D6B8DBF">
      <w:pPr>
        <w:shd w:val="clear" w:color="auto" w:fill="F4F6F8"/>
        <w:spacing w:after="0" w:line="283" w:lineRule="auto"/>
        <w:ind w:left="142"/>
        <w:rPr>
          <w:rFonts w:hint="eastAsia"/>
        </w:rPr>
      </w:pPr>
      <w:r>
        <w:rPr>
          <w:rFonts w:ascii="Consolas" w:hAnsi="Consolas" w:eastAsia="Consolas" w:cs="Consolas"/>
          <w:color w:val="22262B"/>
          <w:sz w:val="17"/>
        </w:rPr>
        <w:t xml:space="preserve">    ① 在 [lo,hi] 均匀取 grid 点算 NPV，找符号变化；</w:t>
      </w:r>
    </w:p>
    <w:p w14:paraId="1229B693">
      <w:pPr>
        <w:shd w:val="clear" w:color="auto" w:fill="F4F6F8"/>
        <w:spacing w:after="0" w:line="283" w:lineRule="auto"/>
        <w:ind w:left="142"/>
        <w:rPr>
          <w:rFonts w:hint="eastAsia"/>
        </w:rPr>
      </w:pPr>
      <w:r>
        <w:rPr>
          <w:rFonts w:ascii="Consolas" w:hAnsi="Consolas" w:eastAsia="Consolas" w:cs="Consolas"/>
          <w:color w:val="22262B"/>
          <w:sz w:val="17"/>
        </w:rPr>
        <w:t xml:space="preserve">    ② 每个变号小区间用二分法精解。"""</w:t>
      </w:r>
    </w:p>
    <w:p w14:paraId="654DE53D">
      <w:pPr>
        <w:shd w:val="clear" w:color="auto" w:fill="F4F6F8"/>
        <w:spacing w:after="0" w:line="283" w:lineRule="auto"/>
        <w:ind w:left="142"/>
        <w:rPr>
          <w:rFonts w:hint="eastAsia"/>
        </w:rPr>
      </w:pPr>
      <w:r>
        <w:rPr>
          <w:rFonts w:ascii="Consolas" w:hAnsi="Consolas" w:eastAsia="Consolas" w:cs="Consolas"/>
          <w:color w:val="22262B"/>
          <w:sz w:val="17"/>
        </w:rPr>
        <w:t xml:space="preserve">    full = [-inv] + [float(c) for c in cfs]</w:t>
      </w:r>
    </w:p>
    <w:p w14:paraId="78604C11">
      <w:pPr>
        <w:shd w:val="clear" w:color="auto" w:fill="F4F6F8"/>
        <w:spacing w:after="0" w:line="283" w:lineRule="auto"/>
        <w:ind w:left="142"/>
        <w:rPr>
          <w:rFonts w:hint="eastAsia"/>
        </w:rPr>
      </w:pPr>
      <w:r>
        <w:rPr>
          <w:rFonts w:ascii="Consolas" w:hAnsi="Consolas" w:eastAsia="Consolas" w:cs="Consolas"/>
          <w:color w:val="22262B"/>
          <w:sz w:val="17"/>
        </w:rPr>
        <w:t xml:space="preserve">    xs = [lo + (hi - lo) * i / grid for i in range(grid + 1)]</w:t>
      </w:r>
    </w:p>
    <w:p w14:paraId="2153327F">
      <w:pPr>
        <w:shd w:val="clear" w:color="auto" w:fill="F4F6F8"/>
        <w:spacing w:after="0" w:line="283" w:lineRule="auto"/>
        <w:ind w:left="142"/>
        <w:rPr>
          <w:rFonts w:hint="eastAsia"/>
        </w:rPr>
      </w:pPr>
      <w:r>
        <w:rPr>
          <w:rFonts w:ascii="Consolas" w:hAnsi="Consolas" w:eastAsia="Consolas" w:cs="Consolas"/>
          <w:color w:val="22262B"/>
          <w:sz w:val="17"/>
        </w:rPr>
        <w:t xml:space="preserve">    vs = [npv(x, full) for x in xs]</w:t>
      </w:r>
    </w:p>
    <w:p w14:paraId="0FC4F19B">
      <w:pPr>
        <w:shd w:val="clear" w:color="auto" w:fill="F4F6F8"/>
        <w:spacing w:after="0" w:line="283" w:lineRule="auto"/>
        <w:ind w:left="142"/>
        <w:rPr>
          <w:rFonts w:hint="eastAsia"/>
        </w:rPr>
      </w:pPr>
      <w:r>
        <w:rPr>
          <w:rFonts w:ascii="Consolas" w:hAnsi="Consolas" w:eastAsia="Consolas" w:cs="Consolas"/>
          <w:color w:val="22262B"/>
          <w:sz w:val="17"/>
        </w:rPr>
        <w:t xml:space="preserve">    roots = []</w:t>
      </w:r>
    </w:p>
    <w:p w14:paraId="11757505">
      <w:pPr>
        <w:shd w:val="clear" w:color="auto" w:fill="F4F6F8"/>
        <w:spacing w:after="0" w:line="283" w:lineRule="auto"/>
        <w:ind w:left="142"/>
        <w:rPr>
          <w:rFonts w:hint="eastAsia"/>
        </w:rPr>
      </w:pPr>
      <w:r>
        <w:rPr>
          <w:rFonts w:ascii="Consolas" w:hAnsi="Consolas" w:eastAsia="Consolas" w:cs="Consolas"/>
          <w:color w:val="22262B"/>
          <w:sz w:val="17"/>
        </w:rPr>
        <w:t xml:space="preserve">    for i in range(grid):</w:t>
      </w:r>
    </w:p>
    <w:p w14:paraId="6216ECA6">
      <w:pPr>
        <w:shd w:val="clear" w:color="auto" w:fill="F4F6F8"/>
        <w:spacing w:after="0" w:line="283" w:lineRule="auto"/>
        <w:ind w:left="142"/>
        <w:rPr>
          <w:rFonts w:hint="eastAsia"/>
        </w:rPr>
      </w:pPr>
      <w:r>
        <w:rPr>
          <w:rFonts w:ascii="Consolas" w:hAnsi="Consolas" w:eastAsia="Consolas" w:cs="Consolas"/>
          <w:color w:val="22262B"/>
          <w:sz w:val="17"/>
        </w:rPr>
        <w:t xml:space="preserve">        if vs[i] == 0:</w:t>
      </w:r>
    </w:p>
    <w:p w14:paraId="2481801C">
      <w:pPr>
        <w:shd w:val="clear" w:color="auto" w:fill="F4F6F8"/>
        <w:spacing w:after="0" w:line="283" w:lineRule="auto"/>
        <w:ind w:left="142"/>
        <w:rPr>
          <w:rFonts w:hint="eastAsia"/>
        </w:rPr>
      </w:pPr>
      <w:r>
        <w:rPr>
          <w:rFonts w:ascii="Consolas" w:hAnsi="Consolas" w:eastAsia="Consolas" w:cs="Consolas"/>
          <w:color w:val="22262B"/>
          <w:sz w:val="17"/>
        </w:rPr>
        <w:t xml:space="preserve">            roots.append(xs[i])</w:t>
      </w:r>
    </w:p>
    <w:p w14:paraId="171C89EA">
      <w:pPr>
        <w:shd w:val="clear" w:color="auto" w:fill="F4F6F8"/>
        <w:spacing w:after="0" w:line="283" w:lineRule="auto"/>
        <w:ind w:left="142"/>
        <w:rPr>
          <w:rFonts w:hint="eastAsia"/>
        </w:rPr>
      </w:pPr>
      <w:r>
        <w:rPr>
          <w:rFonts w:ascii="Consolas" w:hAnsi="Consolas" w:eastAsia="Consolas" w:cs="Consolas"/>
          <w:color w:val="22262B"/>
          <w:sz w:val="17"/>
        </w:rPr>
        <w:t xml:space="preserve">        elif vs[i] * vs[i + 1] &lt; 0:</w:t>
      </w:r>
    </w:p>
    <w:p w14:paraId="3CE3A462">
      <w:pPr>
        <w:shd w:val="clear" w:color="auto" w:fill="F4F6F8"/>
        <w:spacing w:after="0" w:line="283" w:lineRule="auto"/>
        <w:ind w:left="142"/>
        <w:rPr>
          <w:rFonts w:hint="eastAsia"/>
        </w:rPr>
      </w:pPr>
      <w:r>
        <w:rPr>
          <w:rFonts w:ascii="Consolas" w:hAnsi="Consolas" w:eastAsia="Consolas" w:cs="Consolas"/>
          <w:color w:val="22262B"/>
          <w:sz w:val="17"/>
        </w:rPr>
        <w:t xml:space="preserve">            a, b = xs[i], xs[i + 1]</w:t>
      </w:r>
    </w:p>
    <w:p w14:paraId="04261D4B">
      <w:pPr>
        <w:shd w:val="clear" w:color="auto" w:fill="F4F6F8"/>
        <w:spacing w:after="0" w:line="283" w:lineRule="auto"/>
        <w:ind w:left="142"/>
        <w:rPr>
          <w:rFonts w:hint="eastAsia"/>
        </w:rPr>
      </w:pPr>
      <w:r>
        <w:rPr>
          <w:rFonts w:ascii="Consolas" w:hAnsi="Consolas" w:eastAsia="Consolas" w:cs="Consolas"/>
          <w:color w:val="22262B"/>
          <w:sz w:val="17"/>
        </w:rPr>
        <w:t xml:space="preserve">            for _ in range(80):</w:t>
      </w:r>
    </w:p>
    <w:p w14:paraId="453E89FB">
      <w:pPr>
        <w:shd w:val="clear" w:color="auto" w:fill="F4F6F8"/>
        <w:spacing w:after="0" w:line="283" w:lineRule="auto"/>
        <w:ind w:left="142"/>
        <w:rPr>
          <w:rFonts w:hint="eastAsia"/>
        </w:rPr>
      </w:pPr>
      <w:r>
        <w:rPr>
          <w:rFonts w:ascii="Consolas" w:hAnsi="Consolas" w:eastAsia="Consolas" w:cs="Consolas"/>
          <w:color w:val="22262B"/>
          <w:sz w:val="17"/>
        </w:rPr>
        <w:t xml:space="preserve">                m = (a + b) / 2</w:t>
      </w:r>
    </w:p>
    <w:p w14:paraId="0B4043D2">
      <w:pPr>
        <w:shd w:val="clear" w:color="auto" w:fill="F4F6F8"/>
        <w:spacing w:after="0" w:line="283" w:lineRule="auto"/>
        <w:ind w:left="142"/>
        <w:rPr>
          <w:rFonts w:hint="eastAsia"/>
        </w:rPr>
      </w:pPr>
      <w:r>
        <w:rPr>
          <w:rFonts w:ascii="Consolas" w:hAnsi="Consolas" w:eastAsia="Consolas" w:cs="Consolas"/>
          <w:color w:val="22262B"/>
          <w:sz w:val="17"/>
        </w:rPr>
        <w:t xml:space="preserve">                if npv(a, full) * npv(m, full) &lt;= 0:</w:t>
      </w:r>
    </w:p>
    <w:p w14:paraId="3B767667">
      <w:pPr>
        <w:shd w:val="clear" w:color="auto" w:fill="F4F6F8"/>
        <w:spacing w:after="0" w:line="283" w:lineRule="auto"/>
        <w:ind w:left="142"/>
        <w:rPr>
          <w:rFonts w:hint="eastAsia"/>
        </w:rPr>
      </w:pPr>
      <w:r>
        <w:rPr>
          <w:rFonts w:ascii="Consolas" w:hAnsi="Consolas" w:eastAsia="Consolas" w:cs="Consolas"/>
          <w:color w:val="22262B"/>
          <w:sz w:val="17"/>
        </w:rPr>
        <w:t xml:space="preserve">                    b = m</w:t>
      </w:r>
    </w:p>
    <w:p w14:paraId="4AA92037">
      <w:pPr>
        <w:shd w:val="clear" w:color="auto" w:fill="F4F6F8"/>
        <w:spacing w:after="0" w:line="283" w:lineRule="auto"/>
        <w:ind w:left="142"/>
        <w:rPr>
          <w:rFonts w:hint="eastAsia"/>
        </w:rPr>
      </w:pPr>
      <w:r>
        <w:rPr>
          <w:rFonts w:ascii="Consolas" w:hAnsi="Consolas" w:eastAsia="Consolas" w:cs="Consolas"/>
          <w:color w:val="22262B"/>
          <w:sz w:val="17"/>
        </w:rPr>
        <w:t xml:space="preserve">                else:</w:t>
      </w:r>
    </w:p>
    <w:p w14:paraId="5545ACCE">
      <w:pPr>
        <w:shd w:val="clear" w:color="auto" w:fill="F4F6F8"/>
        <w:spacing w:after="0" w:line="283" w:lineRule="auto"/>
        <w:ind w:left="142"/>
        <w:rPr>
          <w:rFonts w:hint="eastAsia"/>
        </w:rPr>
      </w:pPr>
      <w:r>
        <w:rPr>
          <w:rFonts w:ascii="Consolas" w:hAnsi="Consolas" w:eastAsia="Consolas" w:cs="Consolas"/>
          <w:color w:val="22262B"/>
          <w:sz w:val="17"/>
        </w:rPr>
        <w:t xml:space="preserve">                    a = m</w:t>
      </w:r>
    </w:p>
    <w:p w14:paraId="6D0337F8">
      <w:pPr>
        <w:shd w:val="clear" w:color="auto" w:fill="F4F6F8"/>
        <w:spacing w:after="0" w:line="283" w:lineRule="auto"/>
        <w:ind w:left="142"/>
        <w:rPr>
          <w:rFonts w:hint="eastAsia"/>
        </w:rPr>
      </w:pPr>
      <w:r>
        <w:rPr>
          <w:rFonts w:ascii="Consolas" w:hAnsi="Consolas" w:eastAsia="Consolas" w:cs="Consolas"/>
          <w:color w:val="22262B"/>
          <w:sz w:val="17"/>
        </w:rPr>
        <w:t xml:space="preserve">            roots.append((a + b) / 2)</w:t>
      </w:r>
    </w:p>
    <w:p w14:paraId="2F871CD5">
      <w:pPr>
        <w:shd w:val="clear" w:color="auto" w:fill="F4F6F8"/>
        <w:spacing w:after="0" w:line="283" w:lineRule="auto"/>
        <w:ind w:left="142"/>
        <w:rPr>
          <w:rFonts w:hint="eastAsia"/>
        </w:rPr>
      </w:pPr>
      <w:r>
        <w:rPr>
          <w:rFonts w:ascii="Consolas" w:hAnsi="Consolas" w:eastAsia="Consolas" w:cs="Consolas"/>
          <w:color w:val="22262B"/>
          <w:sz w:val="17"/>
        </w:rPr>
        <w:t xml:space="preserve">    return roots</w:t>
      </w:r>
    </w:p>
    <w:p w14:paraId="6D69D50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01EF3A5">
      <w:pPr>
        <w:spacing w:after="40"/>
        <w:rPr>
          <w:rFonts w:hint="eastAsia"/>
        </w:rPr>
      </w:pPr>
    </w:p>
    <w:p w14:paraId="0E75C31B">
      <w:pPr>
        <w:shd w:val="clear" w:color="auto" w:fill="23272E"/>
        <w:spacing w:after="0" w:line="283" w:lineRule="auto"/>
        <w:ind w:left="142"/>
        <w:rPr>
          <w:rFonts w:hint="eastAsia"/>
        </w:rPr>
      </w:pPr>
      <w:r>
        <w:rPr>
          <w:rFonts w:ascii="Consolas" w:hAnsi="Consolas" w:eastAsia="Consolas" w:cs="Consolas"/>
          <w:color w:val="E8EAED"/>
          <w:sz w:val="17"/>
        </w:rPr>
        <w:t>UNC-A: 根 = ['10.00%', '60.00%']  NPV@10% = 0.00</w:t>
      </w:r>
    </w:p>
    <w:p w14:paraId="56CAA532">
      <w:pPr>
        <w:shd w:val="clear" w:color="auto" w:fill="23272E"/>
        <w:spacing w:after="0" w:line="283" w:lineRule="auto"/>
        <w:ind w:left="142"/>
        <w:rPr>
          <w:rFonts w:hint="eastAsia"/>
        </w:rPr>
      </w:pPr>
      <w:r>
        <w:rPr>
          <w:rFonts w:ascii="Consolas" w:hAnsi="Consolas" w:eastAsia="Consolas" w:cs="Consolas"/>
          <w:color w:val="E8EAED"/>
          <w:sz w:val="17"/>
        </w:rPr>
        <w:t>UNC-B: 根 = ['5.00%', '25.00%']   NPV@10% = 12.40</w:t>
      </w:r>
    </w:p>
    <w:p w14:paraId="37304675">
      <w:pPr>
        <w:shd w:val="clear" w:color="auto" w:fill="23272E"/>
        <w:spacing w:after="0" w:line="283" w:lineRule="auto"/>
        <w:ind w:left="142"/>
        <w:rPr>
          <w:rFonts w:hint="eastAsia"/>
        </w:rPr>
      </w:pPr>
      <w:r>
        <w:rPr>
          <w:rFonts w:ascii="Consolas" w:hAnsi="Consolas" w:eastAsia="Consolas" w:cs="Consolas"/>
          <w:color w:val="E8EAED"/>
          <w:sz w:val="17"/>
        </w:rPr>
        <w:t>UNC-C: 根 = ['9.70%']             NPV@10% = -7.89</w:t>
      </w:r>
    </w:p>
    <w:p w14:paraId="520BC16E">
      <w:pPr>
        <w:spacing w:after="40"/>
        <w:rPr>
          <w:rFonts w:hint="eastAsia"/>
        </w:rPr>
      </w:pPr>
    </w:p>
    <w:p w14:paraId="28088B61">
      <w:pPr>
        <w:jc w:val="both"/>
        <w:rPr>
          <w:rFonts w:hint="eastAsia"/>
        </w:rPr>
      </w:pPr>
      <w:r>
        <w:rPr>
          <w:rFonts w:cs="等线"/>
          <w:color w:val="1C1E21"/>
        </w:rPr>
        <w:t xml:space="preserve">三个结果都与项目二 CASE-4 的表格完全一致：UNC-A 有 </w:t>
      </w:r>
      <w:r>
        <w:rPr>
          <w:rFonts w:ascii="黑体" w:hAnsi="黑体" w:eastAsia="黑体" w:cs="黑体"/>
          <w:color w:val="1C1E21"/>
        </w:rPr>
        <w:t>10% 与 60%</w:t>
      </w:r>
      <w:r>
        <w:rPr>
          <w:rFonts w:cs="等线"/>
          <w:color w:val="1C1E21"/>
        </w:rPr>
        <w:t xml:space="preserve"> 两个根（且 NPV@10% 恰为 0，说明 10% 就是它的盈亏平衡折现率）；UNC-B 有 5% 与 25% 两个根但 NPV 为正；UNC-C 只有一个根 9.70% 且 NPV 为负。</w:t>
      </w:r>
    </w:p>
    <w:tbl>
      <w:tblPr>
        <w:tblStyle w:val="41"/>
        <w:tblW w:w="0" w:type="auto"/>
        <w:jc w:val="center"/>
        <w:tblLayout w:type="fixed"/>
        <w:tblCellMar>
          <w:top w:w="0" w:type="dxa"/>
          <w:left w:w="108" w:type="dxa"/>
          <w:bottom w:w="0" w:type="dxa"/>
          <w:right w:w="108" w:type="dxa"/>
        </w:tblCellMar>
      </w:tblPr>
      <w:tblGrid>
        <w:gridCol w:w="9298"/>
      </w:tblGrid>
      <w:tr w14:paraId="7362B4F7">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6AD7C9B9">
            <w:pPr>
              <w:spacing w:before="40" w:after="40"/>
              <w:rPr>
                <w:rFonts w:hint="eastAsia"/>
              </w:rPr>
            </w:pPr>
            <w:r>
              <w:rPr>
                <w:rFonts w:ascii="黑体" w:hAnsi="黑体" w:eastAsia="黑体" w:cs="黑体"/>
                <w:color w:val="6B4E9E"/>
                <w:sz w:val="19"/>
              </w:rPr>
              <w:t>动手做　</w:t>
            </w:r>
            <w:r>
              <w:rPr>
                <w:rFonts w:cs="等线"/>
                <w:color w:val="1C1E21"/>
                <w:sz w:val="19"/>
              </w:rPr>
              <w:t>动手验证一下“变号次数 = 最多可能有几个根”（笛卡尔符号法则）：把 UNC-A 的 [-2000, 5400, -3520] 写下来数符号变化，−→+→− 变两次，所以最多两个根——扫描结果正好两个，互相印证。</w:t>
            </w:r>
            <w:r>
              <w:rPr>
                <w:rFonts w:ascii="黑体" w:hAnsi="黑体" w:eastAsia="黑体" w:cs="黑体"/>
                <w:color w:val="1C1E21"/>
                <w:sz w:val="19"/>
              </w:rPr>
              <w:t>结论请写进报告：非常规现金流下 IRR 判据失效，应回到 NPV 判据。</w:t>
            </w:r>
          </w:p>
        </w:tc>
      </w:tr>
    </w:tbl>
    <w:p w14:paraId="2CC56430">
      <w:pPr>
        <w:spacing w:after="40"/>
        <w:rPr>
          <w:rFonts w:hint="eastAsia"/>
        </w:rPr>
      </w:pPr>
    </w:p>
    <w:p w14:paraId="2BA1540A">
      <w:pPr>
        <w:keepNext/>
        <w:spacing w:before="100" w:after="40"/>
        <w:rPr>
          <w:rFonts w:hint="eastAsia"/>
        </w:rPr>
      </w:pPr>
      <w:r>
        <w:rPr>
          <w:rFonts w:ascii="黑体" w:hAnsi="黑体" w:eastAsia="黑体" w:cs="黑体"/>
          <w:color w:val="FFFFFF"/>
          <w:sz w:val="19"/>
          <w:shd w:val="clear" w:color="auto" w:fill="1C4A8C"/>
        </w:rPr>
        <w:t xml:space="preserve"> 第 6 步 </w:t>
      </w:r>
      <w:r>
        <w:rPr>
          <w:rFonts w:ascii="黑体" w:hAnsi="黑体" w:eastAsia="黑体" w:cs="黑体"/>
          <w:color w:val="1C1E21"/>
          <w:sz w:val="22"/>
        </w:rPr>
        <w:t xml:space="preserve">  敏感性分析：算的是“差多少会翻船”</w:t>
      </w:r>
    </w:p>
    <w:p w14:paraId="6721CBDD">
      <w:pPr>
        <w:jc w:val="both"/>
        <w:rPr>
          <w:rFonts w:hint="eastAsia"/>
        </w:rPr>
      </w:pPr>
      <w:r>
        <w:rPr>
          <w:rFonts w:cs="等线"/>
          <w:color w:val="1C1E21"/>
        </w:rPr>
        <w:t>敏感性分析的本质不是多做几个计算，而是回答一个问题：</w:t>
      </w:r>
      <w:r>
        <w:rPr>
          <w:rFonts w:ascii="黑体" w:hAnsi="黑体" w:eastAsia="黑体" w:cs="黑体"/>
          <w:color w:val="1C1E21"/>
        </w:rPr>
        <w:t>关键参数变到什么程度，结论会反转</w:t>
      </w:r>
      <w:r>
        <w:rPr>
          <w:rFonts w:cs="等线"/>
          <w:color w:val="1C1E21"/>
        </w:rPr>
        <w:t>。三个必备输出：临界点、安全边际、旋风图数据。</w:t>
      </w:r>
    </w:p>
    <w:p w14:paraId="1696BB06">
      <w:pPr>
        <w:keepNext/>
        <w:spacing w:after="20"/>
        <w:rPr>
          <w:rFonts w:hint="eastAsia"/>
        </w:rPr>
      </w:pPr>
      <w:r>
        <w:rPr>
          <w:rFonts w:ascii="黑体" w:hAnsi="黑体" w:eastAsia="黑体" w:cs="黑体"/>
          <w:color w:val="626870"/>
          <w:sz w:val="17"/>
        </w:rPr>
        <w:t>▍sensitivity.py：三个函数</w:t>
      </w:r>
    </w:p>
    <w:p w14:paraId="2F919193">
      <w:pPr>
        <w:shd w:val="clear" w:color="auto" w:fill="F4F6F8"/>
        <w:spacing w:after="0" w:line="283" w:lineRule="auto"/>
        <w:ind w:left="142"/>
        <w:rPr>
          <w:rFonts w:hint="eastAsia"/>
        </w:rPr>
      </w:pPr>
      <w:r>
        <w:rPr>
          <w:rFonts w:ascii="Consolas" w:hAnsi="Consolas" w:eastAsia="Consolas" w:cs="Consolas"/>
          <w:color w:val="22262B"/>
          <w:sz w:val="17"/>
        </w:rPr>
        <w:t>def break_even_rate(inv, cfs, lo=0.10, hi=1.0):</w:t>
      </w:r>
    </w:p>
    <w:p w14:paraId="7E8A774F">
      <w:pPr>
        <w:shd w:val="clear" w:color="auto" w:fill="F4F6F8"/>
        <w:spacing w:after="0" w:line="283" w:lineRule="auto"/>
        <w:ind w:left="142"/>
        <w:rPr>
          <w:rFonts w:hint="eastAsia"/>
        </w:rPr>
      </w:pPr>
      <w:r>
        <w:rPr>
          <w:rFonts w:ascii="Consolas" w:hAnsi="Consolas" w:eastAsia="Consolas" w:cs="Consolas"/>
          <w:color w:val="22262B"/>
          <w:sz w:val="17"/>
        </w:rPr>
        <w:t xml:space="preserve">    """使 NPV 由正转负的折现率临界点（= IRR），二分求到 1e-6"""</w:t>
      </w:r>
    </w:p>
    <w:p w14:paraId="211019C5">
      <w:pPr>
        <w:shd w:val="clear" w:color="auto" w:fill="F4F6F8"/>
        <w:spacing w:after="0" w:line="283" w:lineRule="auto"/>
        <w:ind w:left="142"/>
        <w:rPr>
          <w:rFonts w:hint="eastAsia"/>
        </w:rPr>
      </w:pPr>
      <w:r>
        <w:rPr>
          <w:rFonts w:ascii="Consolas" w:hAnsi="Consolas" w:eastAsia="Consolas" w:cs="Consolas"/>
          <w:color w:val="22262B"/>
          <w:sz w:val="17"/>
        </w:rPr>
        <w:t xml:space="preserve">    full = [-inv] + [float(c) for c in cfs]</w:t>
      </w:r>
    </w:p>
    <w:p w14:paraId="01B96F04">
      <w:pPr>
        <w:shd w:val="clear" w:color="auto" w:fill="F4F6F8"/>
        <w:spacing w:after="0" w:line="283" w:lineRule="auto"/>
        <w:ind w:left="142"/>
        <w:rPr>
          <w:rFonts w:hint="eastAsia"/>
        </w:rPr>
      </w:pPr>
      <w:r>
        <w:rPr>
          <w:rFonts w:ascii="Consolas" w:hAnsi="Consolas" w:eastAsia="Consolas" w:cs="Consolas"/>
          <w:color w:val="22262B"/>
          <w:sz w:val="17"/>
        </w:rPr>
        <w:t xml:space="preserve">    for _ in range(80):</w:t>
      </w:r>
    </w:p>
    <w:p w14:paraId="41E494C4">
      <w:pPr>
        <w:shd w:val="clear" w:color="auto" w:fill="F4F6F8"/>
        <w:spacing w:after="0" w:line="283" w:lineRule="auto"/>
        <w:ind w:left="142"/>
        <w:rPr>
          <w:rFonts w:hint="eastAsia"/>
        </w:rPr>
      </w:pPr>
      <w:r>
        <w:rPr>
          <w:rFonts w:ascii="Consolas" w:hAnsi="Consolas" w:eastAsia="Consolas" w:cs="Consolas"/>
          <w:color w:val="22262B"/>
          <w:sz w:val="17"/>
        </w:rPr>
        <w:t xml:space="preserve">        m = (lo + hi) / 2</w:t>
      </w:r>
    </w:p>
    <w:p w14:paraId="792BF267">
      <w:pPr>
        <w:shd w:val="clear" w:color="auto" w:fill="F4F6F8"/>
        <w:spacing w:after="0" w:line="283" w:lineRule="auto"/>
        <w:ind w:left="142"/>
        <w:rPr>
          <w:rFonts w:hint="eastAsia"/>
        </w:rPr>
      </w:pPr>
      <w:r>
        <w:rPr>
          <w:rFonts w:ascii="Consolas" w:hAnsi="Consolas" w:eastAsia="Consolas" w:cs="Consolas"/>
          <w:color w:val="22262B"/>
          <w:sz w:val="17"/>
        </w:rPr>
        <w:t xml:space="preserve">        if npv(m, full) &gt; 0:</w:t>
      </w:r>
    </w:p>
    <w:p w14:paraId="25FF4A0A">
      <w:pPr>
        <w:shd w:val="clear" w:color="auto" w:fill="F4F6F8"/>
        <w:spacing w:after="0" w:line="283" w:lineRule="auto"/>
        <w:ind w:left="142"/>
        <w:rPr>
          <w:rFonts w:hint="eastAsia"/>
        </w:rPr>
      </w:pPr>
      <w:r>
        <w:rPr>
          <w:rFonts w:ascii="Consolas" w:hAnsi="Consolas" w:eastAsia="Consolas" w:cs="Consolas"/>
          <w:color w:val="22262B"/>
          <w:sz w:val="17"/>
        </w:rPr>
        <w:t xml:space="preserve">            lo = m</w:t>
      </w:r>
    </w:p>
    <w:p w14:paraId="4DC81568">
      <w:pPr>
        <w:shd w:val="clear" w:color="auto" w:fill="F4F6F8"/>
        <w:spacing w:after="0" w:line="283" w:lineRule="auto"/>
        <w:ind w:left="142"/>
        <w:rPr>
          <w:rFonts w:hint="eastAsia"/>
        </w:rPr>
      </w:pPr>
      <w:r>
        <w:rPr>
          <w:rFonts w:ascii="Consolas" w:hAnsi="Consolas" w:eastAsia="Consolas" w:cs="Consolas"/>
          <w:color w:val="22262B"/>
          <w:sz w:val="17"/>
        </w:rPr>
        <w:t xml:space="preserve">        else:</w:t>
      </w:r>
    </w:p>
    <w:p w14:paraId="0FEA2454">
      <w:pPr>
        <w:shd w:val="clear" w:color="auto" w:fill="F4F6F8"/>
        <w:spacing w:after="0" w:line="283" w:lineRule="auto"/>
        <w:ind w:left="142"/>
        <w:rPr>
          <w:rFonts w:hint="eastAsia"/>
        </w:rPr>
      </w:pPr>
      <w:r>
        <w:rPr>
          <w:rFonts w:ascii="Consolas" w:hAnsi="Consolas" w:eastAsia="Consolas" w:cs="Consolas"/>
          <w:color w:val="22262B"/>
          <w:sz w:val="17"/>
        </w:rPr>
        <w:t xml:space="preserve">            hi = m</w:t>
      </w:r>
    </w:p>
    <w:p w14:paraId="2480736C">
      <w:pPr>
        <w:shd w:val="clear" w:color="auto" w:fill="F4F6F8"/>
        <w:spacing w:after="0" w:line="283" w:lineRule="auto"/>
        <w:ind w:left="142"/>
        <w:rPr>
          <w:rFonts w:hint="eastAsia"/>
        </w:rPr>
      </w:pPr>
      <w:r>
        <w:rPr>
          <w:rFonts w:ascii="Consolas" w:hAnsi="Consolas" w:eastAsia="Consolas" w:cs="Consolas"/>
          <w:color w:val="22262B"/>
          <w:sz w:val="17"/>
        </w:rPr>
        <w:t xml:space="preserve">    return (lo + hi) / 2</w:t>
      </w:r>
    </w:p>
    <w:p w14:paraId="6ED8C5F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D2F2C09">
      <w:pPr>
        <w:shd w:val="clear" w:color="auto" w:fill="F4F6F8"/>
        <w:spacing w:after="0" w:line="283" w:lineRule="auto"/>
        <w:ind w:left="142"/>
        <w:rPr>
          <w:rFonts w:hint="eastAsia"/>
        </w:rPr>
      </w:pPr>
      <w:r>
        <w:rPr>
          <w:rFonts w:ascii="Consolas" w:hAnsi="Consolas" w:eastAsia="Consolas" w:cs="Consolas"/>
          <w:color w:val="22262B"/>
          <w:sz w:val="17"/>
        </w:rPr>
        <w:t>def safety_margin(inv, cfs, rate):</w:t>
      </w:r>
    </w:p>
    <w:p w14:paraId="65B91BA0">
      <w:pPr>
        <w:shd w:val="clear" w:color="auto" w:fill="F4F6F8"/>
        <w:spacing w:after="0" w:line="283" w:lineRule="auto"/>
        <w:ind w:left="142"/>
        <w:rPr>
          <w:rFonts w:hint="eastAsia"/>
        </w:rPr>
      </w:pPr>
      <w:r>
        <w:rPr>
          <w:rFonts w:ascii="Consolas" w:hAnsi="Consolas" w:eastAsia="Consolas" w:cs="Consolas"/>
          <w:color w:val="22262B"/>
          <w:sz w:val="17"/>
        </w:rPr>
        <w:t xml:space="preserve">    """安全边际（百分点）= IRR − 资本成本。这是最直观的风险刻度"""</w:t>
      </w:r>
    </w:p>
    <w:p w14:paraId="0965B879">
      <w:pPr>
        <w:shd w:val="clear" w:color="auto" w:fill="F4F6F8"/>
        <w:spacing w:after="0" w:line="283" w:lineRule="auto"/>
        <w:ind w:left="142"/>
        <w:rPr>
          <w:rFonts w:hint="eastAsia"/>
        </w:rPr>
      </w:pPr>
      <w:r>
        <w:rPr>
          <w:rFonts w:ascii="Consolas" w:hAnsi="Consolas" w:eastAsia="Consolas" w:cs="Consolas"/>
          <w:color w:val="22262B"/>
          <w:sz w:val="17"/>
        </w:rPr>
        <w:t xml:space="preserve">    return (irr([-inv] + [float(c) for c in cfs]) - rate) * 100</w:t>
      </w:r>
    </w:p>
    <w:p w14:paraId="1E62AA4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A2B926D">
      <w:pPr>
        <w:shd w:val="clear" w:color="auto" w:fill="F4F6F8"/>
        <w:spacing w:after="0" w:line="283" w:lineRule="auto"/>
        <w:ind w:left="142"/>
        <w:rPr>
          <w:rFonts w:hint="eastAsia"/>
        </w:rPr>
      </w:pPr>
      <w:r>
        <w:rPr>
          <w:rFonts w:ascii="Consolas" w:hAnsi="Consolas" w:eastAsia="Consolas" w:cs="Consolas"/>
          <w:color w:val="22262B"/>
          <w:sz w:val="17"/>
        </w:rPr>
        <w:t>def tornado(p, rate, pct=0.20):</w:t>
      </w:r>
    </w:p>
    <w:p w14:paraId="049D4C9F">
      <w:pPr>
        <w:shd w:val="clear" w:color="auto" w:fill="F4F6F8"/>
        <w:spacing w:after="0" w:line="283" w:lineRule="auto"/>
        <w:ind w:left="142"/>
        <w:rPr>
          <w:rFonts w:hint="eastAsia"/>
        </w:rPr>
      </w:pPr>
      <w:r>
        <w:rPr>
          <w:rFonts w:ascii="Consolas" w:hAnsi="Consolas" w:eastAsia="Consolas" w:cs="Consolas"/>
          <w:color w:val="22262B"/>
          <w:sz w:val="17"/>
        </w:rPr>
        <w:t xml:space="preserve">    """旋风图数据：各因子 ±pct 时 NPV 的高低两端"""</w:t>
      </w:r>
    </w:p>
    <w:p w14:paraId="21912E41">
      <w:pPr>
        <w:shd w:val="clear" w:color="auto" w:fill="F4F6F8"/>
        <w:spacing w:after="0" w:line="283" w:lineRule="auto"/>
        <w:ind w:left="142"/>
        <w:rPr>
          <w:rFonts w:hint="eastAsia"/>
        </w:rPr>
      </w:pPr>
      <w:r>
        <w:rPr>
          <w:rFonts w:ascii="Consolas" w:hAnsi="Consolas" w:eastAsia="Consolas" w:cs="Consolas"/>
          <w:color w:val="22262B"/>
          <w:sz w:val="17"/>
        </w:rPr>
        <w:t xml:space="preserve">    rows = []</w:t>
      </w:r>
    </w:p>
    <w:p w14:paraId="59A839D2">
      <w:pPr>
        <w:shd w:val="clear" w:color="auto" w:fill="F4F6F8"/>
        <w:spacing w:after="0" w:line="283" w:lineRule="auto"/>
        <w:ind w:left="142"/>
        <w:rPr>
          <w:rFonts w:hint="eastAsia"/>
        </w:rPr>
      </w:pPr>
      <w:r>
        <w:rPr>
          <w:rFonts w:ascii="Consolas" w:hAnsi="Consolas" w:eastAsia="Consolas" w:cs="Consolas"/>
          <w:color w:val="22262B"/>
          <w:sz w:val="17"/>
        </w:rPr>
        <w:t xml:space="preserve">    for label, npvs in [</w:t>
      </w:r>
    </w:p>
    <w:p w14:paraId="25BF0EB3">
      <w:pPr>
        <w:shd w:val="clear" w:color="auto" w:fill="F4F6F8"/>
        <w:spacing w:after="0" w:line="283" w:lineRule="auto"/>
        <w:ind w:left="142"/>
        <w:rPr>
          <w:rFonts w:hint="eastAsia"/>
        </w:rPr>
      </w:pPr>
      <w:r>
        <w:rPr>
          <w:rFonts w:ascii="Consolas" w:hAnsi="Consolas" w:eastAsia="Consolas" w:cs="Consolas"/>
          <w:color w:val="22262B"/>
          <w:sz w:val="17"/>
        </w:rPr>
        <w:t xml:space="preserve">        ("经营现金流", [npv(rate, [-p.inv] + [c*(1+s) for c in p.cfs])</w:t>
      </w:r>
    </w:p>
    <w:p w14:paraId="2DA3A19A">
      <w:pPr>
        <w:shd w:val="clear" w:color="auto" w:fill="F4F6F8"/>
        <w:spacing w:after="0" w:line="283" w:lineRule="auto"/>
        <w:ind w:left="142"/>
        <w:rPr>
          <w:rFonts w:hint="eastAsia"/>
        </w:rPr>
      </w:pPr>
      <w:r>
        <w:rPr>
          <w:rFonts w:ascii="Consolas" w:hAnsi="Consolas" w:eastAsia="Consolas" w:cs="Consolas"/>
          <w:color w:val="22262B"/>
          <w:sz w:val="17"/>
        </w:rPr>
        <w:t xml:space="preserve">                       for s in (-pct, pct)]),</w:t>
      </w:r>
    </w:p>
    <w:p w14:paraId="797B49BD">
      <w:pPr>
        <w:shd w:val="clear" w:color="auto" w:fill="F4F6F8"/>
        <w:spacing w:after="0" w:line="283" w:lineRule="auto"/>
        <w:ind w:left="142"/>
        <w:rPr>
          <w:rFonts w:hint="eastAsia"/>
        </w:rPr>
      </w:pPr>
      <w:r>
        <w:rPr>
          <w:rFonts w:ascii="Consolas" w:hAnsi="Consolas" w:eastAsia="Consolas" w:cs="Consolas"/>
          <w:color w:val="22262B"/>
          <w:sz w:val="17"/>
        </w:rPr>
        <w:t xml:space="preserve">        ("初始投资额", [npv(rate, [-p.inv*(1+s)] + list(p.cfs))</w:t>
      </w:r>
    </w:p>
    <w:p w14:paraId="09C8CBBA">
      <w:pPr>
        <w:shd w:val="clear" w:color="auto" w:fill="F4F6F8"/>
        <w:spacing w:after="0" w:line="283" w:lineRule="auto"/>
        <w:ind w:left="142"/>
        <w:rPr>
          <w:rFonts w:hint="eastAsia"/>
        </w:rPr>
      </w:pPr>
      <w:r>
        <w:rPr>
          <w:rFonts w:ascii="Consolas" w:hAnsi="Consolas" w:eastAsia="Consolas" w:cs="Consolas"/>
          <w:color w:val="22262B"/>
          <w:sz w:val="17"/>
        </w:rPr>
        <w:t xml:space="preserve">                       for s in (-pct, pct)]),</w:t>
      </w:r>
    </w:p>
    <w:p w14:paraId="773C5FFB">
      <w:pPr>
        <w:shd w:val="clear" w:color="auto" w:fill="F4F6F8"/>
        <w:spacing w:after="0" w:line="283" w:lineRule="auto"/>
        <w:ind w:left="142"/>
        <w:rPr>
          <w:rFonts w:hint="eastAsia"/>
        </w:rPr>
      </w:pPr>
      <w:r>
        <w:rPr>
          <w:rFonts w:ascii="Consolas" w:hAnsi="Consolas" w:eastAsia="Consolas" w:cs="Consolas"/>
          <w:color w:val="22262B"/>
          <w:sz w:val="17"/>
        </w:rPr>
        <w:t xml:space="preserve">        ("折现率",     [npv(rate*(1+s), p.full) for s in (-pct, pct)]),</w:t>
      </w:r>
    </w:p>
    <w:p w14:paraId="623B0FF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EE0C3F6">
      <w:pPr>
        <w:shd w:val="clear" w:color="auto" w:fill="F4F6F8"/>
        <w:spacing w:after="0" w:line="283" w:lineRule="auto"/>
        <w:ind w:left="142"/>
        <w:rPr>
          <w:rFonts w:hint="eastAsia"/>
        </w:rPr>
      </w:pPr>
      <w:r>
        <w:rPr>
          <w:rFonts w:ascii="Consolas" w:hAnsi="Consolas" w:eastAsia="Consolas" w:cs="Consolas"/>
          <w:color w:val="22262B"/>
          <w:sz w:val="17"/>
        </w:rPr>
        <w:t xml:space="preserve">        rows.append((label, min(npvs), max(npvs)))</w:t>
      </w:r>
    </w:p>
    <w:p w14:paraId="5FCA7B8C">
      <w:pPr>
        <w:shd w:val="clear" w:color="auto" w:fill="F4F6F8"/>
        <w:spacing w:after="0" w:line="283" w:lineRule="auto"/>
        <w:ind w:left="142"/>
        <w:rPr>
          <w:rFonts w:hint="eastAsia"/>
        </w:rPr>
      </w:pPr>
      <w:r>
        <w:rPr>
          <w:rFonts w:ascii="Consolas" w:hAnsi="Consolas" w:eastAsia="Consolas" w:cs="Consolas"/>
          <w:color w:val="22262B"/>
          <w:sz w:val="17"/>
        </w:rPr>
        <w:t xml:space="preserve">    return sorted(rows, key=lambda r: r[2] - r[1], reverse=True)</w:t>
      </w:r>
    </w:p>
    <w:p w14:paraId="75F2992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6E956B5">
      <w:pPr>
        <w:spacing w:after="40"/>
        <w:rPr>
          <w:rFonts w:hint="eastAsia"/>
        </w:rPr>
      </w:pPr>
    </w:p>
    <w:p w14:paraId="70B06825">
      <w:pPr>
        <w:shd w:val="clear" w:color="auto" w:fill="23272E"/>
        <w:spacing w:after="0" w:line="283" w:lineRule="auto"/>
        <w:ind w:left="142"/>
        <w:rPr>
          <w:rFonts w:hint="eastAsia"/>
        </w:rPr>
      </w:pPr>
      <w:r>
        <w:rPr>
          <w:rFonts w:ascii="Consolas" w:hAnsi="Consolas" w:eastAsia="Consolas" w:cs="Consolas"/>
          <w:color w:val="E8EAED"/>
          <w:sz w:val="17"/>
        </w:rPr>
        <w:t>SENS-S: NPV= 1229.66 IRR=16.00% 安全边际=+6.00pp  @15%=   176.74</w:t>
      </w:r>
    </w:p>
    <w:p w14:paraId="3A98402A">
      <w:pPr>
        <w:shd w:val="clear" w:color="auto" w:fill="23272E"/>
        <w:spacing w:after="0" w:line="283" w:lineRule="auto"/>
        <w:ind w:left="142"/>
        <w:rPr>
          <w:rFonts w:hint="eastAsia"/>
        </w:rPr>
      </w:pPr>
      <w:r>
        <w:rPr>
          <w:rFonts w:ascii="Consolas" w:hAnsi="Consolas" w:eastAsia="Consolas" w:cs="Consolas"/>
          <w:color w:val="E8EAED"/>
          <w:sz w:val="17"/>
        </w:rPr>
        <w:t>SENS-W: NPV=  139.35 IRR=10.70% 安全边际=+0.70pp  @15%=  -737.07</w:t>
      </w:r>
    </w:p>
    <w:p w14:paraId="7DE2544F">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E43BB25">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EC95EB8">
            <w:pPr>
              <w:spacing w:before="40" w:after="40"/>
              <w:rPr>
                <w:rFonts w:hint="eastAsia"/>
              </w:rPr>
            </w:pPr>
            <w:r>
              <w:rPr>
                <w:rFonts w:ascii="黑体" w:hAnsi="黑体" w:eastAsia="黑体" w:cs="黑体"/>
                <w:color w:val="1C4A8C"/>
                <w:sz w:val="19"/>
              </w:rPr>
              <w:t>说明　</w:t>
            </w:r>
            <w:r>
              <w:rPr>
                <w:rFonts w:cs="等线"/>
                <w:color w:val="1C1E21"/>
                <w:sz w:val="19"/>
              </w:rPr>
              <w:t xml:space="preserve">两个项目投资额、寿命完全相同，只有现金流水平不同，但抗风险能力天差地别：SENS-S 有 </w:t>
            </w:r>
            <w:r>
              <w:rPr>
                <w:rFonts w:ascii="黑体" w:hAnsi="黑体" w:eastAsia="黑体" w:cs="黑体"/>
                <w:color w:val="1C1E21"/>
                <w:sz w:val="19"/>
              </w:rPr>
              <w:t>6.00 个百分点</w:t>
            </w:r>
            <w:r>
              <w:rPr>
                <w:rFonts w:cs="等线"/>
                <w:color w:val="1C1E21"/>
                <w:sz w:val="19"/>
              </w:rPr>
              <w:t xml:space="preserve">安全边际，折现率涨到 15% 仍有 176.74 万元 NPV；SENS-W 只有 </w:t>
            </w:r>
            <w:r>
              <w:rPr>
                <w:rFonts w:ascii="黑体" w:hAnsi="黑体" w:eastAsia="黑体" w:cs="黑体"/>
                <w:color w:val="1C1E21"/>
                <w:sz w:val="19"/>
              </w:rPr>
              <w:t>0.70 个百分点</w:t>
            </w:r>
            <w:r>
              <w:rPr>
                <w:rFonts w:cs="等线"/>
                <w:color w:val="1C1E21"/>
                <w:sz w:val="19"/>
              </w:rPr>
              <w:t xml:space="preserve">，涨到 15% 直接变成 </w:t>
            </w:r>
            <w:r>
              <w:rPr>
                <w:rFonts w:ascii="黑体" w:hAnsi="黑体" w:eastAsia="黑体" w:cs="黑体"/>
                <w:color w:val="1C1E21"/>
                <w:sz w:val="19"/>
              </w:rPr>
              <w:t>−737.07 万元</w:t>
            </w:r>
            <w:r>
              <w:rPr>
                <w:rFonts w:cs="等线"/>
                <w:color w:val="1C1E21"/>
                <w:sz w:val="19"/>
              </w:rPr>
              <w:t>。这两组数字与项目二 CASE-5 一致。</w:t>
            </w:r>
            <w:r>
              <w:rPr>
                <w:rFonts w:ascii="黑体" w:hAnsi="黑体" w:eastAsia="黑体" w:cs="黑体"/>
                <w:color w:val="1C1E21"/>
                <w:sz w:val="19"/>
              </w:rPr>
              <w:t>这就是“NPV 为正”与“值得投”的区别</w:t>
            </w:r>
            <w:r>
              <w:rPr>
                <w:rFonts w:cs="等线"/>
                <w:color w:val="1C1E21"/>
                <w:sz w:val="19"/>
              </w:rPr>
              <w:t>——报告里把这一段写清楚，“分析阐述”的分就到手了。</w:t>
            </w:r>
          </w:p>
        </w:tc>
      </w:tr>
    </w:tbl>
    <w:p w14:paraId="476F4F7C">
      <w:pPr>
        <w:spacing w:after="40"/>
        <w:rPr>
          <w:rFonts w:hint="eastAsia"/>
        </w:rPr>
      </w:pPr>
    </w:p>
    <w:p w14:paraId="1449281C">
      <w:pPr>
        <w:jc w:val="both"/>
        <w:rPr>
          <w:rFonts w:hint="eastAsia"/>
        </w:rPr>
      </w:pPr>
      <w:r>
        <w:rPr>
          <w:rFonts w:cs="等线"/>
          <w:color w:val="1C1E21"/>
        </w:rPr>
        <w:t>至于风险等级怎么自动定，项目二用的是安全边际的</w:t>
      </w:r>
      <w:r>
        <w:rPr>
          <w:rFonts w:ascii="黑体" w:hAnsi="黑体" w:eastAsia="黑体" w:cs="黑体"/>
          <w:color w:val="1C1E21"/>
        </w:rPr>
        <w:t>阈值分档</w:t>
      </w:r>
      <w:r>
        <w:rPr>
          <w:rFonts w:cs="等线"/>
          <w:color w:val="1C1E21"/>
        </w:rPr>
        <w:t>，你完全可以自己定义（关键是</w:t>
      </w:r>
      <w:r>
        <w:rPr>
          <w:rFonts w:ascii="黑体" w:hAnsi="黑体" w:eastAsia="黑体" w:cs="黑体"/>
          <w:color w:val="1C1E21"/>
        </w:rPr>
        <w:t>阈值要写死并说明理由</w:t>
      </w:r>
      <w:r>
        <w:rPr>
          <w:rFonts w:cs="等线"/>
          <w:color w:val="1C1E21"/>
        </w:rPr>
        <w:t>，而不是拍脑袋）：</w:t>
      </w:r>
    </w:p>
    <w:p w14:paraId="55946867">
      <w:pPr>
        <w:keepNext/>
        <w:spacing w:after="20"/>
        <w:rPr>
          <w:rFonts w:hint="eastAsia"/>
        </w:rPr>
      </w:pPr>
      <w:r>
        <w:rPr>
          <w:rFonts w:ascii="黑体" w:hAnsi="黑体" w:eastAsia="黑体" w:cs="黑体"/>
          <w:color w:val="626870"/>
          <w:sz w:val="17"/>
        </w:rPr>
        <w:t>▍风险分档（阈值可调，但必须写明依据）</w:t>
      </w:r>
    </w:p>
    <w:p w14:paraId="39761408">
      <w:pPr>
        <w:shd w:val="clear" w:color="auto" w:fill="F4F6F8"/>
        <w:spacing w:after="0" w:line="283" w:lineRule="auto"/>
        <w:ind w:left="142"/>
        <w:rPr>
          <w:rFonts w:hint="eastAsia"/>
        </w:rPr>
      </w:pPr>
      <w:r>
        <w:rPr>
          <w:rFonts w:ascii="Consolas" w:hAnsi="Consolas" w:eastAsia="Consolas" w:cs="Consolas"/>
          <w:color w:val="22262B"/>
          <w:sz w:val="17"/>
        </w:rPr>
        <w:t>def risk_grade(margin_pp):</w:t>
      </w:r>
    </w:p>
    <w:p w14:paraId="01EB3DDE">
      <w:pPr>
        <w:shd w:val="clear" w:color="auto" w:fill="F4F6F8"/>
        <w:spacing w:after="0" w:line="283" w:lineRule="auto"/>
        <w:ind w:left="142"/>
        <w:rPr>
          <w:rFonts w:hint="eastAsia"/>
        </w:rPr>
      </w:pPr>
      <w:r>
        <w:rPr>
          <w:rFonts w:ascii="Consolas" w:hAnsi="Consolas" w:eastAsia="Consolas" w:cs="Consolas"/>
          <w:color w:val="22262B"/>
          <w:sz w:val="17"/>
        </w:rPr>
        <w:t xml:space="preserve">    """按安全边际（百分点）分档；margin 越大越抗风险"""</w:t>
      </w:r>
    </w:p>
    <w:p w14:paraId="38B121A6">
      <w:pPr>
        <w:shd w:val="clear" w:color="auto" w:fill="F4F6F8"/>
        <w:spacing w:after="0" w:line="283" w:lineRule="auto"/>
        <w:ind w:left="142"/>
        <w:rPr>
          <w:rFonts w:hint="eastAsia"/>
        </w:rPr>
      </w:pPr>
      <w:r>
        <w:rPr>
          <w:rFonts w:ascii="Consolas" w:hAnsi="Consolas" w:eastAsia="Consolas" w:cs="Consolas"/>
          <w:color w:val="22262B"/>
          <w:sz w:val="17"/>
        </w:rPr>
        <w:t xml:space="preserve">    if margin_pp &gt;= 5:</w:t>
      </w:r>
    </w:p>
    <w:p w14:paraId="7E64B964">
      <w:pPr>
        <w:shd w:val="clear" w:color="auto" w:fill="F4F6F8"/>
        <w:spacing w:after="0" w:line="283" w:lineRule="auto"/>
        <w:ind w:left="142"/>
        <w:rPr>
          <w:rFonts w:hint="eastAsia"/>
        </w:rPr>
      </w:pPr>
      <w:r>
        <w:rPr>
          <w:rFonts w:ascii="Consolas" w:hAnsi="Consolas" w:eastAsia="Consolas" w:cs="Consolas"/>
          <w:color w:val="22262B"/>
          <w:sz w:val="17"/>
        </w:rPr>
        <w:t xml:space="preserve">        return "较强"</w:t>
      </w:r>
    </w:p>
    <w:p w14:paraId="79292B3C">
      <w:pPr>
        <w:shd w:val="clear" w:color="auto" w:fill="F4F6F8"/>
        <w:spacing w:after="0" w:line="283" w:lineRule="auto"/>
        <w:ind w:left="142"/>
        <w:rPr>
          <w:rFonts w:hint="eastAsia"/>
        </w:rPr>
      </w:pPr>
      <w:r>
        <w:rPr>
          <w:rFonts w:ascii="Consolas" w:hAnsi="Consolas" w:eastAsia="Consolas" w:cs="Consolas"/>
          <w:color w:val="22262B"/>
          <w:sz w:val="17"/>
        </w:rPr>
        <w:t xml:space="preserve">    if margin_pp &gt;= 3:</w:t>
      </w:r>
    </w:p>
    <w:p w14:paraId="3B6C8B04">
      <w:pPr>
        <w:shd w:val="clear" w:color="auto" w:fill="F4F6F8"/>
        <w:spacing w:after="0" w:line="283" w:lineRule="auto"/>
        <w:ind w:left="142"/>
        <w:rPr>
          <w:rFonts w:hint="eastAsia"/>
        </w:rPr>
      </w:pPr>
      <w:r>
        <w:rPr>
          <w:rFonts w:ascii="Consolas" w:hAnsi="Consolas" w:eastAsia="Consolas" w:cs="Consolas"/>
          <w:color w:val="22262B"/>
          <w:sz w:val="17"/>
        </w:rPr>
        <w:t xml:space="preserve">        return "一般"</w:t>
      </w:r>
    </w:p>
    <w:p w14:paraId="4E1DF9C9">
      <w:pPr>
        <w:shd w:val="clear" w:color="auto" w:fill="F4F6F8"/>
        <w:spacing w:after="0" w:line="283" w:lineRule="auto"/>
        <w:ind w:left="142"/>
        <w:rPr>
          <w:rFonts w:hint="eastAsia"/>
        </w:rPr>
      </w:pPr>
      <w:r>
        <w:rPr>
          <w:rFonts w:ascii="Consolas" w:hAnsi="Consolas" w:eastAsia="Consolas" w:cs="Consolas"/>
          <w:color w:val="22262B"/>
          <w:sz w:val="17"/>
        </w:rPr>
        <w:t xml:space="preserve">    if margin_pp &gt;= 1:</w:t>
      </w:r>
    </w:p>
    <w:p w14:paraId="6F046BFC">
      <w:pPr>
        <w:shd w:val="clear" w:color="auto" w:fill="F4F6F8"/>
        <w:spacing w:after="0" w:line="283" w:lineRule="auto"/>
        <w:ind w:left="142"/>
        <w:rPr>
          <w:rFonts w:hint="eastAsia"/>
        </w:rPr>
      </w:pPr>
      <w:r>
        <w:rPr>
          <w:rFonts w:ascii="Consolas" w:hAnsi="Consolas" w:eastAsia="Consolas" w:cs="Consolas"/>
          <w:color w:val="22262B"/>
          <w:sz w:val="17"/>
        </w:rPr>
        <w:t xml:space="preserve">        return "偏弱"</w:t>
      </w:r>
    </w:p>
    <w:p w14:paraId="17AF85D4">
      <w:pPr>
        <w:shd w:val="clear" w:color="auto" w:fill="F4F6F8"/>
        <w:spacing w:after="0" w:line="283" w:lineRule="auto"/>
        <w:ind w:left="142"/>
        <w:rPr>
          <w:rFonts w:hint="eastAsia"/>
        </w:rPr>
      </w:pPr>
      <w:r>
        <w:rPr>
          <w:rFonts w:ascii="Consolas" w:hAnsi="Consolas" w:eastAsia="Consolas" w:cs="Consolas"/>
          <w:color w:val="22262B"/>
          <w:sz w:val="17"/>
        </w:rPr>
        <w:t xml:space="preserve">    return "极弱"        # 0.70pp 落在这里 → SENS-W 判为极弱</w:t>
      </w:r>
    </w:p>
    <w:p w14:paraId="43ADE36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0FA4BB4">
      <w:pPr>
        <w:spacing w:after="40"/>
        <w:rPr>
          <w:rFonts w:hint="eastAsia"/>
        </w:rPr>
      </w:pPr>
    </w:p>
    <w:p w14:paraId="1D36E4FA">
      <w:pPr>
        <w:keepNext/>
        <w:spacing w:before="100" w:after="40"/>
        <w:rPr>
          <w:rFonts w:hint="eastAsia"/>
        </w:rPr>
      </w:pPr>
      <w:r>
        <w:rPr>
          <w:rFonts w:ascii="黑体" w:hAnsi="黑体" w:eastAsia="黑体" w:cs="黑体"/>
          <w:color w:val="FFFFFF"/>
          <w:sz w:val="19"/>
          <w:shd w:val="clear" w:color="auto" w:fill="1C4A8C"/>
        </w:rPr>
        <w:t xml:space="preserve"> 第 7 步 </w:t>
      </w:r>
      <w:r>
        <w:rPr>
          <w:rFonts w:ascii="黑体" w:hAnsi="黑体" w:eastAsia="黑体" w:cs="黑体"/>
          <w:color w:val="1C1E21"/>
          <w:sz w:val="22"/>
        </w:rPr>
        <w:t xml:space="preserve">  一键运行：命令行、图表与 Word 报告</w:t>
      </w:r>
    </w:p>
    <w:p w14:paraId="5DFB0138">
      <w:pPr>
        <w:jc w:val="both"/>
        <w:rPr>
          <w:rFonts w:hint="eastAsia"/>
        </w:rPr>
      </w:pPr>
      <w:r>
        <w:rPr>
          <w:rFonts w:cs="等线"/>
          <w:color w:val="1C1E21"/>
        </w:rPr>
        <w:t>内核都有了，剩下的是“把手艺包装成产品”。三件套：argparse 接参数、图表工厂批量出图、python-docx 把结果拼成报告。</w:t>
      </w:r>
    </w:p>
    <w:p w14:paraId="016AA1BE">
      <w:pPr>
        <w:keepNext/>
        <w:spacing w:after="20"/>
        <w:rPr>
          <w:rFonts w:hint="eastAsia"/>
        </w:rPr>
      </w:pPr>
      <w:r>
        <w:rPr>
          <w:rFonts w:ascii="黑体" w:hAnsi="黑体" w:eastAsia="黑体" w:cs="黑体"/>
          <w:color w:val="626870"/>
          <w:sz w:val="17"/>
        </w:rPr>
        <w:t>▍main.py：入口与参数</w:t>
      </w:r>
    </w:p>
    <w:p w14:paraId="72CBB077">
      <w:pPr>
        <w:shd w:val="clear" w:color="auto" w:fill="F4F6F8"/>
        <w:spacing w:after="0" w:line="283" w:lineRule="auto"/>
        <w:ind w:left="142"/>
        <w:rPr>
          <w:rFonts w:hint="eastAsia"/>
        </w:rPr>
      </w:pPr>
      <w:r>
        <w:rPr>
          <w:rFonts w:ascii="Consolas" w:hAnsi="Consolas" w:eastAsia="Consolas" w:cs="Consolas"/>
          <w:color w:val="22262B"/>
          <w:sz w:val="17"/>
        </w:rPr>
        <w:t>import argparse</w:t>
      </w:r>
    </w:p>
    <w:p w14:paraId="0B3DB926">
      <w:pPr>
        <w:shd w:val="clear" w:color="auto" w:fill="F4F6F8"/>
        <w:spacing w:after="0" w:line="283" w:lineRule="auto"/>
        <w:ind w:left="142"/>
        <w:rPr>
          <w:rFonts w:hint="eastAsia"/>
        </w:rPr>
      </w:pPr>
      <w:r>
        <w:rPr>
          <w:rFonts w:ascii="Consolas" w:hAnsi="Consolas" w:eastAsia="Consolas" w:cs="Consolas"/>
          <w:color w:val="22262B"/>
          <w:sz w:val="17"/>
        </w:rPr>
        <w:t>from cases import get_case, all_cases       # 你的场景注册表</w:t>
      </w:r>
    </w:p>
    <w:p w14:paraId="59F4A5D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98A39EA">
      <w:pPr>
        <w:shd w:val="clear" w:color="auto" w:fill="F4F6F8"/>
        <w:spacing w:after="0" w:line="283" w:lineRule="auto"/>
        <w:ind w:left="142"/>
        <w:rPr>
          <w:rFonts w:hint="eastAsia"/>
        </w:rPr>
      </w:pPr>
      <w:r>
        <w:rPr>
          <w:rFonts w:ascii="Consolas" w:hAnsi="Consolas" w:eastAsia="Consolas" w:cs="Consolas"/>
          <w:color w:val="22262B"/>
          <w:sz w:val="17"/>
        </w:rPr>
        <w:t>ap = argparse.ArgumentParser(description="投资项目全流程评价")</w:t>
      </w:r>
    </w:p>
    <w:p w14:paraId="66DC8A91">
      <w:pPr>
        <w:shd w:val="clear" w:color="auto" w:fill="F4F6F8"/>
        <w:spacing w:after="0" w:line="283" w:lineRule="auto"/>
        <w:ind w:left="142"/>
        <w:rPr>
          <w:rFonts w:hint="eastAsia"/>
        </w:rPr>
      </w:pPr>
      <w:r>
        <w:rPr>
          <w:rFonts w:ascii="Consolas" w:hAnsi="Consolas" w:eastAsia="Consolas" w:cs="Consolas"/>
          <w:color w:val="22262B"/>
          <w:sz w:val="17"/>
        </w:rPr>
        <w:t>ap.add_argument("--case", default="CASE-1", help="场景编号，见 --list")</w:t>
      </w:r>
    </w:p>
    <w:p w14:paraId="35BCBE3C">
      <w:pPr>
        <w:shd w:val="clear" w:color="auto" w:fill="F4F6F8"/>
        <w:spacing w:after="0" w:line="283" w:lineRule="auto"/>
        <w:ind w:left="142"/>
        <w:rPr>
          <w:rFonts w:hint="eastAsia"/>
        </w:rPr>
      </w:pPr>
      <w:r>
        <w:rPr>
          <w:rFonts w:ascii="Consolas" w:hAnsi="Consolas" w:eastAsia="Consolas" w:cs="Consolas"/>
          <w:color w:val="22262B"/>
          <w:sz w:val="17"/>
        </w:rPr>
        <w:t>ap.add_argument("--rate", type=float, default=0.10, help="资本成本（小数）")</w:t>
      </w:r>
    </w:p>
    <w:p w14:paraId="24DACA4E">
      <w:pPr>
        <w:shd w:val="clear" w:color="auto" w:fill="F4F6F8"/>
        <w:spacing w:after="0" w:line="283" w:lineRule="auto"/>
        <w:ind w:left="142"/>
        <w:rPr>
          <w:rFonts w:hint="eastAsia"/>
        </w:rPr>
      </w:pPr>
      <w:r>
        <w:rPr>
          <w:rFonts w:ascii="Consolas" w:hAnsi="Consolas" w:eastAsia="Consolas" w:cs="Consolas"/>
          <w:color w:val="22262B"/>
          <w:sz w:val="17"/>
        </w:rPr>
        <w:t>ap.add_argument("--list", action="store_true", help="列出全部场景")</w:t>
      </w:r>
    </w:p>
    <w:p w14:paraId="788FE940">
      <w:pPr>
        <w:shd w:val="clear" w:color="auto" w:fill="F4F6F8"/>
        <w:spacing w:after="0" w:line="283" w:lineRule="auto"/>
        <w:ind w:left="142"/>
        <w:rPr>
          <w:rFonts w:hint="eastAsia"/>
        </w:rPr>
      </w:pPr>
      <w:r>
        <w:rPr>
          <w:rFonts w:ascii="Consolas" w:hAnsi="Consolas" w:eastAsia="Consolas" w:cs="Consolas"/>
          <w:color w:val="22262B"/>
          <w:sz w:val="17"/>
        </w:rPr>
        <w:t>ap.add_argument("--no-docx", action="store_true", help="跳过 Word 报告")</w:t>
      </w:r>
    </w:p>
    <w:p w14:paraId="43F43110">
      <w:pPr>
        <w:shd w:val="clear" w:color="auto" w:fill="F4F6F8"/>
        <w:spacing w:after="0" w:line="283" w:lineRule="auto"/>
        <w:ind w:left="142"/>
        <w:rPr>
          <w:rFonts w:hint="eastAsia"/>
        </w:rPr>
      </w:pPr>
      <w:r>
        <w:rPr>
          <w:rFonts w:ascii="Consolas" w:hAnsi="Consolas" w:eastAsia="Consolas" w:cs="Consolas"/>
          <w:color w:val="22262B"/>
          <w:sz w:val="17"/>
        </w:rPr>
        <w:t>a = ap.parse_args()</w:t>
      </w:r>
    </w:p>
    <w:p w14:paraId="0A0B138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5F9A871">
      <w:pPr>
        <w:shd w:val="clear" w:color="auto" w:fill="F4F6F8"/>
        <w:spacing w:after="0" w:line="283" w:lineRule="auto"/>
        <w:ind w:left="142"/>
        <w:rPr>
          <w:rFonts w:hint="eastAsia"/>
        </w:rPr>
      </w:pPr>
      <w:r>
        <w:rPr>
          <w:rFonts w:ascii="Consolas" w:hAnsi="Consolas" w:eastAsia="Consolas" w:cs="Consolas"/>
          <w:color w:val="22262B"/>
          <w:sz w:val="17"/>
        </w:rPr>
        <w:t>if a.list:</w:t>
      </w:r>
    </w:p>
    <w:p w14:paraId="35BFD4F0">
      <w:pPr>
        <w:shd w:val="clear" w:color="auto" w:fill="F4F6F8"/>
        <w:spacing w:after="0" w:line="283" w:lineRule="auto"/>
        <w:ind w:left="142"/>
        <w:rPr>
          <w:rFonts w:hint="eastAsia"/>
        </w:rPr>
      </w:pPr>
      <w:r>
        <w:rPr>
          <w:rFonts w:ascii="Consolas" w:hAnsi="Consolas" w:eastAsia="Consolas" w:cs="Consolas"/>
          <w:color w:val="22262B"/>
          <w:sz w:val="17"/>
        </w:rPr>
        <w:t xml:space="preserve">    for k, v in all_cases(a.rate).items():</w:t>
      </w:r>
    </w:p>
    <w:p w14:paraId="1B58C585">
      <w:pPr>
        <w:shd w:val="clear" w:color="auto" w:fill="F4F6F8"/>
        <w:spacing w:after="0" w:line="283" w:lineRule="auto"/>
        <w:ind w:left="142"/>
        <w:rPr>
          <w:rFonts w:hint="eastAsia"/>
        </w:rPr>
      </w:pPr>
      <w:r>
        <w:rPr>
          <w:rFonts w:ascii="Consolas" w:hAnsi="Consolas" w:eastAsia="Consolas" w:cs="Consolas"/>
          <w:color w:val="22262B"/>
          <w:sz w:val="17"/>
        </w:rPr>
        <w:t xml:space="preserve">        print(f"{k}: {v.name}")</w:t>
      </w:r>
    </w:p>
    <w:p w14:paraId="379E39FC">
      <w:pPr>
        <w:shd w:val="clear" w:color="auto" w:fill="F4F6F8"/>
        <w:spacing w:after="0" w:line="283" w:lineRule="auto"/>
        <w:ind w:left="142"/>
        <w:rPr>
          <w:rFonts w:hint="eastAsia"/>
        </w:rPr>
      </w:pPr>
      <w:r>
        <w:rPr>
          <w:rFonts w:ascii="Consolas" w:hAnsi="Consolas" w:eastAsia="Consolas" w:cs="Consolas"/>
          <w:color w:val="22262B"/>
          <w:sz w:val="17"/>
        </w:rPr>
        <w:t>else:</w:t>
      </w:r>
    </w:p>
    <w:p w14:paraId="4C235B01">
      <w:pPr>
        <w:shd w:val="clear" w:color="auto" w:fill="F4F6F8"/>
        <w:spacing w:after="0" w:line="283" w:lineRule="auto"/>
        <w:ind w:left="142"/>
        <w:rPr>
          <w:rFonts w:hint="eastAsia"/>
        </w:rPr>
      </w:pPr>
      <w:r>
        <w:rPr>
          <w:rFonts w:ascii="Consolas" w:hAnsi="Consolas" w:eastAsia="Consolas" w:cs="Consolas"/>
          <w:color w:val="22262B"/>
          <w:sz w:val="17"/>
        </w:rPr>
        <w:t xml:space="preserve">    sc = get_case(a.case, a.rate)</w:t>
      </w:r>
    </w:p>
    <w:p w14:paraId="036702C5">
      <w:pPr>
        <w:shd w:val="clear" w:color="auto" w:fill="F4F6F8"/>
        <w:spacing w:after="0" w:line="283" w:lineRule="auto"/>
        <w:ind w:left="142"/>
        <w:rPr>
          <w:rFonts w:hint="eastAsia"/>
        </w:rPr>
      </w:pPr>
      <w:r>
        <w:rPr>
          <w:rFonts w:ascii="Consolas" w:hAnsi="Consolas" w:eastAsia="Consolas" w:cs="Consolas"/>
          <w:color w:val="22262B"/>
          <w:sz w:val="17"/>
        </w:rPr>
        <w:t xml:space="preserve">    evals = [Evaluation.build(p, a.rate) for p in sc.projects]</w:t>
      </w:r>
    </w:p>
    <w:p w14:paraId="21E1E508">
      <w:pPr>
        <w:shd w:val="clear" w:color="auto" w:fill="F4F6F8"/>
        <w:spacing w:after="0" w:line="283" w:lineRule="auto"/>
        <w:ind w:left="142"/>
        <w:rPr>
          <w:rFonts w:hint="eastAsia"/>
        </w:rPr>
      </w:pPr>
      <w:r>
        <w:rPr>
          <w:rFonts w:ascii="Consolas" w:hAnsi="Consolas" w:eastAsia="Consolas" w:cs="Consolas"/>
          <w:color w:val="22262B"/>
          <w:sz w:val="17"/>
        </w:rPr>
        <w:t xml:space="preserve">    export_data(sc, evals)                  # CSV</w:t>
      </w:r>
    </w:p>
    <w:p w14:paraId="721C36D9">
      <w:pPr>
        <w:shd w:val="clear" w:color="auto" w:fill="F4F6F8"/>
        <w:spacing w:after="0" w:line="283" w:lineRule="auto"/>
        <w:ind w:left="142"/>
        <w:rPr>
          <w:rFonts w:hint="eastAsia"/>
        </w:rPr>
      </w:pPr>
      <w:r>
        <w:rPr>
          <w:rFonts w:ascii="Consolas" w:hAnsi="Consolas" w:eastAsia="Consolas" w:cs="Consolas"/>
          <w:color w:val="22262B"/>
          <w:sz w:val="17"/>
        </w:rPr>
        <w:t xml:space="preserve">    make_figures(sc, evals)                 # PNG</w:t>
      </w:r>
    </w:p>
    <w:p w14:paraId="3F7125F5">
      <w:pPr>
        <w:shd w:val="clear" w:color="auto" w:fill="F4F6F8"/>
        <w:spacing w:after="0" w:line="283" w:lineRule="auto"/>
        <w:ind w:left="142"/>
        <w:rPr>
          <w:rFonts w:hint="eastAsia"/>
        </w:rPr>
      </w:pPr>
      <w:r>
        <w:rPr>
          <w:rFonts w:ascii="Consolas" w:hAnsi="Consolas" w:eastAsia="Consolas" w:cs="Consolas"/>
          <w:color w:val="22262B"/>
          <w:sz w:val="17"/>
        </w:rPr>
        <w:t xml:space="preserve">    if not a.no_docx:</w:t>
      </w:r>
    </w:p>
    <w:p w14:paraId="72C9FD0B">
      <w:pPr>
        <w:shd w:val="clear" w:color="auto" w:fill="F4F6F8"/>
        <w:spacing w:after="0" w:line="283" w:lineRule="auto"/>
        <w:ind w:left="142"/>
        <w:rPr>
          <w:rFonts w:hint="eastAsia"/>
        </w:rPr>
      </w:pPr>
      <w:r>
        <w:rPr>
          <w:rFonts w:ascii="Consolas" w:hAnsi="Consolas" w:eastAsia="Consolas" w:cs="Consolas"/>
          <w:color w:val="22262B"/>
          <w:sz w:val="17"/>
        </w:rPr>
        <w:t xml:space="preserve">        export_report(sc, evals)            # docx + md</w:t>
      </w:r>
    </w:p>
    <w:p w14:paraId="49FD956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059FE9E">
      <w:pPr>
        <w:spacing w:after="40"/>
        <w:rPr>
          <w:rFonts w:hint="eastAsia"/>
        </w:rPr>
      </w:pPr>
    </w:p>
    <w:p w14:paraId="3789B796">
      <w:pPr>
        <w:jc w:val="both"/>
        <w:rPr>
          <w:rFonts w:hint="eastAsia"/>
        </w:rPr>
      </w:pPr>
      <w:r>
        <w:rPr>
          <w:rFonts w:cs="等线"/>
          <w:color w:val="1C1E21"/>
        </w:rPr>
        <w:t>图表工厂的核心是</w:t>
      </w:r>
      <w:r>
        <w:rPr>
          <w:rFonts w:ascii="黑体" w:hAnsi="黑体" w:eastAsia="黑体" w:cs="黑体"/>
          <w:color w:val="1C1E21"/>
        </w:rPr>
        <w:t>一个统一出口</w:t>
      </w:r>
      <w:r>
        <w:rPr>
          <w:rFonts w:cs="等线"/>
          <w:color w:val="1C1E21"/>
        </w:rPr>
        <w:t>，这样文件名、dpi、字体、清理策略只有一处定义：</w:t>
      </w:r>
    </w:p>
    <w:p w14:paraId="3954B435">
      <w:pPr>
        <w:keepNext/>
        <w:spacing w:after="20"/>
        <w:rPr>
          <w:rFonts w:hint="eastAsia"/>
        </w:rPr>
      </w:pPr>
      <w:r>
        <w:rPr>
          <w:rFonts w:ascii="黑体" w:hAnsi="黑体" w:eastAsia="黑体" w:cs="黑体"/>
          <w:color w:val="626870"/>
          <w:sz w:val="17"/>
        </w:rPr>
        <w:t>▍visualizer.py：出图出口</w:t>
      </w:r>
    </w:p>
    <w:p w14:paraId="0192305F">
      <w:pPr>
        <w:shd w:val="clear" w:color="auto" w:fill="F4F6F8"/>
        <w:spacing w:after="0" w:line="283" w:lineRule="auto"/>
        <w:ind w:left="142"/>
        <w:rPr>
          <w:rFonts w:hint="eastAsia"/>
        </w:rPr>
      </w:pPr>
      <w:r>
        <w:rPr>
          <w:rFonts w:ascii="Consolas" w:hAnsi="Consolas" w:eastAsia="Consolas" w:cs="Consolas"/>
          <w:color w:val="22262B"/>
          <w:sz w:val="17"/>
        </w:rPr>
        <w:t>def _save(fig, case, seq, kind, code=""):</w:t>
      </w:r>
    </w:p>
    <w:p w14:paraId="60565B31">
      <w:pPr>
        <w:shd w:val="clear" w:color="auto" w:fill="F4F6F8"/>
        <w:spacing w:after="0" w:line="283" w:lineRule="auto"/>
        <w:ind w:left="142"/>
        <w:rPr>
          <w:rFonts w:hint="eastAsia"/>
        </w:rPr>
      </w:pPr>
      <w:r>
        <w:rPr>
          <w:rFonts w:ascii="Consolas" w:hAnsi="Consolas" w:eastAsia="Consolas" w:cs="Consolas"/>
          <w:color w:val="22262B"/>
          <w:sz w:val="17"/>
        </w:rPr>
        <w:t xml:space="preserve">    """统一出图出口：命名规范 + 释放内存（批量出图必做）"""</w:t>
      </w:r>
    </w:p>
    <w:p w14:paraId="6BF546DC">
      <w:pPr>
        <w:shd w:val="clear" w:color="auto" w:fill="F4F6F8"/>
        <w:spacing w:after="0" w:line="283" w:lineRule="auto"/>
        <w:ind w:left="142"/>
        <w:rPr>
          <w:rFonts w:hint="eastAsia"/>
        </w:rPr>
      </w:pPr>
      <w:r>
        <w:rPr>
          <w:rFonts w:ascii="Consolas" w:hAnsi="Consolas" w:eastAsia="Consolas" w:cs="Consolas"/>
          <w:color w:val="22262B"/>
          <w:sz w:val="17"/>
        </w:rPr>
        <w:t xml:space="preserve">    name = f"{case:02d}_{seq:02d}_{CASE_CODE}_{kind}" + (f"_{code}" if code else "")</w:t>
      </w:r>
    </w:p>
    <w:p w14:paraId="3BAC45FB">
      <w:pPr>
        <w:shd w:val="clear" w:color="auto" w:fill="F4F6F8"/>
        <w:spacing w:after="0" w:line="283" w:lineRule="auto"/>
        <w:ind w:left="142"/>
        <w:rPr>
          <w:rFonts w:hint="eastAsia"/>
        </w:rPr>
      </w:pPr>
      <w:r>
        <w:rPr>
          <w:rFonts w:ascii="Consolas" w:hAnsi="Consolas" w:eastAsia="Consolas" w:cs="Consolas"/>
          <w:color w:val="22262B"/>
          <w:sz w:val="17"/>
        </w:rPr>
        <w:t xml:space="preserve">    path = os.path.join(FIG_DIR, name + ".png")</w:t>
      </w:r>
    </w:p>
    <w:p w14:paraId="5B0582ED">
      <w:pPr>
        <w:shd w:val="clear" w:color="auto" w:fill="F4F6F8"/>
        <w:spacing w:after="0" w:line="283" w:lineRule="auto"/>
        <w:ind w:left="142"/>
        <w:rPr>
          <w:rFonts w:hint="eastAsia"/>
        </w:rPr>
      </w:pPr>
      <w:r>
        <w:rPr>
          <w:rFonts w:ascii="Consolas" w:hAnsi="Consolas" w:eastAsia="Consolas" w:cs="Consolas"/>
          <w:color w:val="22262B"/>
          <w:sz w:val="17"/>
        </w:rPr>
        <w:t xml:space="preserve">    fig.savefig(path, dpi=200, bbox_inches="tight")</w:t>
      </w:r>
    </w:p>
    <w:p w14:paraId="7D7CA8A4">
      <w:pPr>
        <w:shd w:val="clear" w:color="auto" w:fill="F4F6F8"/>
        <w:spacing w:after="0" w:line="283" w:lineRule="auto"/>
        <w:ind w:left="142"/>
        <w:rPr>
          <w:rFonts w:hint="eastAsia"/>
        </w:rPr>
      </w:pPr>
      <w:r>
        <w:rPr>
          <w:rFonts w:ascii="Consolas" w:hAnsi="Consolas" w:eastAsia="Consolas" w:cs="Consolas"/>
          <w:color w:val="22262B"/>
          <w:sz w:val="17"/>
        </w:rPr>
        <w:t xml:space="preserve">    plt.close(fig)                # 不 close 会累积内存，几十张图后必然爆</w:t>
      </w:r>
    </w:p>
    <w:p w14:paraId="325EA705">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743A460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A9C705F">
      <w:pPr>
        <w:spacing w:after="40"/>
        <w:rPr>
          <w:rFonts w:hint="eastAsia"/>
        </w:rPr>
      </w:pPr>
    </w:p>
    <w:p w14:paraId="5E8FEECF">
      <w:pPr>
        <w:jc w:val="both"/>
        <w:rPr>
          <w:rFonts w:hint="eastAsia"/>
        </w:rPr>
      </w:pPr>
      <w:r>
        <w:rPr>
          <w:rFonts w:cs="等线"/>
          <w:color w:val="1C1E21"/>
        </w:rPr>
        <w:t>Word 报告用 python-docx，重点是</w:t>
      </w:r>
      <w:r>
        <w:rPr>
          <w:rFonts w:ascii="黑体" w:hAnsi="黑体" w:eastAsia="黑体" w:cs="黑体"/>
          <w:color w:val="1C1E21"/>
        </w:rPr>
        <w:t>中文字体要设两次</w:t>
      </w:r>
      <w:r>
        <w:rPr>
          <w:rFonts w:cs="等线"/>
          <w:color w:val="1C1E21"/>
        </w:rPr>
        <w:t>（一次西文、一次东亚）：只设 font.name 时中文仍然会退回宋体。</w:t>
      </w:r>
    </w:p>
    <w:p w14:paraId="52C9769B">
      <w:pPr>
        <w:keepNext/>
        <w:spacing w:after="20"/>
        <w:rPr>
          <w:rFonts w:hint="eastAsia"/>
        </w:rPr>
      </w:pPr>
      <w:r>
        <w:rPr>
          <w:rFonts w:ascii="黑体" w:hAnsi="黑体" w:eastAsia="黑体" w:cs="黑体"/>
          <w:color w:val="626870"/>
          <w:sz w:val="17"/>
        </w:rPr>
        <w:t>▍report_generator.py：最小 Word 报告</w:t>
      </w:r>
    </w:p>
    <w:p w14:paraId="15D7F85F">
      <w:pPr>
        <w:shd w:val="clear" w:color="auto" w:fill="F4F6F8"/>
        <w:spacing w:after="0" w:line="283" w:lineRule="auto"/>
        <w:ind w:left="142"/>
        <w:rPr>
          <w:rFonts w:hint="eastAsia"/>
        </w:rPr>
      </w:pPr>
      <w:r>
        <w:rPr>
          <w:rFonts w:ascii="Consolas" w:hAnsi="Consolas" w:eastAsia="Consolas" w:cs="Consolas"/>
          <w:color w:val="22262B"/>
          <w:sz w:val="17"/>
        </w:rPr>
        <w:t>from docx import Document</w:t>
      </w:r>
    </w:p>
    <w:p w14:paraId="196002BF">
      <w:pPr>
        <w:shd w:val="clear" w:color="auto" w:fill="F4F6F8"/>
        <w:spacing w:after="0" w:line="283" w:lineRule="auto"/>
        <w:ind w:left="142"/>
        <w:rPr>
          <w:rFonts w:hint="eastAsia"/>
        </w:rPr>
      </w:pPr>
      <w:r>
        <w:rPr>
          <w:rFonts w:ascii="Consolas" w:hAnsi="Consolas" w:eastAsia="Consolas" w:cs="Consolas"/>
          <w:color w:val="22262B"/>
          <w:sz w:val="17"/>
        </w:rPr>
        <w:t>from docx.oxml.ns import qn</w:t>
      </w:r>
    </w:p>
    <w:p w14:paraId="13560FA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7A2A72B">
      <w:pPr>
        <w:shd w:val="clear" w:color="auto" w:fill="F4F6F8"/>
        <w:spacing w:after="0" w:line="283" w:lineRule="auto"/>
        <w:ind w:left="142"/>
        <w:rPr>
          <w:rFonts w:hint="eastAsia"/>
        </w:rPr>
      </w:pPr>
      <w:r>
        <w:rPr>
          <w:rFonts w:ascii="Consolas" w:hAnsi="Consolas" w:eastAsia="Consolas" w:cs="Consolas"/>
          <w:color w:val="22262B"/>
          <w:sz w:val="17"/>
        </w:rPr>
        <w:t>def add_para(doc, text, size=10.5, bold=False, font="宋体"):</w:t>
      </w:r>
    </w:p>
    <w:p w14:paraId="65F41D59">
      <w:pPr>
        <w:shd w:val="clear" w:color="auto" w:fill="F4F6F8"/>
        <w:spacing w:after="0" w:line="283" w:lineRule="auto"/>
        <w:ind w:left="142"/>
        <w:rPr>
          <w:rFonts w:hint="eastAsia"/>
        </w:rPr>
      </w:pPr>
      <w:r>
        <w:rPr>
          <w:rFonts w:ascii="Consolas" w:hAnsi="Consolas" w:eastAsia="Consolas" w:cs="Consolas"/>
          <w:color w:val="22262B"/>
          <w:sz w:val="17"/>
        </w:rPr>
        <w:t xml:space="preserve">    p = doc.add_paragraph()</w:t>
      </w:r>
    </w:p>
    <w:p w14:paraId="6116BB6B">
      <w:pPr>
        <w:shd w:val="clear" w:color="auto" w:fill="F4F6F8"/>
        <w:spacing w:after="0" w:line="283" w:lineRule="auto"/>
        <w:ind w:left="142"/>
        <w:rPr>
          <w:rFonts w:hint="eastAsia"/>
        </w:rPr>
      </w:pPr>
      <w:r>
        <w:rPr>
          <w:rFonts w:ascii="Consolas" w:hAnsi="Consolas" w:eastAsia="Consolas" w:cs="Consolas"/>
          <w:color w:val="22262B"/>
          <w:sz w:val="17"/>
        </w:rPr>
        <w:t xml:space="preserve">    r = p.add_run(text)</w:t>
      </w:r>
    </w:p>
    <w:p w14:paraId="4020DAC7">
      <w:pPr>
        <w:shd w:val="clear" w:color="auto" w:fill="F4F6F8"/>
        <w:spacing w:after="0" w:line="283" w:lineRule="auto"/>
        <w:ind w:left="142"/>
        <w:rPr>
          <w:rFonts w:hint="eastAsia"/>
        </w:rPr>
      </w:pPr>
      <w:r>
        <w:rPr>
          <w:rFonts w:ascii="Consolas" w:hAnsi="Consolas" w:eastAsia="Consolas" w:cs="Consolas"/>
          <w:color w:val="22262B"/>
          <w:sz w:val="17"/>
        </w:rPr>
        <w:t xml:space="preserve">    r.font.name = font</w:t>
      </w:r>
    </w:p>
    <w:p w14:paraId="4775D524">
      <w:pPr>
        <w:shd w:val="clear" w:color="auto" w:fill="F4F6F8"/>
        <w:spacing w:after="0" w:line="283" w:lineRule="auto"/>
        <w:ind w:left="142"/>
        <w:rPr>
          <w:rFonts w:hint="eastAsia"/>
        </w:rPr>
      </w:pPr>
      <w:r>
        <w:rPr>
          <w:rFonts w:ascii="Consolas" w:hAnsi="Consolas" w:eastAsia="Consolas" w:cs="Consolas"/>
          <w:color w:val="22262B"/>
          <w:sz w:val="17"/>
        </w:rPr>
        <w:t xml:space="preserve">    r.font.size = Pt(size)</w:t>
      </w:r>
    </w:p>
    <w:p w14:paraId="0E7E9F8C">
      <w:pPr>
        <w:shd w:val="clear" w:color="auto" w:fill="F4F6F8"/>
        <w:spacing w:after="0" w:line="283" w:lineRule="auto"/>
        <w:ind w:left="142"/>
        <w:rPr>
          <w:rFonts w:hint="eastAsia"/>
        </w:rPr>
      </w:pPr>
      <w:r>
        <w:rPr>
          <w:rFonts w:ascii="Consolas" w:hAnsi="Consolas" w:eastAsia="Consolas" w:cs="Consolas"/>
          <w:color w:val="22262B"/>
          <w:sz w:val="17"/>
        </w:rPr>
        <w:t xml:space="preserve">    r.font.bold = bold</w:t>
      </w:r>
    </w:p>
    <w:p w14:paraId="2ABB6CB1">
      <w:pPr>
        <w:shd w:val="clear" w:color="auto" w:fill="F4F6F8"/>
        <w:spacing w:after="0" w:line="283" w:lineRule="auto"/>
        <w:ind w:left="142"/>
        <w:rPr>
          <w:rFonts w:hint="eastAsia"/>
        </w:rPr>
      </w:pPr>
      <w:r>
        <w:rPr>
          <w:rFonts w:ascii="Consolas" w:hAnsi="Consolas" w:eastAsia="Consolas" w:cs="Consolas"/>
          <w:color w:val="22262B"/>
          <w:sz w:val="17"/>
        </w:rPr>
        <w:t xml:space="preserve">    r._element.rPr.rFonts.set(qn("w:eastAsia"), font)   # ← 关键这一行</w:t>
      </w:r>
    </w:p>
    <w:p w14:paraId="734589EE">
      <w:pPr>
        <w:shd w:val="clear" w:color="auto" w:fill="F4F6F8"/>
        <w:spacing w:after="0" w:line="283" w:lineRule="auto"/>
        <w:ind w:left="142"/>
        <w:rPr>
          <w:rFonts w:hint="eastAsia"/>
        </w:rPr>
      </w:pPr>
      <w:r>
        <w:rPr>
          <w:rFonts w:ascii="Consolas" w:hAnsi="Consolas" w:eastAsia="Consolas" w:cs="Consolas"/>
          <w:color w:val="22262B"/>
          <w:sz w:val="17"/>
        </w:rPr>
        <w:t xml:space="preserve">    return p</w:t>
      </w:r>
    </w:p>
    <w:p w14:paraId="4DC9622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1C835C9">
      <w:pPr>
        <w:shd w:val="clear" w:color="auto" w:fill="F4F6F8"/>
        <w:spacing w:after="0" w:line="283" w:lineRule="auto"/>
        <w:ind w:left="142"/>
        <w:rPr>
          <w:rFonts w:hint="eastAsia"/>
        </w:rPr>
      </w:pPr>
      <w:r>
        <w:rPr>
          <w:rFonts w:ascii="Consolas" w:hAnsi="Consolas" w:eastAsia="Consolas" w:cs="Consolas"/>
          <w:color w:val="22262B"/>
          <w:sz w:val="17"/>
        </w:rPr>
        <w:t>def build_report(case, rows, figs, path):</w:t>
      </w:r>
    </w:p>
    <w:p w14:paraId="38C426E7">
      <w:pPr>
        <w:shd w:val="clear" w:color="auto" w:fill="F4F6F8"/>
        <w:spacing w:after="0" w:line="283" w:lineRule="auto"/>
        <w:ind w:left="142"/>
        <w:rPr>
          <w:rFonts w:hint="eastAsia"/>
        </w:rPr>
      </w:pPr>
      <w:r>
        <w:rPr>
          <w:rFonts w:ascii="Consolas" w:hAnsi="Consolas" w:eastAsia="Consolas" w:cs="Consolas"/>
          <w:color w:val="22262B"/>
          <w:sz w:val="17"/>
        </w:rPr>
        <w:t xml:space="preserve">    d = Document()</w:t>
      </w:r>
    </w:p>
    <w:p w14:paraId="58153F50">
      <w:pPr>
        <w:shd w:val="clear" w:color="auto" w:fill="F4F6F8"/>
        <w:spacing w:after="0" w:line="283" w:lineRule="auto"/>
        <w:ind w:left="142"/>
        <w:rPr>
          <w:rFonts w:hint="eastAsia"/>
        </w:rPr>
      </w:pPr>
      <w:r>
        <w:rPr>
          <w:rFonts w:ascii="Consolas" w:hAnsi="Consolas" w:eastAsia="Consolas" w:cs="Consolas"/>
          <w:color w:val="22262B"/>
          <w:sz w:val="17"/>
        </w:rPr>
        <w:t xml:space="preserve">    d.add_heading(f"{case} 投资项目评价报告", 0)</w:t>
      </w:r>
    </w:p>
    <w:p w14:paraId="422AC045">
      <w:pPr>
        <w:shd w:val="clear" w:color="auto" w:fill="F4F6F8"/>
        <w:spacing w:after="0" w:line="283" w:lineRule="auto"/>
        <w:ind w:left="142"/>
        <w:rPr>
          <w:rFonts w:hint="eastAsia"/>
        </w:rPr>
      </w:pPr>
      <w:r>
        <w:rPr>
          <w:rFonts w:ascii="Consolas" w:hAnsi="Consolas" w:eastAsia="Consolas" w:cs="Consolas"/>
          <w:color w:val="22262B"/>
          <w:sz w:val="17"/>
        </w:rPr>
        <w:t xml:space="preserve">    add_para(d, "一、评价结论", 12, True)</w:t>
      </w:r>
    </w:p>
    <w:p w14:paraId="7D1EF998">
      <w:pPr>
        <w:shd w:val="clear" w:color="auto" w:fill="F4F6F8"/>
        <w:spacing w:after="0" w:line="283" w:lineRule="auto"/>
        <w:ind w:left="142"/>
        <w:rPr>
          <w:rFonts w:hint="eastAsia"/>
        </w:rPr>
      </w:pPr>
      <w:r>
        <w:rPr>
          <w:rFonts w:ascii="Consolas" w:hAnsi="Consolas" w:eastAsia="Consolas" w:cs="Consolas"/>
          <w:color w:val="22262B"/>
          <w:sz w:val="17"/>
        </w:rPr>
        <w:t xml:space="preserve">    add_para(d, case.conclusion)</w:t>
      </w:r>
    </w:p>
    <w:p w14:paraId="285A36F4">
      <w:pPr>
        <w:shd w:val="clear" w:color="auto" w:fill="F4F6F8"/>
        <w:spacing w:after="0" w:line="283" w:lineRule="auto"/>
        <w:ind w:left="142"/>
        <w:rPr>
          <w:rFonts w:hint="eastAsia"/>
        </w:rPr>
      </w:pPr>
      <w:r>
        <w:rPr>
          <w:rFonts w:ascii="Consolas" w:hAnsi="Consolas" w:eastAsia="Consolas" w:cs="Consolas"/>
          <w:color w:val="22262B"/>
          <w:sz w:val="17"/>
        </w:rPr>
        <w:t xml:space="preserve">    t = d.add_table(rows=1, cols=len(rows[0]))</w:t>
      </w:r>
    </w:p>
    <w:p w14:paraId="27FAF680">
      <w:pPr>
        <w:shd w:val="clear" w:color="auto" w:fill="F4F6F8"/>
        <w:spacing w:after="0" w:line="283" w:lineRule="auto"/>
        <w:ind w:left="142"/>
        <w:rPr>
          <w:rFonts w:hint="eastAsia"/>
        </w:rPr>
      </w:pPr>
      <w:r>
        <w:rPr>
          <w:rFonts w:ascii="Consolas" w:hAnsi="Consolas" w:eastAsia="Consolas" w:cs="Consolas"/>
          <w:color w:val="22262B"/>
          <w:sz w:val="17"/>
        </w:rPr>
        <w:t xml:space="preserve">    t.style = "Table Grid"</w:t>
      </w:r>
    </w:p>
    <w:p w14:paraId="61CF4764">
      <w:pPr>
        <w:shd w:val="clear" w:color="auto" w:fill="F4F6F8"/>
        <w:spacing w:after="0" w:line="283" w:lineRule="auto"/>
        <w:ind w:left="142"/>
        <w:rPr>
          <w:rFonts w:hint="eastAsia"/>
        </w:rPr>
      </w:pPr>
      <w:r>
        <w:rPr>
          <w:rFonts w:ascii="Consolas" w:hAnsi="Consolas" w:eastAsia="Consolas" w:cs="Consolas"/>
          <w:color w:val="22262B"/>
          <w:sz w:val="17"/>
        </w:rPr>
        <w:t xml:space="preserve">    for j, h in enumerate(rows[0].keys()):</w:t>
      </w:r>
    </w:p>
    <w:p w14:paraId="67F2BEB0">
      <w:pPr>
        <w:shd w:val="clear" w:color="auto" w:fill="F4F6F8"/>
        <w:spacing w:after="0" w:line="283" w:lineRule="auto"/>
        <w:ind w:left="142"/>
        <w:rPr>
          <w:rFonts w:hint="eastAsia"/>
        </w:rPr>
      </w:pPr>
      <w:r>
        <w:rPr>
          <w:rFonts w:ascii="Consolas" w:hAnsi="Consolas" w:eastAsia="Consolas" w:cs="Consolas"/>
          <w:color w:val="22262B"/>
          <w:sz w:val="17"/>
        </w:rPr>
        <w:t xml:space="preserve">        t.rows[0].cells[j].text = h</w:t>
      </w:r>
    </w:p>
    <w:p w14:paraId="668A4D56">
      <w:pPr>
        <w:shd w:val="clear" w:color="auto" w:fill="F4F6F8"/>
        <w:spacing w:after="0" w:line="283" w:lineRule="auto"/>
        <w:ind w:left="142"/>
        <w:rPr>
          <w:rFonts w:hint="eastAsia"/>
        </w:rPr>
      </w:pPr>
      <w:r>
        <w:rPr>
          <w:rFonts w:ascii="Consolas" w:hAnsi="Consolas" w:eastAsia="Consolas" w:cs="Consolas"/>
          <w:color w:val="22262B"/>
          <w:sz w:val="17"/>
        </w:rPr>
        <w:t xml:space="preserve">    for row in rows:</w:t>
      </w:r>
    </w:p>
    <w:p w14:paraId="62C5CF8E">
      <w:pPr>
        <w:shd w:val="clear" w:color="auto" w:fill="F4F6F8"/>
        <w:spacing w:after="0" w:line="283" w:lineRule="auto"/>
        <w:ind w:left="142"/>
        <w:rPr>
          <w:rFonts w:hint="eastAsia"/>
        </w:rPr>
      </w:pPr>
      <w:r>
        <w:rPr>
          <w:rFonts w:ascii="Consolas" w:hAnsi="Consolas" w:eastAsia="Consolas" w:cs="Consolas"/>
          <w:color w:val="22262B"/>
          <w:sz w:val="17"/>
        </w:rPr>
        <w:t xml:space="preserve">        cells = t.add_row().cells</w:t>
      </w:r>
    </w:p>
    <w:p w14:paraId="59B86954">
      <w:pPr>
        <w:shd w:val="clear" w:color="auto" w:fill="F4F6F8"/>
        <w:spacing w:after="0" w:line="283" w:lineRule="auto"/>
        <w:ind w:left="142"/>
        <w:rPr>
          <w:rFonts w:hint="eastAsia"/>
        </w:rPr>
      </w:pPr>
      <w:r>
        <w:rPr>
          <w:rFonts w:ascii="Consolas" w:hAnsi="Consolas" w:eastAsia="Consolas" w:cs="Consolas"/>
          <w:color w:val="22262B"/>
          <w:sz w:val="17"/>
        </w:rPr>
        <w:t xml:space="preserve">        for j, v in enumerate(row.values()):</w:t>
      </w:r>
    </w:p>
    <w:p w14:paraId="12ADA731">
      <w:pPr>
        <w:shd w:val="clear" w:color="auto" w:fill="F4F6F8"/>
        <w:spacing w:after="0" w:line="283" w:lineRule="auto"/>
        <w:ind w:left="142"/>
        <w:rPr>
          <w:rFonts w:hint="eastAsia"/>
        </w:rPr>
      </w:pPr>
      <w:r>
        <w:rPr>
          <w:rFonts w:ascii="Consolas" w:hAnsi="Consolas" w:eastAsia="Consolas" w:cs="Consolas"/>
          <w:color w:val="22262B"/>
          <w:sz w:val="17"/>
        </w:rPr>
        <w:t xml:space="preserve">            cells[j].text = str(v)</w:t>
      </w:r>
    </w:p>
    <w:p w14:paraId="2AF3B6F4">
      <w:pPr>
        <w:shd w:val="clear" w:color="auto" w:fill="F4F6F8"/>
        <w:spacing w:after="0" w:line="283" w:lineRule="auto"/>
        <w:ind w:left="142"/>
        <w:rPr>
          <w:rFonts w:hint="eastAsia"/>
        </w:rPr>
      </w:pPr>
      <w:r>
        <w:rPr>
          <w:rFonts w:ascii="Consolas" w:hAnsi="Consolas" w:eastAsia="Consolas" w:cs="Consolas"/>
          <w:color w:val="22262B"/>
          <w:sz w:val="17"/>
        </w:rPr>
        <w:t xml:space="preserve">    for f in figs:</w:t>
      </w:r>
    </w:p>
    <w:p w14:paraId="62BE724D">
      <w:pPr>
        <w:shd w:val="clear" w:color="auto" w:fill="F4F6F8"/>
        <w:spacing w:after="0" w:line="283" w:lineRule="auto"/>
        <w:ind w:left="142"/>
        <w:rPr>
          <w:rFonts w:hint="eastAsia"/>
        </w:rPr>
      </w:pPr>
      <w:r>
        <w:rPr>
          <w:rFonts w:ascii="Consolas" w:hAnsi="Consolas" w:eastAsia="Consolas" w:cs="Consolas"/>
          <w:color w:val="22262B"/>
          <w:sz w:val="17"/>
        </w:rPr>
        <w:t xml:space="preserve">        d.add_picture(f, width=Cm(15))</w:t>
      </w:r>
    </w:p>
    <w:p w14:paraId="3F33CEA3">
      <w:pPr>
        <w:shd w:val="clear" w:color="auto" w:fill="F4F6F8"/>
        <w:spacing w:after="0" w:line="283" w:lineRule="auto"/>
        <w:ind w:left="142"/>
        <w:rPr>
          <w:rFonts w:hint="eastAsia"/>
        </w:rPr>
      </w:pPr>
      <w:r>
        <w:rPr>
          <w:rFonts w:ascii="Consolas" w:hAnsi="Consolas" w:eastAsia="Consolas" w:cs="Consolas"/>
          <w:color w:val="22262B"/>
          <w:sz w:val="17"/>
        </w:rPr>
        <w:t xml:space="preserve">    d.save(path)</w:t>
      </w:r>
    </w:p>
    <w:p w14:paraId="418B14D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FAA41F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C574691">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11B232E5">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报告里的每个数字都应从 evaluations 对象取，绝对不要手敲。</w:t>
            </w:r>
            <w:r>
              <w:rPr>
                <w:rFonts w:cs="等线"/>
                <w:color w:val="1C1E21"/>
                <w:sz w:val="19"/>
              </w:rPr>
              <w:t>项目二一个场景要往 Word 里写 40 多个数字，手敲必错。写报告的代码本身不难，难的是坚持“数字只来自数据结构”这条纪律。</w:t>
            </w:r>
          </w:p>
        </w:tc>
      </w:tr>
    </w:tbl>
    <w:p w14:paraId="3B3B1E8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9F8D1B6">
        <w:tblPrEx>
          <w:tblCellMar>
            <w:top w:w="0" w:type="dxa"/>
            <w:left w:w="108" w:type="dxa"/>
            <w:bottom w:w="0" w:type="dxa"/>
            <w:right w:w="108" w:type="dxa"/>
          </w:tblCellMar>
        </w:tblPrEx>
        <w:trPr>
          <w:trHeight w:val="294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660F6354">
            <w:pPr>
              <w:jc w:val="center"/>
              <w:rPr>
                <w:rFonts w:hint="eastAsia"/>
              </w:rPr>
            </w:pPr>
            <w:r>
              <w:rPr>
                <w:rFonts w:ascii="黑体" w:hAnsi="黑体" w:eastAsia="黑体" w:cs="黑体"/>
                <w:color w:val="7A8794"/>
                <w:sz w:val="19"/>
              </w:rPr>
              <w:t>◻ 演示图占位</w:t>
            </w:r>
          </w:p>
          <w:p w14:paraId="77628D7D">
            <w:pPr>
              <w:spacing w:after="0"/>
              <w:rPr>
                <w:rFonts w:hint="eastAsia"/>
              </w:rPr>
            </w:pPr>
            <w:r>
              <w:rPr>
                <w:rFonts w:cs="等线"/>
                <w:color w:val="1C1E21"/>
                <w:sz w:val="18"/>
              </w:rPr>
              <w:t xml:space="preserve"> </w:t>
            </w:r>
          </w:p>
          <w:p w14:paraId="1ADAFDE8">
            <w:pPr>
              <w:spacing w:after="0"/>
              <w:rPr>
                <w:rFonts w:hint="eastAsia"/>
              </w:rPr>
            </w:pPr>
            <w:r>
              <w:rPr>
                <w:rFonts w:cs="等线"/>
                <w:color w:val="1C1E21"/>
                <w:sz w:val="18"/>
              </w:rPr>
              <w:t xml:space="preserve"> </w:t>
            </w:r>
          </w:p>
          <w:p w14:paraId="5E4B6CBE">
            <w:pPr>
              <w:spacing w:after="0"/>
              <w:rPr>
                <w:rFonts w:hint="eastAsia"/>
              </w:rPr>
            </w:pPr>
            <w:r>
              <w:rPr>
                <w:rFonts w:cs="等线"/>
                <w:color w:val="1C1E21"/>
                <w:sz w:val="18"/>
              </w:rPr>
              <w:t xml:space="preserve"> </w:t>
            </w:r>
          </w:p>
          <w:p w14:paraId="0E97AF76">
            <w:pPr>
              <w:spacing w:after="0"/>
              <w:rPr>
                <w:rFonts w:hint="eastAsia"/>
              </w:rPr>
            </w:pPr>
            <w:r>
              <w:rPr>
                <w:rFonts w:cs="等线"/>
                <w:color w:val="1C1E21"/>
                <w:sz w:val="18"/>
              </w:rPr>
              <w:t xml:space="preserve"> </w:t>
            </w:r>
          </w:p>
          <w:p w14:paraId="6C32EDB3">
            <w:pPr>
              <w:spacing w:after="0"/>
              <w:rPr>
                <w:rFonts w:hint="eastAsia"/>
              </w:rPr>
            </w:pPr>
            <w:r>
              <w:rPr>
                <w:rFonts w:cs="等线"/>
                <w:color w:val="1C1E21"/>
                <w:sz w:val="18"/>
              </w:rPr>
              <w:t xml:space="preserve"> </w:t>
            </w:r>
          </w:p>
          <w:p w14:paraId="78D5CFD4">
            <w:pPr>
              <w:jc w:val="center"/>
              <w:rPr>
                <w:rFonts w:hint="eastAsia"/>
              </w:rPr>
            </w:pPr>
            <w:r>
              <w:rPr>
                <w:rFonts w:ascii="黑体" w:hAnsi="黑体" w:eastAsia="黑体" w:cs="黑体"/>
                <w:color w:val="1C4A8C"/>
                <w:sz w:val="18"/>
              </w:rPr>
              <w:t>图 3-16　你生成的 Word 报告首页（含结论、表格与插图）</w:t>
            </w:r>
          </w:p>
          <w:p w14:paraId="3D92F61F">
            <w:pPr>
              <w:spacing w:after="80"/>
              <w:jc w:val="center"/>
              <w:rPr>
                <w:rFonts w:hint="eastAsia"/>
              </w:rPr>
            </w:pPr>
            <w:r>
              <w:rPr>
                <w:rFonts w:cs="等线"/>
                <w:color w:val="626870"/>
                <w:sz w:val="17"/>
              </w:rPr>
              <w:t>补图提示：用 Word 打开你生成的报告，截首页；确保能同时看到标题、一段结论和一个完整表格。</w:t>
            </w:r>
          </w:p>
        </w:tc>
      </w:tr>
    </w:tbl>
    <w:p w14:paraId="699213C6">
      <w:pPr>
        <w:spacing w:after="40"/>
        <w:rPr>
          <w:rFonts w:hint="eastAsia"/>
        </w:rPr>
      </w:pPr>
    </w:p>
    <w:p w14:paraId="240D78E9">
      <w:pPr>
        <w:keepNext/>
        <w:spacing w:before="80"/>
        <w:jc w:val="center"/>
        <w:rPr>
          <w:rFonts w:hint="eastAsia"/>
        </w:rPr>
      </w:pPr>
      <w:r>
        <w:drawing>
          <wp:inline distT="0" distB="0" distL="0" distR="0">
            <wp:extent cx="5399405" cy="2743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6"/>
                    <a:stretch>
                      <a:fillRect/>
                    </a:stretch>
                  </pic:blipFill>
                  <pic:spPr>
                    <a:xfrm>
                      <a:off x="0" y="0"/>
                      <a:ext cx="5400000" cy="2743701"/>
                    </a:xfrm>
                    <a:prstGeom prst="rect">
                      <a:avLst/>
                    </a:prstGeom>
                  </pic:spPr>
                </pic:pic>
              </a:graphicData>
            </a:graphic>
          </wp:inline>
        </w:drawing>
      </w:r>
    </w:p>
    <w:p w14:paraId="33E43E4A">
      <w:pPr>
        <w:spacing w:before="40" w:after="120"/>
        <w:jc w:val="center"/>
        <w:rPr>
          <w:rFonts w:hint="eastAsia"/>
        </w:rPr>
      </w:pPr>
      <w:r>
        <w:rPr>
          <w:rFonts w:cs="等线"/>
          <w:color w:val="60666E"/>
          <w:sz w:val="17"/>
        </w:rPr>
        <w:t>图 3-17　一键运行的完整终端输出（学生实操截图）</w:t>
      </w:r>
    </w:p>
    <w:p w14:paraId="563666D6">
      <w:pPr>
        <w:spacing w:after="120"/>
        <w:jc w:val="center"/>
        <w:rPr>
          <w:rFonts w:hint="eastAsia"/>
        </w:rPr>
      </w:pPr>
      <w:r>
        <w:rPr>
          <w:rFonts w:cs="等线"/>
          <w:color w:val="8A9099"/>
          <w:sz w:val="16"/>
        </w:rPr>
        <w:t>学生实操截图</w:t>
      </w:r>
    </w:p>
    <w:p w14:paraId="0014044D">
      <w:pPr>
        <w:pStyle w:val="5"/>
      </w:pPr>
      <w:bookmarkStart w:id="83" w:name="_Toc240737949"/>
      <w:r>
        <w:rPr>
          <w:rFonts w:ascii="黑体" w:hAnsi="黑体" w:eastAsia="黑体" w:cs="黑体"/>
          <w:b w:val="0"/>
        </w:rPr>
        <w:t>3.17.2　本节自检</w:t>
      </w:r>
      <w:bookmarkEnd w:id="83"/>
    </w:p>
    <w:p w14:paraId="1AF5A84F">
      <w:pPr>
        <w:spacing w:after="30"/>
        <w:ind w:left="425" w:hanging="255"/>
        <w:jc w:val="both"/>
        <w:rPr>
          <w:rFonts w:hint="eastAsia"/>
        </w:rPr>
      </w:pPr>
      <w:r>
        <w:rPr>
          <w:rFonts w:cs="等线"/>
          <w:color w:val="1C4A8C"/>
          <w:sz w:val="20"/>
        </w:rPr>
        <w:t xml:space="preserve">□  </w:t>
      </w:r>
      <w:r>
        <w:rPr>
          <w:rFonts w:cs="等线"/>
          <w:color w:val="1C1E21"/>
          <w:sz w:val="20"/>
        </w:rPr>
        <w:t>Project 用 dataclass 定义，投资额取正数、序列首项取负只在一个地方完成；</w:t>
      </w:r>
    </w:p>
    <w:p w14:paraId="5D46AA3A">
      <w:pPr>
        <w:spacing w:after="30"/>
        <w:ind w:left="425" w:hanging="255"/>
        <w:jc w:val="both"/>
        <w:rPr>
          <w:rFonts w:hint="eastAsia"/>
        </w:rPr>
      </w:pPr>
      <w:r>
        <w:rPr>
          <w:rFonts w:cs="等线"/>
          <w:color w:val="1C4A8C"/>
          <w:sz w:val="20"/>
        </w:rPr>
        <w:t xml:space="preserve">□  </w:t>
      </w:r>
      <w:r>
        <w:rPr>
          <w:rFonts w:cs="等线"/>
          <w:color w:val="1C1E21"/>
          <w:sz w:val="20"/>
        </w:rPr>
        <w:t>CASE-1 复现：IND-A NPV 198.66 / IRR 17.16% / PI 1.1987；IND-B −202.90 / 6.31% / 0.8873；</w:t>
      </w:r>
    </w:p>
    <w:p w14:paraId="7AFD5E24">
      <w:pPr>
        <w:spacing w:after="30"/>
        <w:ind w:left="425" w:hanging="255"/>
        <w:jc w:val="both"/>
        <w:rPr>
          <w:rFonts w:hint="eastAsia"/>
        </w:rPr>
      </w:pPr>
      <w:r>
        <w:rPr>
          <w:rFonts w:cs="等线"/>
          <w:color w:val="1C4A8C"/>
          <w:sz w:val="20"/>
        </w:rPr>
        <w:t xml:space="preserve">□  </w:t>
      </w:r>
      <w:r>
        <w:rPr>
          <w:rFonts w:cs="等线"/>
          <w:color w:val="1C1E21"/>
          <w:sz w:val="20"/>
        </w:rPr>
        <w:t>CASE-2 复现：P/Q 的 NPV 与 IRR 冲突，增量 IRR 14.25% &gt; 10% 故选 Q；X/Y 用 ANCF 30.39 &gt; 22.16 故选 X；</w:t>
      </w:r>
    </w:p>
    <w:p w14:paraId="65117A92">
      <w:pPr>
        <w:spacing w:after="30"/>
        <w:ind w:left="425" w:hanging="255"/>
        <w:jc w:val="both"/>
        <w:rPr>
          <w:rFonts w:hint="eastAsia"/>
        </w:rPr>
      </w:pPr>
      <w:r>
        <w:rPr>
          <w:rFonts w:cs="等线"/>
          <w:color w:val="1C4A8C"/>
          <w:sz w:val="20"/>
        </w:rPr>
        <w:t xml:space="preserve">□  </w:t>
      </w:r>
      <w:r>
        <w:rPr>
          <w:rFonts w:cs="等线"/>
          <w:color w:val="1C1E21"/>
          <w:sz w:val="20"/>
        </w:rPr>
        <w:t>CASE-3 复现：贪心 A+D = 1,370.03（闲置 200），穷举与背包均为 B+C = 1,460.01，优势 89.98 万元；</w:t>
      </w:r>
    </w:p>
    <w:p w14:paraId="6A9817AA">
      <w:pPr>
        <w:spacing w:after="30"/>
        <w:ind w:left="425" w:hanging="255"/>
        <w:jc w:val="both"/>
        <w:rPr>
          <w:rFonts w:hint="eastAsia"/>
        </w:rPr>
      </w:pPr>
      <w:r>
        <w:rPr>
          <w:rFonts w:cs="等线"/>
          <w:color w:val="1C4A8C"/>
          <w:sz w:val="20"/>
        </w:rPr>
        <w:t xml:space="preserve">□  </w:t>
      </w:r>
      <w:r>
        <w:rPr>
          <w:rFonts w:cs="等线"/>
          <w:color w:val="1C1E21"/>
          <w:sz w:val="20"/>
        </w:rPr>
        <w:t>背包法的内层循环是</w:t>
      </w:r>
      <w:r>
        <w:rPr>
          <w:rFonts w:ascii="黑体" w:hAnsi="黑体" w:eastAsia="黑体" w:cs="黑体"/>
          <w:color w:val="1C1E21"/>
          <w:sz w:val="20"/>
        </w:rPr>
        <w:t>倒序</w:t>
      </w:r>
      <w:r>
        <w:rPr>
          <w:rFonts w:cs="等线"/>
          <w:color w:val="1C1E21"/>
          <w:sz w:val="20"/>
        </w:rPr>
        <w:t>，且事先剔除了 NPV≤0 的项目；</w:t>
      </w:r>
    </w:p>
    <w:p w14:paraId="67D0D2C9">
      <w:pPr>
        <w:spacing w:after="30"/>
        <w:ind w:left="425" w:hanging="255"/>
        <w:jc w:val="both"/>
        <w:rPr>
          <w:rFonts w:hint="eastAsia"/>
        </w:rPr>
      </w:pPr>
      <w:r>
        <w:rPr>
          <w:rFonts w:cs="等线"/>
          <w:color w:val="1C4A8C"/>
          <w:sz w:val="20"/>
        </w:rPr>
        <w:t xml:space="preserve">□  </w:t>
      </w:r>
      <w:r>
        <w:rPr>
          <w:rFonts w:cs="等线"/>
          <w:color w:val="1C1E21"/>
          <w:sz w:val="20"/>
        </w:rPr>
        <w:t>CASE-4 复现：能列出 UNC-A 的两个根 10%/60%，并用符号法则解释为什么有两个根；</w:t>
      </w:r>
    </w:p>
    <w:p w14:paraId="513356CA">
      <w:pPr>
        <w:spacing w:after="30"/>
        <w:ind w:left="425" w:hanging="255"/>
        <w:jc w:val="both"/>
        <w:rPr>
          <w:rFonts w:hint="eastAsia"/>
        </w:rPr>
      </w:pPr>
      <w:r>
        <w:rPr>
          <w:rFonts w:cs="等线"/>
          <w:color w:val="1C4A8C"/>
          <w:sz w:val="20"/>
        </w:rPr>
        <w:t xml:space="preserve">□  </w:t>
      </w:r>
      <w:r>
        <w:rPr>
          <w:rFonts w:cs="等线"/>
          <w:color w:val="1C1E21"/>
          <w:sz w:val="20"/>
        </w:rPr>
        <w:t>CASE-5 复现：SENS-S 安全边际 +6.00pp、SENS-W +0.70pp，折现率 15% 时分别为 +176.74 / −737.07；</w:t>
      </w:r>
    </w:p>
    <w:p w14:paraId="39956132">
      <w:pPr>
        <w:spacing w:after="30"/>
        <w:ind w:left="425" w:hanging="255"/>
        <w:jc w:val="both"/>
        <w:rPr>
          <w:rFonts w:hint="eastAsia"/>
        </w:rPr>
      </w:pPr>
      <w:r>
        <w:rPr>
          <w:rFonts w:cs="等线"/>
          <w:color w:val="1C4A8C"/>
          <w:sz w:val="20"/>
        </w:rPr>
        <w:t xml:space="preserve">□  </w:t>
      </w:r>
      <w:r>
        <w:rPr>
          <w:rFonts w:cs="等线"/>
          <w:color w:val="1C1E21"/>
          <w:sz w:val="20"/>
        </w:rPr>
        <w:t>argparse 提供 --case / --rate / --list，且 --rate 默认 0.10；</w:t>
      </w:r>
    </w:p>
    <w:p w14:paraId="32BE7E87">
      <w:pPr>
        <w:spacing w:after="30"/>
        <w:ind w:left="425" w:hanging="255"/>
        <w:jc w:val="both"/>
        <w:rPr>
          <w:rFonts w:hint="eastAsia"/>
        </w:rPr>
      </w:pPr>
      <w:r>
        <w:rPr>
          <w:rFonts w:cs="等线"/>
          <w:color w:val="1C4A8C"/>
          <w:sz w:val="20"/>
        </w:rPr>
        <w:t xml:space="preserve">□  </w:t>
      </w:r>
      <w:r>
        <w:rPr>
          <w:rFonts w:cs="等线"/>
          <w:color w:val="1C1E21"/>
          <w:sz w:val="20"/>
        </w:rPr>
        <w:t>出图统一走一个 _save() 出口，批量出图后有 plt.close()；</w:t>
      </w:r>
    </w:p>
    <w:p w14:paraId="5108BFD5">
      <w:pPr>
        <w:spacing w:after="30"/>
        <w:ind w:left="425" w:hanging="255"/>
        <w:jc w:val="both"/>
        <w:rPr>
          <w:rFonts w:hint="eastAsia"/>
        </w:rPr>
      </w:pPr>
      <w:r>
        <w:rPr>
          <w:rFonts w:cs="等线"/>
          <w:color w:val="1C4A8C"/>
          <w:sz w:val="20"/>
        </w:rPr>
        <w:t xml:space="preserve">□  </w:t>
      </w:r>
      <w:r>
        <w:rPr>
          <w:rFonts w:cs="等线"/>
          <w:color w:val="1C1E21"/>
          <w:sz w:val="20"/>
        </w:rPr>
        <w:t>Word 报告里的数字全部来自评价结果对象，中文字体设置了 w:eastAsia。</w:t>
      </w:r>
    </w:p>
    <w:tbl>
      <w:tblPr>
        <w:tblStyle w:val="41"/>
        <w:tblW w:w="0" w:type="auto"/>
        <w:jc w:val="center"/>
        <w:tblLayout w:type="fixed"/>
        <w:tblCellMar>
          <w:top w:w="0" w:type="dxa"/>
          <w:left w:w="108" w:type="dxa"/>
          <w:bottom w:w="0" w:type="dxa"/>
          <w:right w:w="108" w:type="dxa"/>
        </w:tblCellMar>
      </w:tblPr>
      <w:tblGrid>
        <w:gridCol w:w="9298"/>
      </w:tblGrid>
      <w:tr w14:paraId="36B3EFCA">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57B43075">
            <w:pPr>
              <w:spacing w:before="40" w:after="40"/>
              <w:rPr>
                <w:rFonts w:hint="eastAsia"/>
              </w:rPr>
            </w:pPr>
            <w:r>
              <w:rPr>
                <w:rFonts w:ascii="黑体" w:hAnsi="黑体" w:eastAsia="黑体" w:cs="黑体"/>
                <w:color w:val="6B4E9E"/>
                <w:sz w:val="19"/>
              </w:rPr>
              <w:t xml:space="preserve">动手做｜下一步 </w:t>
            </w:r>
            <w:r>
              <w:rPr>
                <w:rFonts w:cs="等线"/>
                <w:color w:val="1C1E21"/>
                <w:sz w:val="19"/>
              </w:rPr>
              <w:t>把这七步的产物（CSV + 图 + 报告）交给自己或同学看一遍，只问一句：“看完能回答该投哪个项目吗？”回答不了，就补“一、评价结论”那段话。</w:t>
            </w:r>
            <w:r>
              <w:rPr>
                <w:rFonts w:ascii="黑体" w:hAnsi="黑体" w:eastAsia="黑体" w:cs="黑体"/>
                <w:color w:val="1C1E21"/>
                <w:sz w:val="19"/>
              </w:rPr>
              <w:t>能落地的判断，才是财务分析的价值所在</w:t>
            </w:r>
            <w:r>
              <w:rPr>
                <w:rFonts w:cs="等线"/>
                <w:color w:val="1C1E21"/>
                <w:sz w:val="19"/>
              </w:rPr>
              <w:t>——这也是第 7 章报告写作的核心要求。</w:t>
            </w:r>
          </w:p>
        </w:tc>
      </w:tr>
    </w:tbl>
    <w:p w14:paraId="3002F8D1">
      <w:pPr>
        <w:spacing w:after="40"/>
        <w:rPr>
          <w:rFonts w:hint="eastAsia"/>
        </w:rPr>
      </w:pPr>
    </w:p>
    <w:p w14:paraId="7D103AFF">
      <w:pPr>
        <w:rPr>
          <w:rFonts w:hint="eastAsia"/>
        </w:rPr>
      </w:pPr>
      <w:r>
        <w:br w:type="page"/>
      </w:r>
    </w:p>
    <w:p w14:paraId="72B43701">
      <w:pPr>
        <w:pStyle w:val="3"/>
      </w:pPr>
      <w:bookmarkStart w:id="84" w:name="_Toc240737950"/>
      <w:r>
        <w:rPr>
          <w:rFonts w:ascii="黑体" w:hAnsi="黑体" w:eastAsia="黑体" w:cs="黑体"/>
          <w:b w:val="0"/>
          <w:sz w:val="28"/>
        </w:rPr>
        <w:t>第 4 章　</w:t>
      </w:r>
      <w:r>
        <w:rPr>
          <w:rFonts w:ascii="黑体" w:hAnsi="黑体" w:eastAsia="黑体" w:cs="黑体"/>
          <w:b w:val="0"/>
          <w:color w:val="1C1E21"/>
        </w:rPr>
        <w:t>项目三：综合成本与经营决策分析平台</w:t>
      </w:r>
      <w:bookmarkEnd w:id="84"/>
    </w:p>
    <w:p w14:paraId="06AF10A3">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这是五个项目里计算链条最长、也最贴近制造企业真实账务的一个。场景一从材料领用一路算到单位产品成本，再做差异分析和本量利；场景二把五类短期经营决策放在同一家公司的同一个月里，让“接受还是拒绝这张订单”这种判断第一次有了可核对的数字依据。</w:t>
      </w:r>
    </w:p>
    <w:p w14:paraId="051DE6A7">
      <w:pPr>
        <w:pStyle w:val="4"/>
      </w:pPr>
      <w:bookmarkStart w:id="85" w:name="_Toc240737951"/>
      <w:r>
        <w:rPr>
          <w:rFonts w:ascii="黑体" w:hAnsi="黑体" w:eastAsia="黑体" w:cs="黑体"/>
          <w:b w:val="0"/>
        </w:rPr>
        <w:t>4.1　项目速览</w:t>
      </w:r>
      <w:bookmarkEnd w:id="85"/>
    </w:p>
    <w:p w14:paraId="6726594D">
      <w:pPr>
        <w:jc w:val="both"/>
        <w:rPr>
          <w:rFonts w:hint="eastAsia"/>
        </w:rPr>
      </w:pPr>
      <w:r>
        <w:rPr>
          <w:rFonts w:cs="等线"/>
          <w:color w:val="1C1E21"/>
        </w:rPr>
        <w:t>项目三覆盖成本管理章节的两大块内容：</w:t>
      </w:r>
      <w:r>
        <w:rPr>
          <w:rFonts w:ascii="黑体" w:hAnsi="黑体" w:eastAsia="黑体" w:cs="黑体"/>
          <w:color w:val="1C1E21"/>
        </w:rPr>
        <w:t>算得出成本</w:t>
      </w:r>
      <w:r>
        <w:rPr>
          <w:rFonts w:cs="等线"/>
          <w:color w:val="1C1E21"/>
        </w:rPr>
        <w:t>（费用归集分配、三种成本计算方法、标准成本差异）与</w:t>
      </w:r>
      <w:r>
        <w:rPr>
          <w:rFonts w:ascii="黑体" w:hAnsi="黑体" w:eastAsia="黑体" w:cs="黑体"/>
          <w:color w:val="1C1E21"/>
        </w:rPr>
        <w:t>用得上成本</w:t>
      </w:r>
      <w:r>
        <w:rPr>
          <w:rFonts w:cs="等线"/>
          <w:color w:val="1C1E21"/>
        </w:rPr>
        <w:t>（本量利、特殊订单、约束资源、定价、自制外购、亏损停产）。两个场景各跑一条完整链条，最后统一出图、出 Excel 底稿、出 Markdown 报告。</w:t>
      </w:r>
    </w:p>
    <w:p w14:paraId="453CC77F">
      <w:pPr>
        <w:keepNext/>
        <w:spacing w:before="80"/>
        <w:jc w:val="center"/>
        <w:rPr>
          <w:rFonts w:hint="eastAsia"/>
        </w:rPr>
      </w:pPr>
      <w:r>
        <w:drawing>
          <wp:inline distT="0" distB="0" distL="0" distR="0">
            <wp:extent cx="5431155" cy="2844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7"/>
                    <a:stretch>
                      <a:fillRect/>
                    </a:stretch>
                  </pic:blipFill>
                  <pic:spPr>
                    <a:xfrm>
                      <a:off x="0" y="0"/>
                      <a:ext cx="5431680" cy="2845166"/>
                    </a:xfrm>
                    <a:prstGeom prst="rect">
                      <a:avLst/>
                    </a:prstGeom>
                  </pic:spPr>
                </pic:pic>
              </a:graphicData>
            </a:graphic>
          </wp:inline>
        </w:drawing>
      </w:r>
    </w:p>
    <w:p w14:paraId="47BE3BE3">
      <w:pPr>
        <w:spacing w:before="40" w:after="120"/>
        <w:jc w:val="center"/>
        <w:rPr>
          <w:rFonts w:hint="eastAsia"/>
        </w:rPr>
      </w:pPr>
      <w:r>
        <w:rPr>
          <w:rFonts w:cs="等线"/>
          <w:color w:val="60666E"/>
          <w:sz w:val="17"/>
        </w:rPr>
        <w:t>图 4-1　两个场景的计算链条与支撑模块</w:t>
      </w:r>
    </w:p>
    <w:p w14:paraId="680C4AC1">
      <w:pPr>
        <w:spacing w:after="120"/>
        <w:jc w:val="center"/>
        <w:rPr>
          <w:rFonts w:hint="eastAsia"/>
        </w:rPr>
      </w:pPr>
      <w:r>
        <w:rPr>
          <w:rFonts w:cs="等线"/>
          <w:color w:val="8A9099"/>
          <w:sz w:val="16"/>
        </w:rPr>
        <w:t>本手册自绘</w:t>
      </w:r>
    </w:p>
    <w:p w14:paraId="3A9CBF68">
      <w:pPr>
        <w:keepNext/>
        <w:spacing w:before="100" w:after="40"/>
        <w:rPr>
          <w:rFonts w:hint="eastAsia"/>
        </w:rPr>
      </w:pPr>
      <w:r>
        <w:rPr>
          <w:rFonts w:ascii="黑体" w:hAnsi="黑体" w:eastAsia="黑体" w:cs="黑体"/>
          <w:color w:val="1C1E21"/>
          <w:sz w:val="18"/>
        </w:rPr>
        <w:t>表 4-1　项目三的文件职责</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2"/>
        <w:gridCol w:w="5149"/>
        <w:gridCol w:w="1716"/>
      </w:tblGrid>
      <w:tr w14:paraId="74F3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2" w:type="dxa"/>
            <w:shd w:val="clear" w:color="auto" w:fill="EDF1F7"/>
          </w:tcPr>
          <w:p w14:paraId="2A67C4D6">
            <w:pPr>
              <w:spacing w:before="20" w:after="20" w:line="276" w:lineRule="auto"/>
              <w:rPr>
                <w:rFonts w:hint="eastAsia"/>
              </w:rPr>
            </w:pPr>
            <w:r>
              <w:rPr>
                <w:rFonts w:ascii="黑体" w:hAnsi="黑体" w:eastAsia="黑体" w:cs="黑体"/>
                <w:color w:val="1C4A8C"/>
                <w:sz w:val="17"/>
              </w:rPr>
              <w:t>文件</w:t>
            </w:r>
          </w:p>
        </w:tc>
        <w:tc>
          <w:tcPr>
            <w:tcW w:w="5149" w:type="dxa"/>
            <w:shd w:val="clear" w:color="auto" w:fill="EDF1F7"/>
          </w:tcPr>
          <w:p w14:paraId="69F7073A">
            <w:pPr>
              <w:spacing w:before="20" w:after="20" w:line="276" w:lineRule="auto"/>
              <w:rPr>
                <w:rFonts w:hint="eastAsia"/>
              </w:rPr>
            </w:pPr>
            <w:r>
              <w:rPr>
                <w:rFonts w:ascii="黑体" w:hAnsi="黑体" w:eastAsia="黑体" w:cs="黑体"/>
                <w:color w:val="1C4A8C"/>
                <w:sz w:val="17"/>
              </w:rPr>
              <w:t>职责</w:t>
            </w:r>
          </w:p>
        </w:tc>
        <w:tc>
          <w:tcPr>
            <w:tcW w:w="1716" w:type="dxa"/>
            <w:shd w:val="clear" w:color="auto" w:fill="EDF1F7"/>
          </w:tcPr>
          <w:p w14:paraId="44DD32D5">
            <w:pPr>
              <w:spacing w:before="20" w:after="20" w:line="276" w:lineRule="auto"/>
              <w:rPr>
                <w:rFonts w:hint="eastAsia"/>
              </w:rPr>
            </w:pPr>
            <w:r>
              <w:rPr>
                <w:rFonts w:ascii="黑体" w:hAnsi="黑体" w:eastAsia="黑体" w:cs="黑体"/>
                <w:color w:val="1C4A8C"/>
                <w:sz w:val="17"/>
              </w:rPr>
              <w:t>对应小节</w:t>
            </w:r>
          </w:p>
        </w:tc>
      </w:tr>
      <w:tr w14:paraId="1FF5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4C9A6F9C">
            <w:pPr>
              <w:spacing w:before="10" w:after="10" w:line="276" w:lineRule="auto"/>
              <w:rPr>
                <w:rFonts w:hint="eastAsia"/>
              </w:rPr>
            </w:pPr>
            <w:r>
              <w:rPr>
                <w:rFonts w:cs="等线"/>
                <w:color w:val="1C1E21"/>
                <w:sz w:val="17"/>
              </w:rPr>
              <w:t>main.py</w:t>
            </w:r>
          </w:p>
        </w:tc>
        <w:tc>
          <w:tcPr>
            <w:tcW w:w="5149" w:type="dxa"/>
          </w:tcPr>
          <w:p w14:paraId="5BB89F7E">
            <w:pPr>
              <w:spacing w:before="10" w:after="10" w:line="276" w:lineRule="auto"/>
              <w:rPr>
                <w:rFonts w:hint="eastAsia"/>
              </w:rPr>
            </w:pPr>
            <w:r>
              <w:rPr>
                <w:rFonts w:cs="等线"/>
                <w:color w:val="1C1E21"/>
                <w:sz w:val="17"/>
              </w:rPr>
              <w:t>入口：两个场景的完整编排（约 1,043 行），终端按步骤打印每张表</w:t>
            </w:r>
          </w:p>
        </w:tc>
        <w:tc>
          <w:tcPr>
            <w:tcW w:w="1716" w:type="dxa"/>
          </w:tcPr>
          <w:p w14:paraId="54CB8D39">
            <w:pPr>
              <w:spacing w:before="10" w:after="10" w:line="276" w:lineRule="auto"/>
              <w:rPr>
                <w:rFonts w:hint="eastAsia"/>
              </w:rPr>
            </w:pPr>
            <w:r>
              <w:rPr>
                <w:rFonts w:cs="等线"/>
                <w:color w:val="1C1E21"/>
                <w:sz w:val="17"/>
              </w:rPr>
              <w:t>4.3—4.5</w:t>
            </w:r>
          </w:p>
        </w:tc>
      </w:tr>
      <w:tr w14:paraId="6056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2DDA87D3">
            <w:pPr>
              <w:spacing w:before="10" w:after="10" w:line="276" w:lineRule="auto"/>
              <w:rPr>
                <w:rFonts w:hint="eastAsia"/>
              </w:rPr>
            </w:pPr>
            <w:r>
              <w:rPr>
                <w:rFonts w:cs="等线"/>
                <w:color w:val="1C1E21"/>
                <w:sz w:val="17"/>
              </w:rPr>
              <w:t>src/cost_allocation.py</w:t>
            </w:r>
          </w:p>
        </w:tc>
        <w:tc>
          <w:tcPr>
            <w:tcW w:w="5149" w:type="dxa"/>
            <w:shd w:val="clear" w:color="auto" w:fill="F7F8FA"/>
          </w:tcPr>
          <w:p w14:paraId="33997435">
            <w:pPr>
              <w:spacing w:before="10" w:after="10" w:line="276" w:lineRule="auto"/>
              <w:rPr>
                <w:rFonts w:hint="eastAsia"/>
              </w:rPr>
            </w:pPr>
            <w:r>
              <w:rPr>
                <w:rFonts w:cs="等线"/>
                <w:color w:val="1C1E21"/>
                <w:sz w:val="17"/>
              </w:rPr>
              <w:t>材料/人工/制造费用分配、辅助生产三法、作业成本法</w:t>
            </w:r>
          </w:p>
        </w:tc>
        <w:tc>
          <w:tcPr>
            <w:tcW w:w="1716" w:type="dxa"/>
            <w:shd w:val="clear" w:color="auto" w:fill="F7F8FA"/>
          </w:tcPr>
          <w:p w14:paraId="210BE4D4">
            <w:pPr>
              <w:spacing w:before="10" w:after="10" w:line="276" w:lineRule="auto"/>
              <w:rPr>
                <w:rFonts w:hint="eastAsia"/>
              </w:rPr>
            </w:pPr>
            <w:r>
              <w:rPr>
                <w:rFonts w:cs="等线"/>
                <w:color w:val="1C1E21"/>
                <w:sz w:val="17"/>
              </w:rPr>
              <w:t>4.4.1—4.4.3</w:t>
            </w:r>
          </w:p>
        </w:tc>
      </w:tr>
      <w:tr w14:paraId="1496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6EF153B2">
            <w:pPr>
              <w:spacing w:before="10" w:after="10" w:line="276" w:lineRule="auto"/>
              <w:rPr>
                <w:rFonts w:hint="eastAsia"/>
              </w:rPr>
            </w:pPr>
            <w:r>
              <w:rPr>
                <w:rFonts w:cs="等线"/>
                <w:color w:val="1C1E21"/>
                <w:sz w:val="17"/>
              </w:rPr>
              <w:t>src/product_cost.py</w:t>
            </w:r>
          </w:p>
        </w:tc>
        <w:tc>
          <w:tcPr>
            <w:tcW w:w="5149" w:type="dxa"/>
          </w:tcPr>
          <w:p w14:paraId="3B24BB4A">
            <w:pPr>
              <w:spacing w:before="10" w:after="10" w:line="276" w:lineRule="auto"/>
              <w:rPr>
                <w:rFonts w:hint="eastAsia"/>
              </w:rPr>
            </w:pPr>
            <w:r>
              <w:rPr>
                <w:rFonts w:cs="等线"/>
                <w:color w:val="1C1E21"/>
                <w:sz w:val="17"/>
              </w:rPr>
              <w:t>品种法、分批法、分步法与成本还原</w:t>
            </w:r>
          </w:p>
        </w:tc>
        <w:tc>
          <w:tcPr>
            <w:tcW w:w="1716" w:type="dxa"/>
          </w:tcPr>
          <w:p w14:paraId="0B31E7D1">
            <w:pPr>
              <w:spacing w:before="10" w:after="10" w:line="276" w:lineRule="auto"/>
              <w:rPr>
                <w:rFonts w:hint="eastAsia"/>
              </w:rPr>
            </w:pPr>
            <w:r>
              <w:rPr>
                <w:rFonts w:cs="等线"/>
                <w:color w:val="1C1E21"/>
                <w:sz w:val="17"/>
              </w:rPr>
              <w:t>4.4.4</w:t>
            </w:r>
          </w:p>
        </w:tc>
      </w:tr>
      <w:tr w14:paraId="6EB62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7FE47651">
            <w:pPr>
              <w:spacing w:before="10" w:after="10" w:line="276" w:lineRule="auto"/>
              <w:rPr>
                <w:rFonts w:hint="eastAsia"/>
              </w:rPr>
            </w:pPr>
            <w:r>
              <w:rPr>
                <w:rFonts w:cs="等线"/>
                <w:color w:val="1C1E21"/>
                <w:sz w:val="17"/>
              </w:rPr>
              <w:t>src/standard_cost.py</w:t>
            </w:r>
          </w:p>
        </w:tc>
        <w:tc>
          <w:tcPr>
            <w:tcW w:w="5149" w:type="dxa"/>
            <w:shd w:val="clear" w:color="auto" w:fill="F7F8FA"/>
          </w:tcPr>
          <w:p w14:paraId="7A9BF81C">
            <w:pPr>
              <w:spacing w:before="10" w:after="10" w:line="276" w:lineRule="auto"/>
              <w:rPr>
                <w:rFonts w:hint="eastAsia"/>
              </w:rPr>
            </w:pPr>
            <w:r>
              <w:rPr>
                <w:rFonts w:cs="等线"/>
                <w:color w:val="1C1E21"/>
                <w:sz w:val="17"/>
              </w:rPr>
              <w:t>标准成本差异（两差异/三差异法）与差异诊断</w:t>
            </w:r>
          </w:p>
        </w:tc>
        <w:tc>
          <w:tcPr>
            <w:tcW w:w="1716" w:type="dxa"/>
            <w:shd w:val="clear" w:color="auto" w:fill="F7F8FA"/>
          </w:tcPr>
          <w:p w14:paraId="4C8A3F96">
            <w:pPr>
              <w:spacing w:before="10" w:after="10" w:line="276" w:lineRule="auto"/>
              <w:rPr>
                <w:rFonts w:hint="eastAsia"/>
              </w:rPr>
            </w:pPr>
            <w:r>
              <w:rPr>
                <w:rFonts w:cs="等线"/>
                <w:color w:val="1C1E21"/>
                <w:sz w:val="17"/>
              </w:rPr>
              <w:t>4.4.5</w:t>
            </w:r>
          </w:p>
        </w:tc>
      </w:tr>
      <w:tr w14:paraId="5EE9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5D5921DD">
            <w:pPr>
              <w:spacing w:before="10" w:after="10" w:line="276" w:lineRule="auto"/>
              <w:rPr>
                <w:rFonts w:hint="eastAsia"/>
              </w:rPr>
            </w:pPr>
            <w:r>
              <w:rPr>
                <w:rFonts w:cs="等线"/>
                <w:color w:val="1C1E21"/>
                <w:sz w:val="17"/>
              </w:rPr>
              <w:t>src/mixed_cost.py</w:t>
            </w:r>
          </w:p>
        </w:tc>
        <w:tc>
          <w:tcPr>
            <w:tcW w:w="5149" w:type="dxa"/>
          </w:tcPr>
          <w:p w14:paraId="3F74FC51">
            <w:pPr>
              <w:spacing w:before="10" w:after="10" w:line="276" w:lineRule="auto"/>
              <w:rPr>
                <w:rFonts w:hint="eastAsia"/>
              </w:rPr>
            </w:pPr>
            <w:r>
              <w:rPr>
                <w:rFonts w:cs="等线"/>
                <w:color w:val="1C1E21"/>
                <w:sz w:val="17"/>
              </w:rPr>
              <w:t>混合成本分解：高低点法、回归直线法</w:t>
            </w:r>
          </w:p>
        </w:tc>
        <w:tc>
          <w:tcPr>
            <w:tcW w:w="1716" w:type="dxa"/>
          </w:tcPr>
          <w:p w14:paraId="060091E3">
            <w:pPr>
              <w:spacing w:before="10" w:after="10" w:line="276" w:lineRule="auto"/>
              <w:rPr>
                <w:rFonts w:hint="eastAsia"/>
              </w:rPr>
            </w:pPr>
            <w:r>
              <w:rPr>
                <w:rFonts w:cs="等线"/>
                <w:color w:val="1C1E21"/>
                <w:sz w:val="17"/>
              </w:rPr>
              <w:t>4.4.6</w:t>
            </w:r>
          </w:p>
        </w:tc>
      </w:tr>
      <w:tr w14:paraId="66D1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38F518B1">
            <w:pPr>
              <w:spacing w:before="10" w:after="10" w:line="276" w:lineRule="auto"/>
              <w:rPr>
                <w:rFonts w:hint="eastAsia"/>
              </w:rPr>
            </w:pPr>
            <w:r>
              <w:rPr>
                <w:rFonts w:cs="等线"/>
                <w:color w:val="1C1E21"/>
                <w:sz w:val="17"/>
              </w:rPr>
              <w:t>src/cvp.py</w:t>
            </w:r>
          </w:p>
        </w:tc>
        <w:tc>
          <w:tcPr>
            <w:tcW w:w="5149" w:type="dxa"/>
            <w:shd w:val="clear" w:color="auto" w:fill="F7F8FA"/>
          </w:tcPr>
          <w:p w14:paraId="2DC1113F">
            <w:pPr>
              <w:spacing w:before="10" w:after="10" w:line="276" w:lineRule="auto"/>
              <w:rPr>
                <w:rFonts w:hint="eastAsia"/>
              </w:rPr>
            </w:pPr>
            <w:r>
              <w:rPr>
                <w:rFonts w:cs="等线"/>
                <w:color w:val="1C1E21"/>
                <w:sz w:val="17"/>
              </w:rPr>
              <w:t>本量利分析、多品种保本、利润敏感性</w:t>
            </w:r>
          </w:p>
        </w:tc>
        <w:tc>
          <w:tcPr>
            <w:tcW w:w="1716" w:type="dxa"/>
            <w:shd w:val="clear" w:color="auto" w:fill="F7F8FA"/>
          </w:tcPr>
          <w:p w14:paraId="62BF7AA5">
            <w:pPr>
              <w:spacing w:before="10" w:after="10" w:line="276" w:lineRule="auto"/>
              <w:rPr>
                <w:rFonts w:hint="eastAsia"/>
              </w:rPr>
            </w:pPr>
            <w:r>
              <w:rPr>
                <w:rFonts w:cs="等线"/>
                <w:color w:val="1C1E21"/>
                <w:sz w:val="17"/>
              </w:rPr>
              <w:t>4.4.7—4.4.8</w:t>
            </w:r>
          </w:p>
        </w:tc>
      </w:tr>
      <w:tr w14:paraId="068D7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7C0E01A5">
            <w:pPr>
              <w:spacing w:before="10" w:after="10" w:line="276" w:lineRule="auto"/>
              <w:rPr>
                <w:rFonts w:hint="eastAsia"/>
              </w:rPr>
            </w:pPr>
            <w:r>
              <w:rPr>
                <w:rFonts w:cs="等线"/>
                <w:color w:val="1C1E21"/>
                <w:sz w:val="17"/>
              </w:rPr>
              <w:t>src/decision.py</w:t>
            </w:r>
          </w:p>
        </w:tc>
        <w:tc>
          <w:tcPr>
            <w:tcW w:w="5149" w:type="dxa"/>
          </w:tcPr>
          <w:p w14:paraId="40621A24">
            <w:pPr>
              <w:spacing w:before="10" w:after="10" w:line="276" w:lineRule="auto"/>
              <w:rPr>
                <w:rFonts w:hint="eastAsia"/>
              </w:rPr>
            </w:pPr>
            <w:r>
              <w:rPr>
                <w:rFonts w:cs="等线"/>
                <w:color w:val="1C1E21"/>
                <w:sz w:val="17"/>
              </w:rPr>
              <w:t>五类短期经营决策与综合方案对比</w:t>
            </w:r>
          </w:p>
        </w:tc>
        <w:tc>
          <w:tcPr>
            <w:tcW w:w="1716" w:type="dxa"/>
          </w:tcPr>
          <w:p w14:paraId="0E91B305">
            <w:pPr>
              <w:spacing w:before="10" w:after="10" w:line="276" w:lineRule="auto"/>
              <w:rPr>
                <w:rFonts w:hint="eastAsia"/>
              </w:rPr>
            </w:pPr>
            <w:r>
              <w:rPr>
                <w:rFonts w:cs="等线"/>
                <w:color w:val="1C1E21"/>
                <w:sz w:val="17"/>
              </w:rPr>
              <w:t>4.5</w:t>
            </w:r>
          </w:p>
        </w:tc>
      </w:tr>
      <w:tr w14:paraId="2E12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7BDE8952">
            <w:pPr>
              <w:spacing w:before="10" w:after="10" w:line="276" w:lineRule="auto"/>
              <w:rPr>
                <w:rFonts w:hint="eastAsia"/>
              </w:rPr>
            </w:pPr>
            <w:r>
              <w:rPr>
                <w:rFonts w:cs="等线"/>
                <w:color w:val="1C1E21"/>
                <w:sz w:val="17"/>
              </w:rPr>
              <w:t>src/rounding.py</w:t>
            </w:r>
          </w:p>
        </w:tc>
        <w:tc>
          <w:tcPr>
            <w:tcW w:w="5149" w:type="dxa"/>
            <w:shd w:val="clear" w:color="auto" w:fill="F7F8FA"/>
          </w:tcPr>
          <w:p w14:paraId="23470DDF">
            <w:pPr>
              <w:spacing w:before="10" w:after="10" w:line="276" w:lineRule="auto"/>
              <w:rPr>
                <w:rFonts w:hint="eastAsia"/>
              </w:rPr>
            </w:pPr>
            <w:r>
              <w:rPr>
                <w:rFonts w:cs="等线"/>
                <w:color w:val="1C1E21"/>
                <w:sz w:val="17"/>
              </w:rPr>
              <w:t>会计舍入纪律：四舍五入、先算后舍、勾稽倒挤</w:t>
            </w:r>
          </w:p>
        </w:tc>
        <w:tc>
          <w:tcPr>
            <w:tcW w:w="1716" w:type="dxa"/>
            <w:shd w:val="clear" w:color="auto" w:fill="F7F8FA"/>
          </w:tcPr>
          <w:p w14:paraId="77EBD9E2">
            <w:pPr>
              <w:spacing w:before="10" w:after="10" w:line="276" w:lineRule="auto"/>
              <w:rPr>
                <w:rFonts w:hint="eastAsia"/>
              </w:rPr>
            </w:pPr>
            <w:r>
              <w:rPr>
                <w:rFonts w:cs="等线"/>
                <w:color w:val="1C1E21"/>
                <w:sz w:val="17"/>
              </w:rPr>
              <w:t>4.6</w:t>
            </w:r>
          </w:p>
        </w:tc>
      </w:tr>
      <w:tr w14:paraId="5C49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1C2843AC">
            <w:pPr>
              <w:spacing w:before="10" w:after="10" w:line="276" w:lineRule="auto"/>
              <w:rPr>
                <w:rFonts w:hint="eastAsia"/>
              </w:rPr>
            </w:pPr>
            <w:r>
              <w:rPr>
                <w:rFonts w:cs="等线"/>
                <w:color w:val="1C1E21"/>
                <w:sz w:val="17"/>
              </w:rPr>
              <w:t>src/ai_assistant.py</w:t>
            </w:r>
          </w:p>
        </w:tc>
        <w:tc>
          <w:tcPr>
            <w:tcW w:w="5149" w:type="dxa"/>
          </w:tcPr>
          <w:p w14:paraId="4FB8DF45">
            <w:pPr>
              <w:spacing w:before="10" w:after="10" w:line="276" w:lineRule="auto"/>
              <w:rPr>
                <w:rFonts w:hint="eastAsia"/>
              </w:rPr>
            </w:pPr>
            <w:r>
              <w:rPr>
                <w:rFonts w:cs="等线"/>
                <w:color w:val="1C1E21"/>
                <w:sz w:val="17"/>
              </w:rPr>
              <w:t>数据生成 + 差异归因 + 决策文案（策略模式的双引擎）</w:t>
            </w:r>
          </w:p>
        </w:tc>
        <w:tc>
          <w:tcPr>
            <w:tcW w:w="1716" w:type="dxa"/>
          </w:tcPr>
          <w:p w14:paraId="025A4658">
            <w:pPr>
              <w:spacing w:before="10" w:after="10" w:line="276" w:lineRule="auto"/>
              <w:rPr>
                <w:rFonts w:hint="eastAsia"/>
              </w:rPr>
            </w:pPr>
            <w:r>
              <w:rPr>
                <w:rFonts w:cs="等线"/>
                <w:color w:val="1C1E21"/>
                <w:sz w:val="17"/>
              </w:rPr>
              <w:t>4.9</w:t>
            </w:r>
          </w:p>
        </w:tc>
      </w:tr>
      <w:tr w14:paraId="4961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00BB5724">
            <w:pPr>
              <w:spacing w:before="10" w:after="10" w:line="276" w:lineRule="auto"/>
              <w:rPr>
                <w:rFonts w:hint="eastAsia"/>
              </w:rPr>
            </w:pPr>
            <w:r>
              <w:rPr>
                <w:rFonts w:cs="等线"/>
                <w:color w:val="1C1E21"/>
                <w:sz w:val="17"/>
              </w:rPr>
              <w:t>src/visualize.py</w:t>
            </w:r>
          </w:p>
        </w:tc>
        <w:tc>
          <w:tcPr>
            <w:tcW w:w="5149" w:type="dxa"/>
            <w:shd w:val="clear" w:color="auto" w:fill="F7F8FA"/>
          </w:tcPr>
          <w:p w14:paraId="2E0AA804">
            <w:pPr>
              <w:spacing w:before="10" w:after="10" w:line="276" w:lineRule="auto"/>
              <w:rPr>
                <w:rFonts w:hint="eastAsia"/>
              </w:rPr>
            </w:pPr>
            <w:r>
              <w:rPr>
                <w:rFonts w:cs="等线"/>
                <w:color w:val="1C1E21"/>
                <w:sz w:val="17"/>
              </w:rPr>
              <w:t>17 张图表</w:t>
            </w:r>
          </w:p>
        </w:tc>
        <w:tc>
          <w:tcPr>
            <w:tcW w:w="1716" w:type="dxa"/>
            <w:shd w:val="clear" w:color="auto" w:fill="F7F8FA"/>
          </w:tcPr>
          <w:p w14:paraId="69DC742C">
            <w:pPr>
              <w:spacing w:before="10" w:after="10" w:line="276" w:lineRule="auto"/>
              <w:rPr>
                <w:rFonts w:hint="eastAsia"/>
              </w:rPr>
            </w:pPr>
            <w:r>
              <w:rPr>
                <w:rFonts w:cs="等线"/>
                <w:color w:val="1C1E21"/>
                <w:sz w:val="17"/>
              </w:rPr>
              <w:t>4.7</w:t>
            </w:r>
          </w:p>
        </w:tc>
      </w:tr>
      <w:tr w14:paraId="7E23A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4484AA55">
            <w:pPr>
              <w:spacing w:before="10" w:after="10" w:line="276" w:lineRule="auto"/>
              <w:rPr>
                <w:rFonts w:hint="eastAsia"/>
              </w:rPr>
            </w:pPr>
            <w:r>
              <w:rPr>
                <w:rFonts w:cs="等线"/>
                <w:color w:val="1C1E21"/>
                <w:sz w:val="17"/>
              </w:rPr>
              <w:t>src/report_generator.py</w:t>
            </w:r>
          </w:p>
        </w:tc>
        <w:tc>
          <w:tcPr>
            <w:tcW w:w="5149" w:type="dxa"/>
          </w:tcPr>
          <w:p w14:paraId="308766F5">
            <w:pPr>
              <w:spacing w:before="10" w:after="10" w:line="276" w:lineRule="auto"/>
              <w:rPr>
                <w:rFonts w:hint="eastAsia"/>
              </w:rPr>
            </w:pPr>
            <w:r>
              <w:rPr>
                <w:rFonts w:cs="等线"/>
                <w:color w:val="1C1E21"/>
                <w:sz w:val="17"/>
              </w:rPr>
              <w:t>Excel 底稿（多工作表）与 Markdown 报告</w:t>
            </w:r>
          </w:p>
        </w:tc>
        <w:tc>
          <w:tcPr>
            <w:tcW w:w="1716" w:type="dxa"/>
          </w:tcPr>
          <w:p w14:paraId="558583F1">
            <w:pPr>
              <w:spacing w:before="10" w:after="10" w:line="276" w:lineRule="auto"/>
              <w:rPr>
                <w:rFonts w:hint="eastAsia"/>
              </w:rPr>
            </w:pPr>
            <w:r>
              <w:rPr>
                <w:rFonts w:cs="等线"/>
                <w:color w:val="1C1E21"/>
                <w:sz w:val="17"/>
              </w:rPr>
              <w:t>4.7</w:t>
            </w:r>
          </w:p>
        </w:tc>
      </w:tr>
      <w:tr w14:paraId="4EABA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386D3DB8">
            <w:pPr>
              <w:spacing w:before="10" w:after="10" w:line="276" w:lineRule="auto"/>
              <w:rPr>
                <w:rFonts w:hint="eastAsia"/>
              </w:rPr>
            </w:pPr>
            <w:r>
              <w:rPr>
                <w:rFonts w:cs="等线"/>
                <w:color w:val="1C1E21"/>
                <w:sz w:val="17"/>
              </w:rPr>
              <w:t>tests/test_all.py</w:t>
            </w:r>
          </w:p>
        </w:tc>
        <w:tc>
          <w:tcPr>
            <w:tcW w:w="5149" w:type="dxa"/>
            <w:shd w:val="clear" w:color="auto" w:fill="F7F8FA"/>
          </w:tcPr>
          <w:p w14:paraId="51E59D2D">
            <w:pPr>
              <w:spacing w:before="10" w:after="10" w:line="276" w:lineRule="auto"/>
              <w:rPr>
                <w:rFonts w:hint="eastAsia"/>
              </w:rPr>
            </w:pPr>
            <w:r>
              <w:rPr>
                <w:rFonts w:cs="等线"/>
                <w:color w:val="1C1E21"/>
                <w:sz w:val="17"/>
              </w:rPr>
              <w:t>9 个测试类、51 个测试方法、190 处断言</w:t>
            </w:r>
          </w:p>
        </w:tc>
        <w:tc>
          <w:tcPr>
            <w:tcW w:w="1716" w:type="dxa"/>
            <w:shd w:val="clear" w:color="auto" w:fill="F7F8FA"/>
          </w:tcPr>
          <w:p w14:paraId="70CB9F50">
            <w:pPr>
              <w:spacing w:before="10" w:after="10" w:line="276" w:lineRule="auto"/>
              <w:rPr>
                <w:rFonts w:hint="eastAsia"/>
              </w:rPr>
            </w:pPr>
            <w:r>
              <w:rPr>
                <w:rFonts w:cs="等线"/>
                <w:color w:val="1C1E21"/>
                <w:sz w:val="17"/>
              </w:rPr>
              <w:t>4.8</w:t>
            </w:r>
          </w:p>
        </w:tc>
      </w:tr>
    </w:tbl>
    <w:p w14:paraId="29A6345F">
      <w:pPr>
        <w:spacing w:after="40"/>
        <w:rPr>
          <w:rFonts w:hint="eastAsia"/>
        </w:rPr>
      </w:pPr>
    </w:p>
    <w:p w14:paraId="6833EC56">
      <w:pPr>
        <w:pStyle w:val="4"/>
      </w:pPr>
      <w:bookmarkStart w:id="86" w:name="_Toc240737952"/>
      <w:r>
        <w:rPr>
          <w:rFonts w:ascii="黑体" w:hAnsi="黑体" w:eastAsia="黑体" w:cs="黑体"/>
          <w:b w:val="0"/>
        </w:rPr>
        <w:t>4.2　跑通与命令行</w:t>
      </w:r>
      <w:bookmarkEnd w:id="86"/>
    </w:p>
    <w:p w14:paraId="2AFE988D">
      <w:pPr>
        <w:keepNext/>
        <w:spacing w:after="20"/>
        <w:rPr>
          <w:rFonts w:hint="eastAsia"/>
        </w:rPr>
      </w:pPr>
      <w:r>
        <w:rPr>
          <w:rFonts w:ascii="黑体" w:hAnsi="黑体" w:eastAsia="黑体" w:cs="黑体"/>
          <w:color w:val="626870"/>
          <w:sz w:val="17"/>
        </w:rPr>
        <w:t>▍启动</w:t>
      </w:r>
    </w:p>
    <w:p w14:paraId="042F35FD">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"F:\（8）Desktop\财务会计实务与应用\Python财务应用\works\03-综合成本与经营决策分析平台\cost_decision_platform"</w:t>
      </w:r>
    </w:p>
    <w:p w14:paraId="2236D971">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2D40962C">
      <w:pPr>
        <w:shd w:val="clear" w:color="auto" w:fill="F4F6F8"/>
        <w:spacing w:after="0" w:line="283" w:lineRule="auto"/>
        <w:ind w:left="142"/>
        <w:rPr>
          <w:rFonts w:hint="eastAsia"/>
        </w:rPr>
      </w:pPr>
      <w:r>
        <w:rPr>
          <w:rFonts w:ascii="Consolas" w:hAnsi="Consolas" w:eastAsia="Consolas" w:cs="Consolas"/>
          <w:color w:val="22262B"/>
          <w:sz w:val="17"/>
        </w:rPr>
        <w:t>python main.py --scenario 1      # 只跑场景一（成本核算与本量利）</w:t>
      </w:r>
    </w:p>
    <w:p w14:paraId="21CDF2D3">
      <w:pPr>
        <w:shd w:val="clear" w:color="auto" w:fill="F4F6F8"/>
        <w:spacing w:after="0" w:line="283" w:lineRule="auto"/>
        <w:ind w:left="142"/>
        <w:rPr>
          <w:rFonts w:hint="eastAsia"/>
        </w:rPr>
      </w:pPr>
      <w:r>
        <w:rPr>
          <w:rFonts w:ascii="Consolas" w:hAnsi="Consolas" w:eastAsia="Consolas" w:cs="Consolas"/>
          <w:color w:val="22262B"/>
          <w:sz w:val="17"/>
        </w:rPr>
        <w:t>python main.py --scenario 2      # 只跑场景二（经营决策）</w:t>
      </w:r>
    </w:p>
    <w:p w14:paraId="74E93E26">
      <w:pPr>
        <w:shd w:val="clear" w:color="auto" w:fill="F4F6F8"/>
        <w:spacing w:after="0" w:line="283" w:lineRule="auto"/>
        <w:ind w:left="142"/>
        <w:rPr>
          <w:rFonts w:hint="eastAsia"/>
        </w:rPr>
      </w:pPr>
      <w:r>
        <w:rPr>
          <w:rFonts w:ascii="Consolas" w:hAnsi="Consolas" w:eastAsia="Consolas" w:cs="Consolas"/>
          <w:color w:val="22262B"/>
          <w:sz w:val="17"/>
        </w:rPr>
        <w:t>python main.py                   # 默认 all，两个场景都跑</w:t>
      </w:r>
    </w:p>
    <w:p w14:paraId="33022C2B">
      <w:pPr>
        <w:spacing w:after="40"/>
        <w:rPr>
          <w:rFonts w:hint="eastAsia"/>
        </w:rPr>
      </w:pPr>
    </w:p>
    <w:p w14:paraId="75654AE7">
      <w:pPr>
        <w:jc w:val="both"/>
        <w:rPr>
          <w:rFonts w:hint="eastAsia"/>
        </w:rPr>
      </w:pPr>
      <w:r>
        <w:rPr>
          <w:rFonts w:cs="等线"/>
          <w:color w:val="1C1E21"/>
        </w:rPr>
        <w:t>命令行只有一个参数 --scenario，取值 1 / 2 / all，默认 all。启动横幅会打印运行环境的 Python 版本、检测到的中文字体名与输出目录，这三项是排错时最先要确认的信息。</w:t>
      </w:r>
    </w:p>
    <w:p w14:paraId="49F78597">
      <w:pPr>
        <w:shd w:val="clear" w:color="auto" w:fill="23272E"/>
        <w:spacing w:after="0" w:line="283" w:lineRule="auto"/>
        <w:ind w:left="142"/>
        <w:rPr>
          <w:rFonts w:hint="eastAsia"/>
        </w:rPr>
      </w:pPr>
      <w:r>
        <w:rPr>
          <w:rFonts w:ascii="Consolas" w:hAnsi="Consolas" w:eastAsia="Consolas" w:cs="Consolas"/>
          <w:color w:val="8FD3A0"/>
          <w:sz w:val="17"/>
        </w:rPr>
        <w:t>$ python main.py --scenario 1</w:t>
      </w:r>
    </w:p>
    <w:p w14:paraId="37CCCD7E">
      <w:pPr>
        <w:shd w:val="clear" w:color="auto" w:fill="23272E"/>
        <w:spacing w:after="0" w:line="283" w:lineRule="auto"/>
        <w:ind w:left="142"/>
        <w:rPr>
          <w:rFonts w:hint="eastAsia"/>
        </w:rPr>
      </w:pPr>
      <w:r>
        <w:rPr>
          <w:rFonts w:ascii="Consolas" w:hAnsi="Consolas" w:eastAsia="Consolas" w:cs="Consolas"/>
          <w:color w:val="E8EAED"/>
          <w:sz w:val="17"/>
        </w:rPr>
        <w:t>================================================================</w:t>
      </w:r>
    </w:p>
    <w:p w14:paraId="46F43A3B">
      <w:pPr>
        <w:shd w:val="clear" w:color="auto" w:fill="23272E"/>
        <w:spacing w:after="0" w:line="283" w:lineRule="auto"/>
        <w:ind w:left="142"/>
        <w:rPr>
          <w:rFonts w:hint="eastAsia"/>
        </w:rPr>
      </w:pPr>
      <w:r>
        <w:rPr>
          <w:rFonts w:ascii="Consolas" w:hAnsi="Consolas" w:eastAsia="Consolas" w:cs="Consolas"/>
          <w:color w:val="E8EAED"/>
          <w:sz w:val="17"/>
        </w:rPr>
        <w:t xml:space="preserve">  企业成本管理与短期经营决策自动化分析平台  v1.0</w:t>
      </w:r>
    </w:p>
    <w:p w14:paraId="226AD302">
      <w:pPr>
        <w:shd w:val="clear" w:color="auto" w:fill="23272E"/>
        <w:spacing w:after="0" w:line="283" w:lineRule="auto"/>
        <w:ind w:left="142"/>
        <w:rPr>
          <w:rFonts w:hint="eastAsia"/>
        </w:rPr>
      </w:pPr>
      <w:r>
        <w:rPr>
          <w:rFonts w:ascii="Consolas" w:hAnsi="Consolas" w:eastAsia="Consolas" w:cs="Consolas"/>
          <w:color w:val="E8EAED"/>
          <w:sz w:val="17"/>
        </w:rPr>
        <w:t xml:space="preserve">  运行环境：Python 3.12.4 | 中文字体：Microsoft YaHei</w:t>
      </w:r>
    </w:p>
    <w:p w14:paraId="772DCAF1">
      <w:pPr>
        <w:shd w:val="clear" w:color="auto" w:fill="23272E"/>
        <w:spacing w:after="0" w:line="283" w:lineRule="auto"/>
        <w:ind w:left="142"/>
        <w:rPr>
          <w:rFonts w:hint="eastAsia"/>
        </w:rPr>
      </w:pPr>
      <w:r>
        <w:rPr>
          <w:rFonts w:ascii="Consolas" w:hAnsi="Consolas" w:eastAsia="Consolas" w:cs="Consolas"/>
          <w:color w:val="E8EAED"/>
          <w:sz w:val="17"/>
        </w:rPr>
        <w:t xml:space="preserve">  输出目录：…\cost_decision_platform\output</w:t>
      </w:r>
    </w:p>
    <w:p w14:paraId="32CF69E0">
      <w:pPr>
        <w:shd w:val="clear" w:color="auto" w:fill="23272E"/>
        <w:spacing w:after="0" w:line="283" w:lineRule="auto"/>
        <w:ind w:left="142"/>
        <w:rPr>
          <w:rFonts w:hint="eastAsia"/>
        </w:rPr>
      </w:pPr>
      <w:r>
        <w:rPr>
          <w:rFonts w:ascii="Consolas" w:hAnsi="Consolas" w:eastAsia="Consolas" w:cs="Consolas"/>
          <w:color w:val="E8EAED"/>
          <w:sz w:val="17"/>
        </w:rPr>
        <w:t>================================================================</w:t>
      </w:r>
    </w:p>
    <w:p w14:paraId="5A1D869F">
      <w:pPr>
        <w:shd w:val="clear" w:color="auto" w:fill="23272E"/>
        <w:spacing w:after="0" w:line="283" w:lineRule="auto"/>
        <w:ind w:left="142"/>
        <w:rPr>
          <w:rFonts w:hint="eastAsia"/>
        </w:rPr>
      </w:pPr>
      <w:r>
        <w:rPr>
          <w:rFonts w:ascii="Consolas" w:hAnsi="Consolas" w:eastAsia="Consolas" w:cs="Consolas"/>
          <w:color w:val="E8EAED"/>
          <w:sz w:val="17"/>
        </w:rPr>
        <w:t>场景一  恒信精密制造有限公司 2026 年 8 月成本核算与本量利分析</w:t>
      </w:r>
    </w:p>
    <w:p w14:paraId="39C27035">
      <w:pPr>
        <w:shd w:val="clear" w:color="auto" w:fill="23272E"/>
        <w:spacing w:after="0" w:line="283" w:lineRule="auto"/>
        <w:ind w:left="142"/>
        <w:rPr>
          <w:rFonts w:hint="eastAsia"/>
        </w:rPr>
      </w:pPr>
      <w:r>
        <w:rPr>
          <w:rFonts w:ascii="Consolas" w:hAnsi="Consolas" w:eastAsia="Consolas" w:cs="Consolas"/>
          <w:color w:val="E8EAED"/>
          <w:sz w:val="17"/>
        </w:rPr>
        <w:t xml:space="preserve">  第 1 步  生产费用归集与分配 …</w:t>
      </w:r>
    </w:p>
    <w:p w14:paraId="7357710D">
      <w:pPr>
        <w:shd w:val="clear" w:color="auto" w:fill="23272E"/>
        <w:spacing w:after="0" w:line="283" w:lineRule="auto"/>
        <w:ind w:left="142"/>
        <w:rPr>
          <w:rFonts w:hint="eastAsia"/>
        </w:rPr>
      </w:pPr>
      <w:r>
        <w:rPr>
          <w:rFonts w:ascii="Consolas" w:hAnsi="Consolas" w:eastAsia="Consolas" w:cs="Consolas"/>
          <w:color w:val="E8EAED"/>
          <w:sz w:val="17"/>
        </w:rPr>
        <w:t xml:space="preserve">  第 2 步  辅助生产费用分配（直接法 / 交互分配法 / 代数分配法）…</w:t>
      </w:r>
    </w:p>
    <w:p w14:paraId="7C98EAB8">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11717D5F">
      <w:pPr>
        <w:shd w:val="clear" w:color="auto" w:fill="23272E"/>
        <w:spacing w:after="0" w:line="283" w:lineRule="auto"/>
        <w:ind w:left="142"/>
        <w:rPr>
          <w:rFonts w:hint="eastAsia"/>
        </w:rPr>
      </w:pPr>
      <w:r>
        <w:rPr>
          <w:rFonts w:ascii="Consolas" w:hAnsi="Consolas" w:eastAsia="Consolas" w:cs="Consolas"/>
          <w:color w:val="E8EAED"/>
          <w:sz w:val="17"/>
        </w:rPr>
        <w:t xml:space="preserve">  场景一：Excel 底稿 …\output\场景一_成本核算分析底稿.xlsx</w:t>
      </w:r>
    </w:p>
    <w:p w14:paraId="49E367F9">
      <w:pPr>
        <w:shd w:val="clear" w:color="auto" w:fill="23272E"/>
        <w:spacing w:after="0" w:line="283" w:lineRule="auto"/>
        <w:ind w:left="142"/>
        <w:rPr>
          <w:rFonts w:hint="eastAsia"/>
        </w:rPr>
      </w:pPr>
      <w:r>
        <w:rPr>
          <w:rFonts w:ascii="Consolas" w:hAnsi="Consolas" w:eastAsia="Consolas" w:cs="Consolas"/>
          <w:color w:val="E8EAED"/>
          <w:sz w:val="17"/>
        </w:rPr>
        <w:t xml:space="preserve">          Markdown 报告 …\output\reports\场景一_成本核算与本量利分析报告.md</w:t>
      </w:r>
    </w:p>
    <w:p w14:paraId="341899B8">
      <w:pPr>
        <w:shd w:val="clear" w:color="auto" w:fill="23272E"/>
        <w:spacing w:after="0" w:line="283" w:lineRule="auto"/>
        <w:ind w:left="142"/>
        <w:rPr>
          <w:rFonts w:hint="eastAsia"/>
        </w:rPr>
      </w:pPr>
      <w:r>
        <w:rPr>
          <w:rFonts w:ascii="Consolas" w:hAnsi="Consolas" w:eastAsia="Consolas" w:cs="Consolas"/>
          <w:color w:val="E8EAED"/>
          <w:sz w:val="17"/>
        </w:rPr>
        <w:t xml:space="preserve">          图表 12 张</w:t>
      </w:r>
    </w:p>
    <w:p w14:paraId="2ECDEEA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F86020C">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D494919">
            <w:pPr>
              <w:spacing w:before="40" w:after="40"/>
              <w:rPr>
                <w:rFonts w:hint="eastAsia"/>
              </w:rPr>
            </w:pPr>
            <w:r>
              <w:rPr>
                <w:rFonts w:ascii="黑体" w:hAnsi="黑体" w:eastAsia="黑体" w:cs="黑体"/>
                <w:color w:val="2E7D46"/>
                <w:sz w:val="19"/>
              </w:rPr>
              <w:t>提示　</w:t>
            </w:r>
            <w:r>
              <w:rPr>
                <w:rFonts w:cs="等线"/>
                <w:color w:val="1C1E21"/>
                <w:sz w:val="19"/>
              </w:rPr>
              <w:t>场景一与场景二的产物是</w:t>
            </w:r>
            <w:r>
              <w:rPr>
                <w:rFonts w:ascii="黑体" w:hAnsi="黑体" w:eastAsia="黑体" w:cs="黑体"/>
                <w:color w:val="1C1E21"/>
                <w:sz w:val="19"/>
              </w:rPr>
              <w:t>分开的两份 Excel 与两份报告</w:t>
            </w:r>
            <w:r>
              <w:rPr>
                <w:rFonts w:cs="等线"/>
                <w:color w:val="1C1E21"/>
                <w:sz w:val="19"/>
              </w:rPr>
              <w:t>，图表则统一放在 output/charts/ 下按 01—17 编号。只要其中一个场景时，用 --scenario 指定，能省一半时间。</w:t>
            </w:r>
          </w:p>
        </w:tc>
      </w:tr>
    </w:tbl>
    <w:p w14:paraId="03096885">
      <w:pPr>
        <w:spacing w:after="40"/>
        <w:rPr>
          <w:rFonts w:hint="eastAsia"/>
        </w:rPr>
      </w:pPr>
    </w:p>
    <w:p w14:paraId="1AFB67FF">
      <w:pPr>
        <w:pStyle w:val="4"/>
      </w:pPr>
      <w:bookmarkStart w:id="87" w:name="_Toc240737953"/>
      <w:r>
        <w:rPr>
          <w:rFonts w:ascii="黑体" w:hAnsi="黑体" w:eastAsia="黑体" w:cs="黑体"/>
          <w:b w:val="0"/>
        </w:rPr>
        <w:t>4.3　数据底座：恒信精密制造有限公司</w:t>
      </w:r>
      <w:bookmarkEnd w:id="87"/>
    </w:p>
    <w:p w14:paraId="39D16586">
      <w:pPr>
        <w:jc w:val="both"/>
        <w:rPr>
          <w:rFonts w:hint="eastAsia"/>
        </w:rPr>
      </w:pPr>
      <w:r>
        <w:rPr>
          <w:rFonts w:cs="等线"/>
          <w:color w:val="1C1E21"/>
        </w:rPr>
        <w:t>两个场景共用同一家虚拟企业与同一组产品，因此你可以把两张底稿对照着读。下表是场景一的产品与费用基础数据（取自代码内置数据与底稿）。</w:t>
      </w:r>
    </w:p>
    <w:p w14:paraId="3130A5E4">
      <w:pPr>
        <w:keepNext/>
        <w:spacing w:before="100" w:after="40"/>
        <w:rPr>
          <w:rFonts w:hint="eastAsia"/>
        </w:rPr>
      </w:pPr>
      <w:r>
        <w:rPr>
          <w:rFonts w:ascii="黑体" w:hAnsi="黑体" w:eastAsia="黑体" w:cs="黑体"/>
          <w:color w:val="1C1E21"/>
          <w:sz w:val="18"/>
        </w:rPr>
        <w:t>表 4-2　材料费用分配（定额消耗量比例法，材料单价 10.50 元/千克）</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0"/>
        <w:gridCol w:w="1195"/>
        <w:gridCol w:w="1328"/>
        <w:gridCol w:w="1328"/>
        <w:gridCol w:w="1328"/>
        <w:gridCol w:w="1594"/>
        <w:gridCol w:w="1594"/>
      </w:tblGrid>
      <w:tr w14:paraId="0B4C9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0" w:type="dxa"/>
            <w:shd w:val="clear" w:color="auto" w:fill="EDF1F7"/>
          </w:tcPr>
          <w:p w14:paraId="3258D7FF">
            <w:pPr>
              <w:spacing w:before="20" w:after="20" w:line="276" w:lineRule="auto"/>
              <w:jc w:val="center"/>
              <w:rPr>
                <w:rFonts w:hint="eastAsia"/>
              </w:rPr>
            </w:pPr>
            <w:r>
              <w:rPr>
                <w:rFonts w:ascii="黑体" w:hAnsi="黑体" w:eastAsia="黑体" w:cs="黑体"/>
                <w:color w:val="1C4A8C"/>
                <w:sz w:val="17"/>
              </w:rPr>
              <w:t>产品</w:t>
            </w:r>
          </w:p>
        </w:tc>
        <w:tc>
          <w:tcPr>
            <w:tcW w:w="1195" w:type="dxa"/>
            <w:shd w:val="clear" w:color="auto" w:fill="EDF1F7"/>
          </w:tcPr>
          <w:p w14:paraId="15632602">
            <w:pPr>
              <w:spacing w:before="20" w:after="20" w:line="276" w:lineRule="auto"/>
              <w:jc w:val="right"/>
              <w:rPr>
                <w:rFonts w:hint="eastAsia"/>
              </w:rPr>
            </w:pPr>
            <w:r>
              <w:rPr>
                <w:rFonts w:ascii="黑体" w:hAnsi="黑体" w:eastAsia="黑体" w:cs="黑体"/>
                <w:color w:val="1C4A8C"/>
                <w:sz w:val="17"/>
              </w:rPr>
              <w:t>实际产量</w:t>
            </w:r>
          </w:p>
        </w:tc>
        <w:tc>
          <w:tcPr>
            <w:tcW w:w="1328" w:type="dxa"/>
            <w:shd w:val="clear" w:color="auto" w:fill="EDF1F7"/>
          </w:tcPr>
          <w:p w14:paraId="17B5E270">
            <w:pPr>
              <w:spacing w:before="20" w:after="20" w:line="276" w:lineRule="auto"/>
              <w:jc w:val="right"/>
              <w:rPr>
                <w:rFonts w:hint="eastAsia"/>
              </w:rPr>
            </w:pPr>
            <w:r>
              <w:rPr>
                <w:rFonts w:ascii="黑体" w:hAnsi="黑体" w:eastAsia="黑体" w:cs="黑体"/>
                <w:color w:val="1C4A8C"/>
                <w:sz w:val="17"/>
              </w:rPr>
              <w:t>单位消耗定额</w:t>
            </w:r>
          </w:p>
        </w:tc>
        <w:tc>
          <w:tcPr>
            <w:tcW w:w="1328" w:type="dxa"/>
            <w:shd w:val="clear" w:color="auto" w:fill="EDF1F7"/>
          </w:tcPr>
          <w:p w14:paraId="37BC8FA5">
            <w:pPr>
              <w:spacing w:before="20" w:after="20" w:line="276" w:lineRule="auto"/>
              <w:jc w:val="right"/>
              <w:rPr>
                <w:rFonts w:hint="eastAsia"/>
              </w:rPr>
            </w:pPr>
            <w:r>
              <w:rPr>
                <w:rFonts w:ascii="黑体" w:hAnsi="黑体" w:eastAsia="黑体" w:cs="黑体"/>
                <w:color w:val="1C4A8C"/>
                <w:sz w:val="17"/>
              </w:rPr>
              <w:t>定额消耗量</w:t>
            </w:r>
          </w:p>
        </w:tc>
        <w:tc>
          <w:tcPr>
            <w:tcW w:w="1328" w:type="dxa"/>
            <w:shd w:val="clear" w:color="auto" w:fill="EDF1F7"/>
          </w:tcPr>
          <w:p w14:paraId="57DF862E">
            <w:pPr>
              <w:spacing w:before="20" w:after="20" w:line="276" w:lineRule="auto"/>
              <w:jc w:val="right"/>
              <w:rPr>
                <w:rFonts w:hint="eastAsia"/>
              </w:rPr>
            </w:pPr>
            <w:r>
              <w:rPr>
                <w:rFonts w:ascii="黑体" w:hAnsi="黑体" w:eastAsia="黑体" w:cs="黑体"/>
                <w:color w:val="1C4A8C"/>
                <w:sz w:val="17"/>
              </w:rPr>
              <w:t>分配数量</w:t>
            </w:r>
          </w:p>
        </w:tc>
        <w:tc>
          <w:tcPr>
            <w:tcW w:w="1594" w:type="dxa"/>
            <w:shd w:val="clear" w:color="auto" w:fill="EDF1F7"/>
          </w:tcPr>
          <w:p w14:paraId="352B795D">
            <w:pPr>
              <w:spacing w:before="20" w:after="20" w:line="276" w:lineRule="auto"/>
              <w:jc w:val="right"/>
              <w:rPr>
                <w:rFonts w:hint="eastAsia"/>
              </w:rPr>
            </w:pPr>
            <w:r>
              <w:rPr>
                <w:rFonts w:ascii="黑体" w:hAnsi="黑体" w:eastAsia="黑体" w:cs="黑体"/>
                <w:color w:val="1C4A8C"/>
                <w:sz w:val="17"/>
              </w:rPr>
              <w:t>分配金额(元)</w:t>
            </w:r>
          </w:p>
        </w:tc>
        <w:tc>
          <w:tcPr>
            <w:tcW w:w="1594" w:type="dxa"/>
            <w:shd w:val="clear" w:color="auto" w:fill="EDF1F7"/>
          </w:tcPr>
          <w:p w14:paraId="5FDBB8C7">
            <w:pPr>
              <w:spacing w:before="20" w:after="20" w:line="276" w:lineRule="auto"/>
              <w:jc w:val="right"/>
              <w:rPr>
                <w:rFonts w:hint="eastAsia"/>
              </w:rPr>
            </w:pPr>
            <w:r>
              <w:rPr>
                <w:rFonts w:ascii="黑体" w:hAnsi="黑体" w:eastAsia="黑体" w:cs="黑体"/>
                <w:color w:val="1C4A8C"/>
                <w:sz w:val="17"/>
              </w:rPr>
              <w:t>单位材料费(元)</w:t>
            </w:r>
          </w:p>
        </w:tc>
      </w:tr>
      <w:tr w14:paraId="5B6E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0" w:type="dxa"/>
          </w:tcPr>
          <w:p w14:paraId="15051508">
            <w:pPr>
              <w:spacing w:before="10" w:after="10" w:line="276" w:lineRule="auto"/>
              <w:jc w:val="center"/>
              <w:rPr>
                <w:rFonts w:hint="eastAsia"/>
              </w:rPr>
            </w:pPr>
            <w:r>
              <w:rPr>
                <w:rFonts w:cs="等线"/>
                <w:color w:val="1C1E21"/>
                <w:sz w:val="17"/>
              </w:rPr>
              <w:t>甲</w:t>
            </w:r>
          </w:p>
        </w:tc>
        <w:tc>
          <w:tcPr>
            <w:tcW w:w="1195" w:type="dxa"/>
          </w:tcPr>
          <w:p w14:paraId="7F0484E8">
            <w:pPr>
              <w:spacing w:before="10" w:after="10" w:line="276" w:lineRule="auto"/>
              <w:jc w:val="right"/>
              <w:rPr>
                <w:rFonts w:hint="eastAsia"/>
              </w:rPr>
            </w:pPr>
            <w:r>
              <w:rPr>
                <w:rFonts w:cs="等线"/>
                <w:color w:val="1C1E21"/>
                <w:sz w:val="17"/>
              </w:rPr>
              <w:t>500 件</w:t>
            </w:r>
          </w:p>
        </w:tc>
        <w:tc>
          <w:tcPr>
            <w:tcW w:w="1328" w:type="dxa"/>
          </w:tcPr>
          <w:p w14:paraId="6B6BB08A">
            <w:pPr>
              <w:spacing w:before="10" w:after="10" w:line="276" w:lineRule="auto"/>
              <w:jc w:val="right"/>
              <w:rPr>
                <w:rFonts w:hint="eastAsia"/>
              </w:rPr>
            </w:pPr>
            <w:r>
              <w:rPr>
                <w:rFonts w:cs="等线"/>
                <w:color w:val="1C1E21"/>
                <w:sz w:val="17"/>
              </w:rPr>
              <w:t>6</w:t>
            </w:r>
          </w:p>
        </w:tc>
        <w:tc>
          <w:tcPr>
            <w:tcW w:w="1328" w:type="dxa"/>
          </w:tcPr>
          <w:p w14:paraId="1D608C81">
            <w:pPr>
              <w:spacing w:before="10" w:after="10" w:line="276" w:lineRule="auto"/>
              <w:jc w:val="right"/>
              <w:rPr>
                <w:rFonts w:hint="eastAsia"/>
              </w:rPr>
            </w:pPr>
            <w:r>
              <w:rPr>
                <w:rFonts w:cs="等线"/>
                <w:color w:val="1C1E21"/>
                <w:sz w:val="17"/>
              </w:rPr>
              <w:t>3,000</w:t>
            </w:r>
          </w:p>
        </w:tc>
        <w:tc>
          <w:tcPr>
            <w:tcW w:w="1328" w:type="dxa"/>
          </w:tcPr>
          <w:p w14:paraId="1BFAF9C5">
            <w:pPr>
              <w:spacing w:before="10" w:after="10" w:line="276" w:lineRule="auto"/>
              <w:jc w:val="right"/>
              <w:rPr>
                <w:rFonts w:hint="eastAsia"/>
              </w:rPr>
            </w:pPr>
            <w:r>
              <w:rPr>
                <w:rFonts w:cs="等线"/>
                <w:color w:val="1C1E21"/>
                <w:sz w:val="17"/>
              </w:rPr>
              <w:t>3,187.50</w:t>
            </w:r>
          </w:p>
        </w:tc>
        <w:tc>
          <w:tcPr>
            <w:tcW w:w="1594" w:type="dxa"/>
          </w:tcPr>
          <w:p w14:paraId="064CCA4B">
            <w:pPr>
              <w:spacing w:before="10" w:after="10" w:line="276" w:lineRule="auto"/>
              <w:jc w:val="right"/>
              <w:rPr>
                <w:rFonts w:hint="eastAsia"/>
              </w:rPr>
            </w:pPr>
            <w:r>
              <w:rPr>
                <w:rFonts w:cs="等线"/>
                <w:color w:val="1C1E21"/>
                <w:sz w:val="17"/>
              </w:rPr>
              <w:t>33,468.75</w:t>
            </w:r>
          </w:p>
        </w:tc>
        <w:tc>
          <w:tcPr>
            <w:tcW w:w="1594" w:type="dxa"/>
          </w:tcPr>
          <w:p w14:paraId="4AF95CE9">
            <w:pPr>
              <w:spacing w:before="10" w:after="10" w:line="276" w:lineRule="auto"/>
              <w:jc w:val="right"/>
              <w:rPr>
                <w:rFonts w:hint="eastAsia"/>
              </w:rPr>
            </w:pPr>
            <w:r>
              <w:rPr>
                <w:rFonts w:cs="等线"/>
                <w:color w:val="1C1E21"/>
                <w:sz w:val="17"/>
              </w:rPr>
              <w:t>66.94</w:t>
            </w:r>
          </w:p>
        </w:tc>
      </w:tr>
      <w:tr w14:paraId="2971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0" w:type="dxa"/>
            <w:shd w:val="clear" w:color="auto" w:fill="F7F8FA"/>
          </w:tcPr>
          <w:p w14:paraId="30185642">
            <w:pPr>
              <w:spacing w:before="10" w:after="10" w:line="276" w:lineRule="auto"/>
              <w:jc w:val="center"/>
              <w:rPr>
                <w:rFonts w:hint="eastAsia"/>
              </w:rPr>
            </w:pPr>
            <w:r>
              <w:rPr>
                <w:rFonts w:cs="等线"/>
                <w:color w:val="1C1E21"/>
                <w:sz w:val="17"/>
              </w:rPr>
              <w:t>乙</w:t>
            </w:r>
          </w:p>
        </w:tc>
        <w:tc>
          <w:tcPr>
            <w:tcW w:w="1195" w:type="dxa"/>
            <w:shd w:val="clear" w:color="auto" w:fill="F7F8FA"/>
          </w:tcPr>
          <w:p w14:paraId="30B1FCCA">
            <w:pPr>
              <w:spacing w:before="10" w:after="10" w:line="276" w:lineRule="auto"/>
              <w:jc w:val="right"/>
              <w:rPr>
                <w:rFonts w:hint="eastAsia"/>
              </w:rPr>
            </w:pPr>
            <w:r>
              <w:rPr>
                <w:rFonts w:cs="等线"/>
                <w:color w:val="1C1E21"/>
                <w:sz w:val="17"/>
              </w:rPr>
              <w:t>300 件</w:t>
            </w:r>
          </w:p>
        </w:tc>
        <w:tc>
          <w:tcPr>
            <w:tcW w:w="1328" w:type="dxa"/>
            <w:shd w:val="clear" w:color="auto" w:fill="F7F8FA"/>
          </w:tcPr>
          <w:p w14:paraId="373BB0EB">
            <w:pPr>
              <w:spacing w:before="10" w:after="10" w:line="276" w:lineRule="auto"/>
              <w:jc w:val="right"/>
              <w:rPr>
                <w:rFonts w:hint="eastAsia"/>
              </w:rPr>
            </w:pPr>
            <w:r>
              <w:rPr>
                <w:rFonts w:cs="等线"/>
                <w:color w:val="1C1E21"/>
                <w:sz w:val="17"/>
              </w:rPr>
              <w:t>8</w:t>
            </w:r>
          </w:p>
        </w:tc>
        <w:tc>
          <w:tcPr>
            <w:tcW w:w="1328" w:type="dxa"/>
            <w:shd w:val="clear" w:color="auto" w:fill="F7F8FA"/>
          </w:tcPr>
          <w:p w14:paraId="07FEF18E">
            <w:pPr>
              <w:spacing w:before="10" w:after="10" w:line="276" w:lineRule="auto"/>
              <w:jc w:val="right"/>
              <w:rPr>
                <w:rFonts w:hint="eastAsia"/>
              </w:rPr>
            </w:pPr>
            <w:r>
              <w:rPr>
                <w:rFonts w:cs="等线"/>
                <w:color w:val="1C1E21"/>
                <w:sz w:val="17"/>
              </w:rPr>
              <w:t>2,400</w:t>
            </w:r>
          </w:p>
        </w:tc>
        <w:tc>
          <w:tcPr>
            <w:tcW w:w="1328" w:type="dxa"/>
            <w:shd w:val="clear" w:color="auto" w:fill="F7F8FA"/>
          </w:tcPr>
          <w:p w14:paraId="5A858151">
            <w:pPr>
              <w:spacing w:before="10" w:after="10" w:line="276" w:lineRule="auto"/>
              <w:jc w:val="right"/>
              <w:rPr>
                <w:rFonts w:hint="eastAsia"/>
              </w:rPr>
            </w:pPr>
            <w:r>
              <w:rPr>
                <w:rFonts w:cs="等线"/>
                <w:color w:val="1C1E21"/>
                <w:sz w:val="17"/>
              </w:rPr>
              <w:t>2,550.00</w:t>
            </w:r>
          </w:p>
        </w:tc>
        <w:tc>
          <w:tcPr>
            <w:tcW w:w="1594" w:type="dxa"/>
            <w:shd w:val="clear" w:color="auto" w:fill="F7F8FA"/>
          </w:tcPr>
          <w:p w14:paraId="4EBEEB20">
            <w:pPr>
              <w:spacing w:before="10" w:after="10" w:line="276" w:lineRule="auto"/>
              <w:jc w:val="right"/>
              <w:rPr>
                <w:rFonts w:hint="eastAsia"/>
              </w:rPr>
            </w:pPr>
            <w:r>
              <w:rPr>
                <w:rFonts w:cs="等线"/>
                <w:color w:val="1C1E21"/>
                <w:sz w:val="17"/>
              </w:rPr>
              <w:t>26,775.00</w:t>
            </w:r>
          </w:p>
        </w:tc>
        <w:tc>
          <w:tcPr>
            <w:tcW w:w="1594" w:type="dxa"/>
            <w:shd w:val="clear" w:color="auto" w:fill="F7F8FA"/>
          </w:tcPr>
          <w:p w14:paraId="0D4EF748">
            <w:pPr>
              <w:spacing w:before="10" w:after="10" w:line="276" w:lineRule="auto"/>
              <w:jc w:val="right"/>
              <w:rPr>
                <w:rFonts w:hint="eastAsia"/>
              </w:rPr>
            </w:pPr>
            <w:r>
              <w:rPr>
                <w:rFonts w:cs="等线"/>
                <w:color w:val="1C1E21"/>
                <w:sz w:val="17"/>
              </w:rPr>
              <w:t>89.25</w:t>
            </w:r>
          </w:p>
        </w:tc>
      </w:tr>
      <w:tr w14:paraId="7A9A9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0" w:type="dxa"/>
          </w:tcPr>
          <w:p w14:paraId="768B1C8C">
            <w:pPr>
              <w:spacing w:before="10" w:after="10" w:line="276" w:lineRule="auto"/>
              <w:jc w:val="center"/>
              <w:rPr>
                <w:rFonts w:hint="eastAsia"/>
              </w:rPr>
            </w:pPr>
            <w:r>
              <w:rPr>
                <w:rFonts w:cs="等线"/>
                <w:color w:val="1C1E21"/>
                <w:sz w:val="17"/>
              </w:rPr>
              <w:t>丙</w:t>
            </w:r>
          </w:p>
        </w:tc>
        <w:tc>
          <w:tcPr>
            <w:tcW w:w="1195" w:type="dxa"/>
          </w:tcPr>
          <w:p w14:paraId="51D3263D">
            <w:pPr>
              <w:spacing w:before="10" w:after="10" w:line="276" w:lineRule="auto"/>
              <w:jc w:val="right"/>
              <w:rPr>
                <w:rFonts w:hint="eastAsia"/>
              </w:rPr>
            </w:pPr>
            <w:r>
              <w:rPr>
                <w:rFonts w:cs="等线"/>
                <w:color w:val="1C1E21"/>
                <w:sz w:val="17"/>
              </w:rPr>
              <w:t>200 件</w:t>
            </w:r>
          </w:p>
        </w:tc>
        <w:tc>
          <w:tcPr>
            <w:tcW w:w="1328" w:type="dxa"/>
          </w:tcPr>
          <w:p w14:paraId="2C6EC3E9">
            <w:pPr>
              <w:spacing w:before="10" w:after="10" w:line="276" w:lineRule="auto"/>
              <w:jc w:val="right"/>
              <w:rPr>
                <w:rFonts w:hint="eastAsia"/>
              </w:rPr>
            </w:pPr>
            <w:r>
              <w:rPr>
                <w:rFonts w:cs="等线"/>
                <w:color w:val="1C1E21"/>
                <w:sz w:val="17"/>
              </w:rPr>
              <w:t>5</w:t>
            </w:r>
          </w:p>
        </w:tc>
        <w:tc>
          <w:tcPr>
            <w:tcW w:w="1328" w:type="dxa"/>
          </w:tcPr>
          <w:p w14:paraId="305E7BA4">
            <w:pPr>
              <w:spacing w:before="10" w:after="10" w:line="276" w:lineRule="auto"/>
              <w:jc w:val="right"/>
              <w:rPr>
                <w:rFonts w:hint="eastAsia"/>
              </w:rPr>
            </w:pPr>
            <w:r>
              <w:rPr>
                <w:rFonts w:cs="等线"/>
                <w:color w:val="1C1E21"/>
                <w:sz w:val="17"/>
              </w:rPr>
              <w:t>1,000</w:t>
            </w:r>
          </w:p>
        </w:tc>
        <w:tc>
          <w:tcPr>
            <w:tcW w:w="1328" w:type="dxa"/>
          </w:tcPr>
          <w:p w14:paraId="33BA0CAF">
            <w:pPr>
              <w:spacing w:before="10" w:after="10" w:line="276" w:lineRule="auto"/>
              <w:jc w:val="right"/>
              <w:rPr>
                <w:rFonts w:hint="eastAsia"/>
              </w:rPr>
            </w:pPr>
            <w:r>
              <w:rPr>
                <w:rFonts w:cs="等线"/>
                <w:color w:val="1C1E21"/>
                <w:sz w:val="17"/>
              </w:rPr>
              <w:t>1,062.50</w:t>
            </w:r>
          </w:p>
        </w:tc>
        <w:tc>
          <w:tcPr>
            <w:tcW w:w="1594" w:type="dxa"/>
          </w:tcPr>
          <w:p w14:paraId="038561B5">
            <w:pPr>
              <w:spacing w:before="10" w:after="10" w:line="276" w:lineRule="auto"/>
              <w:jc w:val="right"/>
              <w:rPr>
                <w:rFonts w:hint="eastAsia"/>
              </w:rPr>
            </w:pPr>
            <w:r>
              <w:rPr>
                <w:rFonts w:cs="等线"/>
                <w:color w:val="1C1E21"/>
                <w:sz w:val="17"/>
              </w:rPr>
              <w:t>11,156.25</w:t>
            </w:r>
          </w:p>
        </w:tc>
        <w:tc>
          <w:tcPr>
            <w:tcW w:w="1594" w:type="dxa"/>
          </w:tcPr>
          <w:p w14:paraId="2F01FED9">
            <w:pPr>
              <w:spacing w:before="10" w:after="10" w:line="276" w:lineRule="auto"/>
              <w:jc w:val="right"/>
              <w:rPr>
                <w:rFonts w:hint="eastAsia"/>
              </w:rPr>
            </w:pPr>
            <w:r>
              <w:rPr>
                <w:rFonts w:cs="等线"/>
                <w:color w:val="1C1E21"/>
                <w:sz w:val="17"/>
              </w:rPr>
              <w:t>55.78</w:t>
            </w:r>
          </w:p>
        </w:tc>
      </w:tr>
      <w:tr w14:paraId="41850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0" w:type="dxa"/>
            <w:shd w:val="clear" w:color="auto" w:fill="F7F8FA"/>
          </w:tcPr>
          <w:p w14:paraId="17A3E391">
            <w:pPr>
              <w:spacing w:before="10" w:after="10" w:line="276" w:lineRule="auto"/>
              <w:jc w:val="center"/>
              <w:rPr>
                <w:rFonts w:hint="eastAsia"/>
              </w:rPr>
            </w:pPr>
            <w:r>
              <w:rPr>
                <w:rFonts w:cs="等线"/>
                <w:color w:val="1C1E21"/>
                <w:sz w:val="17"/>
              </w:rPr>
              <w:t>合计</w:t>
            </w:r>
          </w:p>
        </w:tc>
        <w:tc>
          <w:tcPr>
            <w:tcW w:w="1195" w:type="dxa"/>
            <w:shd w:val="clear" w:color="auto" w:fill="F7F8FA"/>
          </w:tcPr>
          <w:p w14:paraId="055DF5CA">
            <w:pPr>
              <w:spacing w:before="10" w:after="10" w:line="276" w:lineRule="auto"/>
              <w:jc w:val="right"/>
              <w:rPr>
                <w:rFonts w:hint="eastAsia"/>
              </w:rPr>
            </w:pPr>
            <w:r>
              <w:rPr>
                <w:rFonts w:cs="等线"/>
                <w:color w:val="1C1E21"/>
                <w:sz w:val="17"/>
              </w:rPr>
              <w:t>1,000 件</w:t>
            </w:r>
          </w:p>
        </w:tc>
        <w:tc>
          <w:tcPr>
            <w:tcW w:w="1328" w:type="dxa"/>
            <w:shd w:val="clear" w:color="auto" w:fill="F7F8FA"/>
          </w:tcPr>
          <w:p w14:paraId="00AAFE22">
            <w:pPr>
              <w:spacing w:before="10" w:after="10" w:line="276" w:lineRule="auto"/>
              <w:jc w:val="right"/>
              <w:rPr>
                <w:rFonts w:hint="eastAsia"/>
              </w:rPr>
            </w:pPr>
            <w:r>
              <w:rPr>
                <w:rFonts w:cs="等线"/>
                <w:color w:val="1C1E21"/>
                <w:sz w:val="17"/>
              </w:rPr>
              <w:t>—</w:t>
            </w:r>
          </w:p>
        </w:tc>
        <w:tc>
          <w:tcPr>
            <w:tcW w:w="1328" w:type="dxa"/>
            <w:shd w:val="clear" w:color="auto" w:fill="F7F8FA"/>
          </w:tcPr>
          <w:p w14:paraId="3AE41739">
            <w:pPr>
              <w:spacing w:before="10" w:after="10" w:line="276" w:lineRule="auto"/>
              <w:jc w:val="right"/>
              <w:rPr>
                <w:rFonts w:hint="eastAsia"/>
              </w:rPr>
            </w:pPr>
            <w:r>
              <w:rPr>
                <w:rFonts w:cs="等线"/>
                <w:color w:val="1C1E21"/>
                <w:sz w:val="17"/>
              </w:rPr>
              <w:t>6,400</w:t>
            </w:r>
          </w:p>
        </w:tc>
        <w:tc>
          <w:tcPr>
            <w:tcW w:w="1328" w:type="dxa"/>
            <w:shd w:val="clear" w:color="auto" w:fill="F7F8FA"/>
          </w:tcPr>
          <w:p w14:paraId="5B5BBA60">
            <w:pPr>
              <w:spacing w:before="10" w:after="10" w:line="276" w:lineRule="auto"/>
              <w:jc w:val="right"/>
              <w:rPr>
                <w:rFonts w:hint="eastAsia"/>
              </w:rPr>
            </w:pPr>
            <w:r>
              <w:rPr>
                <w:rFonts w:cs="等线"/>
                <w:color w:val="1C1E21"/>
                <w:sz w:val="17"/>
              </w:rPr>
              <w:t>6,800.00</w:t>
            </w:r>
          </w:p>
        </w:tc>
        <w:tc>
          <w:tcPr>
            <w:tcW w:w="1594" w:type="dxa"/>
            <w:shd w:val="clear" w:color="auto" w:fill="F7F8FA"/>
          </w:tcPr>
          <w:p w14:paraId="6909E3EB">
            <w:pPr>
              <w:spacing w:before="10" w:after="10" w:line="276" w:lineRule="auto"/>
              <w:jc w:val="right"/>
              <w:rPr>
                <w:rFonts w:hint="eastAsia"/>
              </w:rPr>
            </w:pPr>
            <w:r>
              <w:rPr>
                <w:rFonts w:cs="等线"/>
                <w:color w:val="1C1E21"/>
                <w:sz w:val="17"/>
              </w:rPr>
              <w:t>71,400.00</w:t>
            </w:r>
          </w:p>
        </w:tc>
        <w:tc>
          <w:tcPr>
            <w:tcW w:w="1594" w:type="dxa"/>
            <w:shd w:val="clear" w:color="auto" w:fill="F7F8FA"/>
          </w:tcPr>
          <w:p w14:paraId="3B798F8E">
            <w:pPr>
              <w:spacing w:before="10" w:after="10" w:line="276" w:lineRule="auto"/>
              <w:jc w:val="right"/>
              <w:rPr>
                <w:rFonts w:hint="eastAsia"/>
              </w:rPr>
            </w:pPr>
            <w:r>
              <w:rPr>
                <w:rFonts w:cs="等线"/>
                <w:color w:val="1C1E21"/>
                <w:sz w:val="17"/>
              </w:rPr>
              <w:t>—</w:t>
            </w:r>
          </w:p>
        </w:tc>
      </w:tr>
    </w:tbl>
    <w:p w14:paraId="270EE68F">
      <w:pPr>
        <w:spacing w:before="20" w:after="80"/>
        <w:rPr>
          <w:rFonts w:hint="eastAsia"/>
        </w:rPr>
      </w:pPr>
      <w:r>
        <w:rPr>
          <w:rFonts w:cs="等线"/>
          <w:color w:val="626870"/>
          <w:sz w:val="16"/>
        </w:rPr>
        <w:t>分配率 = 实际耗用总量 6,800 ÷ 定额消耗总量 6,400 = 1.0625；分配金额 = 定额消耗量 × 1.0625 × 10.50 元。三行合计恰等于 71,400 元，无尾差。</w:t>
      </w:r>
    </w:p>
    <w:p w14:paraId="01AFC888">
      <w:pPr>
        <w:jc w:val="both"/>
        <w:rPr>
          <w:rFonts w:hint="eastAsia"/>
        </w:rPr>
      </w:pPr>
      <w:r>
        <w:rPr>
          <w:rFonts w:cs="等线"/>
          <w:color w:val="1C1E21"/>
        </w:rPr>
        <w:t>场景二里同一家企业的三条产品线、两种约束资源与市场容量如下：</w:t>
      </w:r>
    </w:p>
    <w:p w14:paraId="4FACAEF2">
      <w:pPr>
        <w:keepNext/>
        <w:spacing w:before="100" w:after="40"/>
        <w:rPr>
          <w:rFonts w:hint="eastAsia"/>
        </w:rPr>
      </w:pPr>
      <w:r>
        <w:rPr>
          <w:rFonts w:ascii="黑体" w:hAnsi="黑体" w:eastAsia="黑体" w:cs="黑体"/>
          <w:color w:val="1C1E21"/>
          <w:sz w:val="18"/>
        </w:rPr>
        <w:t>表 4-3　场景二的产品参数与资源消耗（可用资源：机器 15,000 小时、人工 5,000 小时）</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865"/>
        <w:gridCol w:w="1297"/>
        <w:gridCol w:w="1297"/>
        <w:gridCol w:w="973"/>
        <w:gridCol w:w="1081"/>
        <w:gridCol w:w="1081"/>
        <w:gridCol w:w="1081"/>
        <w:gridCol w:w="973"/>
      </w:tblGrid>
      <w:tr w14:paraId="7210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49" w:type="dxa"/>
            <w:shd w:val="clear" w:color="auto" w:fill="EDF1F7"/>
          </w:tcPr>
          <w:p w14:paraId="2EC053D5">
            <w:pPr>
              <w:spacing w:before="20" w:after="20" w:line="276" w:lineRule="auto"/>
              <w:jc w:val="center"/>
              <w:rPr>
                <w:rFonts w:hint="eastAsia"/>
              </w:rPr>
            </w:pPr>
            <w:r>
              <w:rPr>
                <w:rFonts w:ascii="黑体" w:hAnsi="黑体" w:eastAsia="黑体" w:cs="黑体"/>
                <w:color w:val="1C4A8C"/>
                <w:sz w:val="17"/>
              </w:rPr>
              <w:t>产品</w:t>
            </w:r>
          </w:p>
        </w:tc>
        <w:tc>
          <w:tcPr>
            <w:tcW w:w="865" w:type="dxa"/>
            <w:shd w:val="clear" w:color="auto" w:fill="EDF1F7"/>
          </w:tcPr>
          <w:p w14:paraId="235CDBA9">
            <w:pPr>
              <w:spacing w:before="20" w:after="20" w:line="276" w:lineRule="auto"/>
              <w:jc w:val="right"/>
              <w:rPr>
                <w:rFonts w:hint="eastAsia"/>
              </w:rPr>
            </w:pPr>
            <w:r>
              <w:rPr>
                <w:rFonts w:ascii="黑体" w:hAnsi="黑体" w:eastAsia="黑体" w:cs="黑体"/>
                <w:color w:val="1C4A8C"/>
                <w:sz w:val="17"/>
              </w:rPr>
              <w:t>单价(元)</w:t>
            </w:r>
          </w:p>
        </w:tc>
        <w:tc>
          <w:tcPr>
            <w:tcW w:w="1297" w:type="dxa"/>
            <w:shd w:val="clear" w:color="auto" w:fill="EDF1F7"/>
          </w:tcPr>
          <w:p w14:paraId="3C63AE99">
            <w:pPr>
              <w:spacing w:before="20" w:after="20" w:line="276" w:lineRule="auto"/>
              <w:jc w:val="right"/>
              <w:rPr>
                <w:rFonts w:hint="eastAsia"/>
              </w:rPr>
            </w:pPr>
            <w:r>
              <w:rPr>
                <w:rFonts w:ascii="黑体" w:hAnsi="黑体" w:eastAsia="黑体" w:cs="黑体"/>
                <w:color w:val="1C4A8C"/>
                <w:sz w:val="17"/>
              </w:rPr>
              <w:t>单位变动成本(元)</w:t>
            </w:r>
          </w:p>
        </w:tc>
        <w:tc>
          <w:tcPr>
            <w:tcW w:w="1297" w:type="dxa"/>
            <w:shd w:val="clear" w:color="auto" w:fill="EDF1F7"/>
          </w:tcPr>
          <w:p w14:paraId="572DF301">
            <w:pPr>
              <w:spacing w:before="20" w:after="20" w:line="276" w:lineRule="auto"/>
              <w:jc w:val="right"/>
              <w:rPr>
                <w:rFonts w:hint="eastAsia"/>
              </w:rPr>
            </w:pPr>
            <w:r>
              <w:rPr>
                <w:rFonts w:ascii="黑体" w:hAnsi="黑体" w:eastAsia="黑体" w:cs="黑体"/>
                <w:color w:val="1C4A8C"/>
                <w:sz w:val="17"/>
              </w:rPr>
              <w:t>单位边际贡献(元)</w:t>
            </w:r>
          </w:p>
        </w:tc>
        <w:tc>
          <w:tcPr>
            <w:tcW w:w="973" w:type="dxa"/>
            <w:shd w:val="clear" w:color="auto" w:fill="EDF1F7"/>
          </w:tcPr>
          <w:p w14:paraId="18D05BE3">
            <w:pPr>
              <w:spacing w:before="20" w:after="20" w:line="276" w:lineRule="auto"/>
              <w:jc w:val="right"/>
              <w:rPr>
                <w:rFonts w:hint="eastAsia"/>
              </w:rPr>
            </w:pPr>
            <w:r>
              <w:rPr>
                <w:rFonts w:ascii="黑体" w:hAnsi="黑体" w:eastAsia="黑体" w:cs="黑体"/>
                <w:color w:val="1C4A8C"/>
                <w:sz w:val="17"/>
              </w:rPr>
              <w:t>边际贡献率</w:t>
            </w:r>
          </w:p>
        </w:tc>
        <w:tc>
          <w:tcPr>
            <w:tcW w:w="1081" w:type="dxa"/>
            <w:shd w:val="clear" w:color="auto" w:fill="EDF1F7"/>
          </w:tcPr>
          <w:p w14:paraId="0C61C3DF">
            <w:pPr>
              <w:spacing w:before="20" w:after="20" w:line="276" w:lineRule="auto"/>
              <w:jc w:val="right"/>
              <w:rPr>
                <w:rFonts w:hint="eastAsia"/>
              </w:rPr>
            </w:pPr>
            <w:r>
              <w:rPr>
                <w:rFonts w:ascii="黑体" w:hAnsi="黑体" w:eastAsia="黑体" w:cs="黑体"/>
                <w:color w:val="1C4A8C"/>
                <w:sz w:val="17"/>
              </w:rPr>
              <w:t>单位机器工时</w:t>
            </w:r>
          </w:p>
        </w:tc>
        <w:tc>
          <w:tcPr>
            <w:tcW w:w="1081" w:type="dxa"/>
            <w:shd w:val="clear" w:color="auto" w:fill="EDF1F7"/>
          </w:tcPr>
          <w:p w14:paraId="1DA40287">
            <w:pPr>
              <w:spacing w:before="20" w:after="20" w:line="276" w:lineRule="auto"/>
              <w:jc w:val="right"/>
              <w:rPr>
                <w:rFonts w:hint="eastAsia"/>
              </w:rPr>
            </w:pPr>
            <w:r>
              <w:rPr>
                <w:rFonts w:ascii="黑体" w:hAnsi="黑体" w:eastAsia="黑体" w:cs="黑体"/>
                <w:color w:val="1C4A8C"/>
                <w:sz w:val="17"/>
              </w:rPr>
              <w:t>单位人工工时</w:t>
            </w:r>
          </w:p>
        </w:tc>
        <w:tc>
          <w:tcPr>
            <w:tcW w:w="1081" w:type="dxa"/>
            <w:shd w:val="clear" w:color="auto" w:fill="EDF1F7"/>
          </w:tcPr>
          <w:p w14:paraId="3801B795">
            <w:pPr>
              <w:spacing w:before="20" w:after="20" w:line="276" w:lineRule="auto"/>
              <w:jc w:val="right"/>
              <w:rPr>
                <w:rFonts w:hint="eastAsia"/>
              </w:rPr>
            </w:pPr>
            <w:r>
              <w:rPr>
                <w:rFonts w:ascii="黑体" w:hAnsi="黑体" w:eastAsia="黑体" w:cs="黑体"/>
                <w:color w:val="1C4A8C"/>
                <w:sz w:val="17"/>
              </w:rPr>
              <w:t>市场最大需求</w:t>
            </w:r>
          </w:p>
        </w:tc>
        <w:tc>
          <w:tcPr>
            <w:tcW w:w="973" w:type="dxa"/>
            <w:shd w:val="clear" w:color="auto" w:fill="EDF1F7"/>
          </w:tcPr>
          <w:p w14:paraId="34EC8DFF">
            <w:pPr>
              <w:spacing w:before="20" w:after="20" w:line="276" w:lineRule="auto"/>
              <w:jc w:val="right"/>
              <w:rPr>
                <w:rFonts w:hint="eastAsia"/>
              </w:rPr>
            </w:pPr>
            <w:r>
              <w:rPr>
                <w:rFonts w:ascii="黑体" w:hAnsi="黑体" w:eastAsia="黑体" w:cs="黑体"/>
                <w:color w:val="1C4A8C"/>
                <w:sz w:val="17"/>
              </w:rPr>
              <w:t>最低生产量</w:t>
            </w:r>
          </w:p>
        </w:tc>
      </w:tr>
      <w:tr w14:paraId="03F2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dxa"/>
          </w:tcPr>
          <w:p w14:paraId="726766F3">
            <w:pPr>
              <w:spacing w:before="10" w:after="10" w:line="276" w:lineRule="auto"/>
              <w:jc w:val="center"/>
              <w:rPr>
                <w:rFonts w:hint="eastAsia"/>
              </w:rPr>
            </w:pPr>
            <w:r>
              <w:rPr>
                <w:rFonts w:cs="等线"/>
                <w:color w:val="1C1E21"/>
                <w:sz w:val="17"/>
              </w:rPr>
              <w:t>甲</w:t>
            </w:r>
          </w:p>
        </w:tc>
        <w:tc>
          <w:tcPr>
            <w:tcW w:w="865" w:type="dxa"/>
          </w:tcPr>
          <w:p w14:paraId="03E57F87">
            <w:pPr>
              <w:spacing w:before="10" w:after="10" w:line="276" w:lineRule="auto"/>
              <w:jc w:val="right"/>
              <w:rPr>
                <w:rFonts w:hint="eastAsia"/>
              </w:rPr>
            </w:pPr>
            <w:r>
              <w:rPr>
                <w:rFonts w:cs="等线"/>
                <w:color w:val="1C1E21"/>
                <w:sz w:val="17"/>
              </w:rPr>
              <w:t>380</w:t>
            </w:r>
          </w:p>
        </w:tc>
        <w:tc>
          <w:tcPr>
            <w:tcW w:w="1297" w:type="dxa"/>
          </w:tcPr>
          <w:p w14:paraId="165A0C47">
            <w:pPr>
              <w:spacing w:before="10" w:after="10" w:line="276" w:lineRule="auto"/>
              <w:jc w:val="right"/>
              <w:rPr>
                <w:rFonts w:hint="eastAsia"/>
              </w:rPr>
            </w:pPr>
            <w:r>
              <w:rPr>
                <w:rFonts w:cs="等线"/>
                <w:color w:val="1C1E21"/>
                <w:sz w:val="17"/>
              </w:rPr>
              <w:t>236</w:t>
            </w:r>
          </w:p>
        </w:tc>
        <w:tc>
          <w:tcPr>
            <w:tcW w:w="1297" w:type="dxa"/>
          </w:tcPr>
          <w:p w14:paraId="1795B60B">
            <w:pPr>
              <w:spacing w:before="10" w:after="10" w:line="276" w:lineRule="auto"/>
              <w:jc w:val="right"/>
              <w:rPr>
                <w:rFonts w:hint="eastAsia"/>
              </w:rPr>
            </w:pPr>
            <w:r>
              <w:rPr>
                <w:rFonts w:cs="等线"/>
                <w:color w:val="1C1E21"/>
                <w:sz w:val="17"/>
              </w:rPr>
              <w:t>144</w:t>
            </w:r>
          </w:p>
        </w:tc>
        <w:tc>
          <w:tcPr>
            <w:tcW w:w="973" w:type="dxa"/>
          </w:tcPr>
          <w:p w14:paraId="65758AF4">
            <w:pPr>
              <w:spacing w:before="10" w:after="10" w:line="276" w:lineRule="auto"/>
              <w:jc w:val="right"/>
              <w:rPr>
                <w:rFonts w:hint="eastAsia"/>
              </w:rPr>
            </w:pPr>
            <w:r>
              <w:rPr>
                <w:rFonts w:cs="等线"/>
                <w:color w:val="1C1E21"/>
                <w:sz w:val="17"/>
              </w:rPr>
              <w:t>37.89%</w:t>
            </w:r>
          </w:p>
        </w:tc>
        <w:tc>
          <w:tcPr>
            <w:tcW w:w="1081" w:type="dxa"/>
          </w:tcPr>
          <w:p w14:paraId="69608D00">
            <w:pPr>
              <w:spacing w:before="10" w:after="10" w:line="276" w:lineRule="auto"/>
              <w:jc w:val="right"/>
              <w:rPr>
                <w:rFonts w:hint="eastAsia"/>
              </w:rPr>
            </w:pPr>
            <w:r>
              <w:rPr>
                <w:rFonts w:cs="等线"/>
                <w:color w:val="1C1E21"/>
                <w:sz w:val="17"/>
              </w:rPr>
              <w:t>1.20</w:t>
            </w:r>
          </w:p>
        </w:tc>
        <w:tc>
          <w:tcPr>
            <w:tcW w:w="1081" w:type="dxa"/>
          </w:tcPr>
          <w:p w14:paraId="380E3B73">
            <w:pPr>
              <w:spacing w:before="10" w:after="10" w:line="276" w:lineRule="auto"/>
              <w:jc w:val="right"/>
              <w:rPr>
                <w:rFonts w:hint="eastAsia"/>
              </w:rPr>
            </w:pPr>
            <w:r>
              <w:rPr>
                <w:rFonts w:cs="等线"/>
                <w:color w:val="1C1E21"/>
                <w:sz w:val="17"/>
              </w:rPr>
              <w:t>0.50</w:t>
            </w:r>
          </w:p>
        </w:tc>
        <w:tc>
          <w:tcPr>
            <w:tcW w:w="1081" w:type="dxa"/>
          </w:tcPr>
          <w:p w14:paraId="150B8DB0">
            <w:pPr>
              <w:spacing w:before="10" w:after="10" w:line="276" w:lineRule="auto"/>
              <w:jc w:val="right"/>
              <w:rPr>
                <w:rFonts w:hint="eastAsia"/>
              </w:rPr>
            </w:pPr>
            <w:r>
              <w:rPr>
                <w:rFonts w:cs="等线"/>
                <w:color w:val="1C1E21"/>
                <w:sz w:val="17"/>
              </w:rPr>
              <w:t>6,000</w:t>
            </w:r>
          </w:p>
        </w:tc>
        <w:tc>
          <w:tcPr>
            <w:tcW w:w="973" w:type="dxa"/>
          </w:tcPr>
          <w:p w14:paraId="7747436B">
            <w:pPr>
              <w:spacing w:before="10" w:after="10" w:line="276" w:lineRule="auto"/>
              <w:jc w:val="right"/>
              <w:rPr>
                <w:rFonts w:hint="eastAsia"/>
              </w:rPr>
            </w:pPr>
            <w:r>
              <w:rPr>
                <w:rFonts w:cs="等线"/>
                <w:color w:val="1C1E21"/>
                <w:sz w:val="17"/>
              </w:rPr>
              <w:t>0</w:t>
            </w:r>
          </w:p>
        </w:tc>
      </w:tr>
      <w:tr w14:paraId="303D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dxa"/>
            <w:shd w:val="clear" w:color="auto" w:fill="F7F8FA"/>
          </w:tcPr>
          <w:p w14:paraId="044E2B60">
            <w:pPr>
              <w:spacing w:before="10" w:after="10" w:line="276" w:lineRule="auto"/>
              <w:jc w:val="center"/>
              <w:rPr>
                <w:rFonts w:hint="eastAsia"/>
              </w:rPr>
            </w:pPr>
            <w:r>
              <w:rPr>
                <w:rFonts w:cs="等线"/>
                <w:color w:val="1C1E21"/>
                <w:sz w:val="17"/>
              </w:rPr>
              <w:t>乙</w:t>
            </w:r>
          </w:p>
        </w:tc>
        <w:tc>
          <w:tcPr>
            <w:tcW w:w="865" w:type="dxa"/>
            <w:shd w:val="clear" w:color="auto" w:fill="F7F8FA"/>
          </w:tcPr>
          <w:p w14:paraId="45E2B114">
            <w:pPr>
              <w:spacing w:before="10" w:after="10" w:line="276" w:lineRule="auto"/>
              <w:jc w:val="right"/>
              <w:rPr>
                <w:rFonts w:hint="eastAsia"/>
              </w:rPr>
            </w:pPr>
            <w:r>
              <w:rPr>
                <w:rFonts w:cs="等线"/>
                <w:color w:val="1C1E21"/>
                <w:sz w:val="17"/>
              </w:rPr>
              <w:t>260</w:t>
            </w:r>
          </w:p>
        </w:tc>
        <w:tc>
          <w:tcPr>
            <w:tcW w:w="1297" w:type="dxa"/>
            <w:shd w:val="clear" w:color="auto" w:fill="F7F8FA"/>
          </w:tcPr>
          <w:p w14:paraId="24B036BE">
            <w:pPr>
              <w:spacing w:before="10" w:after="10" w:line="276" w:lineRule="auto"/>
              <w:jc w:val="right"/>
              <w:rPr>
                <w:rFonts w:hint="eastAsia"/>
              </w:rPr>
            </w:pPr>
            <w:r>
              <w:rPr>
                <w:rFonts w:cs="等线"/>
                <w:color w:val="1C1E21"/>
                <w:sz w:val="17"/>
              </w:rPr>
              <w:t>168</w:t>
            </w:r>
          </w:p>
        </w:tc>
        <w:tc>
          <w:tcPr>
            <w:tcW w:w="1297" w:type="dxa"/>
            <w:shd w:val="clear" w:color="auto" w:fill="F7F8FA"/>
          </w:tcPr>
          <w:p w14:paraId="1730CEC6">
            <w:pPr>
              <w:spacing w:before="10" w:after="10" w:line="276" w:lineRule="auto"/>
              <w:jc w:val="right"/>
              <w:rPr>
                <w:rFonts w:hint="eastAsia"/>
              </w:rPr>
            </w:pPr>
            <w:r>
              <w:rPr>
                <w:rFonts w:cs="等线"/>
                <w:color w:val="1C1E21"/>
                <w:sz w:val="17"/>
              </w:rPr>
              <w:t>92</w:t>
            </w:r>
          </w:p>
        </w:tc>
        <w:tc>
          <w:tcPr>
            <w:tcW w:w="973" w:type="dxa"/>
            <w:shd w:val="clear" w:color="auto" w:fill="F7F8FA"/>
          </w:tcPr>
          <w:p w14:paraId="46793ACD">
            <w:pPr>
              <w:spacing w:before="10" w:after="10" w:line="276" w:lineRule="auto"/>
              <w:jc w:val="right"/>
              <w:rPr>
                <w:rFonts w:hint="eastAsia"/>
              </w:rPr>
            </w:pPr>
            <w:r>
              <w:rPr>
                <w:rFonts w:cs="等线"/>
                <w:color w:val="1C1E21"/>
                <w:sz w:val="17"/>
              </w:rPr>
              <w:t>35.38%</w:t>
            </w:r>
          </w:p>
        </w:tc>
        <w:tc>
          <w:tcPr>
            <w:tcW w:w="1081" w:type="dxa"/>
            <w:shd w:val="clear" w:color="auto" w:fill="F7F8FA"/>
          </w:tcPr>
          <w:p w14:paraId="33D19F25">
            <w:pPr>
              <w:spacing w:before="10" w:after="10" w:line="276" w:lineRule="auto"/>
              <w:jc w:val="right"/>
              <w:rPr>
                <w:rFonts w:hint="eastAsia"/>
              </w:rPr>
            </w:pPr>
            <w:r>
              <w:rPr>
                <w:rFonts w:cs="等线"/>
                <w:color w:val="1C1E21"/>
                <w:sz w:val="17"/>
              </w:rPr>
              <w:t>0.80</w:t>
            </w:r>
          </w:p>
        </w:tc>
        <w:tc>
          <w:tcPr>
            <w:tcW w:w="1081" w:type="dxa"/>
            <w:shd w:val="clear" w:color="auto" w:fill="F7F8FA"/>
          </w:tcPr>
          <w:p w14:paraId="0BD30BA9">
            <w:pPr>
              <w:spacing w:before="10" w:after="10" w:line="276" w:lineRule="auto"/>
              <w:jc w:val="right"/>
              <w:rPr>
                <w:rFonts w:hint="eastAsia"/>
              </w:rPr>
            </w:pPr>
            <w:r>
              <w:rPr>
                <w:rFonts w:cs="等线"/>
                <w:color w:val="1C1E21"/>
                <w:sz w:val="17"/>
              </w:rPr>
              <w:t>0.40</w:t>
            </w:r>
          </w:p>
        </w:tc>
        <w:tc>
          <w:tcPr>
            <w:tcW w:w="1081" w:type="dxa"/>
            <w:shd w:val="clear" w:color="auto" w:fill="F7F8FA"/>
          </w:tcPr>
          <w:p w14:paraId="3A73153B">
            <w:pPr>
              <w:spacing w:before="10" w:after="10" w:line="276" w:lineRule="auto"/>
              <w:jc w:val="right"/>
              <w:rPr>
                <w:rFonts w:hint="eastAsia"/>
              </w:rPr>
            </w:pPr>
            <w:r>
              <w:rPr>
                <w:rFonts w:cs="等线"/>
                <w:color w:val="1C1E21"/>
                <w:sz w:val="17"/>
              </w:rPr>
              <w:t>6,200</w:t>
            </w:r>
          </w:p>
        </w:tc>
        <w:tc>
          <w:tcPr>
            <w:tcW w:w="973" w:type="dxa"/>
            <w:shd w:val="clear" w:color="auto" w:fill="F7F8FA"/>
          </w:tcPr>
          <w:p w14:paraId="6C02532B">
            <w:pPr>
              <w:spacing w:before="10" w:after="10" w:line="276" w:lineRule="auto"/>
              <w:jc w:val="right"/>
              <w:rPr>
                <w:rFonts w:hint="eastAsia"/>
              </w:rPr>
            </w:pPr>
            <w:r>
              <w:rPr>
                <w:rFonts w:cs="等线"/>
                <w:color w:val="1C1E21"/>
                <w:sz w:val="17"/>
              </w:rPr>
              <w:t>0</w:t>
            </w:r>
          </w:p>
        </w:tc>
      </w:tr>
      <w:tr w14:paraId="337C7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dxa"/>
          </w:tcPr>
          <w:p w14:paraId="45EBCAAC">
            <w:pPr>
              <w:spacing w:before="10" w:after="10" w:line="276" w:lineRule="auto"/>
              <w:jc w:val="center"/>
              <w:rPr>
                <w:rFonts w:hint="eastAsia"/>
              </w:rPr>
            </w:pPr>
            <w:r>
              <w:rPr>
                <w:rFonts w:cs="等线"/>
                <w:color w:val="1C1E21"/>
                <w:sz w:val="17"/>
              </w:rPr>
              <w:t>丙</w:t>
            </w:r>
          </w:p>
        </w:tc>
        <w:tc>
          <w:tcPr>
            <w:tcW w:w="865" w:type="dxa"/>
          </w:tcPr>
          <w:p w14:paraId="01CB0925">
            <w:pPr>
              <w:spacing w:before="10" w:after="10" w:line="276" w:lineRule="auto"/>
              <w:jc w:val="right"/>
              <w:rPr>
                <w:rFonts w:hint="eastAsia"/>
              </w:rPr>
            </w:pPr>
            <w:r>
              <w:rPr>
                <w:rFonts w:cs="等线"/>
                <w:color w:val="1C1E21"/>
                <w:sz w:val="17"/>
              </w:rPr>
              <w:t>180</w:t>
            </w:r>
          </w:p>
        </w:tc>
        <w:tc>
          <w:tcPr>
            <w:tcW w:w="1297" w:type="dxa"/>
          </w:tcPr>
          <w:p w14:paraId="652A900E">
            <w:pPr>
              <w:spacing w:before="10" w:after="10" w:line="276" w:lineRule="auto"/>
              <w:jc w:val="right"/>
              <w:rPr>
                <w:rFonts w:hint="eastAsia"/>
              </w:rPr>
            </w:pPr>
            <w:r>
              <w:rPr>
                <w:rFonts w:cs="等线"/>
                <w:color w:val="1C1E21"/>
                <w:sz w:val="17"/>
              </w:rPr>
              <w:t>122</w:t>
            </w:r>
          </w:p>
        </w:tc>
        <w:tc>
          <w:tcPr>
            <w:tcW w:w="1297" w:type="dxa"/>
          </w:tcPr>
          <w:p w14:paraId="2CE54B19">
            <w:pPr>
              <w:spacing w:before="10" w:after="10" w:line="276" w:lineRule="auto"/>
              <w:jc w:val="right"/>
              <w:rPr>
                <w:rFonts w:hint="eastAsia"/>
              </w:rPr>
            </w:pPr>
            <w:r>
              <w:rPr>
                <w:rFonts w:cs="等线"/>
                <w:color w:val="1C1E21"/>
                <w:sz w:val="17"/>
              </w:rPr>
              <w:t>58</w:t>
            </w:r>
          </w:p>
        </w:tc>
        <w:tc>
          <w:tcPr>
            <w:tcW w:w="973" w:type="dxa"/>
          </w:tcPr>
          <w:p w14:paraId="737EB8AC">
            <w:pPr>
              <w:spacing w:before="10" w:after="10" w:line="276" w:lineRule="auto"/>
              <w:jc w:val="right"/>
              <w:rPr>
                <w:rFonts w:hint="eastAsia"/>
              </w:rPr>
            </w:pPr>
            <w:r>
              <w:rPr>
                <w:rFonts w:cs="等线"/>
                <w:color w:val="1C1E21"/>
                <w:sz w:val="17"/>
              </w:rPr>
              <w:t>32.22%</w:t>
            </w:r>
          </w:p>
        </w:tc>
        <w:tc>
          <w:tcPr>
            <w:tcW w:w="1081" w:type="dxa"/>
          </w:tcPr>
          <w:p w14:paraId="5F7FA055">
            <w:pPr>
              <w:spacing w:before="10" w:after="10" w:line="276" w:lineRule="auto"/>
              <w:jc w:val="right"/>
              <w:rPr>
                <w:rFonts w:hint="eastAsia"/>
              </w:rPr>
            </w:pPr>
            <w:r>
              <w:rPr>
                <w:rFonts w:cs="等线"/>
                <w:color w:val="1C1E21"/>
                <w:sz w:val="17"/>
              </w:rPr>
              <w:t>0.60</w:t>
            </w:r>
          </w:p>
        </w:tc>
        <w:tc>
          <w:tcPr>
            <w:tcW w:w="1081" w:type="dxa"/>
          </w:tcPr>
          <w:p w14:paraId="3E36D4D7">
            <w:pPr>
              <w:spacing w:before="10" w:after="10" w:line="276" w:lineRule="auto"/>
              <w:jc w:val="right"/>
              <w:rPr>
                <w:rFonts w:hint="eastAsia"/>
              </w:rPr>
            </w:pPr>
            <w:r>
              <w:rPr>
                <w:rFonts w:cs="等线"/>
                <w:color w:val="1C1E21"/>
                <w:sz w:val="17"/>
              </w:rPr>
              <w:t>0.35</w:t>
            </w:r>
          </w:p>
        </w:tc>
        <w:tc>
          <w:tcPr>
            <w:tcW w:w="1081" w:type="dxa"/>
          </w:tcPr>
          <w:p w14:paraId="58900E87">
            <w:pPr>
              <w:spacing w:before="10" w:after="10" w:line="276" w:lineRule="auto"/>
              <w:jc w:val="right"/>
              <w:rPr>
                <w:rFonts w:hint="eastAsia"/>
              </w:rPr>
            </w:pPr>
            <w:r>
              <w:rPr>
                <w:rFonts w:cs="等线"/>
                <w:color w:val="1C1E21"/>
                <w:sz w:val="17"/>
              </w:rPr>
              <w:t>4,800</w:t>
            </w:r>
          </w:p>
        </w:tc>
        <w:tc>
          <w:tcPr>
            <w:tcW w:w="973" w:type="dxa"/>
          </w:tcPr>
          <w:p w14:paraId="298A2364">
            <w:pPr>
              <w:spacing w:before="10" w:after="10" w:line="276" w:lineRule="auto"/>
              <w:jc w:val="right"/>
              <w:rPr>
                <w:rFonts w:hint="eastAsia"/>
              </w:rPr>
            </w:pPr>
            <w:r>
              <w:rPr>
                <w:rFonts w:cs="等线"/>
                <w:color w:val="1C1E21"/>
                <w:sz w:val="17"/>
              </w:rPr>
              <w:t>1,000</w:t>
            </w:r>
          </w:p>
        </w:tc>
      </w:tr>
    </w:tbl>
    <w:p w14:paraId="4A15B541">
      <w:pPr>
        <w:spacing w:before="20" w:after="80"/>
        <w:rPr>
          <w:rFonts w:hint="eastAsia"/>
        </w:rPr>
      </w:pPr>
      <w:r>
        <w:rPr>
          <w:rFonts w:cs="等线"/>
          <w:color w:val="626870"/>
          <w:sz w:val="16"/>
        </w:rPr>
        <w:t>丙产品有 1,000 件的最低生产量约束（合同或商誉要求），这正是线性规划比排序法复杂的地方。</w:t>
      </w:r>
    </w:p>
    <w:p w14:paraId="3DD74DBD">
      <w:pPr>
        <w:pStyle w:val="4"/>
      </w:pPr>
      <w:bookmarkStart w:id="88" w:name="_Toc240737954"/>
      <w:r>
        <w:rPr>
          <w:rFonts w:ascii="黑体" w:hAnsi="黑体" w:eastAsia="黑体" w:cs="黑体"/>
          <w:b w:val="0"/>
        </w:rPr>
        <w:t>4.4　场景一：从领料到本量利的十三个步骤</w:t>
      </w:r>
      <w:bookmarkEnd w:id="88"/>
    </w:p>
    <w:p w14:paraId="07CE1E4F">
      <w:pPr>
        <w:pStyle w:val="5"/>
      </w:pPr>
      <w:bookmarkStart w:id="89" w:name="_Toc240737955"/>
      <w:r>
        <w:rPr>
          <w:rFonts w:ascii="黑体" w:hAnsi="黑体" w:eastAsia="黑体" w:cs="黑体"/>
          <w:b w:val="0"/>
        </w:rPr>
        <w:t>4.4.1　第 1 步　三项费用的归集与分配</w:t>
      </w:r>
      <w:bookmarkEnd w:id="89"/>
    </w:p>
    <w:p w14:paraId="096D7D97">
      <w:pPr>
        <w:jc w:val="both"/>
        <w:rPr>
          <w:rFonts w:hint="eastAsia"/>
        </w:rPr>
      </w:pPr>
      <w:r>
        <w:rPr>
          <w:rFonts w:cs="等线"/>
          <w:color w:val="1C1E21"/>
        </w:rPr>
        <w:t>材料按</w:t>
      </w:r>
      <w:r>
        <w:rPr>
          <w:rFonts w:ascii="黑体" w:hAnsi="黑体" w:eastAsia="黑体" w:cs="黑体"/>
          <w:color w:val="1C1E21"/>
        </w:rPr>
        <w:t>定额消耗量比例法</w:t>
      </w:r>
      <w:r>
        <w:rPr>
          <w:rFonts w:cs="等线"/>
          <w:color w:val="1C1E21"/>
        </w:rPr>
        <w:t>、人工按</w:t>
      </w:r>
      <w:r>
        <w:rPr>
          <w:rFonts w:ascii="黑体" w:hAnsi="黑体" w:eastAsia="黑体" w:cs="黑体"/>
          <w:color w:val="1C1E21"/>
        </w:rPr>
        <w:t>实用工时比例法</w:t>
      </w:r>
      <w:r>
        <w:rPr>
          <w:rFonts w:cs="等线"/>
          <w:color w:val="1C1E21"/>
        </w:rPr>
        <w:t>、制造费用按</w:t>
      </w:r>
      <w:r>
        <w:rPr>
          <w:rFonts w:ascii="黑体" w:hAnsi="黑体" w:eastAsia="黑体" w:cs="黑体"/>
          <w:color w:val="1C1E21"/>
        </w:rPr>
        <w:t>生产工时比例法</w:t>
      </w:r>
      <w:r>
        <w:rPr>
          <w:rFonts w:cs="等线"/>
          <w:color w:val="1C1E21"/>
        </w:rPr>
        <w:t>分配。分配完成后汇总成产品成本：</w:t>
      </w:r>
    </w:p>
    <w:p w14:paraId="4877C8DF">
      <w:pPr>
        <w:keepNext/>
        <w:spacing w:before="100" w:after="40"/>
        <w:rPr>
          <w:rFonts w:hint="eastAsia"/>
        </w:rPr>
      </w:pPr>
      <w:r>
        <w:rPr>
          <w:rFonts w:ascii="黑体" w:hAnsi="黑体" w:eastAsia="黑体" w:cs="黑体"/>
          <w:color w:val="1C1E21"/>
          <w:sz w:val="18"/>
        </w:rPr>
        <w:t>表 4-4　产品成本汇总（元）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4"/>
        <w:gridCol w:w="824"/>
        <w:gridCol w:w="1648"/>
        <w:gridCol w:w="1530"/>
        <w:gridCol w:w="1530"/>
        <w:gridCol w:w="1648"/>
        <w:gridCol w:w="1295"/>
      </w:tblGrid>
      <w:tr w14:paraId="4E87C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824" w:type="dxa"/>
            <w:shd w:val="clear" w:color="auto" w:fill="EDF1F7"/>
          </w:tcPr>
          <w:p w14:paraId="3661E3A3">
            <w:pPr>
              <w:spacing w:before="20" w:after="20" w:line="276" w:lineRule="auto"/>
              <w:jc w:val="center"/>
              <w:rPr>
                <w:rFonts w:hint="eastAsia"/>
              </w:rPr>
            </w:pPr>
            <w:r>
              <w:rPr>
                <w:rFonts w:ascii="黑体" w:hAnsi="黑体" w:eastAsia="黑体" w:cs="黑体"/>
                <w:color w:val="1C4A8C"/>
                <w:sz w:val="17"/>
              </w:rPr>
              <w:t>产品</w:t>
            </w:r>
          </w:p>
        </w:tc>
        <w:tc>
          <w:tcPr>
            <w:tcW w:w="824" w:type="dxa"/>
            <w:shd w:val="clear" w:color="auto" w:fill="EDF1F7"/>
          </w:tcPr>
          <w:p w14:paraId="6466A8C6">
            <w:pPr>
              <w:spacing w:before="20" w:after="20" w:line="276" w:lineRule="auto"/>
              <w:jc w:val="right"/>
              <w:rPr>
                <w:rFonts w:hint="eastAsia"/>
              </w:rPr>
            </w:pPr>
            <w:r>
              <w:rPr>
                <w:rFonts w:ascii="黑体" w:hAnsi="黑体" w:eastAsia="黑体" w:cs="黑体"/>
                <w:color w:val="1C4A8C"/>
                <w:sz w:val="17"/>
              </w:rPr>
              <w:t>产量</w:t>
            </w:r>
          </w:p>
        </w:tc>
        <w:tc>
          <w:tcPr>
            <w:tcW w:w="1648" w:type="dxa"/>
            <w:shd w:val="clear" w:color="auto" w:fill="EDF1F7"/>
          </w:tcPr>
          <w:p w14:paraId="5165957C">
            <w:pPr>
              <w:spacing w:before="20" w:after="20" w:line="276" w:lineRule="auto"/>
              <w:jc w:val="right"/>
              <w:rPr>
                <w:rFonts w:hint="eastAsia"/>
              </w:rPr>
            </w:pPr>
            <w:r>
              <w:rPr>
                <w:rFonts w:ascii="黑体" w:hAnsi="黑体" w:eastAsia="黑体" w:cs="黑体"/>
                <w:color w:val="1C4A8C"/>
                <w:sz w:val="17"/>
              </w:rPr>
              <w:t>直接材料</w:t>
            </w:r>
          </w:p>
        </w:tc>
        <w:tc>
          <w:tcPr>
            <w:tcW w:w="1530" w:type="dxa"/>
            <w:shd w:val="clear" w:color="auto" w:fill="EDF1F7"/>
          </w:tcPr>
          <w:p w14:paraId="4124A2EB">
            <w:pPr>
              <w:spacing w:before="20" w:after="20" w:line="276" w:lineRule="auto"/>
              <w:jc w:val="right"/>
              <w:rPr>
                <w:rFonts w:hint="eastAsia"/>
              </w:rPr>
            </w:pPr>
            <w:r>
              <w:rPr>
                <w:rFonts w:ascii="黑体" w:hAnsi="黑体" w:eastAsia="黑体" w:cs="黑体"/>
                <w:color w:val="1C4A8C"/>
                <w:sz w:val="17"/>
              </w:rPr>
              <w:t>直接人工</w:t>
            </w:r>
          </w:p>
        </w:tc>
        <w:tc>
          <w:tcPr>
            <w:tcW w:w="1530" w:type="dxa"/>
            <w:shd w:val="clear" w:color="auto" w:fill="EDF1F7"/>
          </w:tcPr>
          <w:p w14:paraId="358AE84A">
            <w:pPr>
              <w:spacing w:before="20" w:after="20" w:line="276" w:lineRule="auto"/>
              <w:jc w:val="right"/>
              <w:rPr>
                <w:rFonts w:hint="eastAsia"/>
              </w:rPr>
            </w:pPr>
            <w:r>
              <w:rPr>
                <w:rFonts w:ascii="黑体" w:hAnsi="黑体" w:eastAsia="黑体" w:cs="黑体"/>
                <w:color w:val="1C4A8C"/>
                <w:sz w:val="17"/>
              </w:rPr>
              <w:t>制造费用</w:t>
            </w:r>
          </w:p>
        </w:tc>
        <w:tc>
          <w:tcPr>
            <w:tcW w:w="1648" w:type="dxa"/>
            <w:shd w:val="clear" w:color="auto" w:fill="EDF1F7"/>
          </w:tcPr>
          <w:p w14:paraId="2CFE2D56">
            <w:pPr>
              <w:spacing w:before="20" w:after="20" w:line="276" w:lineRule="auto"/>
              <w:jc w:val="right"/>
              <w:rPr>
                <w:rFonts w:hint="eastAsia"/>
              </w:rPr>
            </w:pPr>
            <w:r>
              <w:rPr>
                <w:rFonts w:ascii="黑体" w:hAnsi="黑体" w:eastAsia="黑体" w:cs="黑体"/>
                <w:color w:val="1C4A8C"/>
                <w:sz w:val="17"/>
              </w:rPr>
              <w:t>成本合计</w:t>
            </w:r>
          </w:p>
        </w:tc>
        <w:tc>
          <w:tcPr>
            <w:tcW w:w="1295" w:type="dxa"/>
            <w:shd w:val="clear" w:color="auto" w:fill="EDF1F7"/>
          </w:tcPr>
          <w:p w14:paraId="2E1DF68A">
            <w:pPr>
              <w:spacing w:before="20" w:after="20" w:line="276" w:lineRule="auto"/>
              <w:jc w:val="right"/>
              <w:rPr>
                <w:rFonts w:hint="eastAsia"/>
              </w:rPr>
            </w:pPr>
            <w:r>
              <w:rPr>
                <w:rFonts w:ascii="黑体" w:hAnsi="黑体" w:eastAsia="黑体" w:cs="黑体"/>
                <w:color w:val="1C4A8C"/>
                <w:sz w:val="17"/>
              </w:rPr>
              <w:t>单位成本</w:t>
            </w:r>
          </w:p>
        </w:tc>
      </w:tr>
      <w:tr w14:paraId="2DFD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dxa"/>
          </w:tcPr>
          <w:p w14:paraId="4AA04065">
            <w:pPr>
              <w:spacing w:before="10" w:after="10" w:line="276" w:lineRule="auto"/>
              <w:jc w:val="center"/>
              <w:rPr>
                <w:rFonts w:hint="eastAsia"/>
              </w:rPr>
            </w:pPr>
            <w:r>
              <w:rPr>
                <w:rFonts w:cs="等线"/>
                <w:color w:val="1C1E21"/>
                <w:sz w:val="17"/>
              </w:rPr>
              <w:t>甲</w:t>
            </w:r>
          </w:p>
        </w:tc>
        <w:tc>
          <w:tcPr>
            <w:tcW w:w="824" w:type="dxa"/>
          </w:tcPr>
          <w:p w14:paraId="00D32CA6">
            <w:pPr>
              <w:spacing w:before="10" w:after="10" w:line="276" w:lineRule="auto"/>
              <w:jc w:val="right"/>
              <w:rPr>
                <w:rFonts w:hint="eastAsia"/>
              </w:rPr>
            </w:pPr>
            <w:r>
              <w:rPr>
                <w:rFonts w:cs="等线"/>
                <w:color w:val="1C1E21"/>
                <w:sz w:val="17"/>
              </w:rPr>
              <w:t>500</w:t>
            </w:r>
          </w:p>
        </w:tc>
        <w:tc>
          <w:tcPr>
            <w:tcW w:w="1648" w:type="dxa"/>
          </w:tcPr>
          <w:p w14:paraId="40649A7F">
            <w:pPr>
              <w:spacing w:before="10" w:after="10" w:line="276" w:lineRule="auto"/>
              <w:jc w:val="right"/>
              <w:rPr>
                <w:rFonts w:hint="eastAsia"/>
              </w:rPr>
            </w:pPr>
            <w:r>
              <w:rPr>
                <w:rFonts w:cs="等线"/>
                <w:color w:val="1C1E21"/>
                <w:sz w:val="17"/>
              </w:rPr>
              <w:t>33,468.75</w:t>
            </w:r>
          </w:p>
        </w:tc>
        <w:tc>
          <w:tcPr>
            <w:tcW w:w="1530" w:type="dxa"/>
          </w:tcPr>
          <w:p w14:paraId="6E87CAD5">
            <w:pPr>
              <w:spacing w:before="10" w:after="10" w:line="276" w:lineRule="auto"/>
              <w:jc w:val="right"/>
              <w:rPr>
                <w:rFonts w:hint="eastAsia"/>
              </w:rPr>
            </w:pPr>
            <w:r>
              <w:rPr>
                <w:rFonts w:cs="等线"/>
                <w:color w:val="1C1E21"/>
                <w:sz w:val="17"/>
              </w:rPr>
              <w:t>50,400.00</w:t>
            </w:r>
          </w:p>
        </w:tc>
        <w:tc>
          <w:tcPr>
            <w:tcW w:w="1530" w:type="dxa"/>
          </w:tcPr>
          <w:p w14:paraId="6A7D4ABB">
            <w:pPr>
              <w:spacing w:before="10" w:after="10" w:line="276" w:lineRule="auto"/>
              <w:jc w:val="right"/>
              <w:rPr>
                <w:rFonts w:hint="eastAsia"/>
              </w:rPr>
            </w:pPr>
            <w:r>
              <w:rPr>
                <w:rFonts w:cs="等线"/>
                <w:color w:val="1C1E21"/>
                <w:sz w:val="17"/>
              </w:rPr>
              <w:t>69,300.00</w:t>
            </w:r>
          </w:p>
        </w:tc>
        <w:tc>
          <w:tcPr>
            <w:tcW w:w="1648" w:type="dxa"/>
          </w:tcPr>
          <w:p w14:paraId="63A8E3CA">
            <w:pPr>
              <w:spacing w:before="10" w:after="10" w:line="276" w:lineRule="auto"/>
              <w:jc w:val="right"/>
              <w:rPr>
                <w:rFonts w:hint="eastAsia"/>
              </w:rPr>
            </w:pPr>
            <w:r>
              <w:rPr>
                <w:rFonts w:cs="等线"/>
                <w:color w:val="1C1E21"/>
                <w:sz w:val="17"/>
              </w:rPr>
              <w:t>153,168.75</w:t>
            </w:r>
          </w:p>
        </w:tc>
        <w:tc>
          <w:tcPr>
            <w:tcW w:w="1295" w:type="dxa"/>
          </w:tcPr>
          <w:p w14:paraId="61379FE3">
            <w:pPr>
              <w:spacing w:before="10" w:after="10" w:line="276" w:lineRule="auto"/>
              <w:jc w:val="right"/>
              <w:rPr>
                <w:rFonts w:hint="eastAsia"/>
              </w:rPr>
            </w:pPr>
            <w:r>
              <w:rPr>
                <w:rFonts w:cs="等线"/>
                <w:color w:val="1C1E21"/>
                <w:sz w:val="17"/>
              </w:rPr>
              <w:t>306.34</w:t>
            </w:r>
          </w:p>
        </w:tc>
      </w:tr>
      <w:tr w14:paraId="51CFD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dxa"/>
            <w:shd w:val="clear" w:color="auto" w:fill="F7F8FA"/>
          </w:tcPr>
          <w:p w14:paraId="7763F085">
            <w:pPr>
              <w:spacing w:before="10" w:after="10" w:line="276" w:lineRule="auto"/>
              <w:jc w:val="center"/>
              <w:rPr>
                <w:rFonts w:hint="eastAsia"/>
              </w:rPr>
            </w:pPr>
            <w:r>
              <w:rPr>
                <w:rFonts w:cs="等线"/>
                <w:color w:val="1C1E21"/>
                <w:sz w:val="17"/>
              </w:rPr>
              <w:t>乙</w:t>
            </w:r>
          </w:p>
        </w:tc>
        <w:tc>
          <w:tcPr>
            <w:tcW w:w="824" w:type="dxa"/>
            <w:shd w:val="clear" w:color="auto" w:fill="F7F8FA"/>
          </w:tcPr>
          <w:p w14:paraId="500F1CDF">
            <w:pPr>
              <w:spacing w:before="10" w:after="10" w:line="276" w:lineRule="auto"/>
              <w:jc w:val="right"/>
              <w:rPr>
                <w:rFonts w:hint="eastAsia"/>
              </w:rPr>
            </w:pPr>
            <w:r>
              <w:rPr>
                <w:rFonts w:cs="等线"/>
                <w:color w:val="1C1E21"/>
                <w:sz w:val="17"/>
              </w:rPr>
              <w:t>300</w:t>
            </w:r>
          </w:p>
        </w:tc>
        <w:tc>
          <w:tcPr>
            <w:tcW w:w="1648" w:type="dxa"/>
            <w:shd w:val="clear" w:color="auto" w:fill="F7F8FA"/>
          </w:tcPr>
          <w:p w14:paraId="6ED368E8">
            <w:pPr>
              <w:spacing w:before="10" w:after="10" w:line="276" w:lineRule="auto"/>
              <w:jc w:val="right"/>
              <w:rPr>
                <w:rFonts w:hint="eastAsia"/>
              </w:rPr>
            </w:pPr>
            <w:r>
              <w:rPr>
                <w:rFonts w:cs="等线"/>
                <w:color w:val="1C1E21"/>
                <w:sz w:val="17"/>
              </w:rPr>
              <w:t>26,775.00</w:t>
            </w:r>
          </w:p>
        </w:tc>
        <w:tc>
          <w:tcPr>
            <w:tcW w:w="1530" w:type="dxa"/>
            <w:shd w:val="clear" w:color="auto" w:fill="F7F8FA"/>
          </w:tcPr>
          <w:p w14:paraId="3F6C7A93">
            <w:pPr>
              <w:spacing w:before="10" w:after="10" w:line="276" w:lineRule="auto"/>
              <w:jc w:val="right"/>
              <w:rPr>
                <w:rFonts w:hint="eastAsia"/>
              </w:rPr>
            </w:pPr>
            <w:r>
              <w:rPr>
                <w:rFonts w:cs="等线"/>
                <w:color w:val="1C1E21"/>
                <w:sz w:val="17"/>
              </w:rPr>
              <w:t>28,800.00</w:t>
            </w:r>
          </w:p>
        </w:tc>
        <w:tc>
          <w:tcPr>
            <w:tcW w:w="1530" w:type="dxa"/>
            <w:shd w:val="clear" w:color="auto" w:fill="F7F8FA"/>
          </w:tcPr>
          <w:p w14:paraId="3FA741A1">
            <w:pPr>
              <w:spacing w:before="10" w:after="10" w:line="276" w:lineRule="auto"/>
              <w:jc w:val="right"/>
              <w:rPr>
                <w:rFonts w:hint="eastAsia"/>
              </w:rPr>
            </w:pPr>
            <w:r>
              <w:rPr>
                <w:rFonts w:cs="等线"/>
                <w:color w:val="1C1E21"/>
                <w:sz w:val="17"/>
              </w:rPr>
              <w:t>39,600.00</w:t>
            </w:r>
          </w:p>
        </w:tc>
        <w:tc>
          <w:tcPr>
            <w:tcW w:w="1648" w:type="dxa"/>
            <w:shd w:val="clear" w:color="auto" w:fill="F7F8FA"/>
          </w:tcPr>
          <w:p w14:paraId="0E8D8A5E">
            <w:pPr>
              <w:spacing w:before="10" w:after="10" w:line="276" w:lineRule="auto"/>
              <w:jc w:val="right"/>
              <w:rPr>
                <w:rFonts w:hint="eastAsia"/>
              </w:rPr>
            </w:pPr>
            <w:r>
              <w:rPr>
                <w:rFonts w:cs="等线"/>
                <w:color w:val="1C1E21"/>
                <w:sz w:val="17"/>
              </w:rPr>
              <w:t>95,175.00</w:t>
            </w:r>
          </w:p>
        </w:tc>
        <w:tc>
          <w:tcPr>
            <w:tcW w:w="1295" w:type="dxa"/>
            <w:shd w:val="clear" w:color="auto" w:fill="F7F8FA"/>
          </w:tcPr>
          <w:p w14:paraId="6701F98F">
            <w:pPr>
              <w:spacing w:before="10" w:after="10" w:line="276" w:lineRule="auto"/>
              <w:jc w:val="right"/>
              <w:rPr>
                <w:rFonts w:hint="eastAsia"/>
              </w:rPr>
            </w:pPr>
            <w:r>
              <w:rPr>
                <w:rFonts w:cs="等线"/>
                <w:color w:val="1C1E21"/>
                <w:sz w:val="17"/>
              </w:rPr>
              <w:t>317.25</w:t>
            </w:r>
          </w:p>
        </w:tc>
      </w:tr>
      <w:tr w14:paraId="2A28C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dxa"/>
          </w:tcPr>
          <w:p w14:paraId="2CD49D2A">
            <w:pPr>
              <w:spacing w:before="10" w:after="10" w:line="276" w:lineRule="auto"/>
              <w:jc w:val="center"/>
              <w:rPr>
                <w:rFonts w:hint="eastAsia"/>
              </w:rPr>
            </w:pPr>
            <w:r>
              <w:rPr>
                <w:rFonts w:cs="等线"/>
                <w:color w:val="1C1E21"/>
                <w:sz w:val="17"/>
              </w:rPr>
              <w:t>丙</w:t>
            </w:r>
          </w:p>
        </w:tc>
        <w:tc>
          <w:tcPr>
            <w:tcW w:w="824" w:type="dxa"/>
          </w:tcPr>
          <w:p w14:paraId="739E1B70">
            <w:pPr>
              <w:spacing w:before="10" w:after="10" w:line="276" w:lineRule="auto"/>
              <w:jc w:val="right"/>
              <w:rPr>
                <w:rFonts w:hint="eastAsia"/>
              </w:rPr>
            </w:pPr>
            <w:r>
              <w:rPr>
                <w:rFonts w:cs="等线"/>
                <w:color w:val="1C1E21"/>
                <w:sz w:val="17"/>
              </w:rPr>
              <w:t>200</w:t>
            </w:r>
          </w:p>
        </w:tc>
        <w:tc>
          <w:tcPr>
            <w:tcW w:w="1648" w:type="dxa"/>
          </w:tcPr>
          <w:p w14:paraId="138F86F6">
            <w:pPr>
              <w:spacing w:before="10" w:after="10" w:line="276" w:lineRule="auto"/>
              <w:jc w:val="right"/>
              <w:rPr>
                <w:rFonts w:hint="eastAsia"/>
              </w:rPr>
            </w:pPr>
            <w:r>
              <w:rPr>
                <w:rFonts w:cs="等线"/>
                <w:color w:val="1C1E21"/>
                <w:sz w:val="17"/>
              </w:rPr>
              <w:t>11,156.25</w:t>
            </w:r>
          </w:p>
        </w:tc>
        <w:tc>
          <w:tcPr>
            <w:tcW w:w="1530" w:type="dxa"/>
          </w:tcPr>
          <w:p w14:paraId="043934CE">
            <w:pPr>
              <w:spacing w:before="10" w:after="10" w:line="276" w:lineRule="auto"/>
              <w:jc w:val="right"/>
              <w:rPr>
                <w:rFonts w:hint="eastAsia"/>
              </w:rPr>
            </w:pPr>
            <w:r>
              <w:rPr>
                <w:rFonts w:cs="等线"/>
                <w:color w:val="1C1E21"/>
                <w:sz w:val="17"/>
              </w:rPr>
              <w:t>16,800.00</w:t>
            </w:r>
          </w:p>
        </w:tc>
        <w:tc>
          <w:tcPr>
            <w:tcW w:w="1530" w:type="dxa"/>
          </w:tcPr>
          <w:p w14:paraId="21AB8779">
            <w:pPr>
              <w:spacing w:before="10" w:after="10" w:line="276" w:lineRule="auto"/>
              <w:jc w:val="right"/>
              <w:rPr>
                <w:rFonts w:hint="eastAsia"/>
              </w:rPr>
            </w:pPr>
            <w:r>
              <w:rPr>
                <w:rFonts w:cs="等线"/>
                <w:color w:val="1C1E21"/>
                <w:sz w:val="17"/>
              </w:rPr>
              <w:t>23,100.00</w:t>
            </w:r>
          </w:p>
        </w:tc>
        <w:tc>
          <w:tcPr>
            <w:tcW w:w="1648" w:type="dxa"/>
          </w:tcPr>
          <w:p w14:paraId="4C78EF1E">
            <w:pPr>
              <w:spacing w:before="10" w:after="10" w:line="276" w:lineRule="auto"/>
              <w:jc w:val="right"/>
              <w:rPr>
                <w:rFonts w:hint="eastAsia"/>
              </w:rPr>
            </w:pPr>
            <w:r>
              <w:rPr>
                <w:rFonts w:cs="等线"/>
                <w:color w:val="1C1E21"/>
                <w:sz w:val="17"/>
              </w:rPr>
              <w:t>51,056.25</w:t>
            </w:r>
          </w:p>
        </w:tc>
        <w:tc>
          <w:tcPr>
            <w:tcW w:w="1295" w:type="dxa"/>
          </w:tcPr>
          <w:p w14:paraId="567A3AA6">
            <w:pPr>
              <w:spacing w:before="10" w:after="10" w:line="276" w:lineRule="auto"/>
              <w:jc w:val="right"/>
              <w:rPr>
                <w:rFonts w:hint="eastAsia"/>
              </w:rPr>
            </w:pPr>
            <w:r>
              <w:rPr>
                <w:rFonts w:cs="等线"/>
                <w:color w:val="1C1E21"/>
                <w:sz w:val="17"/>
              </w:rPr>
              <w:t>255.28</w:t>
            </w:r>
          </w:p>
        </w:tc>
      </w:tr>
    </w:tbl>
    <w:p w14:paraId="79CABD82">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6D27982">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1D516A4">
            <w:pPr>
              <w:spacing w:before="40" w:after="40"/>
              <w:rPr>
                <w:rFonts w:hint="eastAsia"/>
              </w:rPr>
            </w:pPr>
            <w:r>
              <w:rPr>
                <w:rFonts w:ascii="黑体" w:hAnsi="黑体" w:eastAsia="黑体" w:cs="黑体"/>
                <w:color w:val="1C4A8C"/>
                <w:sz w:val="19"/>
              </w:rPr>
              <w:t>说明　</w:t>
            </w:r>
            <w:r>
              <w:rPr>
                <w:rFonts w:cs="等线"/>
                <w:color w:val="1C1E21"/>
                <w:sz w:val="19"/>
              </w:rPr>
              <w:t>把这张表的单位成本与后面 ABC 法的单位成本对照，是理解“成本交叉补贴”的最快方式：传统法下甲 306.34 元、丙 255.28 元，看似丙成本低；换成作业成本法后结论会反过来，见 4.4.3。</w:t>
            </w:r>
          </w:p>
        </w:tc>
      </w:tr>
    </w:tbl>
    <w:p w14:paraId="238C214F">
      <w:pPr>
        <w:spacing w:after="40"/>
        <w:rPr>
          <w:rFonts w:hint="eastAsia"/>
        </w:rPr>
      </w:pPr>
    </w:p>
    <w:p w14:paraId="51E68633">
      <w:pPr>
        <w:pStyle w:val="5"/>
      </w:pPr>
      <w:bookmarkStart w:id="90" w:name="_Toc240737956"/>
      <w:r>
        <w:rPr>
          <w:rFonts w:ascii="黑体" w:hAnsi="黑体" w:eastAsia="黑体" w:cs="黑体"/>
          <w:b w:val="0"/>
        </w:rPr>
        <w:t>4.4.2　第 2 步　辅助生产费用的三种分配方法</w:t>
      </w:r>
      <w:bookmarkEnd w:id="90"/>
    </w:p>
    <w:p w14:paraId="13B73CB4">
      <w:pPr>
        <w:jc w:val="both"/>
        <w:rPr>
          <w:rFonts w:hint="eastAsia"/>
        </w:rPr>
      </w:pPr>
      <w:r>
        <w:rPr>
          <w:rFonts w:cs="等线"/>
          <w:color w:val="1C1E21"/>
        </w:rPr>
        <w:t>第一车间下设机修与供电两个辅助车间，它们互相提供劳务。程序用三种方法各算一遍并排对比：</w:t>
      </w:r>
    </w:p>
    <w:p w14:paraId="77A087A0">
      <w:pPr>
        <w:keepNext/>
        <w:spacing w:before="100" w:after="40"/>
        <w:rPr>
          <w:rFonts w:hint="eastAsia"/>
        </w:rPr>
      </w:pPr>
      <w:r>
        <w:rPr>
          <w:rFonts w:ascii="黑体" w:hAnsi="黑体" w:eastAsia="黑体" w:cs="黑体"/>
          <w:color w:val="1C1E21"/>
          <w:sz w:val="18"/>
        </w:rPr>
        <w:t>表 4-5　三种辅助生产分配方法的分配率对照</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3"/>
        <w:gridCol w:w="2324"/>
        <w:gridCol w:w="2080"/>
        <w:gridCol w:w="3181"/>
      </w:tblGrid>
      <w:tr w14:paraId="3490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13" w:type="dxa"/>
            <w:shd w:val="clear" w:color="auto" w:fill="EDF1F7"/>
          </w:tcPr>
          <w:p w14:paraId="647FF4D7">
            <w:pPr>
              <w:spacing w:before="20" w:after="20" w:line="276" w:lineRule="auto"/>
              <w:rPr>
                <w:rFonts w:hint="eastAsia"/>
              </w:rPr>
            </w:pPr>
            <w:r>
              <w:rPr>
                <w:rFonts w:ascii="黑体" w:hAnsi="黑体" w:eastAsia="黑体" w:cs="黑体"/>
                <w:color w:val="1C4A8C"/>
                <w:sz w:val="17"/>
              </w:rPr>
              <w:t>分配方法</w:t>
            </w:r>
          </w:p>
        </w:tc>
        <w:tc>
          <w:tcPr>
            <w:tcW w:w="2324" w:type="dxa"/>
            <w:shd w:val="clear" w:color="auto" w:fill="EDF1F7"/>
          </w:tcPr>
          <w:p w14:paraId="1BE0D5B7">
            <w:pPr>
              <w:spacing w:before="20" w:after="20" w:line="276" w:lineRule="auto"/>
              <w:jc w:val="right"/>
              <w:rPr>
                <w:rFonts w:hint="eastAsia"/>
              </w:rPr>
            </w:pPr>
            <w:r>
              <w:rPr>
                <w:rFonts w:ascii="黑体" w:hAnsi="黑体" w:eastAsia="黑体" w:cs="黑体"/>
                <w:color w:val="1C4A8C"/>
                <w:sz w:val="17"/>
              </w:rPr>
              <w:t>机修车间分配率(元/小时)</w:t>
            </w:r>
          </w:p>
        </w:tc>
        <w:tc>
          <w:tcPr>
            <w:tcW w:w="2080" w:type="dxa"/>
            <w:shd w:val="clear" w:color="auto" w:fill="EDF1F7"/>
          </w:tcPr>
          <w:p w14:paraId="1B739FC1">
            <w:pPr>
              <w:spacing w:before="20" w:after="20" w:line="276" w:lineRule="auto"/>
              <w:jc w:val="right"/>
              <w:rPr>
                <w:rFonts w:hint="eastAsia"/>
              </w:rPr>
            </w:pPr>
            <w:r>
              <w:rPr>
                <w:rFonts w:ascii="黑体" w:hAnsi="黑体" w:eastAsia="黑体" w:cs="黑体"/>
                <w:color w:val="1C4A8C"/>
                <w:sz w:val="17"/>
              </w:rPr>
              <w:t>供电车间分配率(元/度)</w:t>
            </w:r>
          </w:p>
        </w:tc>
        <w:tc>
          <w:tcPr>
            <w:tcW w:w="3181" w:type="dxa"/>
            <w:shd w:val="clear" w:color="auto" w:fill="EDF1F7"/>
          </w:tcPr>
          <w:p w14:paraId="3DC47386">
            <w:pPr>
              <w:spacing w:before="20" w:after="20" w:line="276" w:lineRule="auto"/>
              <w:rPr>
                <w:rFonts w:hint="eastAsia"/>
              </w:rPr>
            </w:pPr>
            <w:r>
              <w:rPr>
                <w:rFonts w:ascii="黑体" w:hAnsi="黑体" w:eastAsia="黑体" w:cs="黑体"/>
                <w:color w:val="1C4A8C"/>
                <w:sz w:val="17"/>
              </w:rPr>
              <w:t>是否考虑相互提供劳务</w:t>
            </w:r>
          </w:p>
        </w:tc>
      </w:tr>
      <w:tr w14:paraId="78DF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2DA1EBB9">
            <w:pPr>
              <w:spacing w:before="10" w:after="10" w:line="276" w:lineRule="auto"/>
              <w:rPr>
                <w:rFonts w:hint="eastAsia"/>
              </w:rPr>
            </w:pPr>
            <w:r>
              <w:rPr>
                <w:rFonts w:cs="等线"/>
                <w:color w:val="1C1E21"/>
                <w:sz w:val="17"/>
              </w:rPr>
              <w:t>直接分配法</w:t>
            </w:r>
          </w:p>
        </w:tc>
        <w:tc>
          <w:tcPr>
            <w:tcW w:w="2324" w:type="dxa"/>
          </w:tcPr>
          <w:p w14:paraId="37DCEE60">
            <w:pPr>
              <w:spacing w:before="10" w:after="10" w:line="276" w:lineRule="auto"/>
              <w:jc w:val="right"/>
              <w:rPr>
                <w:rFonts w:hint="eastAsia"/>
              </w:rPr>
            </w:pPr>
            <w:r>
              <w:rPr>
                <w:rFonts w:cs="等线"/>
                <w:color w:val="1C1E21"/>
                <w:sz w:val="17"/>
              </w:rPr>
              <w:t>2.05</w:t>
            </w:r>
          </w:p>
        </w:tc>
        <w:tc>
          <w:tcPr>
            <w:tcW w:w="2080" w:type="dxa"/>
          </w:tcPr>
          <w:p w14:paraId="31B1AE5F">
            <w:pPr>
              <w:spacing w:before="10" w:after="10" w:line="276" w:lineRule="auto"/>
              <w:jc w:val="right"/>
              <w:rPr>
                <w:rFonts w:hint="eastAsia"/>
              </w:rPr>
            </w:pPr>
            <w:r>
              <w:rPr>
                <w:rFonts w:cs="等线"/>
                <w:color w:val="1C1E21"/>
                <w:sz w:val="17"/>
              </w:rPr>
              <w:t>0.21</w:t>
            </w:r>
          </w:p>
        </w:tc>
        <w:tc>
          <w:tcPr>
            <w:tcW w:w="3181" w:type="dxa"/>
          </w:tcPr>
          <w:p w14:paraId="087B2FA8">
            <w:pPr>
              <w:spacing w:before="10" w:after="10" w:line="276" w:lineRule="auto"/>
              <w:rPr>
                <w:rFonts w:hint="eastAsia"/>
              </w:rPr>
            </w:pPr>
            <w:r>
              <w:rPr>
                <w:rFonts w:cs="等线"/>
                <w:color w:val="1C1E21"/>
                <w:sz w:val="17"/>
              </w:rPr>
              <w:t>否（只在辅助车间以外的受益对象间分配）</w:t>
            </w:r>
          </w:p>
        </w:tc>
      </w:tr>
      <w:tr w14:paraId="7335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43CF856A">
            <w:pPr>
              <w:spacing w:before="10" w:after="10" w:line="276" w:lineRule="auto"/>
              <w:rPr>
                <w:rFonts w:hint="eastAsia"/>
              </w:rPr>
            </w:pPr>
            <w:r>
              <w:rPr>
                <w:rFonts w:cs="等线"/>
                <w:color w:val="1C1E21"/>
                <w:sz w:val="17"/>
              </w:rPr>
              <w:t>交互分配法</w:t>
            </w:r>
          </w:p>
        </w:tc>
        <w:tc>
          <w:tcPr>
            <w:tcW w:w="2324" w:type="dxa"/>
            <w:shd w:val="clear" w:color="auto" w:fill="F7F8FA"/>
          </w:tcPr>
          <w:p w14:paraId="0B3E0BDA">
            <w:pPr>
              <w:spacing w:before="10" w:after="10" w:line="276" w:lineRule="auto"/>
              <w:jc w:val="right"/>
              <w:rPr>
                <w:rFonts w:hint="eastAsia"/>
              </w:rPr>
            </w:pPr>
            <w:r>
              <w:rPr>
                <w:rFonts w:cs="等线"/>
                <w:color w:val="1C1E21"/>
                <w:sz w:val="17"/>
              </w:rPr>
              <w:t>2.03</w:t>
            </w:r>
          </w:p>
        </w:tc>
        <w:tc>
          <w:tcPr>
            <w:tcW w:w="2080" w:type="dxa"/>
            <w:shd w:val="clear" w:color="auto" w:fill="F7F8FA"/>
          </w:tcPr>
          <w:p w14:paraId="66596397">
            <w:pPr>
              <w:spacing w:before="10" w:after="10" w:line="276" w:lineRule="auto"/>
              <w:jc w:val="right"/>
              <w:rPr>
                <w:rFonts w:hint="eastAsia"/>
              </w:rPr>
            </w:pPr>
            <w:r>
              <w:rPr>
                <w:rFonts w:cs="等线"/>
                <w:color w:val="1C1E21"/>
                <w:sz w:val="17"/>
              </w:rPr>
              <w:t>0.21</w:t>
            </w:r>
          </w:p>
        </w:tc>
        <w:tc>
          <w:tcPr>
            <w:tcW w:w="3181" w:type="dxa"/>
            <w:shd w:val="clear" w:color="auto" w:fill="F7F8FA"/>
          </w:tcPr>
          <w:p w14:paraId="0E4E76F1">
            <w:pPr>
              <w:spacing w:before="10" w:after="10" w:line="276" w:lineRule="auto"/>
              <w:rPr>
                <w:rFonts w:hint="eastAsia"/>
              </w:rPr>
            </w:pPr>
            <w:r>
              <w:rPr>
                <w:rFonts w:cs="等线"/>
                <w:color w:val="1C1E21"/>
                <w:sz w:val="17"/>
              </w:rPr>
              <w:t>是（先在辅助车间之间交互分配，再对外分配）</w:t>
            </w:r>
          </w:p>
        </w:tc>
      </w:tr>
      <w:tr w14:paraId="50960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706B2FFA">
            <w:pPr>
              <w:spacing w:before="10" w:after="10" w:line="276" w:lineRule="auto"/>
              <w:rPr>
                <w:rFonts w:hint="eastAsia"/>
              </w:rPr>
            </w:pPr>
            <w:r>
              <w:rPr>
                <w:rFonts w:cs="等线"/>
                <w:color w:val="1C1E21"/>
                <w:sz w:val="17"/>
              </w:rPr>
              <w:t>代数分配法</w:t>
            </w:r>
          </w:p>
        </w:tc>
        <w:tc>
          <w:tcPr>
            <w:tcW w:w="2324" w:type="dxa"/>
          </w:tcPr>
          <w:p w14:paraId="5B1C7258">
            <w:pPr>
              <w:spacing w:before="10" w:after="10" w:line="276" w:lineRule="auto"/>
              <w:jc w:val="right"/>
              <w:rPr>
                <w:rFonts w:hint="eastAsia"/>
              </w:rPr>
            </w:pPr>
            <w:r>
              <w:rPr>
                <w:rFonts w:cs="等线"/>
                <w:color w:val="1C1E21"/>
                <w:sz w:val="17"/>
              </w:rPr>
              <w:t>2.03</w:t>
            </w:r>
          </w:p>
        </w:tc>
        <w:tc>
          <w:tcPr>
            <w:tcW w:w="2080" w:type="dxa"/>
          </w:tcPr>
          <w:p w14:paraId="6D5B82CA">
            <w:pPr>
              <w:spacing w:before="10" w:after="10" w:line="276" w:lineRule="auto"/>
              <w:jc w:val="right"/>
              <w:rPr>
                <w:rFonts w:hint="eastAsia"/>
              </w:rPr>
            </w:pPr>
            <w:r>
              <w:rPr>
                <w:rFonts w:cs="等线"/>
                <w:color w:val="1C1E21"/>
                <w:sz w:val="17"/>
              </w:rPr>
              <w:t>0.21</w:t>
            </w:r>
          </w:p>
        </w:tc>
        <w:tc>
          <w:tcPr>
            <w:tcW w:w="3181" w:type="dxa"/>
          </w:tcPr>
          <w:p w14:paraId="6AB58401">
            <w:pPr>
              <w:spacing w:before="10" w:after="10" w:line="276" w:lineRule="auto"/>
              <w:rPr>
                <w:rFonts w:hint="eastAsia"/>
              </w:rPr>
            </w:pPr>
            <w:r>
              <w:rPr>
                <w:rFonts w:cs="等线"/>
                <w:color w:val="1C1E21"/>
                <w:sz w:val="17"/>
              </w:rPr>
              <w:t>是（联立方程求解，理论上最精确）</w:t>
            </w:r>
          </w:p>
        </w:tc>
      </w:tr>
    </w:tbl>
    <w:p w14:paraId="26B19EF1">
      <w:pPr>
        <w:spacing w:after="40"/>
        <w:rPr>
          <w:rFonts w:hint="eastAsia"/>
        </w:rPr>
      </w:pPr>
    </w:p>
    <w:p w14:paraId="072B3947">
      <w:pPr>
        <w:jc w:val="both"/>
        <w:rPr>
          <w:rFonts w:hint="eastAsia"/>
        </w:rPr>
      </w:pPr>
      <w:r>
        <w:rPr>
          <w:rFonts w:cs="等线"/>
          <w:color w:val="1C1E21"/>
        </w:rPr>
        <w:t>读表要点：交互分配法与代数分配法结果几乎一致，而直接分配法把机修分配率抬高到 2.05 元/小时，因为它把辅助车间内部相互耗用的部分强行摊给了外部对象。作业里若要求“比较三种方法差异”，把这三行抄进报告即可，明细在底稿的「辅助生产_直接法」「辅助生产_交互法」「辅助生产_代数法」「辅助生产_方法对照」四张表里。</w:t>
      </w:r>
    </w:p>
    <w:p w14:paraId="20411556">
      <w:pPr>
        <w:pStyle w:val="5"/>
      </w:pPr>
      <w:bookmarkStart w:id="91" w:name="_Toc240737957"/>
      <w:r>
        <w:rPr>
          <w:rFonts w:ascii="黑体" w:hAnsi="黑体" w:eastAsia="黑体" w:cs="黑体"/>
          <w:b w:val="0"/>
        </w:rPr>
        <w:t>4.4.3　第 3 步　作业成本法（ABC）与传统成本法</w:t>
      </w:r>
      <w:bookmarkEnd w:id="91"/>
    </w:p>
    <w:p w14:paraId="7BDC5516">
      <w:pPr>
        <w:jc w:val="both"/>
        <w:rPr>
          <w:rFonts w:hint="eastAsia"/>
        </w:rPr>
      </w:pPr>
      <w:r>
        <w:rPr>
          <w:rFonts w:cs="等线"/>
          <w:color w:val="1C1E21"/>
        </w:rPr>
        <w:t>程序按若干作业中心（如设备调试、质量检验、物料搬运）归集制造费用，用各自的成本动因分配到产品，再与传统法（生产工时单一动因）对比：</w:t>
      </w:r>
    </w:p>
    <w:p w14:paraId="4EB92CD2">
      <w:pPr>
        <w:keepNext/>
        <w:spacing w:before="100" w:after="40"/>
        <w:rPr>
          <w:rFonts w:hint="eastAsia"/>
        </w:rPr>
      </w:pPr>
      <w:r>
        <w:rPr>
          <w:rFonts w:ascii="黑体" w:hAnsi="黑体" w:eastAsia="黑体" w:cs="黑体"/>
          <w:color w:val="1C1E21"/>
          <w:sz w:val="18"/>
        </w:rPr>
        <w:t>表 4-6　ABC 法与传统法的单位制造费用对比（元）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8"/>
        <w:gridCol w:w="538"/>
        <w:gridCol w:w="1174"/>
        <w:gridCol w:w="1174"/>
        <w:gridCol w:w="1077"/>
        <w:gridCol w:w="1077"/>
        <w:gridCol w:w="930"/>
        <w:gridCol w:w="734"/>
        <w:gridCol w:w="2055"/>
      </w:tblGrid>
      <w:tr w14:paraId="03E4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38" w:type="dxa"/>
            <w:shd w:val="clear" w:color="auto" w:fill="EDF1F7"/>
          </w:tcPr>
          <w:p w14:paraId="30F949A2">
            <w:pPr>
              <w:spacing w:before="20" w:after="20" w:line="276" w:lineRule="auto"/>
              <w:jc w:val="center"/>
              <w:rPr>
                <w:rFonts w:hint="eastAsia"/>
              </w:rPr>
            </w:pPr>
            <w:r>
              <w:rPr>
                <w:rFonts w:ascii="黑体" w:hAnsi="黑体" w:eastAsia="黑体" w:cs="黑体"/>
                <w:color w:val="1C4A8C"/>
                <w:sz w:val="16"/>
              </w:rPr>
              <w:t>产品</w:t>
            </w:r>
          </w:p>
        </w:tc>
        <w:tc>
          <w:tcPr>
            <w:tcW w:w="538" w:type="dxa"/>
            <w:shd w:val="clear" w:color="auto" w:fill="EDF1F7"/>
          </w:tcPr>
          <w:p w14:paraId="668AA16B">
            <w:pPr>
              <w:spacing w:before="20" w:after="20" w:line="276" w:lineRule="auto"/>
              <w:jc w:val="right"/>
              <w:rPr>
                <w:rFonts w:hint="eastAsia"/>
              </w:rPr>
            </w:pPr>
            <w:r>
              <w:rPr>
                <w:rFonts w:ascii="黑体" w:hAnsi="黑体" w:eastAsia="黑体" w:cs="黑体"/>
                <w:color w:val="1C4A8C"/>
                <w:sz w:val="16"/>
              </w:rPr>
              <w:t>产量</w:t>
            </w:r>
          </w:p>
        </w:tc>
        <w:tc>
          <w:tcPr>
            <w:tcW w:w="1174" w:type="dxa"/>
            <w:shd w:val="clear" w:color="auto" w:fill="EDF1F7"/>
          </w:tcPr>
          <w:p w14:paraId="6F5F7057">
            <w:pPr>
              <w:spacing w:before="20" w:after="20" w:line="276" w:lineRule="auto"/>
              <w:jc w:val="right"/>
              <w:rPr>
                <w:rFonts w:hint="eastAsia"/>
              </w:rPr>
            </w:pPr>
            <w:r>
              <w:rPr>
                <w:rFonts w:ascii="黑体" w:hAnsi="黑体" w:eastAsia="黑体" w:cs="黑体"/>
                <w:color w:val="1C4A8C"/>
                <w:sz w:val="16"/>
              </w:rPr>
              <w:t>传统法制造费用</w:t>
            </w:r>
          </w:p>
        </w:tc>
        <w:tc>
          <w:tcPr>
            <w:tcW w:w="1174" w:type="dxa"/>
            <w:shd w:val="clear" w:color="auto" w:fill="EDF1F7"/>
          </w:tcPr>
          <w:p w14:paraId="3B65BE14">
            <w:pPr>
              <w:spacing w:before="20" w:after="20" w:line="276" w:lineRule="auto"/>
              <w:jc w:val="right"/>
              <w:rPr>
                <w:rFonts w:hint="eastAsia"/>
              </w:rPr>
            </w:pPr>
            <w:r>
              <w:rPr>
                <w:rFonts w:ascii="黑体" w:hAnsi="黑体" w:eastAsia="黑体" w:cs="黑体"/>
                <w:color w:val="1C4A8C"/>
                <w:sz w:val="16"/>
              </w:rPr>
              <w:t>ABC 法制造费用</w:t>
            </w:r>
          </w:p>
        </w:tc>
        <w:tc>
          <w:tcPr>
            <w:tcW w:w="1077" w:type="dxa"/>
            <w:shd w:val="clear" w:color="auto" w:fill="EDF1F7"/>
          </w:tcPr>
          <w:p w14:paraId="4939E480">
            <w:pPr>
              <w:spacing w:before="20" w:after="20" w:line="276" w:lineRule="auto"/>
              <w:jc w:val="right"/>
              <w:rPr>
                <w:rFonts w:hint="eastAsia"/>
              </w:rPr>
            </w:pPr>
            <w:r>
              <w:rPr>
                <w:rFonts w:ascii="黑体" w:hAnsi="黑体" w:eastAsia="黑体" w:cs="黑体"/>
                <w:color w:val="1C4A8C"/>
                <w:sz w:val="16"/>
              </w:rPr>
              <w:t>传统法单位成本</w:t>
            </w:r>
          </w:p>
        </w:tc>
        <w:tc>
          <w:tcPr>
            <w:tcW w:w="1077" w:type="dxa"/>
            <w:shd w:val="clear" w:color="auto" w:fill="EDF1F7"/>
          </w:tcPr>
          <w:p w14:paraId="4CFFD72B">
            <w:pPr>
              <w:spacing w:before="20" w:after="20" w:line="276" w:lineRule="auto"/>
              <w:jc w:val="right"/>
              <w:rPr>
                <w:rFonts w:hint="eastAsia"/>
              </w:rPr>
            </w:pPr>
            <w:r>
              <w:rPr>
                <w:rFonts w:ascii="黑体" w:hAnsi="黑体" w:eastAsia="黑体" w:cs="黑体"/>
                <w:color w:val="1C4A8C"/>
                <w:sz w:val="16"/>
              </w:rPr>
              <w:t>ABC 法单位成本</w:t>
            </w:r>
          </w:p>
        </w:tc>
        <w:tc>
          <w:tcPr>
            <w:tcW w:w="930" w:type="dxa"/>
            <w:shd w:val="clear" w:color="auto" w:fill="EDF1F7"/>
          </w:tcPr>
          <w:p w14:paraId="0DEE7034">
            <w:pPr>
              <w:spacing w:before="20" w:after="20" w:line="276" w:lineRule="auto"/>
              <w:jc w:val="right"/>
              <w:rPr>
                <w:rFonts w:hint="eastAsia"/>
              </w:rPr>
            </w:pPr>
            <w:r>
              <w:rPr>
                <w:rFonts w:ascii="黑体" w:hAnsi="黑体" w:eastAsia="黑体" w:cs="黑体"/>
                <w:color w:val="1C4A8C"/>
                <w:sz w:val="16"/>
              </w:rPr>
              <w:t>单位成本差异</w:t>
            </w:r>
          </w:p>
        </w:tc>
        <w:tc>
          <w:tcPr>
            <w:tcW w:w="734" w:type="dxa"/>
            <w:shd w:val="clear" w:color="auto" w:fill="EDF1F7"/>
          </w:tcPr>
          <w:p w14:paraId="0F533DBB">
            <w:pPr>
              <w:spacing w:before="20" w:after="20" w:line="276" w:lineRule="auto"/>
              <w:jc w:val="right"/>
              <w:rPr>
                <w:rFonts w:hint="eastAsia"/>
              </w:rPr>
            </w:pPr>
            <w:r>
              <w:rPr>
                <w:rFonts w:ascii="黑体" w:hAnsi="黑体" w:eastAsia="黑体" w:cs="黑体"/>
                <w:color w:val="1C4A8C"/>
                <w:sz w:val="16"/>
              </w:rPr>
              <w:t>差异率</w:t>
            </w:r>
          </w:p>
        </w:tc>
        <w:tc>
          <w:tcPr>
            <w:tcW w:w="2055" w:type="dxa"/>
            <w:shd w:val="clear" w:color="auto" w:fill="EDF1F7"/>
          </w:tcPr>
          <w:p w14:paraId="0773E350">
            <w:pPr>
              <w:spacing w:before="20" w:after="20" w:line="276" w:lineRule="auto"/>
              <w:rPr>
                <w:rFonts w:hint="eastAsia"/>
              </w:rPr>
            </w:pPr>
            <w:r>
              <w:rPr>
                <w:rFonts w:ascii="黑体" w:hAnsi="黑体" w:eastAsia="黑体" w:cs="黑体"/>
                <w:color w:val="1C4A8C"/>
                <w:sz w:val="16"/>
              </w:rPr>
              <w:t>结论</w:t>
            </w:r>
          </w:p>
        </w:tc>
      </w:tr>
      <w:tr w14:paraId="1D131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 w:type="dxa"/>
          </w:tcPr>
          <w:p w14:paraId="629CCD00">
            <w:pPr>
              <w:spacing w:before="10" w:after="10" w:line="276" w:lineRule="auto"/>
              <w:jc w:val="center"/>
              <w:rPr>
                <w:rFonts w:hint="eastAsia"/>
              </w:rPr>
            </w:pPr>
            <w:r>
              <w:rPr>
                <w:rFonts w:cs="等线"/>
                <w:color w:val="1C1E21"/>
                <w:sz w:val="16"/>
              </w:rPr>
              <w:t>甲</w:t>
            </w:r>
          </w:p>
        </w:tc>
        <w:tc>
          <w:tcPr>
            <w:tcW w:w="538" w:type="dxa"/>
          </w:tcPr>
          <w:p w14:paraId="34717216">
            <w:pPr>
              <w:spacing w:before="10" w:after="10" w:line="276" w:lineRule="auto"/>
              <w:jc w:val="right"/>
              <w:rPr>
                <w:rFonts w:hint="eastAsia"/>
              </w:rPr>
            </w:pPr>
            <w:r>
              <w:rPr>
                <w:rFonts w:cs="等线"/>
                <w:color w:val="1C1E21"/>
                <w:sz w:val="16"/>
              </w:rPr>
              <w:t>500</w:t>
            </w:r>
          </w:p>
        </w:tc>
        <w:tc>
          <w:tcPr>
            <w:tcW w:w="1174" w:type="dxa"/>
          </w:tcPr>
          <w:p w14:paraId="7F327DD8">
            <w:pPr>
              <w:spacing w:before="10" w:after="10" w:line="276" w:lineRule="auto"/>
              <w:jc w:val="right"/>
              <w:rPr>
                <w:rFonts w:hint="eastAsia"/>
              </w:rPr>
            </w:pPr>
            <w:r>
              <w:rPr>
                <w:rFonts w:cs="等线"/>
                <w:color w:val="1C1E21"/>
                <w:sz w:val="16"/>
              </w:rPr>
              <w:t>91,200</w:t>
            </w:r>
          </w:p>
        </w:tc>
        <w:tc>
          <w:tcPr>
            <w:tcW w:w="1174" w:type="dxa"/>
          </w:tcPr>
          <w:p w14:paraId="4F12CF17">
            <w:pPr>
              <w:spacing w:before="10" w:after="10" w:line="276" w:lineRule="auto"/>
              <w:jc w:val="right"/>
              <w:rPr>
                <w:rFonts w:hint="eastAsia"/>
              </w:rPr>
            </w:pPr>
            <w:r>
              <w:rPr>
                <w:rFonts w:cs="等线"/>
                <w:color w:val="1C1E21"/>
                <w:sz w:val="16"/>
              </w:rPr>
              <w:t>64,880</w:t>
            </w:r>
          </w:p>
        </w:tc>
        <w:tc>
          <w:tcPr>
            <w:tcW w:w="1077" w:type="dxa"/>
          </w:tcPr>
          <w:p w14:paraId="1F9F7681">
            <w:pPr>
              <w:spacing w:before="10" w:after="10" w:line="276" w:lineRule="auto"/>
              <w:jc w:val="right"/>
              <w:rPr>
                <w:rFonts w:hint="eastAsia"/>
              </w:rPr>
            </w:pPr>
            <w:r>
              <w:rPr>
                <w:rFonts w:cs="等线"/>
                <w:color w:val="1C1E21"/>
                <w:sz w:val="16"/>
              </w:rPr>
              <w:t>182.40</w:t>
            </w:r>
          </w:p>
        </w:tc>
        <w:tc>
          <w:tcPr>
            <w:tcW w:w="1077" w:type="dxa"/>
          </w:tcPr>
          <w:p w14:paraId="439201D6">
            <w:pPr>
              <w:spacing w:before="10" w:after="10" w:line="276" w:lineRule="auto"/>
              <w:jc w:val="right"/>
              <w:rPr>
                <w:rFonts w:hint="eastAsia"/>
              </w:rPr>
            </w:pPr>
            <w:r>
              <w:rPr>
                <w:rFonts w:cs="等线"/>
                <w:color w:val="1C1E21"/>
                <w:sz w:val="16"/>
              </w:rPr>
              <w:t>129.76</w:t>
            </w:r>
          </w:p>
        </w:tc>
        <w:tc>
          <w:tcPr>
            <w:tcW w:w="930" w:type="dxa"/>
          </w:tcPr>
          <w:p w14:paraId="535D59D0">
            <w:pPr>
              <w:spacing w:before="10" w:after="10" w:line="276" w:lineRule="auto"/>
              <w:jc w:val="right"/>
              <w:rPr>
                <w:rFonts w:hint="eastAsia"/>
              </w:rPr>
            </w:pPr>
            <w:r>
              <w:rPr>
                <w:rFonts w:cs="等线"/>
                <w:color w:val="1C1E21"/>
                <w:sz w:val="16"/>
              </w:rPr>
              <w:t>−52.64</w:t>
            </w:r>
          </w:p>
        </w:tc>
        <w:tc>
          <w:tcPr>
            <w:tcW w:w="734" w:type="dxa"/>
          </w:tcPr>
          <w:p w14:paraId="3F4B700E">
            <w:pPr>
              <w:spacing w:before="10" w:after="10" w:line="276" w:lineRule="auto"/>
              <w:jc w:val="right"/>
              <w:rPr>
                <w:rFonts w:hint="eastAsia"/>
              </w:rPr>
            </w:pPr>
            <w:r>
              <w:rPr>
                <w:rFonts w:cs="等线"/>
                <w:color w:val="1C1E21"/>
                <w:sz w:val="16"/>
              </w:rPr>
              <w:t>−28.86%</w:t>
            </w:r>
          </w:p>
        </w:tc>
        <w:tc>
          <w:tcPr>
            <w:tcW w:w="2055" w:type="dxa"/>
          </w:tcPr>
          <w:p w14:paraId="4C16ADB7">
            <w:pPr>
              <w:spacing w:before="10" w:after="10" w:line="276" w:lineRule="auto"/>
              <w:rPr>
                <w:rFonts w:hint="eastAsia"/>
              </w:rPr>
            </w:pPr>
            <w:r>
              <w:rPr>
                <w:rFonts w:cs="等线"/>
                <w:color w:val="1C1E21"/>
                <w:sz w:val="16"/>
              </w:rPr>
              <w:t>传统法高估（高产量被多摊）</w:t>
            </w:r>
          </w:p>
        </w:tc>
      </w:tr>
      <w:tr w14:paraId="457B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 w:type="dxa"/>
            <w:shd w:val="clear" w:color="auto" w:fill="F7F8FA"/>
          </w:tcPr>
          <w:p w14:paraId="01520237">
            <w:pPr>
              <w:spacing w:before="10" w:after="10" w:line="276" w:lineRule="auto"/>
              <w:jc w:val="center"/>
              <w:rPr>
                <w:rFonts w:hint="eastAsia"/>
              </w:rPr>
            </w:pPr>
            <w:r>
              <w:rPr>
                <w:rFonts w:cs="等线"/>
                <w:color w:val="1C1E21"/>
                <w:sz w:val="16"/>
              </w:rPr>
              <w:t>乙</w:t>
            </w:r>
          </w:p>
        </w:tc>
        <w:tc>
          <w:tcPr>
            <w:tcW w:w="538" w:type="dxa"/>
            <w:shd w:val="clear" w:color="auto" w:fill="F7F8FA"/>
          </w:tcPr>
          <w:p w14:paraId="422BAF6D">
            <w:pPr>
              <w:spacing w:before="10" w:after="10" w:line="276" w:lineRule="auto"/>
              <w:jc w:val="right"/>
              <w:rPr>
                <w:rFonts w:hint="eastAsia"/>
              </w:rPr>
            </w:pPr>
            <w:r>
              <w:rPr>
                <w:rFonts w:cs="等线"/>
                <w:color w:val="1C1E21"/>
                <w:sz w:val="16"/>
              </w:rPr>
              <w:t>300</w:t>
            </w:r>
          </w:p>
        </w:tc>
        <w:tc>
          <w:tcPr>
            <w:tcW w:w="1174" w:type="dxa"/>
            <w:shd w:val="clear" w:color="auto" w:fill="F7F8FA"/>
          </w:tcPr>
          <w:p w14:paraId="20F5D253">
            <w:pPr>
              <w:spacing w:before="10" w:after="10" w:line="276" w:lineRule="auto"/>
              <w:jc w:val="right"/>
              <w:rPr>
                <w:rFonts w:hint="eastAsia"/>
              </w:rPr>
            </w:pPr>
            <w:r>
              <w:rPr>
                <w:rFonts w:cs="等线"/>
                <w:color w:val="1C1E21"/>
                <w:sz w:val="16"/>
              </w:rPr>
              <w:t>53,200</w:t>
            </w:r>
          </w:p>
        </w:tc>
        <w:tc>
          <w:tcPr>
            <w:tcW w:w="1174" w:type="dxa"/>
            <w:shd w:val="clear" w:color="auto" w:fill="F7F8FA"/>
          </w:tcPr>
          <w:p w14:paraId="11928469">
            <w:pPr>
              <w:spacing w:before="10" w:after="10" w:line="276" w:lineRule="auto"/>
              <w:jc w:val="right"/>
              <w:rPr>
                <w:rFonts w:hint="eastAsia"/>
              </w:rPr>
            </w:pPr>
            <w:r>
              <w:rPr>
                <w:rFonts w:cs="等线"/>
                <w:color w:val="1C1E21"/>
                <w:sz w:val="16"/>
              </w:rPr>
              <w:t>65,046.67</w:t>
            </w:r>
          </w:p>
        </w:tc>
        <w:tc>
          <w:tcPr>
            <w:tcW w:w="1077" w:type="dxa"/>
            <w:shd w:val="clear" w:color="auto" w:fill="F7F8FA"/>
          </w:tcPr>
          <w:p w14:paraId="3CEE63D8">
            <w:pPr>
              <w:spacing w:before="10" w:after="10" w:line="276" w:lineRule="auto"/>
              <w:jc w:val="right"/>
              <w:rPr>
                <w:rFonts w:hint="eastAsia"/>
              </w:rPr>
            </w:pPr>
            <w:r>
              <w:rPr>
                <w:rFonts w:cs="等线"/>
                <w:color w:val="1C1E21"/>
                <w:sz w:val="16"/>
              </w:rPr>
              <w:t>177.33</w:t>
            </w:r>
          </w:p>
        </w:tc>
        <w:tc>
          <w:tcPr>
            <w:tcW w:w="1077" w:type="dxa"/>
            <w:shd w:val="clear" w:color="auto" w:fill="F7F8FA"/>
          </w:tcPr>
          <w:p w14:paraId="20793C0C">
            <w:pPr>
              <w:spacing w:before="10" w:after="10" w:line="276" w:lineRule="auto"/>
              <w:jc w:val="right"/>
              <w:rPr>
                <w:rFonts w:hint="eastAsia"/>
              </w:rPr>
            </w:pPr>
            <w:r>
              <w:rPr>
                <w:rFonts w:cs="等线"/>
                <w:color w:val="1C1E21"/>
                <w:sz w:val="16"/>
              </w:rPr>
              <w:t>216.82</w:t>
            </w:r>
          </w:p>
        </w:tc>
        <w:tc>
          <w:tcPr>
            <w:tcW w:w="930" w:type="dxa"/>
            <w:shd w:val="clear" w:color="auto" w:fill="F7F8FA"/>
          </w:tcPr>
          <w:p w14:paraId="66016562">
            <w:pPr>
              <w:spacing w:before="10" w:after="10" w:line="276" w:lineRule="auto"/>
              <w:jc w:val="right"/>
              <w:rPr>
                <w:rFonts w:hint="eastAsia"/>
              </w:rPr>
            </w:pPr>
            <w:r>
              <w:rPr>
                <w:rFonts w:cs="等线"/>
                <w:color w:val="1C1E21"/>
                <w:sz w:val="16"/>
              </w:rPr>
              <w:t>+39.49</w:t>
            </w:r>
          </w:p>
        </w:tc>
        <w:tc>
          <w:tcPr>
            <w:tcW w:w="734" w:type="dxa"/>
            <w:shd w:val="clear" w:color="auto" w:fill="F7F8FA"/>
          </w:tcPr>
          <w:p w14:paraId="5E9B5650">
            <w:pPr>
              <w:spacing w:before="10" w:after="10" w:line="276" w:lineRule="auto"/>
              <w:jc w:val="right"/>
              <w:rPr>
                <w:rFonts w:hint="eastAsia"/>
              </w:rPr>
            </w:pPr>
            <w:r>
              <w:rPr>
                <w:rFonts w:cs="等线"/>
                <w:color w:val="1C1E21"/>
                <w:sz w:val="16"/>
              </w:rPr>
              <w:t>+22.27%</w:t>
            </w:r>
          </w:p>
        </w:tc>
        <w:tc>
          <w:tcPr>
            <w:tcW w:w="2055" w:type="dxa"/>
            <w:shd w:val="clear" w:color="auto" w:fill="F7F8FA"/>
          </w:tcPr>
          <w:p w14:paraId="084B229E">
            <w:pPr>
              <w:spacing w:before="10" w:after="10" w:line="276" w:lineRule="auto"/>
              <w:rPr>
                <w:rFonts w:hint="eastAsia"/>
              </w:rPr>
            </w:pPr>
            <w:r>
              <w:rPr>
                <w:rFonts w:cs="等线"/>
                <w:color w:val="1C1E21"/>
                <w:sz w:val="16"/>
              </w:rPr>
              <w:t>传统法低估（被甲补贴）</w:t>
            </w:r>
          </w:p>
        </w:tc>
      </w:tr>
      <w:tr w14:paraId="0894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 w:type="dxa"/>
          </w:tcPr>
          <w:p w14:paraId="36E5333D">
            <w:pPr>
              <w:spacing w:before="10" w:after="10" w:line="276" w:lineRule="auto"/>
              <w:jc w:val="center"/>
              <w:rPr>
                <w:rFonts w:hint="eastAsia"/>
              </w:rPr>
            </w:pPr>
            <w:r>
              <w:rPr>
                <w:rFonts w:cs="等线"/>
                <w:color w:val="1C1E21"/>
                <w:sz w:val="16"/>
              </w:rPr>
              <w:t>丙</w:t>
            </w:r>
          </w:p>
        </w:tc>
        <w:tc>
          <w:tcPr>
            <w:tcW w:w="538" w:type="dxa"/>
          </w:tcPr>
          <w:p w14:paraId="11EB7139">
            <w:pPr>
              <w:spacing w:before="10" w:after="10" w:line="276" w:lineRule="auto"/>
              <w:jc w:val="right"/>
              <w:rPr>
                <w:rFonts w:hint="eastAsia"/>
              </w:rPr>
            </w:pPr>
            <w:r>
              <w:rPr>
                <w:rFonts w:cs="等线"/>
                <w:color w:val="1C1E21"/>
                <w:sz w:val="16"/>
              </w:rPr>
              <w:t>200</w:t>
            </w:r>
          </w:p>
        </w:tc>
        <w:tc>
          <w:tcPr>
            <w:tcW w:w="1174" w:type="dxa"/>
          </w:tcPr>
          <w:p w14:paraId="106344D1">
            <w:pPr>
              <w:spacing w:before="10" w:after="10" w:line="276" w:lineRule="auto"/>
              <w:jc w:val="right"/>
              <w:rPr>
                <w:rFonts w:hint="eastAsia"/>
              </w:rPr>
            </w:pPr>
            <w:r>
              <w:rPr>
                <w:rFonts w:cs="等线"/>
                <w:color w:val="1C1E21"/>
                <w:sz w:val="16"/>
              </w:rPr>
              <w:t>45,600</w:t>
            </w:r>
          </w:p>
        </w:tc>
        <w:tc>
          <w:tcPr>
            <w:tcW w:w="1174" w:type="dxa"/>
          </w:tcPr>
          <w:p w14:paraId="4B53C6BD">
            <w:pPr>
              <w:spacing w:before="10" w:after="10" w:line="276" w:lineRule="auto"/>
              <w:jc w:val="right"/>
              <w:rPr>
                <w:rFonts w:hint="eastAsia"/>
              </w:rPr>
            </w:pPr>
            <w:r>
              <w:rPr>
                <w:rFonts w:cs="等线"/>
                <w:color w:val="1C1E21"/>
                <w:sz w:val="16"/>
              </w:rPr>
              <w:t>60,073.33</w:t>
            </w:r>
          </w:p>
        </w:tc>
        <w:tc>
          <w:tcPr>
            <w:tcW w:w="1077" w:type="dxa"/>
          </w:tcPr>
          <w:p w14:paraId="67FC1F11">
            <w:pPr>
              <w:spacing w:before="10" w:after="10" w:line="276" w:lineRule="auto"/>
              <w:jc w:val="right"/>
              <w:rPr>
                <w:rFonts w:hint="eastAsia"/>
              </w:rPr>
            </w:pPr>
            <w:r>
              <w:rPr>
                <w:rFonts w:cs="等线"/>
                <w:color w:val="1C1E21"/>
                <w:sz w:val="16"/>
              </w:rPr>
              <w:t>228.00</w:t>
            </w:r>
          </w:p>
        </w:tc>
        <w:tc>
          <w:tcPr>
            <w:tcW w:w="1077" w:type="dxa"/>
          </w:tcPr>
          <w:p w14:paraId="4E40CA48">
            <w:pPr>
              <w:spacing w:before="10" w:after="10" w:line="276" w:lineRule="auto"/>
              <w:jc w:val="right"/>
              <w:rPr>
                <w:rFonts w:hint="eastAsia"/>
              </w:rPr>
            </w:pPr>
            <w:r>
              <w:rPr>
                <w:rFonts w:cs="等线"/>
                <w:color w:val="1C1E21"/>
                <w:sz w:val="16"/>
              </w:rPr>
              <w:t>300.37</w:t>
            </w:r>
          </w:p>
        </w:tc>
        <w:tc>
          <w:tcPr>
            <w:tcW w:w="930" w:type="dxa"/>
          </w:tcPr>
          <w:p w14:paraId="269D16B5">
            <w:pPr>
              <w:spacing w:before="10" w:after="10" w:line="276" w:lineRule="auto"/>
              <w:jc w:val="right"/>
              <w:rPr>
                <w:rFonts w:hint="eastAsia"/>
              </w:rPr>
            </w:pPr>
            <w:r>
              <w:rPr>
                <w:rFonts w:cs="等线"/>
                <w:color w:val="1C1E21"/>
                <w:sz w:val="16"/>
              </w:rPr>
              <w:t>+72.37</w:t>
            </w:r>
          </w:p>
        </w:tc>
        <w:tc>
          <w:tcPr>
            <w:tcW w:w="734" w:type="dxa"/>
          </w:tcPr>
          <w:p w14:paraId="737CDC77">
            <w:pPr>
              <w:spacing w:before="10" w:after="10" w:line="276" w:lineRule="auto"/>
              <w:jc w:val="right"/>
              <w:rPr>
                <w:rFonts w:hint="eastAsia"/>
              </w:rPr>
            </w:pPr>
            <w:r>
              <w:rPr>
                <w:rFonts w:cs="等线"/>
                <w:color w:val="1C1E21"/>
                <w:sz w:val="16"/>
              </w:rPr>
              <w:t>+31.74%</w:t>
            </w:r>
          </w:p>
        </w:tc>
        <w:tc>
          <w:tcPr>
            <w:tcW w:w="2055" w:type="dxa"/>
          </w:tcPr>
          <w:p w14:paraId="1822C2B6">
            <w:pPr>
              <w:spacing w:before="10" w:after="10" w:line="276" w:lineRule="auto"/>
              <w:rPr>
                <w:rFonts w:hint="eastAsia"/>
              </w:rPr>
            </w:pPr>
            <w:r>
              <w:rPr>
                <w:rFonts w:cs="等线"/>
                <w:color w:val="1C1E21"/>
                <w:sz w:val="16"/>
              </w:rPr>
              <w:t>传统法低估（被甲补贴）</w:t>
            </w:r>
          </w:p>
        </w:tc>
      </w:tr>
    </w:tbl>
    <w:p w14:paraId="416B682B">
      <w:pPr>
        <w:spacing w:after="40"/>
        <w:rPr>
          <w:rFonts w:hint="eastAsia"/>
        </w:rPr>
      </w:pPr>
    </w:p>
    <w:p w14:paraId="50880E37">
      <w:pPr>
        <w:keepNext/>
        <w:spacing w:before="80"/>
        <w:jc w:val="center"/>
        <w:rPr>
          <w:rFonts w:hint="eastAsia"/>
        </w:rPr>
      </w:pPr>
      <w:r>
        <w:drawing>
          <wp:inline distT="0" distB="0" distL="0" distR="0">
            <wp:extent cx="5431155" cy="3581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8"/>
                    <a:stretch>
                      <a:fillRect/>
                    </a:stretch>
                  </pic:blipFill>
                  <pic:spPr>
                    <a:xfrm>
                      <a:off x="0" y="0"/>
                      <a:ext cx="5431680" cy="3581891"/>
                    </a:xfrm>
                    <a:prstGeom prst="rect">
                      <a:avLst/>
                    </a:prstGeom>
                  </pic:spPr>
                </pic:pic>
              </a:graphicData>
            </a:graphic>
          </wp:inline>
        </w:drawing>
      </w:r>
    </w:p>
    <w:p w14:paraId="0E963098">
      <w:pPr>
        <w:spacing w:before="40" w:after="120"/>
        <w:jc w:val="center"/>
        <w:rPr>
          <w:rFonts w:hint="eastAsia"/>
        </w:rPr>
      </w:pPr>
      <w:r>
        <w:rPr>
          <w:rFonts w:cs="等线"/>
          <w:color w:val="60666E"/>
          <w:sz w:val="17"/>
        </w:rPr>
        <w:t>图 4-2　ABC 与传统成本法对比：低产量产品的成本被传统法系统性低估</w:t>
      </w:r>
    </w:p>
    <w:p w14:paraId="32D2FE2D">
      <w:pPr>
        <w:spacing w:after="120"/>
        <w:jc w:val="center"/>
        <w:rPr>
          <w:rFonts w:hint="eastAsia"/>
        </w:rPr>
      </w:pPr>
      <w:r>
        <w:rPr>
          <w:rFonts w:cs="等线"/>
          <w:color w:val="8A9099"/>
          <w:sz w:val="16"/>
        </w:rPr>
        <w:t>来源：output/charts/10_ABC与传统成本法对比.png</w:t>
      </w:r>
    </w:p>
    <w:tbl>
      <w:tblPr>
        <w:tblStyle w:val="41"/>
        <w:tblW w:w="0" w:type="auto"/>
        <w:jc w:val="center"/>
        <w:tblLayout w:type="fixed"/>
        <w:tblCellMar>
          <w:top w:w="0" w:type="dxa"/>
          <w:left w:w="108" w:type="dxa"/>
          <w:bottom w:w="0" w:type="dxa"/>
          <w:right w:w="108" w:type="dxa"/>
        </w:tblCellMar>
      </w:tblPr>
      <w:tblGrid>
        <w:gridCol w:w="9298"/>
      </w:tblGrid>
      <w:tr w14:paraId="0905C835">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636DDEB6">
            <w:pPr>
              <w:spacing w:before="40" w:after="40"/>
              <w:rPr>
                <w:rFonts w:hint="eastAsia"/>
              </w:rPr>
            </w:pPr>
            <w:r>
              <w:rPr>
                <w:rFonts w:ascii="黑体" w:hAnsi="黑体" w:eastAsia="黑体" w:cs="黑体"/>
                <w:color w:val="B4791B"/>
                <w:sz w:val="19"/>
              </w:rPr>
              <w:t>注意　</w:t>
            </w:r>
            <w:r>
              <w:rPr>
                <w:rFonts w:cs="等线"/>
                <w:color w:val="1C1E21"/>
                <w:sz w:val="19"/>
              </w:rPr>
              <w:t>表中的“传统法单位成本”只指</w:t>
            </w:r>
            <w:r>
              <w:rPr>
                <w:rFonts w:ascii="黑体" w:hAnsi="黑体" w:eastAsia="黑体" w:cs="黑体"/>
                <w:color w:val="1C1E21"/>
                <w:sz w:val="19"/>
              </w:rPr>
              <w:t>制造费用部分</w:t>
            </w:r>
            <w:r>
              <w:rPr>
                <w:rFonts w:cs="等线"/>
                <w:color w:val="1C1E21"/>
                <w:sz w:val="19"/>
              </w:rPr>
              <w:t>（91,200 ÷ 500 = 182.40），不是表 4-4 的完全单位成本 306.34 元。抄数时务必注明口径，这是最容易被老师追问的地方。</w:t>
            </w:r>
          </w:p>
        </w:tc>
      </w:tr>
    </w:tbl>
    <w:p w14:paraId="3DDE55CC">
      <w:pPr>
        <w:spacing w:after="40"/>
        <w:rPr>
          <w:rFonts w:hint="eastAsia"/>
        </w:rPr>
      </w:pPr>
    </w:p>
    <w:p w14:paraId="158E43F6">
      <w:pPr>
        <w:pStyle w:val="5"/>
      </w:pPr>
      <w:bookmarkStart w:id="92" w:name="_Toc240737958"/>
      <w:r>
        <w:rPr>
          <w:rFonts w:ascii="黑体" w:hAnsi="黑体" w:eastAsia="黑体" w:cs="黑体"/>
          <w:b w:val="0"/>
        </w:rPr>
        <w:t>4.4.4　第 4 步　三种产品成本计算方法</w:t>
      </w:r>
      <w:bookmarkEnd w:id="92"/>
    </w:p>
    <w:p w14:paraId="0DD1E779">
      <w:pPr>
        <w:jc w:val="both"/>
        <w:rPr>
          <w:rFonts w:hint="eastAsia"/>
        </w:rPr>
      </w:pPr>
      <w:r>
        <w:rPr>
          <w:rFonts w:cs="等线"/>
          <w:color w:val="1C1E21"/>
        </w:rPr>
        <w:t>程序用同一批数据分别演示品种法、分批法与分步法，并给出方法选择对照表：</w:t>
      </w:r>
    </w:p>
    <w:p w14:paraId="48A9BBC9">
      <w:pPr>
        <w:keepNext/>
        <w:spacing w:before="100" w:after="40"/>
        <w:rPr>
          <w:rFonts w:hint="eastAsia"/>
        </w:rPr>
      </w:pPr>
      <w:r>
        <w:rPr>
          <w:rFonts w:ascii="黑体" w:hAnsi="黑体" w:eastAsia="黑体" w:cs="黑体"/>
          <w:color w:val="1C1E21"/>
          <w:sz w:val="18"/>
        </w:rPr>
        <w:t>表 4-7　三种成本计算方法对照</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3"/>
        <w:gridCol w:w="1669"/>
        <w:gridCol w:w="1192"/>
        <w:gridCol w:w="2265"/>
        <w:gridCol w:w="1192"/>
        <w:gridCol w:w="1907"/>
      </w:tblGrid>
      <w:tr w14:paraId="02F35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3" w:type="dxa"/>
            <w:shd w:val="clear" w:color="auto" w:fill="EDF1F7"/>
          </w:tcPr>
          <w:p w14:paraId="3295FC04">
            <w:pPr>
              <w:spacing w:before="20" w:after="20" w:line="276" w:lineRule="auto"/>
              <w:jc w:val="center"/>
              <w:rPr>
                <w:rFonts w:hint="eastAsia"/>
              </w:rPr>
            </w:pPr>
            <w:r>
              <w:rPr>
                <w:rFonts w:ascii="黑体" w:hAnsi="黑体" w:eastAsia="黑体" w:cs="黑体"/>
                <w:color w:val="1C4A8C"/>
                <w:sz w:val="17"/>
              </w:rPr>
              <w:t>方法</w:t>
            </w:r>
          </w:p>
        </w:tc>
        <w:tc>
          <w:tcPr>
            <w:tcW w:w="1669" w:type="dxa"/>
            <w:shd w:val="clear" w:color="auto" w:fill="EDF1F7"/>
          </w:tcPr>
          <w:p w14:paraId="3EF1F1CE">
            <w:pPr>
              <w:spacing w:before="20" w:after="20" w:line="276" w:lineRule="auto"/>
              <w:rPr>
                <w:rFonts w:hint="eastAsia"/>
              </w:rPr>
            </w:pPr>
            <w:r>
              <w:rPr>
                <w:rFonts w:ascii="黑体" w:hAnsi="黑体" w:eastAsia="黑体" w:cs="黑体"/>
                <w:color w:val="1C4A8C"/>
                <w:sz w:val="17"/>
              </w:rPr>
              <w:t>成本计算对象</w:t>
            </w:r>
          </w:p>
        </w:tc>
        <w:tc>
          <w:tcPr>
            <w:tcW w:w="1192" w:type="dxa"/>
            <w:shd w:val="clear" w:color="auto" w:fill="EDF1F7"/>
          </w:tcPr>
          <w:p w14:paraId="62D64932">
            <w:pPr>
              <w:spacing w:before="20" w:after="20" w:line="276" w:lineRule="auto"/>
              <w:jc w:val="center"/>
              <w:rPr>
                <w:rFonts w:hint="eastAsia"/>
              </w:rPr>
            </w:pPr>
            <w:r>
              <w:rPr>
                <w:rFonts w:ascii="黑体" w:hAnsi="黑体" w:eastAsia="黑体" w:cs="黑体"/>
                <w:color w:val="1C4A8C"/>
                <w:sz w:val="17"/>
              </w:rPr>
              <w:t>生产组织</w:t>
            </w:r>
          </w:p>
        </w:tc>
        <w:tc>
          <w:tcPr>
            <w:tcW w:w="2265" w:type="dxa"/>
            <w:shd w:val="clear" w:color="auto" w:fill="EDF1F7"/>
          </w:tcPr>
          <w:p w14:paraId="51C2E971">
            <w:pPr>
              <w:spacing w:before="20" w:after="20" w:line="276" w:lineRule="auto"/>
              <w:rPr>
                <w:rFonts w:hint="eastAsia"/>
              </w:rPr>
            </w:pPr>
            <w:r>
              <w:rPr>
                <w:rFonts w:ascii="黑体" w:hAnsi="黑体" w:eastAsia="黑体" w:cs="黑体"/>
                <w:color w:val="1C4A8C"/>
                <w:sz w:val="17"/>
              </w:rPr>
              <w:t>工艺过程</w:t>
            </w:r>
          </w:p>
        </w:tc>
        <w:tc>
          <w:tcPr>
            <w:tcW w:w="1192" w:type="dxa"/>
            <w:shd w:val="clear" w:color="auto" w:fill="EDF1F7"/>
          </w:tcPr>
          <w:p w14:paraId="3D826B91">
            <w:pPr>
              <w:spacing w:before="20" w:after="20" w:line="276" w:lineRule="auto"/>
              <w:jc w:val="center"/>
              <w:rPr>
                <w:rFonts w:hint="eastAsia"/>
              </w:rPr>
            </w:pPr>
            <w:r>
              <w:rPr>
                <w:rFonts w:ascii="黑体" w:hAnsi="黑体" w:eastAsia="黑体" w:cs="黑体"/>
                <w:color w:val="1C4A8C"/>
                <w:sz w:val="17"/>
              </w:rPr>
              <w:t>计算期</w:t>
            </w:r>
          </w:p>
        </w:tc>
        <w:tc>
          <w:tcPr>
            <w:tcW w:w="1907" w:type="dxa"/>
            <w:shd w:val="clear" w:color="auto" w:fill="EDF1F7"/>
          </w:tcPr>
          <w:p w14:paraId="4F657982">
            <w:pPr>
              <w:spacing w:before="20" w:after="20" w:line="276" w:lineRule="auto"/>
              <w:rPr>
                <w:rFonts w:hint="eastAsia"/>
              </w:rPr>
            </w:pPr>
            <w:r>
              <w:rPr>
                <w:rFonts w:ascii="黑体" w:hAnsi="黑体" w:eastAsia="黑体" w:cs="黑体"/>
                <w:color w:val="1C4A8C"/>
                <w:sz w:val="17"/>
              </w:rPr>
              <w:t>典型行业</w:t>
            </w:r>
          </w:p>
        </w:tc>
      </w:tr>
      <w:tr w14:paraId="2B1D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Pr>
          <w:p w14:paraId="4C41CAC4">
            <w:pPr>
              <w:spacing w:before="10" w:after="10" w:line="276" w:lineRule="auto"/>
              <w:jc w:val="center"/>
              <w:rPr>
                <w:rFonts w:hint="eastAsia"/>
              </w:rPr>
            </w:pPr>
            <w:r>
              <w:rPr>
                <w:rFonts w:cs="等线"/>
                <w:color w:val="1C1E21"/>
                <w:sz w:val="17"/>
              </w:rPr>
              <w:t>品种法</w:t>
            </w:r>
          </w:p>
        </w:tc>
        <w:tc>
          <w:tcPr>
            <w:tcW w:w="1669" w:type="dxa"/>
          </w:tcPr>
          <w:p w14:paraId="130CAD68">
            <w:pPr>
              <w:spacing w:before="10" w:after="10" w:line="276" w:lineRule="auto"/>
              <w:rPr>
                <w:rFonts w:hint="eastAsia"/>
              </w:rPr>
            </w:pPr>
            <w:r>
              <w:rPr>
                <w:rFonts w:cs="等线"/>
                <w:color w:val="1C1E21"/>
                <w:sz w:val="17"/>
              </w:rPr>
              <w:t>产品品种</w:t>
            </w:r>
          </w:p>
        </w:tc>
        <w:tc>
          <w:tcPr>
            <w:tcW w:w="1192" w:type="dxa"/>
          </w:tcPr>
          <w:p w14:paraId="68651DFC">
            <w:pPr>
              <w:spacing w:before="10" w:after="10" w:line="276" w:lineRule="auto"/>
              <w:jc w:val="center"/>
              <w:rPr>
                <w:rFonts w:hint="eastAsia"/>
              </w:rPr>
            </w:pPr>
            <w:r>
              <w:rPr>
                <w:rFonts w:cs="等线"/>
                <w:color w:val="1C1E21"/>
                <w:sz w:val="17"/>
              </w:rPr>
              <w:t>大量大批</w:t>
            </w:r>
          </w:p>
        </w:tc>
        <w:tc>
          <w:tcPr>
            <w:tcW w:w="2265" w:type="dxa"/>
          </w:tcPr>
          <w:p w14:paraId="0A3C3706">
            <w:pPr>
              <w:spacing w:before="10" w:after="10" w:line="276" w:lineRule="auto"/>
              <w:rPr>
                <w:rFonts w:hint="eastAsia"/>
              </w:rPr>
            </w:pPr>
            <w:r>
              <w:rPr>
                <w:rFonts w:cs="等线"/>
                <w:color w:val="1C1E21"/>
                <w:sz w:val="17"/>
              </w:rPr>
              <w:t>单步骤或多步骤不要求分步</w:t>
            </w:r>
          </w:p>
        </w:tc>
        <w:tc>
          <w:tcPr>
            <w:tcW w:w="1192" w:type="dxa"/>
          </w:tcPr>
          <w:p w14:paraId="431798ED">
            <w:pPr>
              <w:spacing w:before="10" w:after="10" w:line="276" w:lineRule="auto"/>
              <w:jc w:val="center"/>
              <w:rPr>
                <w:rFonts w:hint="eastAsia"/>
              </w:rPr>
            </w:pPr>
            <w:r>
              <w:rPr>
                <w:rFonts w:cs="等线"/>
                <w:color w:val="1C1E21"/>
                <w:sz w:val="17"/>
              </w:rPr>
              <w:t>定期（月末）</w:t>
            </w:r>
          </w:p>
        </w:tc>
        <w:tc>
          <w:tcPr>
            <w:tcW w:w="1907" w:type="dxa"/>
          </w:tcPr>
          <w:p w14:paraId="7B529B54">
            <w:pPr>
              <w:spacing w:before="10" w:after="10" w:line="276" w:lineRule="auto"/>
              <w:rPr>
                <w:rFonts w:hint="eastAsia"/>
              </w:rPr>
            </w:pPr>
            <w:r>
              <w:rPr>
                <w:rFonts w:cs="等线"/>
                <w:color w:val="1C1E21"/>
                <w:sz w:val="17"/>
              </w:rPr>
              <w:t>发电、采掘、水泥、食品</w:t>
            </w:r>
          </w:p>
        </w:tc>
      </w:tr>
      <w:tr w14:paraId="2C3A9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shd w:val="clear" w:color="auto" w:fill="F7F8FA"/>
          </w:tcPr>
          <w:p w14:paraId="343C3E97">
            <w:pPr>
              <w:spacing w:before="10" w:after="10" w:line="276" w:lineRule="auto"/>
              <w:jc w:val="center"/>
              <w:rPr>
                <w:rFonts w:hint="eastAsia"/>
              </w:rPr>
            </w:pPr>
            <w:r>
              <w:rPr>
                <w:rFonts w:cs="等线"/>
                <w:color w:val="1C1E21"/>
                <w:sz w:val="17"/>
              </w:rPr>
              <w:t>分批法</w:t>
            </w:r>
          </w:p>
        </w:tc>
        <w:tc>
          <w:tcPr>
            <w:tcW w:w="1669" w:type="dxa"/>
            <w:shd w:val="clear" w:color="auto" w:fill="F7F8FA"/>
          </w:tcPr>
          <w:p w14:paraId="0639F7A2">
            <w:pPr>
              <w:spacing w:before="10" w:after="10" w:line="276" w:lineRule="auto"/>
              <w:rPr>
                <w:rFonts w:hint="eastAsia"/>
              </w:rPr>
            </w:pPr>
            <w:r>
              <w:rPr>
                <w:rFonts w:cs="等线"/>
                <w:color w:val="1C1E21"/>
                <w:sz w:val="17"/>
              </w:rPr>
              <w:t>产品批别（工单）</w:t>
            </w:r>
          </w:p>
        </w:tc>
        <w:tc>
          <w:tcPr>
            <w:tcW w:w="1192" w:type="dxa"/>
            <w:shd w:val="clear" w:color="auto" w:fill="F7F8FA"/>
          </w:tcPr>
          <w:p w14:paraId="78DDADFB">
            <w:pPr>
              <w:spacing w:before="10" w:after="10" w:line="276" w:lineRule="auto"/>
              <w:jc w:val="center"/>
              <w:rPr>
                <w:rFonts w:hint="eastAsia"/>
              </w:rPr>
            </w:pPr>
            <w:r>
              <w:rPr>
                <w:rFonts w:cs="等线"/>
                <w:color w:val="1C1E21"/>
                <w:sz w:val="17"/>
              </w:rPr>
              <w:t>单件小批</w:t>
            </w:r>
          </w:p>
        </w:tc>
        <w:tc>
          <w:tcPr>
            <w:tcW w:w="2265" w:type="dxa"/>
            <w:shd w:val="clear" w:color="auto" w:fill="F7F8FA"/>
          </w:tcPr>
          <w:p w14:paraId="6B6875DC">
            <w:pPr>
              <w:spacing w:before="10" w:after="10" w:line="276" w:lineRule="auto"/>
              <w:rPr>
                <w:rFonts w:hint="eastAsia"/>
              </w:rPr>
            </w:pPr>
            <w:r>
              <w:rPr>
                <w:rFonts w:cs="等线"/>
                <w:color w:val="1C1E21"/>
                <w:sz w:val="17"/>
              </w:rPr>
              <w:t>多步骤装配式</w:t>
            </w:r>
          </w:p>
        </w:tc>
        <w:tc>
          <w:tcPr>
            <w:tcW w:w="1192" w:type="dxa"/>
            <w:shd w:val="clear" w:color="auto" w:fill="F7F8FA"/>
          </w:tcPr>
          <w:p w14:paraId="217E668B">
            <w:pPr>
              <w:spacing w:before="10" w:after="10" w:line="276" w:lineRule="auto"/>
              <w:jc w:val="center"/>
              <w:rPr>
                <w:rFonts w:hint="eastAsia"/>
              </w:rPr>
            </w:pPr>
            <w:r>
              <w:rPr>
                <w:rFonts w:cs="等线"/>
                <w:color w:val="1C1E21"/>
                <w:sz w:val="17"/>
              </w:rPr>
              <w:t>不定期（完工时）</w:t>
            </w:r>
          </w:p>
        </w:tc>
        <w:tc>
          <w:tcPr>
            <w:tcW w:w="1907" w:type="dxa"/>
            <w:shd w:val="clear" w:color="auto" w:fill="F7F8FA"/>
          </w:tcPr>
          <w:p w14:paraId="0930B273">
            <w:pPr>
              <w:spacing w:before="10" w:after="10" w:line="276" w:lineRule="auto"/>
              <w:rPr>
                <w:rFonts w:hint="eastAsia"/>
              </w:rPr>
            </w:pPr>
            <w:r>
              <w:rPr>
                <w:rFonts w:cs="等线"/>
                <w:color w:val="1C1E21"/>
                <w:sz w:val="17"/>
              </w:rPr>
              <w:t>船舶、重型机械、专用设备、服装定制</w:t>
            </w:r>
          </w:p>
        </w:tc>
      </w:tr>
      <w:tr w14:paraId="2899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Pr>
          <w:p w14:paraId="5DFF50D4">
            <w:pPr>
              <w:spacing w:before="10" w:after="10" w:line="276" w:lineRule="auto"/>
              <w:jc w:val="center"/>
              <w:rPr>
                <w:rFonts w:hint="eastAsia"/>
              </w:rPr>
            </w:pPr>
            <w:r>
              <w:rPr>
                <w:rFonts w:cs="等线"/>
                <w:color w:val="1C1E21"/>
                <w:sz w:val="17"/>
              </w:rPr>
              <w:t>分步法</w:t>
            </w:r>
          </w:p>
        </w:tc>
        <w:tc>
          <w:tcPr>
            <w:tcW w:w="1669" w:type="dxa"/>
          </w:tcPr>
          <w:p w14:paraId="26CCBE84">
            <w:pPr>
              <w:spacing w:before="10" w:after="10" w:line="276" w:lineRule="auto"/>
              <w:rPr>
                <w:rFonts w:hint="eastAsia"/>
              </w:rPr>
            </w:pPr>
            <w:r>
              <w:rPr>
                <w:rFonts w:cs="等线"/>
                <w:color w:val="1C1E21"/>
                <w:sz w:val="17"/>
              </w:rPr>
              <w:t>生产步骤（车间）</w:t>
            </w:r>
          </w:p>
        </w:tc>
        <w:tc>
          <w:tcPr>
            <w:tcW w:w="1192" w:type="dxa"/>
          </w:tcPr>
          <w:p w14:paraId="17B59E34">
            <w:pPr>
              <w:spacing w:before="10" w:after="10" w:line="276" w:lineRule="auto"/>
              <w:jc w:val="center"/>
              <w:rPr>
                <w:rFonts w:hint="eastAsia"/>
              </w:rPr>
            </w:pPr>
            <w:r>
              <w:rPr>
                <w:rFonts w:cs="等线"/>
                <w:color w:val="1C1E21"/>
                <w:sz w:val="17"/>
              </w:rPr>
              <w:t>大量大批</w:t>
            </w:r>
          </w:p>
        </w:tc>
        <w:tc>
          <w:tcPr>
            <w:tcW w:w="2265" w:type="dxa"/>
          </w:tcPr>
          <w:p w14:paraId="2D82F8F9">
            <w:pPr>
              <w:spacing w:before="10" w:after="10" w:line="276" w:lineRule="auto"/>
              <w:rPr>
                <w:rFonts w:hint="eastAsia"/>
              </w:rPr>
            </w:pPr>
            <w:r>
              <w:rPr>
                <w:rFonts w:cs="等线"/>
                <w:color w:val="1C1E21"/>
                <w:sz w:val="17"/>
              </w:rPr>
              <w:t>多步骤连续式</w:t>
            </w:r>
          </w:p>
        </w:tc>
        <w:tc>
          <w:tcPr>
            <w:tcW w:w="1192" w:type="dxa"/>
          </w:tcPr>
          <w:p w14:paraId="14963842">
            <w:pPr>
              <w:spacing w:before="10" w:after="10" w:line="276" w:lineRule="auto"/>
              <w:jc w:val="center"/>
              <w:rPr>
                <w:rFonts w:hint="eastAsia"/>
              </w:rPr>
            </w:pPr>
            <w:r>
              <w:rPr>
                <w:rFonts w:cs="等线"/>
                <w:color w:val="1C1E21"/>
                <w:sz w:val="17"/>
              </w:rPr>
              <w:t>定期（月末）</w:t>
            </w:r>
          </w:p>
        </w:tc>
        <w:tc>
          <w:tcPr>
            <w:tcW w:w="1907" w:type="dxa"/>
          </w:tcPr>
          <w:p w14:paraId="61F9009C">
            <w:pPr>
              <w:spacing w:before="10" w:after="10" w:line="276" w:lineRule="auto"/>
              <w:rPr>
                <w:rFonts w:hint="eastAsia"/>
              </w:rPr>
            </w:pPr>
            <w:r>
              <w:rPr>
                <w:rFonts w:cs="等线"/>
                <w:color w:val="1C1E21"/>
                <w:sz w:val="17"/>
              </w:rPr>
              <w:t>纺织、冶金、造纸、化工</w:t>
            </w:r>
          </w:p>
        </w:tc>
      </w:tr>
    </w:tbl>
    <w:p w14:paraId="1B99EBEB">
      <w:pPr>
        <w:spacing w:after="40"/>
        <w:rPr>
          <w:rFonts w:hint="eastAsia"/>
        </w:rPr>
      </w:pPr>
    </w:p>
    <w:p w14:paraId="7AFC474C">
      <w:pPr>
        <w:jc w:val="both"/>
        <w:rPr>
          <w:rFonts w:hint="eastAsia"/>
        </w:rPr>
      </w:pPr>
      <w:r>
        <w:rPr>
          <w:rFonts w:cs="等线"/>
          <w:color w:val="1C1E21"/>
        </w:rPr>
        <w:t>分批法的底稿给出了四张工单的成本，其中 WO-202608-003（丙产品 80 件）月末仍在产，因此批次总成本 20,422.50 元全额留在“期末在产品成本”，不结转产成品——这正是分批法“成本计算期与完工时点绑定”的特征。</w:t>
      </w:r>
    </w:p>
    <w:p w14:paraId="3B481FE7">
      <w:pPr>
        <w:keepNext/>
        <w:spacing w:before="100" w:after="40"/>
        <w:rPr>
          <w:rFonts w:hint="eastAsia"/>
        </w:rPr>
      </w:pPr>
      <w:r>
        <w:rPr>
          <w:rFonts w:ascii="黑体" w:hAnsi="黑体" w:eastAsia="黑体" w:cs="黑体"/>
          <w:color w:val="1C1E21"/>
          <w:sz w:val="18"/>
        </w:rPr>
        <w:t>表 4-8　分批法工单成本汇总（元）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8"/>
        <w:gridCol w:w="596"/>
        <w:gridCol w:w="715"/>
        <w:gridCol w:w="715"/>
        <w:gridCol w:w="1430"/>
        <w:gridCol w:w="1192"/>
        <w:gridCol w:w="1430"/>
        <w:gridCol w:w="1430"/>
      </w:tblGrid>
      <w:tr w14:paraId="53A8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88" w:type="dxa"/>
            <w:shd w:val="clear" w:color="auto" w:fill="EDF1F7"/>
          </w:tcPr>
          <w:p w14:paraId="58FCACF8">
            <w:pPr>
              <w:spacing w:before="20" w:after="20" w:line="276" w:lineRule="auto"/>
              <w:rPr>
                <w:rFonts w:hint="eastAsia"/>
              </w:rPr>
            </w:pPr>
            <w:r>
              <w:rPr>
                <w:rFonts w:ascii="黑体" w:hAnsi="黑体" w:eastAsia="黑体" w:cs="黑体"/>
                <w:color w:val="1C4A8C"/>
                <w:sz w:val="17"/>
              </w:rPr>
              <w:t>工单号</w:t>
            </w:r>
          </w:p>
        </w:tc>
        <w:tc>
          <w:tcPr>
            <w:tcW w:w="596" w:type="dxa"/>
            <w:shd w:val="clear" w:color="auto" w:fill="EDF1F7"/>
          </w:tcPr>
          <w:p w14:paraId="70848DF1">
            <w:pPr>
              <w:spacing w:before="20" w:after="20" w:line="276" w:lineRule="auto"/>
              <w:jc w:val="center"/>
              <w:rPr>
                <w:rFonts w:hint="eastAsia"/>
              </w:rPr>
            </w:pPr>
            <w:r>
              <w:rPr>
                <w:rFonts w:ascii="黑体" w:hAnsi="黑体" w:eastAsia="黑体" w:cs="黑体"/>
                <w:color w:val="1C4A8C"/>
                <w:sz w:val="17"/>
              </w:rPr>
              <w:t>产品</w:t>
            </w:r>
          </w:p>
        </w:tc>
        <w:tc>
          <w:tcPr>
            <w:tcW w:w="715" w:type="dxa"/>
            <w:shd w:val="clear" w:color="auto" w:fill="EDF1F7"/>
          </w:tcPr>
          <w:p w14:paraId="28464D50">
            <w:pPr>
              <w:spacing w:before="20" w:after="20" w:line="276" w:lineRule="auto"/>
              <w:jc w:val="right"/>
              <w:rPr>
                <w:rFonts w:hint="eastAsia"/>
              </w:rPr>
            </w:pPr>
            <w:r>
              <w:rPr>
                <w:rFonts w:ascii="黑体" w:hAnsi="黑体" w:eastAsia="黑体" w:cs="黑体"/>
                <w:color w:val="1C4A8C"/>
                <w:sz w:val="17"/>
              </w:rPr>
              <w:t>批量</w:t>
            </w:r>
          </w:p>
        </w:tc>
        <w:tc>
          <w:tcPr>
            <w:tcW w:w="715" w:type="dxa"/>
            <w:shd w:val="clear" w:color="auto" w:fill="EDF1F7"/>
          </w:tcPr>
          <w:p w14:paraId="2C10CC28">
            <w:pPr>
              <w:spacing w:before="20" w:after="20" w:line="276" w:lineRule="auto"/>
              <w:jc w:val="center"/>
              <w:rPr>
                <w:rFonts w:hint="eastAsia"/>
              </w:rPr>
            </w:pPr>
            <w:r>
              <w:rPr>
                <w:rFonts w:ascii="黑体" w:hAnsi="黑体" w:eastAsia="黑体" w:cs="黑体"/>
                <w:color w:val="1C4A8C"/>
                <w:sz w:val="17"/>
              </w:rPr>
              <w:t>状态</w:t>
            </w:r>
          </w:p>
        </w:tc>
        <w:tc>
          <w:tcPr>
            <w:tcW w:w="1430" w:type="dxa"/>
            <w:shd w:val="clear" w:color="auto" w:fill="EDF1F7"/>
          </w:tcPr>
          <w:p w14:paraId="1B74E90F">
            <w:pPr>
              <w:spacing w:before="20" w:after="20" w:line="276" w:lineRule="auto"/>
              <w:jc w:val="right"/>
              <w:rPr>
                <w:rFonts w:hint="eastAsia"/>
              </w:rPr>
            </w:pPr>
            <w:r>
              <w:rPr>
                <w:rFonts w:ascii="黑体" w:hAnsi="黑体" w:eastAsia="黑体" w:cs="黑体"/>
                <w:color w:val="1C4A8C"/>
                <w:sz w:val="17"/>
              </w:rPr>
              <w:t>批次总成本</w:t>
            </w:r>
          </w:p>
        </w:tc>
        <w:tc>
          <w:tcPr>
            <w:tcW w:w="1192" w:type="dxa"/>
            <w:shd w:val="clear" w:color="auto" w:fill="EDF1F7"/>
          </w:tcPr>
          <w:p w14:paraId="6F1DA5B6">
            <w:pPr>
              <w:spacing w:before="20" w:after="20" w:line="276" w:lineRule="auto"/>
              <w:jc w:val="right"/>
              <w:rPr>
                <w:rFonts w:hint="eastAsia"/>
              </w:rPr>
            </w:pPr>
            <w:r>
              <w:rPr>
                <w:rFonts w:ascii="黑体" w:hAnsi="黑体" w:eastAsia="黑体" w:cs="黑体"/>
                <w:color w:val="1C4A8C"/>
                <w:sz w:val="17"/>
              </w:rPr>
              <w:t>单位成本</w:t>
            </w:r>
          </w:p>
        </w:tc>
        <w:tc>
          <w:tcPr>
            <w:tcW w:w="1430" w:type="dxa"/>
            <w:shd w:val="clear" w:color="auto" w:fill="EDF1F7"/>
          </w:tcPr>
          <w:p w14:paraId="5F6B18F9">
            <w:pPr>
              <w:spacing w:before="20" w:after="20" w:line="276" w:lineRule="auto"/>
              <w:jc w:val="right"/>
              <w:rPr>
                <w:rFonts w:hint="eastAsia"/>
              </w:rPr>
            </w:pPr>
            <w:r>
              <w:rPr>
                <w:rFonts w:ascii="黑体" w:hAnsi="黑体" w:eastAsia="黑体" w:cs="黑体"/>
                <w:color w:val="1C4A8C"/>
                <w:sz w:val="17"/>
              </w:rPr>
              <w:t>结转产成品</w:t>
            </w:r>
          </w:p>
        </w:tc>
        <w:tc>
          <w:tcPr>
            <w:tcW w:w="1430" w:type="dxa"/>
            <w:shd w:val="clear" w:color="auto" w:fill="EDF1F7"/>
          </w:tcPr>
          <w:p w14:paraId="2AA9EAFD">
            <w:pPr>
              <w:spacing w:before="20" w:after="20" w:line="276" w:lineRule="auto"/>
              <w:jc w:val="right"/>
              <w:rPr>
                <w:rFonts w:hint="eastAsia"/>
              </w:rPr>
            </w:pPr>
            <w:r>
              <w:rPr>
                <w:rFonts w:ascii="黑体" w:hAnsi="黑体" w:eastAsia="黑体" w:cs="黑体"/>
                <w:color w:val="1C4A8C"/>
                <w:sz w:val="17"/>
              </w:rPr>
              <w:t>期末在产品</w:t>
            </w:r>
          </w:p>
        </w:tc>
      </w:tr>
      <w:tr w14:paraId="5AE9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0BE551DE">
            <w:pPr>
              <w:spacing w:before="10" w:after="10" w:line="276" w:lineRule="auto"/>
              <w:rPr>
                <w:rFonts w:hint="eastAsia"/>
              </w:rPr>
            </w:pPr>
            <w:r>
              <w:rPr>
                <w:rFonts w:cs="等线"/>
                <w:color w:val="1C1E21"/>
                <w:sz w:val="17"/>
              </w:rPr>
              <w:t>WO-202608-001</w:t>
            </w:r>
          </w:p>
        </w:tc>
        <w:tc>
          <w:tcPr>
            <w:tcW w:w="596" w:type="dxa"/>
          </w:tcPr>
          <w:p w14:paraId="77825E9A">
            <w:pPr>
              <w:spacing w:before="10" w:after="10" w:line="276" w:lineRule="auto"/>
              <w:jc w:val="center"/>
              <w:rPr>
                <w:rFonts w:hint="eastAsia"/>
              </w:rPr>
            </w:pPr>
            <w:r>
              <w:rPr>
                <w:rFonts w:cs="等线"/>
                <w:color w:val="1C1E21"/>
                <w:sz w:val="17"/>
              </w:rPr>
              <w:t>甲</w:t>
            </w:r>
          </w:p>
        </w:tc>
        <w:tc>
          <w:tcPr>
            <w:tcW w:w="715" w:type="dxa"/>
          </w:tcPr>
          <w:p w14:paraId="5F74398C">
            <w:pPr>
              <w:spacing w:before="10" w:after="10" w:line="276" w:lineRule="auto"/>
              <w:jc w:val="right"/>
              <w:rPr>
                <w:rFonts w:hint="eastAsia"/>
              </w:rPr>
            </w:pPr>
            <w:r>
              <w:rPr>
                <w:rFonts w:cs="等线"/>
                <w:color w:val="1C1E21"/>
                <w:sz w:val="17"/>
              </w:rPr>
              <w:t>200</w:t>
            </w:r>
          </w:p>
        </w:tc>
        <w:tc>
          <w:tcPr>
            <w:tcW w:w="715" w:type="dxa"/>
          </w:tcPr>
          <w:p w14:paraId="08D09697">
            <w:pPr>
              <w:spacing w:before="10" w:after="10" w:line="276" w:lineRule="auto"/>
              <w:jc w:val="center"/>
              <w:rPr>
                <w:rFonts w:hint="eastAsia"/>
              </w:rPr>
            </w:pPr>
            <w:r>
              <w:rPr>
                <w:rFonts w:cs="等线"/>
                <w:color w:val="1C1E21"/>
                <w:sz w:val="17"/>
              </w:rPr>
              <w:t>完工</w:t>
            </w:r>
          </w:p>
        </w:tc>
        <w:tc>
          <w:tcPr>
            <w:tcW w:w="1430" w:type="dxa"/>
          </w:tcPr>
          <w:p w14:paraId="452DD375">
            <w:pPr>
              <w:spacing w:before="10" w:after="10" w:line="276" w:lineRule="auto"/>
              <w:jc w:val="right"/>
              <w:rPr>
                <w:rFonts w:hint="eastAsia"/>
              </w:rPr>
            </w:pPr>
            <w:r>
              <w:rPr>
                <w:rFonts w:cs="等线"/>
                <w:color w:val="1C1E21"/>
                <w:sz w:val="17"/>
              </w:rPr>
              <w:t>61,267.50</w:t>
            </w:r>
          </w:p>
        </w:tc>
        <w:tc>
          <w:tcPr>
            <w:tcW w:w="1192" w:type="dxa"/>
          </w:tcPr>
          <w:p w14:paraId="0A15F69D">
            <w:pPr>
              <w:spacing w:before="10" w:after="10" w:line="276" w:lineRule="auto"/>
              <w:jc w:val="right"/>
              <w:rPr>
                <w:rFonts w:hint="eastAsia"/>
              </w:rPr>
            </w:pPr>
            <w:r>
              <w:rPr>
                <w:rFonts w:cs="等线"/>
                <w:color w:val="1C1E21"/>
                <w:sz w:val="17"/>
              </w:rPr>
              <w:t>306.34</w:t>
            </w:r>
          </w:p>
        </w:tc>
        <w:tc>
          <w:tcPr>
            <w:tcW w:w="1430" w:type="dxa"/>
          </w:tcPr>
          <w:p w14:paraId="07A2A6FA">
            <w:pPr>
              <w:spacing w:before="10" w:after="10" w:line="276" w:lineRule="auto"/>
              <w:jc w:val="right"/>
              <w:rPr>
                <w:rFonts w:hint="eastAsia"/>
              </w:rPr>
            </w:pPr>
            <w:r>
              <w:rPr>
                <w:rFonts w:cs="等线"/>
                <w:color w:val="1C1E21"/>
                <w:sz w:val="17"/>
              </w:rPr>
              <w:t>61,267.50</w:t>
            </w:r>
          </w:p>
        </w:tc>
        <w:tc>
          <w:tcPr>
            <w:tcW w:w="1430" w:type="dxa"/>
          </w:tcPr>
          <w:p w14:paraId="05EC724E">
            <w:pPr>
              <w:spacing w:before="10" w:after="10" w:line="276" w:lineRule="auto"/>
              <w:jc w:val="right"/>
              <w:rPr>
                <w:rFonts w:hint="eastAsia"/>
              </w:rPr>
            </w:pPr>
            <w:r>
              <w:rPr>
                <w:rFonts w:cs="等线"/>
                <w:color w:val="1C1E21"/>
                <w:sz w:val="17"/>
              </w:rPr>
              <w:t>0.00</w:t>
            </w:r>
          </w:p>
        </w:tc>
      </w:tr>
      <w:tr w14:paraId="3377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5802054B">
            <w:pPr>
              <w:spacing w:before="10" w:after="10" w:line="276" w:lineRule="auto"/>
              <w:rPr>
                <w:rFonts w:hint="eastAsia"/>
              </w:rPr>
            </w:pPr>
            <w:r>
              <w:rPr>
                <w:rFonts w:cs="等线"/>
                <w:color w:val="1C1E21"/>
                <w:sz w:val="17"/>
              </w:rPr>
              <w:t>WO-202608-002</w:t>
            </w:r>
          </w:p>
        </w:tc>
        <w:tc>
          <w:tcPr>
            <w:tcW w:w="596" w:type="dxa"/>
            <w:shd w:val="clear" w:color="auto" w:fill="F7F8FA"/>
          </w:tcPr>
          <w:p w14:paraId="6091E4DD">
            <w:pPr>
              <w:spacing w:before="10" w:after="10" w:line="276" w:lineRule="auto"/>
              <w:jc w:val="center"/>
              <w:rPr>
                <w:rFonts w:hint="eastAsia"/>
              </w:rPr>
            </w:pPr>
            <w:r>
              <w:rPr>
                <w:rFonts w:cs="等线"/>
                <w:color w:val="1C1E21"/>
                <w:sz w:val="17"/>
              </w:rPr>
              <w:t>乙</w:t>
            </w:r>
          </w:p>
        </w:tc>
        <w:tc>
          <w:tcPr>
            <w:tcW w:w="715" w:type="dxa"/>
            <w:shd w:val="clear" w:color="auto" w:fill="F7F8FA"/>
          </w:tcPr>
          <w:p w14:paraId="5805CB39">
            <w:pPr>
              <w:spacing w:before="10" w:after="10" w:line="276" w:lineRule="auto"/>
              <w:jc w:val="right"/>
              <w:rPr>
                <w:rFonts w:hint="eastAsia"/>
              </w:rPr>
            </w:pPr>
            <w:r>
              <w:rPr>
                <w:rFonts w:cs="等线"/>
                <w:color w:val="1C1E21"/>
                <w:sz w:val="17"/>
              </w:rPr>
              <w:t>150</w:t>
            </w:r>
          </w:p>
        </w:tc>
        <w:tc>
          <w:tcPr>
            <w:tcW w:w="715" w:type="dxa"/>
            <w:shd w:val="clear" w:color="auto" w:fill="F7F8FA"/>
          </w:tcPr>
          <w:p w14:paraId="71523AD9">
            <w:pPr>
              <w:spacing w:before="10" w:after="10" w:line="276" w:lineRule="auto"/>
              <w:jc w:val="center"/>
              <w:rPr>
                <w:rFonts w:hint="eastAsia"/>
              </w:rPr>
            </w:pPr>
            <w:r>
              <w:rPr>
                <w:rFonts w:cs="等线"/>
                <w:color w:val="1C1E21"/>
                <w:sz w:val="17"/>
              </w:rPr>
              <w:t>完工</w:t>
            </w:r>
          </w:p>
        </w:tc>
        <w:tc>
          <w:tcPr>
            <w:tcW w:w="1430" w:type="dxa"/>
            <w:shd w:val="clear" w:color="auto" w:fill="F7F8FA"/>
          </w:tcPr>
          <w:p w14:paraId="7AA87B4F">
            <w:pPr>
              <w:spacing w:before="10" w:after="10" w:line="276" w:lineRule="auto"/>
              <w:jc w:val="right"/>
              <w:rPr>
                <w:rFonts w:hint="eastAsia"/>
              </w:rPr>
            </w:pPr>
            <w:r>
              <w:rPr>
                <w:rFonts w:cs="等线"/>
                <w:color w:val="1C1E21"/>
                <w:sz w:val="17"/>
              </w:rPr>
              <w:t>47,587.50</w:t>
            </w:r>
          </w:p>
        </w:tc>
        <w:tc>
          <w:tcPr>
            <w:tcW w:w="1192" w:type="dxa"/>
            <w:shd w:val="clear" w:color="auto" w:fill="F7F8FA"/>
          </w:tcPr>
          <w:p w14:paraId="2C8F75DE">
            <w:pPr>
              <w:spacing w:before="10" w:after="10" w:line="276" w:lineRule="auto"/>
              <w:jc w:val="right"/>
              <w:rPr>
                <w:rFonts w:hint="eastAsia"/>
              </w:rPr>
            </w:pPr>
            <w:r>
              <w:rPr>
                <w:rFonts w:cs="等线"/>
                <w:color w:val="1C1E21"/>
                <w:sz w:val="17"/>
              </w:rPr>
              <w:t>317.25</w:t>
            </w:r>
          </w:p>
        </w:tc>
        <w:tc>
          <w:tcPr>
            <w:tcW w:w="1430" w:type="dxa"/>
            <w:shd w:val="clear" w:color="auto" w:fill="F7F8FA"/>
          </w:tcPr>
          <w:p w14:paraId="16A99C58">
            <w:pPr>
              <w:spacing w:before="10" w:after="10" w:line="276" w:lineRule="auto"/>
              <w:jc w:val="right"/>
              <w:rPr>
                <w:rFonts w:hint="eastAsia"/>
              </w:rPr>
            </w:pPr>
            <w:r>
              <w:rPr>
                <w:rFonts w:cs="等线"/>
                <w:color w:val="1C1E21"/>
                <w:sz w:val="17"/>
              </w:rPr>
              <w:t>47,587.50</w:t>
            </w:r>
          </w:p>
        </w:tc>
        <w:tc>
          <w:tcPr>
            <w:tcW w:w="1430" w:type="dxa"/>
            <w:shd w:val="clear" w:color="auto" w:fill="F7F8FA"/>
          </w:tcPr>
          <w:p w14:paraId="03DF9585">
            <w:pPr>
              <w:spacing w:before="10" w:after="10" w:line="276" w:lineRule="auto"/>
              <w:jc w:val="right"/>
              <w:rPr>
                <w:rFonts w:hint="eastAsia"/>
              </w:rPr>
            </w:pPr>
            <w:r>
              <w:rPr>
                <w:rFonts w:cs="等线"/>
                <w:color w:val="1C1E21"/>
                <w:sz w:val="17"/>
              </w:rPr>
              <w:t>0.00</w:t>
            </w:r>
          </w:p>
        </w:tc>
      </w:tr>
      <w:tr w14:paraId="41BD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1198D887">
            <w:pPr>
              <w:spacing w:before="10" w:after="10" w:line="276" w:lineRule="auto"/>
              <w:rPr>
                <w:rFonts w:hint="eastAsia"/>
              </w:rPr>
            </w:pPr>
            <w:r>
              <w:rPr>
                <w:rFonts w:cs="等线"/>
                <w:color w:val="1C1E21"/>
                <w:sz w:val="17"/>
              </w:rPr>
              <w:t>WO-202608-003</w:t>
            </w:r>
          </w:p>
        </w:tc>
        <w:tc>
          <w:tcPr>
            <w:tcW w:w="596" w:type="dxa"/>
          </w:tcPr>
          <w:p w14:paraId="2FB77941">
            <w:pPr>
              <w:spacing w:before="10" w:after="10" w:line="276" w:lineRule="auto"/>
              <w:jc w:val="center"/>
              <w:rPr>
                <w:rFonts w:hint="eastAsia"/>
              </w:rPr>
            </w:pPr>
            <w:r>
              <w:rPr>
                <w:rFonts w:cs="等线"/>
                <w:color w:val="1C1E21"/>
                <w:sz w:val="17"/>
              </w:rPr>
              <w:t>丙</w:t>
            </w:r>
          </w:p>
        </w:tc>
        <w:tc>
          <w:tcPr>
            <w:tcW w:w="715" w:type="dxa"/>
          </w:tcPr>
          <w:p w14:paraId="2CB36DA9">
            <w:pPr>
              <w:spacing w:before="10" w:after="10" w:line="276" w:lineRule="auto"/>
              <w:jc w:val="right"/>
              <w:rPr>
                <w:rFonts w:hint="eastAsia"/>
              </w:rPr>
            </w:pPr>
            <w:r>
              <w:rPr>
                <w:rFonts w:cs="等线"/>
                <w:color w:val="1C1E21"/>
                <w:sz w:val="17"/>
              </w:rPr>
              <w:t>80</w:t>
            </w:r>
          </w:p>
        </w:tc>
        <w:tc>
          <w:tcPr>
            <w:tcW w:w="715" w:type="dxa"/>
          </w:tcPr>
          <w:p w14:paraId="7A82A4F6">
            <w:pPr>
              <w:spacing w:before="10" w:after="10" w:line="276" w:lineRule="auto"/>
              <w:jc w:val="center"/>
              <w:rPr>
                <w:rFonts w:hint="eastAsia"/>
              </w:rPr>
            </w:pPr>
            <w:r>
              <w:rPr>
                <w:rFonts w:cs="等线"/>
                <w:color w:val="1C1E21"/>
                <w:sz w:val="17"/>
              </w:rPr>
              <w:t>在产</w:t>
            </w:r>
          </w:p>
        </w:tc>
        <w:tc>
          <w:tcPr>
            <w:tcW w:w="1430" w:type="dxa"/>
          </w:tcPr>
          <w:p w14:paraId="00FF76E5">
            <w:pPr>
              <w:spacing w:before="10" w:after="10" w:line="276" w:lineRule="auto"/>
              <w:jc w:val="right"/>
              <w:rPr>
                <w:rFonts w:hint="eastAsia"/>
              </w:rPr>
            </w:pPr>
            <w:r>
              <w:rPr>
                <w:rFonts w:cs="等线"/>
                <w:color w:val="1C1E21"/>
                <w:sz w:val="17"/>
              </w:rPr>
              <w:t>20,422.50</w:t>
            </w:r>
          </w:p>
        </w:tc>
        <w:tc>
          <w:tcPr>
            <w:tcW w:w="1192" w:type="dxa"/>
          </w:tcPr>
          <w:p w14:paraId="6380D6AD">
            <w:pPr>
              <w:spacing w:before="10" w:after="10" w:line="276" w:lineRule="auto"/>
              <w:jc w:val="right"/>
              <w:rPr>
                <w:rFonts w:hint="eastAsia"/>
              </w:rPr>
            </w:pPr>
            <w:r>
              <w:rPr>
                <w:rFonts w:cs="等线"/>
                <w:color w:val="1C1E21"/>
                <w:sz w:val="17"/>
              </w:rPr>
              <w:t>255.28</w:t>
            </w:r>
          </w:p>
        </w:tc>
        <w:tc>
          <w:tcPr>
            <w:tcW w:w="1430" w:type="dxa"/>
          </w:tcPr>
          <w:p w14:paraId="60B8A07C">
            <w:pPr>
              <w:spacing w:before="10" w:after="10" w:line="276" w:lineRule="auto"/>
              <w:jc w:val="right"/>
              <w:rPr>
                <w:rFonts w:hint="eastAsia"/>
              </w:rPr>
            </w:pPr>
            <w:r>
              <w:rPr>
                <w:rFonts w:cs="等线"/>
                <w:color w:val="1C1E21"/>
                <w:sz w:val="17"/>
              </w:rPr>
              <w:t>0.00</w:t>
            </w:r>
          </w:p>
        </w:tc>
        <w:tc>
          <w:tcPr>
            <w:tcW w:w="1430" w:type="dxa"/>
          </w:tcPr>
          <w:p w14:paraId="25F1A118">
            <w:pPr>
              <w:spacing w:before="10" w:after="10" w:line="276" w:lineRule="auto"/>
              <w:jc w:val="right"/>
              <w:rPr>
                <w:rFonts w:hint="eastAsia"/>
              </w:rPr>
            </w:pPr>
            <w:r>
              <w:rPr>
                <w:rFonts w:cs="等线"/>
                <w:color w:val="1C1E21"/>
                <w:sz w:val="17"/>
              </w:rPr>
              <w:t>20,422.50</w:t>
            </w:r>
          </w:p>
        </w:tc>
      </w:tr>
      <w:tr w14:paraId="08DD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2E2ED789">
            <w:pPr>
              <w:spacing w:before="10" w:after="10" w:line="276" w:lineRule="auto"/>
              <w:rPr>
                <w:rFonts w:hint="eastAsia"/>
              </w:rPr>
            </w:pPr>
            <w:r>
              <w:rPr>
                <w:rFonts w:cs="等线"/>
                <w:color w:val="1C1E21"/>
                <w:sz w:val="17"/>
              </w:rPr>
              <w:t>WO-202608-004</w:t>
            </w:r>
          </w:p>
        </w:tc>
        <w:tc>
          <w:tcPr>
            <w:tcW w:w="596" w:type="dxa"/>
            <w:shd w:val="clear" w:color="auto" w:fill="F7F8FA"/>
          </w:tcPr>
          <w:p w14:paraId="560F7F4E">
            <w:pPr>
              <w:spacing w:before="10" w:after="10" w:line="276" w:lineRule="auto"/>
              <w:jc w:val="center"/>
              <w:rPr>
                <w:rFonts w:hint="eastAsia"/>
              </w:rPr>
            </w:pPr>
            <w:r>
              <w:rPr>
                <w:rFonts w:cs="等线"/>
                <w:color w:val="1C1E21"/>
                <w:sz w:val="17"/>
              </w:rPr>
              <w:t>甲</w:t>
            </w:r>
          </w:p>
        </w:tc>
        <w:tc>
          <w:tcPr>
            <w:tcW w:w="715" w:type="dxa"/>
            <w:shd w:val="clear" w:color="auto" w:fill="F7F8FA"/>
          </w:tcPr>
          <w:p w14:paraId="2B93B9B1">
            <w:pPr>
              <w:spacing w:before="10" w:after="10" w:line="276" w:lineRule="auto"/>
              <w:jc w:val="right"/>
              <w:rPr>
                <w:rFonts w:hint="eastAsia"/>
              </w:rPr>
            </w:pPr>
            <w:r>
              <w:rPr>
                <w:rFonts w:cs="等线"/>
                <w:color w:val="1C1E21"/>
                <w:sz w:val="17"/>
              </w:rPr>
              <w:t>60</w:t>
            </w:r>
          </w:p>
        </w:tc>
        <w:tc>
          <w:tcPr>
            <w:tcW w:w="715" w:type="dxa"/>
            <w:shd w:val="clear" w:color="auto" w:fill="F7F8FA"/>
          </w:tcPr>
          <w:p w14:paraId="5D47736C">
            <w:pPr>
              <w:spacing w:before="10" w:after="10" w:line="276" w:lineRule="auto"/>
              <w:jc w:val="center"/>
              <w:rPr>
                <w:rFonts w:hint="eastAsia"/>
              </w:rPr>
            </w:pPr>
            <w:r>
              <w:rPr>
                <w:rFonts w:cs="等线"/>
                <w:color w:val="1C1E21"/>
                <w:sz w:val="17"/>
              </w:rPr>
              <w:t>完工</w:t>
            </w:r>
          </w:p>
        </w:tc>
        <w:tc>
          <w:tcPr>
            <w:tcW w:w="1430" w:type="dxa"/>
            <w:shd w:val="clear" w:color="auto" w:fill="F7F8FA"/>
          </w:tcPr>
          <w:p w14:paraId="1923D1F3">
            <w:pPr>
              <w:spacing w:before="10" w:after="10" w:line="276" w:lineRule="auto"/>
              <w:jc w:val="right"/>
              <w:rPr>
                <w:rFonts w:hint="eastAsia"/>
              </w:rPr>
            </w:pPr>
            <w:r>
              <w:rPr>
                <w:rFonts w:cs="等线"/>
                <w:color w:val="1C1E21"/>
                <w:sz w:val="17"/>
              </w:rPr>
              <w:t>18,380.25</w:t>
            </w:r>
          </w:p>
        </w:tc>
        <w:tc>
          <w:tcPr>
            <w:tcW w:w="1192" w:type="dxa"/>
            <w:shd w:val="clear" w:color="auto" w:fill="F7F8FA"/>
          </w:tcPr>
          <w:p w14:paraId="0E3A1758">
            <w:pPr>
              <w:spacing w:before="10" w:after="10" w:line="276" w:lineRule="auto"/>
              <w:jc w:val="right"/>
              <w:rPr>
                <w:rFonts w:hint="eastAsia"/>
              </w:rPr>
            </w:pPr>
            <w:r>
              <w:rPr>
                <w:rFonts w:cs="等线"/>
                <w:color w:val="1C1E21"/>
                <w:sz w:val="17"/>
              </w:rPr>
              <w:t>306.34</w:t>
            </w:r>
          </w:p>
        </w:tc>
        <w:tc>
          <w:tcPr>
            <w:tcW w:w="1430" w:type="dxa"/>
            <w:shd w:val="clear" w:color="auto" w:fill="F7F8FA"/>
          </w:tcPr>
          <w:p w14:paraId="659E4A0E">
            <w:pPr>
              <w:spacing w:before="10" w:after="10" w:line="276" w:lineRule="auto"/>
              <w:jc w:val="right"/>
              <w:rPr>
                <w:rFonts w:hint="eastAsia"/>
              </w:rPr>
            </w:pPr>
            <w:r>
              <w:rPr>
                <w:rFonts w:cs="等线"/>
                <w:color w:val="1C1E21"/>
                <w:sz w:val="17"/>
              </w:rPr>
              <w:t>18,380.25</w:t>
            </w:r>
          </w:p>
        </w:tc>
        <w:tc>
          <w:tcPr>
            <w:tcW w:w="1430" w:type="dxa"/>
            <w:shd w:val="clear" w:color="auto" w:fill="F7F8FA"/>
          </w:tcPr>
          <w:p w14:paraId="048BF90B">
            <w:pPr>
              <w:spacing w:before="10" w:after="10" w:line="276" w:lineRule="auto"/>
              <w:jc w:val="right"/>
              <w:rPr>
                <w:rFonts w:hint="eastAsia"/>
              </w:rPr>
            </w:pPr>
            <w:r>
              <w:rPr>
                <w:rFonts w:cs="等线"/>
                <w:color w:val="1C1E21"/>
                <w:sz w:val="17"/>
              </w:rPr>
              <w:t>0.00</w:t>
            </w:r>
          </w:p>
        </w:tc>
      </w:tr>
    </w:tbl>
    <w:p w14:paraId="42381341">
      <w:pPr>
        <w:spacing w:after="40"/>
        <w:rPr>
          <w:rFonts w:hint="eastAsia"/>
        </w:rPr>
      </w:pPr>
    </w:p>
    <w:p w14:paraId="7C478DF6">
      <w:pPr>
        <w:jc w:val="both"/>
        <w:rPr>
          <w:rFonts w:hint="eastAsia"/>
        </w:rPr>
      </w:pPr>
      <w:r>
        <w:rPr>
          <w:rFonts w:cs="等线"/>
          <w:color w:val="1C1E21"/>
        </w:rPr>
        <w:t>分步法则演示了</w:t>
      </w:r>
      <w:r>
        <w:rPr>
          <w:rFonts w:ascii="黑体" w:hAnsi="黑体" w:eastAsia="黑体" w:cs="黑体"/>
          <w:color w:val="1C1E21"/>
        </w:rPr>
        <w:t>成本还原</w:t>
      </w:r>
      <w:r>
        <w:rPr>
          <w:rFonts w:cs="等线"/>
          <w:color w:val="1C1E21"/>
        </w:rPr>
        <w:t>：第二步的自制半成品按还原分配率 0.95 拆回直接材料、直接人工与制造费用，还原后合计 204,500 元与还原前一致，勾稽关系在“分”位上严格成立。</w:t>
      </w:r>
    </w:p>
    <w:p w14:paraId="601DFF0A">
      <w:pPr>
        <w:pStyle w:val="5"/>
      </w:pPr>
      <w:bookmarkStart w:id="93" w:name="_Toc240737959"/>
      <w:r>
        <w:rPr>
          <w:rFonts w:ascii="黑体" w:hAnsi="黑体" w:eastAsia="黑体" w:cs="黑体"/>
          <w:b w:val="0"/>
        </w:rPr>
        <w:t>4.4.5　第 5 步　标准成本差异分析</w:t>
      </w:r>
      <w:bookmarkEnd w:id="93"/>
    </w:p>
    <w:p w14:paraId="79CE1964">
      <w:pPr>
        <w:jc w:val="both"/>
        <w:rPr>
          <w:rFonts w:hint="eastAsia"/>
        </w:rPr>
      </w:pPr>
      <w:r>
        <w:rPr>
          <w:rFonts w:cs="等线"/>
          <w:color w:val="1C1E21"/>
        </w:rPr>
        <w:t>程序对每种产品的每个成本项目计算价格类与数量类差异，并按重要性排序、指派责任部门。节选差异最大的四条：</w:t>
      </w:r>
    </w:p>
    <w:p w14:paraId="72B10DB5">
      <w:pPr>
        <w:keepNext/>
        <w:spacing w:before="100" w:after="40"/>
        <w:rPr>
          <w:rFonts w:hint="eastAsia"/>
        </w:rPr>
      </w:pPr>
      <w:r>
        <w:rPr>
          <w:rFonts w:ascii="黑体" w:hAnsi="黑体" w:eastAsia="黑体" w:cs="黑体"/>
          <w:color w:val="1C1E21"/>
          <w:sz w:val="18"/>
        </w:rPr>
        <w:t>表 4-9　标准成本差异（节选，元）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0"/>
        <w:gridCol w:w="1100"/>
        <w:gridCol w:w="1100"/>
        <w:gridCol w:w="825"/>
        <w:gridCol w:w="825"/>
        <w:gridCol w:w="935"/>
        <w:gridCol w:w="880"/>
        <w:gridCol w:w="880"/>
        <w:gridCol w:w="990"/>
        <w:gridCol w:w="1210"/>
      </w:tblGrid>
      <w:tr w14:paraId="2A8E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50" w:type="dxa"/>
            <w:shd w:val="clear" w:color="auto" w:fill="EDF1F7"/>
          </w:tcPr>
          <w:p w14:paraId="0D67C6AD">
            <w:pPr>
              <w:spacing w:before="20" w:after="20" w:line="276" w:lineRule="auto"/>
              <w:jc w:val="center"/>
              <w:rPr>
                <w:rFonts w:hint="eastAsia"/>
              </w:rPr>
            </w:pPr>
            <w:r>
              <w:rPr>
                <w:rFonts w:ascii="黑体" w:hAnsi="黑体" w:eastAsia="黑体" w:cs="黑体"/>
                <w:color w:val="1C4A8C"/>
                <w:sz w:val="16"/>
              </w:rPr>
              <w:t>产品</w:t>
            </w:r>
          </w:p>
        </w:tc>
        <w:tc>
          <w:tcPr>
            <w:tcW w:w="1100" w:type="dxa"/>
            <w:shd w:val="clear" w:color="auto" w:fill="EDF1F7"/>
          </w:tcPr>
          <w:p w14:paraId="613DA04E">
            <w:pPr>
              <w:spacing w:before="20" w:after="20" w:line="276" w:lineRule="auto"/>
              <w:rPr>
                <w:rFonts w:hint="eastAsia"/>
              </w:rPr>
            </w:pPr>
            <w:r>
              <w:rPr>
                <w:rFonts w:ascii="黑体" w:hAnsi="黑体" w:eastAsia="黑体" w:cs="黑体"/>
                <w:color w:val="1C4A8C"/>
                <w:sz w:val="16"/>
              </w:rPr>
              <w:t>成本项目</w:t>
            </w:r>
          </w:p>
        </w:tc>
        <w:tc>
          <w:tcPr>
            <w:tcW w:w="1100" w:type="dxa"/>
            <w:shd w:val="clear" w:color="auto" w:fill="EDF1F7"/>
          </w:tcPr>
          <w:p w14:paraId="143BB8CA">
            <w:pPr>
              <w:spacing w:before="20" w:after="20" w:line="276" w:lineRule="auto"/>
              <w:rPr>
                <w:rFonts w:hint="eastAsia"/>
              </w:rPr>
            </w:pPr>
            <w:r>
              <w:rPr>
                <w:rFonts w:ascii="黑体" w:hAnsi="黑体" w:eastAsia="黑体" w:cs="黑体"/>
                <w:color w:val="1C4A8C"/>
                <w:sz w:val="16"/>
              </w:rPr>
              <w:t>差异类型</w:t>
            </w:r>
          </w:p>
        </w:tc>
        <w:tc>
          <w:tcPr>
            <w:tcW w:w="825" w:type="dxa"/>
            <w:shd w:val="clear" w:color="auto" w:fill="EDF1F7"/>
          </w:tcPr>
          <w:p w14:paraId="522CD8CD">
            <w:pPr>
              <w:spacing w:before="20" w:after="20" w:line="276" w:lineRule="auto"/>
              <w:jc w:val="right"/>
              <w:rPr>
                <w:rFonts w:hint="eastAsia"/>
              </w:rPr>
            </w:pPr>
            <w:r>
              <w:rPr>
                <w:rFonts w:ascii="黑体" w:hAnsi="黑体" w:eastAsia="黑体" w:cs="黑体"/>
                <w:color w:val="1C4A8C"/>
                <w:sz w:val="16"/>
              </w:rPr>
              <w:t>价格类</w:t>
            </w:r>
          </w:p>
        </w:tc>
        <w:tc>
          <w:tcPr>
            <w:tcW w:w="825" w:type="dxa"/>
            <w:shd w:val="clear" w:color="auto" w:fill="EDF1F7"/>
          </w:tcPr>
          <w:p w14:paraId="1D860BE3">
            <w:pPr>
              <w:spacing w:before="20" w:after="20" w:line="276" w:lineRule="auto"/>
              <w:jc w:val="right"/>
              <w:rPr>
                <w:rFonts w:hint="eastAsia"/>
              </w:rPr>
            </w:pPr>
            <w:r>
              <w:rPr>
                <w:rFonts w:ascii="黑体" w:hAnsi="黑体" w:eastAsia="黑体" w:cs="黑体"/>
                <w:color w:val="1C4A8C"/>
                <w:sz w:val="16"/>
              </w:rPr>
              <w:t>数量类</w:t>
            </w:r>
          </w:p>
        </w:tc>
        <w:tc>
          <w:tcPr>
            <w:tcW w:w="935" w:type="dxa"/>
            <w:shd w:val="clear" w:color="auto" w:fill="EDF1F7"/>
          </w:tcPr>
          <w:p w14:paraId="3A82CE05">
            <w:pPr>
              <w:spacing w:before="20" w:after="20" w:line="276" w:lineRule="auto"/>
              <w:jc w:val="right"/>
              <w:rPr>
                <w:rFonts w:hint="eastAsia"/>
              </w:rPr>
            </w:pPr>
            <w:r>
              <w:rPr>
                <w:rFonts w:ascii="黑体" w:hAnsi="黑体" w:eastAsia="黑体" w:cs="黑体"/>
                <w:color w:val="1C4A8C"/>
                <w:sz w:val="16"/>
              </w:rPr>
              <w:t>差异合计</w:t>
            </w:r>
          </w:p>
        </w:tc>
        <w:tc>
          <w:tcPr>
            <w:tcW w:w="880" w:type="dxa"/>
            <w:shd w:val="clear" w:color="auto" w:fill="EDF1F7"/>
          </w:tcPr>
          <w:p w14:paraId="47266564">
            <w:pPr>
              <w:spacing w:before="20" w:after="20" w:line="276" w:lineRule="auto"/>
              <w:jc w:val="right"/>
              <w:rPr>
                <w:rFonts w:hint="eastAsia"/>
              </w:rPr>
            </w:pPr>
            <w:r>
              <w:rPr>
                <w:rFonts w:ascii="黑体" w:hAnsi="黑体" w:eastAsia="黑体" w:cs="黑体"/>
                <w:color w:val="1C4A8C"/>
                <w:sz w:val="16"/>
              </w:rPr>
              <w:t>标准</w:t>
            </w:r>
          </w:p>
        </w:tc>
        <w:tc>
          <w:tcPr>
            <w:tcW w:w="880" w:type="dxa"/>
            <w:shd w:val="clear" w:color="auto" w:fill="EDF1F7"/>
          </w:tcPr>
          <w:p w14:paraId="270C836C">
            <w:pPr>
              <w:spacing w:before="20" w:after="20" w:line="276" w:lineRule="auto"/>
              <w:jc w:val="right"/>
              <w:rPr>
                <w:rFonts w:hint="eastAsia"/>
              </w:rPr>
            </w:pPr>
            <w:r>
              <w:rPr>
                <w:rFonts w:ascii="黑体" w:hAnsi="黑体" w:eastAsia="黑体" w:cs="黑体"/>
                <w:color w:val="1C4A8C"/>
                <w:sz w:val="16"/>
              </w:rPr>
              <w:t>实际</w:t>
            </w:r>
          </w:p>
        </w:tc>
        <w:tc>
          <w:tcPr>
            <w:tcW w:w="990" w:type="dxa"/>
            <w:shd w:val="clear" w:color="auto" w:fill="EDF1F7"/>
          </w:tcPr>
          <w:p w14:paraId="261A94C3">
            <w:pPr>
              <w:spacing w:before="20" w:after="20" w:line="276" w:lineRule="auto"/>
              <w:jc w:val="center"/>
              <w:rPr>
                <w:rFonts w:hint="eastAsia"/>
              </w:rPr>
            </w:pPr>
            <w:r>
              <w:rPr>
                <w:rFonts w:ascii="黑体" w:hAnsi="黑体" w:eastAsia="黑体" w:cs="黑体"/>
                <w:color w:val="1C4A8C"/>
                <w:sz w:val="16"/>
              </w:rPr>
              <w:t>重要性</w:t>
            </w:r>
          </w:p>
        </w:tc>
        <w:tc>
          <w:tcPr>
            <w:tcW w:w="1210" w:type="dxa"/>
            <w:shd w:val="clear" w:color="auto" w:fill="EDF1F7"/>
          </w:tcPr>
          <w:p w14:paraId="64C9BE1A">
            <w:pPr>
              <w:spacing w:before="20" w:after="20" w:line="276" w:lineRule="auto"/>
              <w:rPr>
                <w:rFonts w:hint="eastAsia"/>
              </w:rPr>
            </w:pPr>
            <w:r>
              <w:rPr>
                <w:rFonts w:ascii="黑体" w:hAnsi="黑体" w:eastAsia="黑体" w:cs="黑体"/>
                <w:color w:val="1C4A8C"/>
                <w:sz w:val="16"/>
              </w:rPr>
              <w:t>关键原因</w:t>
            </w:r>
          </w:p>
        </w:tc>
      </w:tr>
      <w:tr w14:paraId="6917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0" w:type="dxa"/>
          </w:tcPr>
          <w:p w14:paraId="4366E55B">
            <w:pPr>
              <w:spacing w:before="10" w:after="10" w:line="276" w:lineRule="auto"/>
              <w:jc w:val="center"/>
              <w:rPr>
                <w:rFonts w:hint="eastAsia"/>
              </w:rPr>
            </w:pPr>
            <w:r>
              <w:rPr>
                <w:rFonts w:cs="等线"/>
                <w:color w:val="1C1E21"/>
                <w:sz w:val="16"/>
              </w:rPr>
              <w:t>甲</w:t>
            </w:r>
          </w:p>
        </w:tc>
        <w:tc>
          <w:tcPr>
            <w:tcW w:w="1100" w:type="dxa"/>
          </w:tcPr>
          <w:p w14:paraId="5D799A7D">
            <w:pPr>
              <w:spacing w:before="10" w:after="10" w:line="276" w:lineRule="auto"/>
              <w:rPr>
                <w:rFonts w:hint="eastAsia"/>
              </w:rPr>
            </w:pPr>
            <w:r>
              <w:rPr>
                <w:rFonts w:cs="等线"/>
                <w:color w:val="1C1E21"/>
                <w:sz w:val="16"/>
              </w:rPr>
              <w:t>直接材料</w:t>
            </w:r>
          </w:p>
        </w:tc>
        <w:tc>
          <w:tcPr>
            <w:tcW w:w="1100" w:type="dxa"/>
          </w:tcPr>
          <w:p w14:paraId="1D28A3B9">
            <w:pPr>
              <w:spacing w:before="10" w:after="10" w:line="276" w:lineRule="auto"/>
              <w:rPr>
                <w:rFonts w:hint="eastAsia"/>
              </w:rPr>
            </w:pPr>
            <w:r>
              <w:rPr>
                <w:rFonts w:cs="等线"/>
                <w:color w:val="1C1E21"/>
                <w:sz w:val="16"/>
              </w:rPr>
              <w:t>价格 / 用量</w:t>
            </w:r>
          </w:p>
        </w:tc>
        <w:tc>
          <w:tcPr>
            <w:tcW w:w="825" w:type="dxa"/>
          </w:tcPr>
          <w:p w14:paraId="3B1DC2C7">
            <w:pPr>
              <w:spacing w:before="10" w:after="10" w:line="276" w:lineRule="auto"/>
              <w:jc w:val="right"/>
              <w:rPr>
                <w:rFonts w:hint="eastAsia"/>
              </w:rPr>
            </w:pPr>
            <w:r>
              <w:rPr>
                <w:rFonts w:cs="等线"/>
                <w:color w:val="1C1E21"/>
                <w:sz w:val="16"/>
              </w:rPr>
              <w:t>+3,540</w:t>
            </w:r>
          </w:p>
        </w:tc>
        <w:tc>
          <w:tcPr>
            <w:tcW w:w="825" w:type="dxa"/>
          </w:tcPr>
          <w:p w14:paraId="7FC62C92">
            <w:pPr>
              <w:spacing w:before="10" w:after="10" w:line="276" w:lineRule="auto"/>
              <w:jc w:val="right"/>
              <w:rPr>
                <w:rFonts w:hint="eastAsia"/>
              </w:rPr>
            </w:pPr>
            <w:r>
              <w:rPr>
                <w:rFonts w:cs="等线"/>
                <w:color w:val="1C1E21"/>
                <w:sz w:val="16"/>
              </w:rPr>
              <w:t>−1,000</w:t>
            </w:r>
          </w:p>
        </w:tc>
        <w:tc>
          <w:tcPr>
            <w:tcW w:w="935" w:type="dxa"/>
          </w:tcPr>
          <w:p w14:paraId="70A8ECE6">
            <w:pPr>
              <w:spacing w:before="10" w:after="10" w:line="276" w:lineRule="auto"/>
              <w:jc w:val="right"/>
              <w:rPr>
                <w:rFonts w:hint="eastAsia"/>
              </w:rPr>
            </w:pPr>
            <w:r>
              <w:rPr>
                <w:rFonts w:cs="等线"/>
                <w:color w:val="1C1E21"/>
                <w:sz w:val="16"/>
              </w:rPr>
              <w:t>+2,540</w:t>
            </w:r>
          </w:p>
        </w:tc>
        <w:tc>
          <w:tcPr>
            <w:tcW w:w="880" w:type="dxa"/>
          </w:tcPr>
          <w:p w14:paraId="1B952A2B">
            <w:pPr>
              <w:spacing w:before="10" w:after="10" w:line="276" w:lineRule="auto"/>
              <w:jc w:val="right"/>
              <w:rPr>
                <w:rFonts w:hint="eastAsia"/>
              </w:rPr>
            </w:pPr>
            <w:r>
              <w:rPr>
                <w:rFonts w:cs="等线"/>
                <w:color w:val="1C1E21"/>
                <w:sz w:val="16"/>
              </w:rPr>
              <w:t>60,000</w:t>
            </w:r>
          </w:p>
        </w:tc>
        <w:tc>
          <w:tcPr>
            <w:tcW w:w="880" w:type="dxa"/>
          </w:tcPr>
          <w:p w14:paraId="447F7BC7">
            <w:pPr>
              <w:spacing w:before="10" w:after="10" w:line="276" w:lineRule="auto"/>
              <w:jc w:val="right"/>
              <w:rPr>
                <w:rFonts w:hint="eastAsia"/>
              </w:rPr>
            </w:pPr>
            <w:r>
              <w:rPr>
                <w:rFonts w:cs="等线"/>
                <w:color w:val="1C1E21"/>
                <w:sz w:val="16"/>
              </w:rPr>
              <w:t>62,540</w:t>
            </w:r>
          </w:p>
        </w:tc>
        <w:tc>
          <w:tcPr>
            <w:tcW w:w="990" w:type="dxa"/>
          </w:tcPr>
          <w:p w14:paraId="69BC580F">
            <w:pPr>
              <w:spacing w:before="10" w:after="10" w:line="276" w:lineRule="auto"/>
              <w:jc w:val="center"/>
              <w:rPr>
                <w:rFonts w:hint="eastAsia"/>
              </w:rPr>
            </w:pPr>
            <w:r>
              <w:rPr>
                <w:rFonts w:cs="等线"/>
                <w:color w:val="1C1E21"/>
                <w:sz w:val="16"/>
              </w:rPr>
              <w:t>正常波动</w:t>
            </w:r>
          </w:p>
        </w:tc>
        <w:tc>
          <w:tcPr>
            <w:tcW w:w="1210" w:type="dxa"/>
          </w:tcPr>
          <w:p w14:paraId="798B1E53">
            <w:pPr>
              <w:spacing w:before="10" w:after="10" w:line="276" w:lineRule="auto"/>
              <w:rPr>
                <w:rFonts w:hint="eastAsia"/>
              </w:rPr>
            </w:pPr>
            <w:r>
              <w:rPr>
                <w:rFonts w:cs="等线"/>
                <w:color w:val="1C1E21"/>
                <w:sz w:val="16"/>
              </w:rPr>
              <w:t>价格主导</w:t>
            </w:r>
          </w:p>
        </w:tc>
      </w:tr>
      <w:tr w14:paraId="71F7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0" w:type="dxa"/>
            <w:shd w:val="clear" w:color="auto" w:fill="F7F8FA"/>
          </w:tcPr>
          <w:p w14:paraId="3BDABAF4">
            <w:pPr>
              <w:spacing w:before="10" w:after="10" w:line="276" w:lineRule="auto"/>
              <w:jc w:val="center"/>
              <w:rPr>
                <w:rFonts w:hint="eastAsia"/>
              </w:rPr>
            </w:pPr>
            <w:r>
              <w:rPr>
                <w:rFonts w:cs="等线"/>
                <w:color w:val="1C1E21"/>
                <w:sz w:val="16"/>
              </w:rPr>
              <w:t>甲</w:t>
            </w:r>
          </w:p>
        </w:tc>
        <w:tc>
          <w:tcPr>
            <w:tcW w:w="1100" w:type="dxa"/>
            <w:shd w:val="clear" w:color="auto" w:fill="F7F8FA"/>
          </w:tcPr>
          <w:p w14:paraId="5142E553">
            <w:pPr>
              <w:spacing w:before="10" w:after="10" w:line="276" w:lineRule="auto"/>
              <w:rPr>
                <w:rFonts w:hint="eastAsia"/>
              </w:rPr>
            </w:pPr>
            <w:r>
              <w:rPr>
                <w:rFonts w:cs="等线"/>
                <w:color w:val="1C1E21"/>
                <w:sz w:val="16"/>
              </w:rPr>
              <w:t>直接人工</w:t>
            </w:r>
          </w:p>
        </w:tc>
        <w:tc>
          <w:tcPr>
            <w:tcW w:w="1100" w:type="dxa"/>
            <w:shd w:val="clear" w:color="auto" w:fill="F7F8FA"/>
          </w:tcPr>
          <w:p w14:paraId="0E649452">
            <w:pPr>
              <w:spacing w:before="10" w:after="10" w:line="276" w:lineRule="auto"/>
              <w:rPr>
                <w:rFonts w:hint="eastAsia"/>
              </w:rPr>
            </w:pPr>
            <w:r>
              <w:rPr>
                <w:rFonts w:cs="等线"/>
                <w:color w:val="1C1E21"/>
                <w:sz w:val="16"/>
              </w:rPr>
              <w:t>工资率 / 效率</w:t>
            </w:r>
          </w:p>
        </w:tc>
        <w:tc>
          <w:tcPr>
            <w:tcW w:w="825" w:type="dxa"/>
            <w:shd w:val="clear" w:color="auto" w:fill="F7F8FA"/>
          </w:tcPr>
          <w:p w14:paraId="439AC83C">
            <w:pPr>
              <w:spacing w:before="10" w:after="10" w:line="276" w:lineRule="auto"/>
              <w:jc w:val="right"/>
              <w:rPr>
                <w:rFonts w:hint="eastAsia"/>
              </w:rPr>
            </w:pPr>
            <w:r>
              <w:rPr>
                <w:rFonts w:cs="等线"/>
                <w:color w:val="1C1E21"/>
                <w:sz w:val="16"/>
              </w:rPr>
              <w:t>+795</w:t>
            </w:r>
          </w:p>
        </w:tc>
        <w:tc>
          <w:tcPr>
            <w:tcW w:w="825" w:type="dxa"/>
            <w:shd w:val="clear" w:color="auto" w:fill="F7F8FA"/>
          </w:tcPr>
          <w:p w14:paraId="2400735A">
            <w:pPr>
              <w:spacing w:before="10" w:after="10" w:line="276" w:lineRule="auto"/>
              <w:jc w:val="right"/>
              <w:rPr>
                <w:rFonts w:hint="eastAsia"/>
              </w:rPr>
            </w:pPr>
            <w:r>
              <w:rPr>
                <w:rFonts w:cs="等线"/>
                <w:color w:val="1C1E21"/>
                <w:sz w:val="16"/>
              </w:rPr>
              <w:t>+750</w:t>
            </w:r>
          </w:p>
        </w:tc>
        <w:tc>
          <w:tcPr>
            <w:tcW w:w="935" w:type="dxa"/>
            <w:shd w:val="clear" w:color="auto" w:fill="F7F8FA"/>
          </w:tcPr>
          <w:p w14:paraId="4055F719">
            <w:pPr>
              <w:spacing w:before="10" w:after="10" w:line="276" w:lineRule="auto"/>
              <w:jc w:val="right"/>
              <w:rPr>
                <w:rFonts w:hint="eastAsia"/>
              </w:rPr>
            </w:pPr>
            <w:r>
              <w:rPr>
                <w:rFonts w:cs="等线"/>
                <w:color w:val="1C1E21"/>
                <w:sz w:val="16"/>
              </w:rPr>
              <w:t>+1,545</w:t>
            </w:r>
          </w:p>
        </w:tc>
        <w:tc>
          <w:tcPr>
            <w:tcW w:w="880" w:type="dxa"/>
            <w:shd w:val="clear" w:color="auto" w:fill="F7F8FA"/>
          </w:tcPr>
          <w:p w14:paraId="3CF544C9">
            <w:pPr>
              <w:spacing w:before="10" w:after="10" w:line="276" w:lineRule="auto"/>
              <w:jc w:val="right"/>
              <w:rPr>
                <w:rFonts w:hint="eastAsia"/>
              </w:rPr>
            </w:pPr>
            <w:r>
              <w:rPr>
                <w:rFonts w:cs="等线"/>
                <w:color w:val="1C1E21"/>
                <w:sz w:val="16"/>
              </w:rPr>
              <w:t>12,500</w:t>
            </w:r>
          </w:p>
        </w:tc>
        <w:tc>
          <w:tcPr>
            <w:tcW w:w="880" w:type="dxa"/>
            <w:shd w:val="clear" w:color="auto" w:fill="F7F8FA"/>
          </w:tcPr>
          <w:p w14:paraId="285CB088">
            <w:pPr>
              <w:spacing w:before="10" w:after="10" w:line="276" w:lineRule="auto"/>
              <w:jc w:val="right"/>
              <w:rPr>
                <w:rFonts w:hint="eastAsia"/>
              </w:rPr>
            </w:pPr>
            <w:r>
              <w:rPr>
                <w:rFonts w:cs="等线"/>
                <w:color w:val="1C1E21"/>
                <w:sz w:val="16"/>
              </w:rPr>
              <w:t>14,045</w:t>
            </w:r>
          </w:p>
        </w:tc>
        <w:tc>
          <w:tcPr>
            <w:tcW w:w="990" w:type="dxa"/>
            <w:shd w:val="clear" w:color="auto" w:fill="F7F8FA"/>
          </w:tcPr>
          <w:p w14:paraId="06ED1F43">
            <w:pPr>
              <w:spacing w:before="10" w:after="10" w:line="276" w:lineRule="auto"/>
              <w:jc w:val="center"/>
              <w:rPr>
                <w:rFonts w:hint="eastAsia"/>
              </w:rPr>
            </w:pPr>
            <w:r>
              <w:rPr>
                <w:rFonts w:cs="等线"/>
                <w:color w:val="1C1E21"/>
                <w:sz w:val="16"/>
              </w:rPr>
              <w:t>重大差异</w:t>
            </w:r>
          </w:p>
        </w:tc>
        <w:tc>
          <w:tcPr>
            <w:tcW w:w="1210" w:type="dxa"/>
            <w:shd w:val="clear" w:color="auto" w:fill="F7F8FA"/>
          </w:tcPr>
          <w:p w14:paraId="51D4F640">
            <w:pPr>
              <w:spacing w:before="10" w:after="10" w:line="276" w:lineRule="auto"/>
              <w:rPr>
                <w:rFonts w:hint="eastAsia"/>
              </w:rPr>
            </w:pPr>
            <w:r>
              <w:rPr>
                <w:rFonts w:cs="等线"/>
                <w:color w:val="1C1E21"/>
                <w:sz w:val="16"/>
              </w:rPr>
              <w:t>混合型</w:t>
            </w:r>
          </w:p>
        </w:tc>
      </w:tr>
      <w:tr w14:paraId="43BB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0" w:type="dxa"/>
          </w:tcPr>
          <w:p w14:paraId="4BD32B63">
            <w:pPr>
              <w:spacing w:before="10" w:after="10" w:line="276" w:lineRule="auto"/>
              <w:jc w:val="center"/>
              <w:rPr>
                <w:rFonts w:hint="eastAsia"/>
              </w:rPr>
            </w:pPr>
            <w:r>
              <w:rPr>
                <w:rFonts w:cs="等线"/>
                <w:color w:val="1C1E21"/>
                <w:sz w:val="16"/>
              </w:rPr>
              <w:t>甲</w:t>
            </w:r>
          </w:p>
        </w:tc>
        <w:tc>
          <w:tcPr>
            <w:tcW w:w="1100" w:type="dxa"/>
          </w:tcPr>
          <w:p w14:paraId="7F345B17">
            <w:pPr>
              <w:spacing w:before="10" w:after="10" w:line="276" w:lineRule="auto"/>
              <w:rPr>
                <w:rFonts w:hint="eastAsia"/>
              </w:rPr>
            </w:pPr>
            <w:r>
              <w:rPr>
                <w:rFonts w:cs="等线"/>
                <w:color w:val="1C1E21"/>
                <w:sz w:val="16"/>
              </w:rPr>
              <w:t>固定制造费用</w:t>
            </w:r>
          </w:p>
        </w:tc>
        <w:tc>
          <w:tcPr>
            <w:tcW w:w="1100" w:type="dxa"/>
          </w:tcPr>
          <w:p w14:paraId="1697714D">
            <w:pPr>
              <w:spacing w:before="10" w:after="10" w:line="276" w:lineRule="auto"/>
              <w:rPr>
                <w:rFonts w:hint="eastAsia"/>
              </w:rPr>
            </w:pPr>
            <w:r>
              <w:rPr>
                <w:rFonts w:cs="等线"/>
                <w:color w:val="1C1E21"/>
                <w:sz w:val="16"/>
              </w:rPr>
              <w:t>效率差异</w:t>
            </w:r>
          </w:p>
        </w:tc>
        <w:tc>
          <w:tcPr>
            <w:tcW w:w="825" w:type="dxa"/>
          </w:tcPr>
          <w:p w14:paraId="4AE258D6">
            <w:pPr>
              <w:spacing w:before="10" w:after="10" w:line="276" w:lineRule="auto"/>
              <w:jc w:val="right"/>
              <w:rPr>
                <w:rFonts w:hint="eastAsia"/>
              </w:rPr>
            </w:pPr>
            <w:r>
              <w:rPr>
                <w:rFonts w:cs="等线"/>
                <w:color w:val="1C1E21"/>
                <w:sz w:val="16"/>
              </w:rPr>
              <w:t>—</w:t>
            </w:r>
          </w:p>
        </w:tc>
        <w:tc>
          <w:tcPr>
            <w:tcW w:w="825" w:type="dxa"/>
          </w:tcPr>
          <w:p w14:paraId="6876D69E">
            <w:pPr>
              <w:spacing w:before="10" w:after="10" w:line="276" w:lineRule="auto"/>
              <w:jc w:val="right"/>
              <w:rPr>
                <w:rFonts w:hint="eastAsia"/>
              </w:rPr>
            </w:pPr>
            <w:r>
              <w:rPr>
                <w:rFonts w:cs="等线"/>
                <w:color w:val="1C1E21"/>
                <w:sz w:val="16"/>
              </w:rPr>
              <w:t>—</w:t>
            </w:r>
          </w:p>
        </w:tc>
        <w:tc>
          <w:tcPr>
            <w:tcW w:w="935" w:type="dxa"/>
          </w:tcPr>
          <w:p w14:paraId="3214532D">
            <w:pPr>
              <w:spacing w:before="10" w:after="10" w:line="276" w:lineRule="auto"/>
              <w:jc w:val="right"/>
              <w:rPr>
                <w:rFonts w:hint="eastAsia"/>
              </w:rPr>
            </w:pPr>
            <w:r>
              <w:rPr>
                <w:rFonts w:cs="等线"/>
                <w:color w:val="1C1E21"/>
                <w:sz w:val="16"/>
              </w:rPr>
              <w:t>+1,320</w:t>
            </w:r>
          </w:p>
        </w:tc>
        <w:tc>
          <w:tcPr>
            <w:tcW w:w="880" w:type="dxa"/>
          </w:tcPr>
          <w:p w14:paraId="50C7AEC7">
            <w:pPr>
              <w:spacing w:before="10" w:after="10" w:line="276" w:lineRule="auto"/>
              <w:jc w:val="right"/>
              <w:rPr>
                <w:rFonts w:hint="eastAsia"/>
              </w:rPr>
            </w:pPr>
            <w:r>
              <w:rPr>
                <w:rFonts w:cs="等线"/>
                <w:color w:val="1C1E21"/>
                <w:sz w:val="16"/>
              </w:rPr>
              <w:t>11,400</w:t>
            </w:r>
          </w:p>
        </w:tc>
        <w:tc>
          <w:tcPr>
            <w:tcW w:w="880" w:type="dxa"/>
          </w:tcPr>
          <w:p w14:paraId="1788E26F">
            <w:pPr>
              <w:spacing w:before="10" w:after="10" w:line="276" w:lineRule="auto"/>
              <w:jc w:val="right"/>
              <w:rPr>
                <w:rFonts w:hint="eastAsia"/>
              </w:rPr>
            </w:pPr>
            <w:r>
              <w:rPr>
                <w:rFonts w:cs="等线"/>
                <w:color w:val="1C1E21"/>
                <w:sz w:val="16"/>
              </w:rPr>
              <w:t>12,480</w:t>
            </w:r>
          </w:p>
        </w:tc>
        <w:tc>
          <w:tcPr>
            <w:tcW w:w="990" w:type="dxa"/>
          </w:tcPr>
          <w:p w14:paraId="79638381">
            <w:pPr>
              <w:spacing w:before="10" w:after="10" w:line="276" w:lineRule="auto"/>
              <w:jc w:val="center"/>
              <w:rPr>
                <w:rFonts w:hint="eastAsia"/>
              </w:rPr>
            </w:pPr>
            <w:r>
              <w:rPr>
                <w:rFonts w:cs="等线"/>
                <w:color w:val="1C1E21"/>
                <w:sz w:val="16"/>
              </w:rPr>
              <w:t>重大差异</w:t>
            </w:r>
          </w:p>
        </w:tc>
        <w:tc>
          <w:tcPr>
            <w:tcW w:w="1210" w:type="dxa"/>
          </w:tcPr>
          <w:p w14:paraId="79B8DB21">
            <w:pPr>
              <w:spacing w:before="10" w:after="10" w:line="276" w:lineRule="auto"/>
              <w:rPr>
                <w:rFonts w:hint="eastAsia"/>
              </w:rPr>
            </w:pPr>
            <w:r>
              <w:rPr>
                <w:rFonts w:cs="等线"/>
                <w:color w:val="1C1E21"/>
                <w:sz w:val="16"/>
              </w:rPr>
              <w:t>生产效率下降</w:t>
            </w:r>
          </w:p>
        </w:tc>
      </w:tr>
      <w:tr w14:paraId="6163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0" w:type="dxa"/>
            <w:shd w:val="clear" w:color="auto" w:fill="F7F8FA"/>
          </w:tcPr>
          <w:p w14:paraId="09D6D7E1">
            <w:pPr>
              <w:spacing w:before="10" w:after="10" w:line="276" w:lineRule="auto"/>
              <w:jc w:val="center"/>
              <w:rPr>
                <w:rFonts w:hint="eastAsia"/>
              </w:rPr>
            </w:pPr>
            <w:r>
              <w:rPr>
                <w:rFonts w:cs="等线"/>
                <w:color w:val="1C1E21"/>
                <w:sz w:val="16"/>
              </w:rPr>
              <w:t>乙</w:t>
            </w:r>
          </w:p>
        </w:tc>
        <w:tc>
          <w:tcPr>
            <w:tcW w:w="1100" w:type="dxa"/>
            <w:shd w:val="clear" w:color="auto" w:fill="F7F8FA"/>
          </w:tcPr>
          <w:p w14:paraId="12249BDF">
            <w:pPr>
              <w:spacing w:before="10" w:after="10" w:line="276" w:lineRule="auto"/>
              <w:rPr>
                <w:rFonts w:hint="eastAsia"/>
              </w:rPr>
            </w:pPr>
            <w:r>
              <w:rPr>
                <w:rFonts w:cs="等线"/>
                <w:color w:val="1C1E21"/>
                <w:sz w:val="16"/>
              </w:rPr>
              <w:t>固定制造费用</w:t>
            </w:r>
          </w:p>
        </w:tc>
        <w:tc>
          <w:tcPr>
            <w:tcW w:w="1100" w:type="dxa"/>
            <w:shd w:val="clear" w:color="auto" w:fill="F7F8FA"/>
          </w:tcPr>
          <w:p w14:paraId="217C7848">
            <w:pPr>
              <w:spacing w:before="10" w:after="10" w:line="276" w:lineRule="auto"/>
              <w:rPr>
                <w:rFonts w:hint="eastAsia"/>
              </w:rPr>
            </w:pPr>
            <w:r>
              <w:rPr>
                <w:rFonts w:cs="等线"/>
                <w:color w:val="1C1E21"/>
                <w:sz w:val="16"/>
              </w:rPr>
              <w:t>效率差异</w:t>
            </w:r>
          </w:p>
        </w:tc>
        <w:tc>
          <w:tcPr>
            <w:tcW w:w="825" w:type="dxa"/>
            <w:shd w:val="clear" w:color="auto" w:fill="F7F8FA"/>
          </w:tcPr>
          <w:p w14:paraId="3F1F1376">
            <w:pPr>
              <w:spacing w:before="10" w:after="10" w:line="276" w:lineRule="auto"/>
              <w:jc w:val="right"/>
              <w:rPr>
                <w:rFonts w:hint="eastAsia"/>
              </w:rPr>
            </w:pPr>
            <w:r>
              <w:rPr>
                <w:rFonts w:cs="等线"/>
                <w:color w:val="1C1E21"/>
                <w:sz w:val="16"/>
              </w:rPr>
              <w:t>—</w:t>
            </w:r>
          </w:p>
        </w:tc>
        <w:tc>
          <w:tcPr>
            <w:tcW w:w="825" w:type="dxa"/>
            <w:shd w:val="clear" w:color="auto" w:fill="F7F8FA"/>
          </w:tcPr>
          <w:p w14:paraId="263A5D47">
            <w:pPr>
              <w:spacing w:before="10" w:after="10" w:line="276" w:lineRule="auto"/>
              <w:jc w:val="right"/>
              <w:rPr>
                <w:rFonts w:hint="eastAsia"/>
              </w:rPr>
            </w:pPr>
            <w:r>
              <w:rPr>
                <w:rFonts w:cs="等线"/>
                <w:color w:val="1C1E21"/>
                <w:sz w:val="16"/>
              </w:rPr>
              <w:t>—</w:t>
            </w:r>
          </w:p>
        </w:tc>
        <w:tc>
          <w:tcPr>
            <w:tcW w:w="935" w:type="dxa"/>
            <w:shd w:val="clear" w:color="auto" w:fill="F7F8FA"/>
          </w:tcPr>
          <w:p w14:paraId="2819243E">
            <w:pPr>
              <w:spacing w:before="10" w:after="10" w:line="276" w:lineRule="auto"/>
              <w:jc w:val="right"/>
              <w:rPr>
                <w:rFonts w:hint="eastAsia"/>
              </w:rPr>
            </w:pPr>
            <w:r>
              <w:rPr>
                <w:rFonts w:cs="等线"/>
                <w:color w:val="1C1E21"/>
                <w:sz w:val="16"/>
              </w:rPr>
              <w:t>+1,150</w:t>
            </w:r>
          </w:p>
        </w:tc>
        <w:tc>
          <w:tcPr>
            <w:tcW w:w="880" w:type="dxa"/>
            <w:shd w:val="clear" w:color="auto" w:fill="F7F8FA"/>
          </w:tcPr>
          <w:p w14:paraId="679021E2">
            <w:pPr>
              <w:spacing w:before="10" w:after="10" w:line="276" w:lineRule="auto"/>
              <w:jc w:val="right"/>
              <w:rPr>
                <w:rFonts w:hint="eastAsia"/>
              </w:rPr>
            </w:pPr>
            <w:r>
              <w:rPr>
                <w:rFonts w:cs="等线"/>
                <w:color w:val="1C1E21"/>
                <w:sz w:val="16"/>
              </w:rPr>
              <w:t>9,600</w:t>
            </w:r>
          </w:p>
        </w:tc>
        <w:tc>
          <w:tcPr>
            <w:tcW w:w="880" w:type="dxa"/>
            <w:shd w:val="clear" w:color="auto" w:fill="F7F8FA"/>
          </w:tcPr>
          <w:p w14:paraId="1F70C042">
            <w:pPr>
              <w:spacing w:before="10" w:after="10" w:line="276" w:lineRule="auto"/>
              <w:jc w:val="right"/>
              <w:rPr>
                <w:rFonts w:hint="eastAsia"/>
              </w:rPr>
            </w:pPr>
            <w:r>
              <w:rPr>
                <w:rFonts w:cs="等线"/>
                <w:color w:val="1C1E21"/>
                <w:sz w:val="16"/>
              </w:rPr>
              <w:t>10,400</w:t>
            </w:r>
          </w:p>
        </w:tc>
        <w:tc>
          <w:tcPr>
            <w:tcW w:w="990" w:type="dxa"/>
            <w:shd w:val="clear" w:color="auto" w:fill="F7F8FA"/>
          </w:tcPr>
          <w:p w14:paraId="438C5FB2">
            <w:pPr>
              <w:spacing w:before="10" w:after="10" w:line="276" w:lineRule="auto"/>
              <w:jc w:val="center"/>
              <w:rPr>
                <w:rFonts w:hint="eastAsia"/>
              </w:rPr>
            </w:pPr>
            <w:r>
              <w:rPr>
                <w:rFonts w:cs="等线"/>
                <w:color w:val="1C1E21"/>
                <w:sz w:val="16"/>
              </w:rPr>
              <w:t>重大差异</w:t>
            </w:r>
          </w:p>
        </w:tc>
        <w:tc>
          <w:tcPr>
            <w:tcW w:w="1210" w:type="dxa"/>
            <w:shd w:val="clear" w:color="auto" w:fill="F7F8FA"/>
          </w:tcPr>
          <w:p w14:paraId="7B400095">
            <w:pPr>
              <w:spacing w:before="10" w:after="10" w:line="276" w:lineRule="auto"/>
              <w:rPr>
                <w:rFonts w:hint="eastAsia"/>
              </w:rPr>
            </w:pPr>
            <w:r>
              <w:rPr>
                <w:rFonts w:cs="等线"/>
                <w:color w:val="1C1E21"/>
                <w:sz w:val="16"/>
              </w:rPr>
              <w:t>生产效率下降</w:t>
            </w:r>
          </w:p>
        </w:tc>
      </w:tr>
    </w:tbl>
    <w:p w14:paraId="3BA4073F">
      <w:pPr>
        <w:spacing w:after="40"/>
        <w:rPr>
          <w:rFonts w:hint="eastAsia"/>
        </w:rPr>
      </w:pPr>
    </w:p>
    <w:p w14:paraId="1EB6CADD">
      <w:pPr>
        <w:jc w:val="both"/>
        <w:rPr>
          <w:rFonts w:hint="eastAsia"/>
        </w:rPr>
      </w:pPr>
      <w:r>
        <w:rPr>
          <w:rFonts w:cs="等线"/>
          <w:color w:val="1C1E21"/>
        </w:rPr>
        <w:t>固定制造费用采用</w:t>
      </w:r>
      <w:r>
        <w:rPr>
          <w:rFonts w:ascii="黑体" w:hAnsi="黑体" w:eastAsia="黑体" w:cs="黑体"/>
          <w:color w:val="1C1E21"/>
        </w:rPr>
        <w:t>三差异法</w:t>
      </w:r>
      <w:r>
        <w:rPr>
          <w:rFonts w:cs="等线"/>
          <w:color w:val="1C1E21"/>
        </w:rPr>
        <w:t>：耗费差异、效率差异、产量差异分别列示。例如甲产品固定制造费用的效率差异 +1,320 元（不利）与产量差异 −720 元（有利）来自不同成因，前者指向现场工时管理、后者指向产能利用不足，程序在「差异诊断_明细」表里为每一条差异自动给出了责任部门与改进建议。</w:t>
      </w:r>
    </w:p>
    <w:p w14:paraId="659144FE">
      <w:pPr>
        <w:keepNext/>
        <w:spacing w:before="80"/>
        <w:jc w:val="center"/>
        <w:rPr>
          <w:rFonts w:hint="eastAsia"/>
        </w:rPr>
      </w:pPr>
      <w:r>
        <w:drawing>
          <wp:inline distT="0" distB="0" distL="0" distR="0">
            <wp:extent cx="5431155" cy="20878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9"/>
                    <a:stretch>
                      <a:fillRect/>
                    </a:stretch>
                  </pic:blipFill>
                  <pic:spPr>
                    <a:xfrm>
                      <a:off x="0" y="0"/>
                      <a:ext cx="5431680" cy="2088179"/>
                    </a:xfrm>
                    <a:prstGeom prst="rect">
                      <a:avLst/>
                    </a:prstGeom>
                  </pic:spPr>
                </pic:pic>
              </a:graphicData>
            </a:graphic>
          </wp:inline>
        </w:drawing>
      </w:r>
    </w:p>
    <w:p w14:paraId="1110B3C5">
      <w:pPr>
        <w:spacing w:before="40" w:after="120"/>
        <w:jc w:val="center"/>
        <w:rPr>
          <w:rFonts w:hint="eastAsia"/>
        </w:rPr>
      </w:pPr>
      <w:r>
        <w:rPr>
          <w:rFonts w:cs="等线"/>
          <w:color w:val="60666E"/>
          <w:sz w:val="17"/>
        </w:rPr>
        <w:t>图 4-3　成本差异瀑布图：从标准成本到实际成本的逐项偏离</w:t>
      </w:r>
    </w:p>
    <w:p w14:paraId="48CD4AD5">
      <w:pPr>
        <w:spacing w:after="120"/>
        <w:jc w:val="center"/>
        <w:rPr>
          <w:rFonts w:hint="eastAsia"/>
        </w:rPr>
      </w:pPr>
      <w:r>
        <w:rPr>
          <w:rFonts w:cs="等线"/>
          <w:color w:val="8A9099"/>
          <w:sz w:val="16"/>
        </w:rPr>
        <w:t>来源：output/charts/03_成本差异瀑布图.png</w:t>
      </w:r>
    </w:p>
    <w:p w14:paraId="06BCA50D">
      <w:pPr>
        <w:keepNext/>
        <w:spacing w:before="80"/>
        <w:jc w:val="center"/>
        <w:rPr>
          <w:rFonts w:hint="eastAsia"/>
        </w:rPr>
      </w:pPr>
      <w:r>
        <w:drawing>
          <wp:inline distT="0" distB="0" distL="0" distR="0">
            <wp:extent cx="5431155" cy="34607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60"/>
                    <a:stretch>
                      <a:fillRect/>
                    </a:stretch>
                  </pic:blipFill>
                  <pic:spPr>
                    <a:xfrm>
                      <a:off x="0" y="0"/>
                      <a:ext cx="5431680" cy="3461187"/>
                    </a:xfrm>
                    <a:prstGeom prst="rect">
                      <a:avLst/>
                    </a:prstGeom>
                  </pic:spPr>
                </pic:pic>
              </a:graphicData>
            </a:graphic>
          </wp:inline>
        </w:drawing>
      </w:r>
    </w:p>
    <w:p w14:paraId="0E1484C5">
      <w:pPr>
        <w:spacing w:before="40" w:after="120"/>
        <w:jc w:val="center"/>
        <w:rPr>
          <w:rFonts w:hint="eastAsia"/>
        </w:rPr>
      </w:pPr>
      <w:r>
        <w:rPr>
          <w:rFonts w:cs="等线"/>
          <w:color w:val="60666E"/>
          <w:sz w:val="17"/>
        </w:rPr>
        <w:t>图 4-4　价差与量差分解对比：同一项目的两类差异分列</w:t>
      </w:r>
    </w:p>
    <w:p w14:paraId="44363103">
      <w:pPr>
        <w:spacing w:after="120"/>
        <w:jc w:val="center"/>
        <w:rPr>
          <w:rFonts w:hint="eastAsia"/>
        </w:rPr>
      </w:pPr>
      <w:r>
        <w:rPr>
          <w:rFonts w:cs="等线"/>
          <w:color w:val="8A9099"/>
          <w:sz w:val="16"/>
        </w:rPr>
        <w:t>来源：output/charts/04_价差量差分解对比.png</w:t>
      </w:r>
    </w:p>
    <w:p w14:paraId="6E0329D0">
      <w:pPr>
        <w:pStyle w:val="5"/>
      </w:pPr>
      <w:bookmarkStart w:id="94" w:name="_Toc240737960"/>
      <w:r>
        <w:rPr>
          <w:rFonts w:ascii="黑体" w:hAnsi="黑体" w:eastAsia="黑体" w:cs="黑体"/>
          <w:b w:val="0"/>
        </w:rPr>
        <w:t>4.4.6　第 6 步　混合成本分解</w:t>
      </w:r>
      <w:bookmarkEnd w:id="94"/>
    </w:p>
    <w:p w14:paraId="0A67F5B8">
      <w:pPr>
        <w:jc w:val="both"/>
        <w:rPr>
          <w:rFonts w:hint="eastAsia"/>
        </w:rPr>
      </w:pPr>
      <w:r>
        <w:rPr>
          <w:rFonts w:cs="等线"/>
          <w:color w:val="1C1E21"/>
        </w:rPr>
        <w:t>用同一批历史观测（业务量与制造费用）分别用高低点法与回归直线法拟合 y = a + bx：</w:t>
      </w:r>
    </w:p>
    <w:p w14:paraId="514A4FB6">
      <w:pPr>
        <w:keepNext/>
        <w:spacing w:before="100" w:after="40"/>
        <w:rPr>
          <w:rFonts w:hint="eastAsia"/>
        </w:rPr>
      </w:pPr>
      <w:r>
        <w:rPr>
          <w:rFonts w:ascii="黑体" w:hAnsi="黑体" w:eastAsia="黑体" w:cs="黑体"/>
          <w:color w:val="1C1E21"/>
          <w:sz w:val="18"/>
        </w:rPr>
        <w:t>表 4-10　两种混合成本分解结果</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0"/>
        <w:gridCol w:w="1570"/>
        <w:gridCol w:w="1690"/>
        <w:gridCol w:w="2415"/>
        <w:gridCol w:w="724"/>
        <w:gridCol w:w="1328"/>
      </w:tblGrid>
      <w:tr w14:paraId="12E5F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70" w:type="dxa"/>
            <w:shd w:val="clear" w:color="auto" w:fill="EDF1F7"/>
          </w:tcPr>
          <w:p w14:paraId="2AE0D7FA">
            <w:pPr>
              <w:spacing w:before="20" w:after="20" w:line="276" w:lineRule="auto"/>
              <w:rPr>
                <w:rFonts w:hint="eastAsia"/>
              </w:rPr>
            </w:pPr>
            <w:r>
              <w:rPr>
                <w:rFonts w:ascii="黑体" w:hAnsi="黑体" w:eastAsia="黑体" w:cs="黑体"/>
                <w:color w:val="1C4A8C"/>
                <w:sz w:val="17"/>
              </w:rPr>
              <w:t>分解方法</w:t>
            </w:r>
          </w:p>
        </w:tc>
        <w:tc>
          <w:tcPr>
            <w:tcW w:w="1570" w:type="dxa"/>
            <w:shd w:val="clear" w:color="auto" w:fill="EDF1F7"/>
          </w:tcPr>
          <w:p w14:paraId="0ECA6A04">
            <w:pPr>
              <w:spacing w:before="20" w:after="20" w:line="276" w:lineRule="auto"/>
              <w:jc w:val="right"/>
              <w:rPr>
                <w:rFonts w:hint="eastAsia"/>
              </w:rPr>
            </w:pPr>
            <w:r>
              <w:rPr>
                <w:rFonts w:ascii="黑体" w:hAnsi="黑体" w:eastAsia="黑体" w:cs="黑体"/>
                <w:color w:val="1C4A8C"/>
                <w:sz w:val="17"/>
              </w:rPr>
              <w:t>固定成本 a(元)</w:t>
            </w:r>
          </w:p>
        </w:tc>
        <w:tc>
          <w:tcPr>
            <w:tcW w:w="1690" w:type="dxa"/>
            <w:shd w:val="clear" w:color="auto" w:fill="EDF1F7"/>
          </w:tcPr>
          <w:p w14:paraId="0651C6EA">
            <w:pPr>
              <w:spacing w:before="20" w:after="20" w:line="276" w:lineRule="auto"/>
              <w:jc w:val="right"/>
              <w:rPr>
                <w:rFonts w:hint="eastAsia"/>
              </w:rPr>
            </w:pPr>
            <w:r>
              <w:rPr>
                <w:rFonts w:ascii="黑体" w:hAnsi="黑体" w:eastAsia="黑体" w:cs="黑体"/>
                <w:color w:val="1C4A8C"/>
                <w:sz w:val="17"/>
              </w:rPr>
              <w:t>单位变动成本 b(元)</w:t>
            </w:r>
          </w:p>
        </w:tc>
        <w:tc>
          <w:tcPr>
            <w:tcW w:w="2415" w:type="dxa"/>
            <w:shd w:val="clear" w:color="auto" w:fill="EDF1F7"/>
          </w:tcPr>
          <w:p w14:paraId="0A48BFF9">
            <w:pPr>
              <w:spacing w:before="20" w:after="20" w:line="276" w:lineRule="auto"/>
              <w:rPr>
                <w:rFonts w:hint="eastAsia"/>
              </w:rPr>
            </w:pPr>
            <w:r>
              <w:rPr>
                <w:rFonts w:ascii="黑体" w:hAnsi="黑体" w:eastAsia="黑体" w:cs="黑体"/>
                <w:color w:val="1C4A8C"/>
                <w:sz w:val="17"/>
              </w:rPr>
              <w:t>成本模型</w:t>
            </w:r>
          </w:p>
        </w:tc>
        <w:tc>
          <w:tcPr>
            <w:tcW w:w="724" w:type="dxa"/>
            <w:shd w:val="clear" w:color="auto" w:fill="EDF1F7"/>
          </w:tcPr>
          <w:p w14:paraId="23F97971">
            <w:pPr>
              <w:spacing w:before="20" w:after="20" w:line="276" w:lineRule="auto"/>
              <w:jc w:val="right"/>
              <w:rPr>
                <w:rFonts w:hint="eastAsia"/>
              </w:rPr>
            </w:pPr>
            <w:r>
              <w:rPr>
                <w:rFonts w:ascii="黑体" w:hAnsi="黑体" w:eastAsia="黑体" w:cs="黑体"/>
                <w:color w:val="1C4A8C"/>
                <w:sz w:val="17"/>
              </w:rPr>
              <w:t>拟合优度</w:t>
            </w:r>
          </w:p>
        </w:tc>
        <w:tc>
          <w:tcPr>
            <w:tcW w:w="1328" w:type="dxa"/>
            <w:shd w:val="clear" w:color="auto" w:fill="EDF1F7"/>
          </w:tcPr>
          <w:p w14:paraId="34B4B08E">
            <w:pPr>
              <w:spacing w:before="20" w:after="20" w:line="276" w:lineRule="auto"/>
              <w:jc w:val="right"/>
              <w:rPr>
                <w:rFonts w:hint="eastAsia"/>
              </w:rPr>
            </w:pPr>
            <w:r>
              <w:rPr>
                <w:rFonts w:ascii="黑体" w:hAnsi="黑体" w:eastAsia="黑体" w:cs="黑体"/>
                <w:color w:val="1C4A8C"/>
                <w:sz w:val="17"/>
              </w:rPr>
              <w:t>估计标准误差</w:t>
            </w:r>
          </w:p>
        </w:tc>
      </w:tr>
      <w:tr w14:paraId="46E7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Pr>
          <w:p w14:paraId="1C15585B">
            <w:pPr>
              <w:spacing w:before="10" w:after="10" w:line="276" w:lineRule="auto"/>
              <w:rPr>
                <w:rFonts w:hint="eastAsia"/>
              </w:rPr>
            </w:pPr>
            <w:r>
              <w:rPr>
                <w:rFonts w:cs="等线"/>
                <w:color w:val="1C1E21"/>
                <w:sz w:val="17"/>
              </w:rPr>
              <w:t>高低点法</w:t>
            </w:r>
          </w:p>
        </w:tc>
        <w:tc>
          <w:tcPr>
            <w:tcW w:w="1570" w:type="dxa"/>
          </w:tcPr>
          <w:p w14:paraId="79EB4CF5">
            <w:pPr>
              <w:spacing w:before="10" w:after="10" w:line="276" w:lineRule="auto"/>
              <w:jc w:val="right"/>
              <w:rPr>
                <w:rFonts w:hint="eastAsia"/>
              </w:rPr>
            </w:pPr>
            <w:r>
              <w:rPr>
                <w:rFonts w:cs="等线"/>
                <w:color w:val="1C1E21"/>
                <w:sz w:val="17"/>
              </w:rPr>
              <w:t>81,526.56</w:t>
            </w:r>
          </w:p>
        </w:tc>
        <w:tc>
          <w:tcPr>
            <w:tcW w:w="1690" w:type="dxa"/>
          </w:tcPr>
          <w:p w14:paraId="52F45228">
            <w:pPr>
              <w:spacing w:before="10" w:after="10" w:line="276" w:lineRule="auto"/>
              <w:jc w:val="right"/>
              <w:rPr>
                <w:rFonts w:hint="eastAsia"/>
              </w:rPr>
            </w:pPr>
            <w:r>
              <w:rPr>
                <w:rFonts w:cs="等线"/>
                <w:color w:val="1C1E21"/>
                <w:sz w:val="17"/>
              </w:rPr>
              <w:t>4.9513</w:t>
            </w:r>
          </w:p>
        </w:tc>
        <w:tc>
          <w:tcPr>
            <w:tcW w:w="2415" w:type="dxa"/>
          </w:tcPr>
          <w:p w14:paraId="0200ABD1">
            <w:pPr>
              <w:spacing w:before="10" w:after="10" w:line="276" w:lineRule="auto"/>
              <w:rPr>
                <w:rFonts w:hint="eastAsia"/>
              </w:rPr>
            </w:pPr>
            <w:r>
              <w:rPr>
                <w:rFonts w:cs="等线"/>
                <w:color w:val="1C1E21"/>
                <w:sz w:val="17"/>
              </w:rPr>
              <w:t>y = 81,526.56 + 4.9513x</w:t>
            </w:r>
          </w:p>
        </w:tc>
        <w:tc>
          <w:tcPr>
            <w:tcW w:w="724" w:type="dxa"/>
          </w:tcPr>
          <w:p w14:paraId="6ECC17E3">
            <w:pPr>
              <w:spacing w:before="10" w:after="10" w:line="276" w:lineRule="auto"/>
              <w:jc w:val="right"/>
              <w:rPr>
                <w:rFonts w:hint="eastAsia"/>
              </w:rPr>
            </w:pPr>
            <w:r>
              <w:rPr>
                <w:rFonts w:cs="等线"/>
                <w:color w:val="1C1E21"/>
                <w:sz w:val="17"/>
              </w:rPr>
              <w:t>0.94</w:t>
            </w:r>
          </w:p>
        </w:tc>
        <w:tc>
          <w:tcPr>
            <w:tcW w:w="1328" w:type="dxa"/>
          </w:tcPr>
          <w:p w14:paraId="26BD4AB1">
            <w:pPr>
              <w:spacing w:before="10" w:after="10" w:line="276" w:lineRule="auto"/>
              <w:jc w:val="right"/>
              <w:rPr>
                <w:rFonts w:hint="eastAsia"/>
              </w:rPr>
            </w:pPr>
            <w:r>
              <w:rPr>
                <w:rFonts w:cs="等线"/>
                <w:color w:val="1C1E21"/>
                <w:sz w:val="17"/>
              </w:rPr>
              <w:t>3,568.12</w:t>
            </w:r>
          </w:p>
        </w:tc>
      </w:tr>
      <w:tr w14:paraId="57C6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shd w:val="clear" w:color="auto" w:fill="F7F8FA"/>
          </w:tcPr>
          <w:p w14:paraId="2E29900C">
            <w:pPr>
              <w:spacing w:before="10" w:after="10" w:line="276" w:lineRule="auto"/>
              <w:rPr>
                <w:rFonts w:hint="eastAsia"/>
              </w:rPr>
            </w:pPr>
            <w:r>
              <w:rPr>
                <w:rFonts w:cs="等线"/>
                <w:color w:val="1C1E21"/>
                <w:sz w:val="17"/>
              </w:rPr>
              <w:t>回归直线法</w:t>
            </w:r>
          </w:p>
        </w:tc>
        <w:tc>
          <w:tcPr>
            <w:tcW w:w="1570" w:type="dxa"/>
            <w:shd w:val="clear" w:color="auto" w:fill="F7F8FA"/>
          </w:tcPr>
          <w:p w14:paraId="0B87F59A">
            <w:pPr>
              <w:spacing w:before="10" w:after="10" w:line="276" w:lineRule="auto"/>
              <w:jc w:val="right"/>
              <w:rPr>
                <w:rFonts w:hint="eastAsia"/>
              </w:rPr>
            </w:pPr>
            <w:r>
              <w:rPr>
                <w:rFonts w:cs="等线"/>
                <w:color w:val="1C1E21"/>
                <w:sz w:val="17"/>
              </w:rPr>
              <w:t>83,206.23</w:t>
            </w:r>
          </w:p>
        </w:tc>
        <w:tc>
          <w:tcPr>
            <w:tcW w:w="1690" w:type="dxa"/>
            <w:shd w:val="clear" w:color="auto" w:fill="F7F8FA"/>
          </w:tcPr>
          <w:p w14:paraId="79E5D53B">
            <w:pPr>
              <w:spacing w:before="10" w:after="10" w:line="276" w:lineRule="auto"/>
              <w:jc w:val="right"/>
              <w:rPr>
                <w:rFonts w:hint="eastAsia"/>
              </w:rPr>
            </w:pPr>
            <w:r>
              <w:rPr>
                <w:rFonts w:cs="等线"/>
                <w:color w:val="1C1E21"/>
                <w:sz w:val="17"/>
              </w:rPr>
              <w:t>4.9478</w:t>
            </w:r>
          </w:p>
        </w:tc>
        <w:tc>
          <w:tcPr>
            <w:tcW w:w="2415" w:type="dxa"/>
            <w:shd w:val="clear" w:color="auto" w:fill="F7F8FA"/>
          </w:tcPr>
          <w:p w14:paraId="013232CC">
            <w:pPr>
              <w:spacing w:before="10" w:after="10" w:line="276" w:lineRule="auto"/>
              <w:rPr>
                <w:rFonts w:hint="eastAsia"/>
              </w:rPr>
            </w:pPr>
            <w:r>
              <w:rPr>
                <w:rFonts w:cs="等线"/>
                <w:color w:val="1C1E21"/>
                <w:sz w:val="17"/>
              </w:rPr>
              <w:t>y = 83,206.23 + 4.9478x</w:t>
            </w:r>
          </w:p>
        </w:tc>
        <w:tc>
          <w:tcPr>
            <w:tcW w:w="724" w:type="dxa"/>
            <w:shd w:val="clear" w:color="auto" w:fill="F7F8FA"/>
          </w:tcPr>
          <w:p w14:paraId="7DD3610C">
            <w:pPr>
              <w:spacing w:before="10" w:after="10" w:line="276" w:lineRule="auto"/>
              <w:jc w:val="right"/>
              <w:rPr>
                <w:rFonts w:hint="eastAsia"/>
              </w:rPr>
            </w:pPr>
            <w:r>
              <w:rPr>
                <w:rFonts w:cs="等线"/>
                <w:color w:val="1C1E21"/>
                <w:sz w:val="17"/>
              </w:rPr>
              <w:t>0.96</w:t>
            </w:r>
          </w:p>
        </w:tc>
        <w:tc>
          <w:tcPr>
            <w:tcW w:w="1328" w:type="dxa"/>
            <w:shd w:val="clear" w:color="auto" w:fill="F7F8FA"/>
          </w:tcPr>
          <w:p w14:paraId="313EF841">
            <w:pPr>
              <w:spacing w:before="10" w:after="10" w:line="276" w:lineRule="auto"/>
              <w:jc w:val="right"/>
              <w:rPr>
                <w:rFonts w:hint="eastAsia"/>
              </w:rPr>
            </w:pPr>
            <w:r>
              <w:rPr>
                <w:rFonts w:cs="等线"/>
                <w:color w:val="1C1E21"/>
                <w:sz w:val="17"/>
              </w:rPr>
              <w:t>3,076.69</w:t>
            </w:r>
          </w:p>
        </w:tc>
      </w:tr>
    </w:tbl>
    <w:p w14:paraId="7D037E46">
      <w:pPr>
        <w:spacing w:after="40"/>
        <w:rPr>
          <w:rFonts w:hint="eastAsia"/>
        </w:rPr>
      </w:pPr>
    </w:p>
    <w:p w14:paraId="0A103FBD">
      <w:pPr>
        <w:jc w:val="both"/>
        <w:rPr>
          <w:rFonts w:hint="eastAsia"/>
        </w:rPr>
      </w:pPr>
      <w:r>
        <w:rPr>
          <w:rFonts w:cs="等线"/>
          <w:color w:val="1C1E21"/>
        </w:rPr>
        <w:t>两种方法的 b 几乎相同（4.95 元/单位），但 a 相差 1,679.67 元。回归法用到了全部观测点，拟合优度更高、标准误差更小，因此</w:t>
      </w:r>
      <w:r>
        <w:rPr>
          <w:rFonts w:ascii="黑体" w:hAnsi="黑体" w:eastAsia="黑体" w:cs="黑体"/>
          <w:color w:val="1C1E21"/>
        </w:rPr>
        <w:t>报告里应以回归直线法为主、高低点法作为快速校核</w:t>
      </w:r>
      <w:r>
        <w:rPr>
          <w:rFonts w:cs="等线"/>
          <w:color w:val="1C1E21"/>
        </w:rPr>
        <w:t>。</w:t>
      </w:r>
    </w:p>
    <w:p w14:paraId="2C69F653">
      <w:pPr>
        <w:keepNext/>
        <w:spacing w:before="80"/>
        <w:jc w:val="center"/>
        <w:rPr>
          <w:rFonts w:hint="eastAsia"/>
        </w:rPr>
      </w:pPr>
      <w:r>
        <w:drawing>
          <wp:inline distT="0" distB="0" distL="0" distR="0">
            <wp:extent cx="5431155" cy="31019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61"/>
                    <a:stretch>
                      <a:fillRect/>
                    </a:stretch>
                  </pic:blipFill>
                  <pic:spPr>
                    <a:xfrm>
                      <a:off x="0" y="0"/>
                      <a:ext cx="5431680" cy="3102093"/>
                    </a:xfrm>
                    <a:prstGeom prst="rect">
                      <a:avLst/>
                    </a:prstGeom>
                  </pic:spPr>
                </pic:pic>
              </a:graphicData>
            </a:graphic>
          </wp:inline>
        </w:drawing>
      </w:r>
    </w:p>
    <w:p w14:paraId="781B9E9F">
      <w:pPr>
        <w:spacing w:before="40" w:after="120"/>
        <w:jc w:val="center"/>
        <w:rPr>
          <w:rFonts w:hint="eastAsia"/>
        </w:rPr>
      </w:pPr>
      <w:r>
        <w:rPr>
          <w:rFonts w:cs="等线"/>
          <w:color w:val="60666E"/>
          <w:sz w:val="17"/>
        </w:rPr>
        <w:t>图 4-5　混合成本分解拟合图：散点、两条拟合线与截距差异</w:t>
      </w:r>
    </w:p>
    <w:p w14:paraId="56A13D1C">
      <w:pPr>
        <w:spacing w:after="120"/>
        <w:jc w:val="center"/>
        <w:rPr>
          <w:rFonts w:hint="eastAsia"/>
        </w:rPr>
      </w:pPr>
      <w:r>
        <w:rPr>
          <w:rFonts w:cs="等线"/>
          <w:color w:val="8A9099"/>
          <w:sz w:val="16"/>
        </w:rPr>
        <w:t>来源：output/charts/06_混合成本分解拟合图.png</w:t>
      </w:r>
    </w:p>
    <w:p w14:paraId="02B2450D">
      <w:pPr>
        <w:pStyle w:val="5"/>
      </w:pPr>
      <w:bookmarkStart w:id="95" w:name="_Toc240737961"/>
      <w:r>
        <w:rPr>
          <w:rFonts w:ascii="黑体" w:hAnsi="黑体" w:eastAsia="黑体" w:cs="黑体"/>
          <w:b w:val="0"/>
        </w:rPr>
        <w:t>4.4.7　第 7 步　本量利分析（单一产品与多品种）</w:t>
      </w:r>
      <w:bookmarkEnd w:id="95"/>
    </w:p>
    <w:p w14:paraId="0C0FAA17">
      <w:pPr>
        <w:shd w:val="clear" w:color="auto" w:fill="F7F8FA"/>
        <w:spacing w:before="80" w:after="20"/>
        <w:jc w:val="center"/>
        <w:rPr>
          <w:rFonts w:hint="eastAsia"/>
        </w:rPr>
      </w:pPr>
      <w:r>
        <w:rPr>
          <w:rFonts w:ascii="仿宋" w:hAnsi="仿宋" w:eastAsia="仿宋" w:cs="仿宋"/>
          <w:color w:val="1C1E21"/>
          <w:sz w:val="22"/>
        </w:rPr>
        <w:t>保本量 Q₀ = F ÷ (P − V)；保本额 S₀ = F ÷ 边际贡献率</w:t>
      </w:r>
    </w:p>
    <w:p w14:paraId="4FFCE7D5">
      <w:pPr>
        <w:spacing w:after="80"/>
        <w:jc w:val="center"/>
        <w:rPr>
          <w:rFonts w:hint="eastAsia"/>
        </w:rPr>
      </w:pPr>
      <w:r>
        <w:rPr>
          <w:rFonts w:cs="等线"/>
          <w:color w:val="626870"/>
          <w:sz w:val="17"/>
        </w:rPr>
        <w:t>基本保本公式；边际贡献率 CMR = (P − V) ÷ P</w:t>
      </w:r>
    </w:p>
    <w:p w14:paraId="3456BF0C">
      <w:pPr>
        <w:keepNext/>
        <w:spacing w:before="100" w:after="40"/>
        <w:rPr>
          <w:rFonts w:hint="eastAsia"/>
        </w:rPr>
      </w:pPr>
      <w:r>
        <w:rPr>
          <w:rFonts w:ascii="黑体" w:hAnsi="黑体" w:eastAsia="黑体" w:cs="黑体"/>
          <w:color w:val="1C1E21"/>
          <w:sz w:val="18"/>
        </w:rPr>
        <w:t>表 4-11　甲产品本量利指标</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0"/>
        <w:gridCol w:w="2179"/>
        <w:gridCol w:w="2470"/>
        <w:gridCol w:w="2179"/>
      </w:tblGrid>
      <w:tr w14:paraId="1AEB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0" w:type="dxa"/>
            <w:shd w:val="clear" w:color="auto" w:fill="EDF1F7"/>
          </w:tcPr>
          <w:p w14:paraId="7EEBF065">
            <w:pPr>
              <w:spacing w:before="20" w:after="20" w:line="276" w:lineRule="auto"/>
              <w:rPr>
                <w:rFonts w:hint="eastAsia"/>
              </w:rPr>
            </w:pPr>
            <w:r>
              <w:rPr>
                <w:rFonts w:ascii="黑体" w:hAnsi="黑体" w:eastAsia="黑体" w:cs="黑体"/>
                <w:color w:val="1C4A8C"/>
                <w:sz w:val="17"/>
              </w:rPr>
              <w:t>指标</w:t>
            </w:r>
          </w:p>
        </w:tc>
        <w:tc>
          <w:tcPr>
            <w:tcW w:w="2179" w:type="dxa"/>
            <w:shd w:val="clear" w:color="auto" w:fill="EDF1F7"/>
          </w:tcPr>
          <w:p w14:paraId="3C724602">
            <w:pPr>
              <w:spacing w:before="20" w:after="20" w:line="276" w:lineRule="auto"/>
              <w:jc w:val="right"/>
              <w:rPr>
                <w:rFonts w:hint="eastAsia"/>
              </w:rPr>
            </w:pPr>
            <w:r>
              <w:rPr>
                <w:rFonts w:ascii="黑体" w:hAnsi="黑体" w:eastAsia="黑体" w:cs="黑体"/>
                <w:color w:val="1C4A8C"/>
                <w:sz w:val="17"/>
              </w:rPr>
              <w:t>数值</w:t>
            </w:r>
          </w:p>
        </w:tc>
        <w:tc>
          <w:tcPr>
            <w:tcW w:w="2470" w:type="dxa"/>
            <w:shd w:val="clear" w:color="auto" w:fill="EDF1F7"/>
          </w:tcPr>
          <w:p w14:paraId="06F48330">
            <w:pPr>
              <w:spacing w:before="20" w:after="20" w:line="276" w:lineRule="auto"/>
              <w:rPr>
                <w:rFonts w:hint="eastAsia"/>
              </w:rPr>
            </w:pPr>
            <w:r>
              <w:rPr>
                <w:rFonts w:ascii="黑体" w:hAnsi="黑体" w:eastAsia="黑体" w:cs="黑体"/>
                <w:color w:val="1C4A8C"/>
                <w:sz w:val="17"/>
              </w:rPr>
              <w:t>指标</w:t>
            </w:r>
          </w:p>
        </w:tc>
        <w:tc>
          <w:tcPr>
            <w:tcW w:w="2179" w:type="dxa"/>
            <w:shd w:val="clear" w:color="auto" w:fill="EDF1F7"/>
          </w:tcPr>
          <w:p w14:paraId="6D596E59">
            <w:pPr>
              <w:spacing w:before="20" w:after="20" w:line="276" w:lineRule="auto"/>
              <w:jc w:val="right"/>
              <w:rPr>
                <w:rFonts w:hint="eastAsia"/>
              </w:rPr>
            </w:pPr>
            <w:r>
              <w:rPr>
                <w:rFonts w:ascii="黑体" w:hAnsi="黑体" w:eastAsia="黑体" w:cs="黑体"/>
                <w:color w:val="1C4A8C"/>
                <w:sz w:val="17"/>
              </w:rPr>
              <w:t>数值</w:t>
            </w:r>
          </w:p>
        </w:tc>
      </w:tr>
      <w:tr w14:paraId="67C5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4F5FBB77">
            <w:pPr>
              <w:spacing w:before="10" w:after="10" w:line="276" w:lineRule="auto"/>
              <w:rPr>
                <w:rFonts w:hint="eastAsia"/>
              </w:rPr>
            </w:pPr>
            <w:r>
              <w:rPr>
                <w:rFonts w:cs="等线"/>
                <w:color w:val="1C1E21"/>
                <w:sz w:val="17"/>
              </w:rPr>
              <w:t>单价 P</w:t>
            </w:r>
          </w:p>
        </w:tc>
        <w:tc>
          <w:tcPr>
            <w:tcW w:w="2179" w:type="dxa"/>
          </w:tcPr>
          <w:p w14:paraId="26A7A258">
            <w:pPr>
              <w:spacing w:before="10" w:after="10" w:line="276" w:lineRule="auto"/>
              <w:jc w:val="right"/>
              <w:rPr>
                <w:rFonts w:hint="eastAsia"/>
              </w:rPr>
            </w:pPr>
            <w:r>
              <w:rPr>
                <w:rFonts w:cs="等线"/>
                <w:color w:val="1C1E21"/>
                <w:sz w:val="17"/>
              </w:rPr>
              <w:t>380 元</w:t>
            </w:r>
          </w:p>
        </w:tc>
        <w:tc>
          <w:tcPr>
            <w:tcW w:w="2470" w:type="dxa"/>
          </w:tcPr>
          <w:p w14:paraId="080BC2D8">
            <w:pPr>
              <w:spacing w:before="10" w:after="10" w:line="276" w:lineRule="auto"/>
              <w:rPr>
                <w:rFonts w:hint="eastAsia"/>
              </w:rPr>
            </w:pPr>
            <w:r>
              <w:rPr>
                <w:rFonts w:cs="等线"/>
                <w:color w:val="1C1E21"/>
                <w:sz w:val="17"/>
              </w:rPr>
              <w:t>实际销量 Q</w:t>
            </w:r>
          </w:p>
        </w:tc>
        <w:tc>
          <w:tcPr>
            <w:tcW w:w="2179" w:type="dxa"/>
          </w:tcPr>
          <w:p w14:paraId="463E86C6">
            <w:pPr>
              <w:spacing w:before="10" w:after="10" w:line="276" w:lineRule="auto"/>
              <w:jc w:val="right"/>
              <w:rPr>
                <w:rFonts w:hint="eastAsia"/>
              </w:rPr>
            </w:pPr>
            <w:r>
              <w:rPr>
                <w:rFonts w:cs="等线"/>
                <w:color w:val="1C1E21"/>
                <w:sz w:val="17"/>
              </w:rPr>
              <w:t>9,500 件</w:t>
            </w:r>
          </w:p>
        </w:tc>
      </w:tr>
      <w:tr w14:paraId="39C5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14D58D6E">
            <w:pPr>
              <w:spacing w:before="10" w:after="10" w:line="276" w:lineRule="auto"/>
              <w:rPr>
                <w:rFonts w:hint="eastAsia"/>
              </w:rPr>
            </w:pPr>
            <w:r>
              <w:rPr>
                <w:rFonts w:cs="等线"/>
                <w:color w:val="1C1E21"/>
                <w:sz w:val="17"/>
              </w:rPr>
              <w:t>单位变动成本 V</w:t>
            </w:r>
          </w:p>
        </w:tc>
        <w:tc>
          <w:tcPr>
            <w:tcW w:w="2179" w:type="dxa"/>
            <w:shd w:val="clear" w:color="auto" w:fill="F7F8FA"/>
          </w:tcPr>
          <w:p w14:paraId="5F9F6956">
            <w:pPr>
              <w:spacing w:before="10" w:after="10" w:line="276" w:lineRule="auto"/>
              <w:jc w:val="right"/>
              <w:rPr>
                <w:rFonts w:hint="eastAsia"/>
              </w:rPr>
            </w:pPr>
            <w:r>
              <w:rPr>
                <w:rFonts w:cs="等线"/>
                <w:color w:val="1C1E21"/>
                <w:sz w:val="17"/>
              </w:rPr>
              <w:t>236 元</w:t>
            </w:r>
          </w:p>
        </w:tc>
        <w:tc>
          <w:tcPr>
            <w:tcW w:w="2470" w:type="dxa"/>
            <w:shd w:val="clear" w:color="auto" w:fill="F7F8FA"/>
          </w:tcPr>
          <w:p w14:paraId="0198E0D0">
            <w:pPr>
              <w:spacing w:before="10" w:after="10" w:line="276" w:lineRule="auto"/>
              <w:rPr>
                <w:rFonts w:hint="eastAsia"/>
              </w:rPr>
            </w:pPr>
            <w:r>
              <w:rPr>
                <w:rFonts w:cs="等线"/>
                <w:color w:val="1C1E21"/>
                <w:sz w:val="17"/>
              </w:rPr>
              <w:t>实际销售收入 S</w:t>
            </w:r>
          </w:p>
        </w:tc>
        <w:tc>
          <w:tcPr>
            <w:tcW w:w="2179" w:type="dxa"/>
            <w:shd w:val="clear" w:color="auto" w:fill="F7F8FA"/>
          </w:tcPr>
          <w:p w14:paraId="60F5337F">
            <w:pPr>
              <w:spacing w:before="10" w:after="10" w:line="276" w:lineRule="auto"/>
              <w:jc w:val="right"/>
              <w:rPr>
                <w:rFonts w:hint="eastAsia"/>
              </w:rPr>
            </w:pPr>
            <w:r>
              <w:rPr>
                <w:rFonts w:cs="等线"/>
                <w:color w:val="1C1E21"/>
                <w:sz w:val="17"/>
              </w:rPr>
              <w:t>3,610,000 元</w:t>
            </w:r>
          </w:p>
        </w:tc>
      </w:tr>
      <w:tr w14:paraId="0AD56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6A07C606">
            <w:pPr>
              <w:spacing w:before="10" w:after="10" w:line="276" w:lineRule="auto"/>
              <w:rPr>
                <w:rFonts w:hint="eastAsia"/>
              </w:rPr>
            </w:pPr>
            <w:r>
              <w:rPr>
                <w:rFonts w:cs="等线"/>
                <w:color w:val="1C1E21"/>
                <w:sz w:val="17"/>
              </w:rPr>
              <w:t>固定成本 F</w:t>
            </w:r>
          </w:p>
        </w:tc>
        <w:tc>
          <w:tcPr>
            <w:tcW w:w="2179" w:type="dxa"/>
          </w:tcPr>
          <w:p w14:paraId="4744D3C8">
            <w:pPr>
              <w:spacing w:before="10" w:after="10" w:line="276" w:lineRule="auto"/>
              <w:jc w:val="right"/>
              <w:rPr>
                <w:rFonts w:hint="eastAsia"/>
              </w:rPr>
            </w:pPr>
            <w:r>
              <w:rPr>
                <w:rFonts w:cs="等线"/>
                <w:color w:val="1C1E21"/>
                <w:sz w:val="17"/>
              </w:rPr>
              <w:t>1,200,000 元</w:t>
            </w:r>
          </w:p>
        </w:tc>
        <w:tc>
          <w:tcPr>
            <w:tcW w:w="2470" w:type="dxa"/>
          </w:tcPr>
          <w:p w14:paraId="367D864F">
            <w:pPr>
              <w:spacing w:before="10" w:after="10" w:line="276" w:lineRule="auto"/>
              <w:rPr>
                <w:rFonts w:hint="eastAsia"/>
              </w:rPr>
            </w:pPr>
            <w:r>
              <w:rPr>
                <w:rFonts w:cs="等线"/>
                <w:color w:val="1C1E21"/>
                <w:sz w:val="17"/>
              </w:rPr>
              <w:t>边际贡献总额</w:t>
            </w:r>
          </w:p>
        </w:tc>
        <w:tc>
          <w:tcPr>
            <w:tcW w:w="2179" w:type="dxa"/>
          </w:tcPr>
          <w:p w14:paraId="089658B3">
            <w:pPr>
              <w:spacing w:before="10" w:after="10" w:line="276" w:lineRule="auto"/>
              <w:jc w:val="right"/>
              <w:rPr>
                <w:rFonts w:hint="eastAsia"/>
              </w:rPr>
            </w:pPr>
            <w:r>
              <w:rPr>
                <w:rFonts w:cs="等线"/>
                <w:color w:val="1C1E21"/>
                <w:sz w:val="17"/>
              </w:rPr>
              <w:t>1,368,000 元</w:t>
            </w:r>
          </w:p>
        </w:tc>
      </w:tr>
      <w:tr w14:paraId="44B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393265C1">
            <w:pPr>
              <w:spacing w:before="10" w:after="10" w:line="276" w:lineRule="auto"/>
              <w:rPr>
                <w:rFonts w:hint="eastAsia"/>
              </w:rPr>
            </w:pPr>
            <w:r>
              <w:rPr>
                <w:rFonts w:cs="等线"/>
                <w:color w:val="1C1E21"/>
                <w:sz w:val="17"/>
              </w:rPr>
              <w:t>单位边际贡献 CM</w:t>
            </w:r>
          </w:p>
        </w:tc>
        <w:tc>
          <w:tcPr>
            <w:tcW w:w="2179" w:type="dxa"/>
            <w:shd w:val="clear" w:color="auto" w:fill="F7F8FA"/>
          </w:tcPr>
          <w:p w14:paraId="5D76747A">
            <w:pPr>
              <w:spacing w:before="10" w:after="10" w:line="276" w:lineRule="auto"/>
              <w:jc w:val="right"/>
              <w:rPr>
                <w:rFonts w:hint="eastAsia"/>
              </w:rPr>
            </w:pPr>
            <w:r>
              <w:rPr>
                <w:rFonts w:cs="等线"/>
                <w:color w:val="1C1E21"/>
                <w:sz w:val="17"/>
              </w:rPr>
              <w:t>144 元</w:t>
            </w:r>
          </w:p>
        </w:tc>
        <w:tc>
          <w:tcPr>
            <w:tcW w:w="2470" w:type="dxa"/>
            <w:shd w:val="clear" w:color="auto" w:fill="F7F8FA"/>
          </w:tcPr>
          <w:p w14:paraId="245F6495">
            <w:pPr>
              <w:spacing w:before="10" w:after="10" w:line="276" w:lineRule="auto"/>
              <w:rPr>
                <w:rFonts w:hint="eastAsia"/>
              </w:rPr>
            </w:pPr>
            <w:r>
              <w:rPr>
                <w:rFonts w:cs="等线"/>
                <w:color w:val="1C1E21"/>
                <w:sz w:val="17"/>
              </w:rPr>
              <w:t>利润 π</w:t>
            </w:r>
          </w:p>
        </w:tc>
        <w:tc>
          <w:tcPr>
            <w:tcW w:w="2179" w:type="dxa"/>
            <w:shd w:val="clear" w:color="auto" w:fill="F7F8FA"/>
          </w:tcPr>
          <w:p w14:paraId="7AA2700F">
            <w:pPr>
              <w:spacing w:before="10" w:after="10" w:line="276" w:lineRule="auto"/>
              <w:jc w:val="right"/>
              <w:rPr>
                <w:rFonts w:hint="eastAsia"/>
              </w:rPr>
            </w:pPr>
            <w:r>
              <w:rPr>
                <w:rFonts w:cs="等线"/>
                <w:color w:val="1C1E21"/>
                <w:sz w:val="17"/>
              </w:rPr>
              <w:t>168,000 元</w:t>
            </w:r>
          </w:p>
        </w:tc>
      </w:tr>
      <w:tr w14:paraId="4FF1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75ABD4CC">
            <w:pPr>
              <w:spacing w:before="10" w:after="10" w:line="276" w:lineRule="auto"/>
              <w:rPr>
                <w:rFonts w:hint="eastAsia"/>
              </w:rPr>
            </w:pPr>
            <w:r>
              <w:rPr>
                <w:rFonts w:cs="等线"/>
                <w:color w:val="1C1E21"/>
                <w:sz w:val="17"/>
              </w:rPr>
              <w:t>边际贡献率 CMR</w:t>
            </w:r>
          </w:p>
        </w:tc>
        <w:tc>
          <w:tcPr>
            <w:tcW w:w="2179" w:type="dxa"/>
          </w:tcPr>
          <w:p w14:paraId="5C0F84DA">
            <w:pPr>
              <w:spacing w:before="10" w:after="10" w:line="276" w:lineRule="auto"/>
              <w:jc w:val="right"/>
              <w:rPr>
                <w:rFonts w:hint="eastAsia"/>
              </w:rPr>
            </w:pPr>
            <w:r>
              <w:rPr>
                <w:rFonts w:cs="等线"/>
                <w:color w:val="1C1E21"/>
                <w:sz w:val="17"/>
              </w:rPr>
              <w:t>37.89%</w:t>
            </w:r>
          </w:p>
        </w:tc>
        <w:tc>
          <w:tcPr>
            <w:tcW w:w="2470" w:type="dxa"/>
          </w:tcPr>
          <w:p w14:paraId="5A688B04">
            <w:pPr>
              <w:spacing w:before="10" w:after="10" w:line="276" w:lineRule="auto"/>
              <w:rPr>
                <w:rFonts w:hint="eastAsia"/>
              </w:rPr>
            </w:pPr>
            <w:r>
              <w:rPr>
                <w:rFonts w:cs="等线"/>
                <w:color w:val="1C1E21"/>
                <w:sz w:val="17"/>
              </w:rPr>
              <w:t>变动成本率</w:t>
            </w:r>
          </w:p>
        </w:tc>
        <w:tc>
          <w:tcPr>
            <w:tcW w:w="2179" w:type="dxa"/>
          </w:tcPr>
          <w:p w14:paraId="77AA00E6">
            <w:pPr>
              <w:spacing w:before="10" w:after="10" w:line="276" w:lineRule="auto"/>
              <w:jc w:val="right"/>
              <w:rPr>
                <w:rFonts w:hint="eastAsia"/>
              </w:rPr>
            </w:pPr>
            <w:r>
              <w:rPr>
                <w:rFonts w:cs="等线"/>
                <w:color w:val="1C1E21"/>
                <w:sz w:val="17"/>
              </w:rPr>
              <w:t>62.11%</w:t>
            </w:r>
          </w:p>
        </w:tc>
      </w:tr>
      <w:tr w14:paraId="5CAE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7EBCD183">
            <w:pPr>
              <w:spacing w:before="10" w:after="10" w:line="276" w:lineRule="auto"/>
              <w:rPr>
                <w:rFonts w:hint="eastAsia"/>
              </w:rPr>
            </w:pPr>
            <w:r>
              <w:rPr>
                <w:rFonts w:cs="等线"/>
                <w:color w:val="1C1E21"/>
                <w:sz w:val="17"/>
              </w:rPr>
              <w:t>保本量 Q₀</w:t>
            </w:r>
          </w:p>
        </w:tc>
        <w:tc>
          <w:tcPr>
            <w:tcW w:w="2179" w:type="dxa"/>
            <w:shd w:val="clear" w:color="auto" w:fill="F7F8FA"/>
          </w:tcPr>
          <w:p w14:paraId="2CBE867A">
            <w:pPr>
              <w:spacing w:before="10" w:after="10" w:line="276" w:lineRule="auto"/>
              <w:jc w:val="right"/>
              <w:rPr>
                <w:rFonts w:hint="eastAsia"/>
              </w:rPr>
            </w:pPr>
            <w:r>
              <w:rPr>
                <w:rFonts w:cs="等线"/>
                <w:color w:val="1C1E21"/>
                <w:sz w:val="17"/>
              </w:rPr>
              <w:t>8,333.33 件</w:t>
            </w:r>
          </w:p>
        </w:tc>
        <w:tc>
          <w:tcPr>
            <w:tcW w:w="2470" w:type="dxa"/>
            <w:shd w:val="clear" w:color="auto" w:fill="F7F8FA"/>
          </w:tcPr>
          <w:p w14:paraId="2439C1C6">
            <w:pPr>
              <w:spacing w:before="10" w:after="10" w:line="276" w:lineRule="auto"/>
              <w:rPr>
                <w:rFonts w:hint="eastAsia"/>
              </w:rPr>
            </w:pPr>
            <w:r>
              <w:rPr>
                <w:rFonts w:cs="等线"/>
                <w:color w:val="1C1E21"/>
                <w:sz w:val="17"/>
              </w:rPr>
              <w:t>安全边际量 / 额</w:t>
            </w:r>
          </w:p>
        </w:tc>
        <w:tc>
          <w:tcPr>
            <w:tcW w:w="2179" w:type="dxa"/>
            <w:shd w:val="clear" w:color="auto" w:fill="F7F8FA"/>
          </w:tcPr>
          <w:p w14:paraId="56CB9F65">
            <w:pPr>
              <w:spacing w:before="10" w:after="10" w:line="276" w:lineRule="auto"/>
              <w:jc w:val="right"/>
              <w:rPr>
                <w:rFonts w:hint="eastAsia"/>
              </w:rPr>
            </w:pPr>
            <w:r>
              <w:rPr>
                <w:rFonts w:cs="等线"/>
                <w:color w:val="1C1E21"/>
                <w:sz w:val="17"/>
              </w:rPr>
              <w:t>1,166.67 件 / 443,333.33 元</w:t>
            </w:r>
          </w:p>
        </w:tc>
      </w:tr>
      <w:tr w14:paraId="03AE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3A7D2D78">
            <w:pPr>
              <w:spacing w:before="10" w:after="10" w:line="276" w:lineRule="auto"/>
              <w:rPr>
                <w:rFonts w:hint="eastAsia"/>
              </w:rPr>
            </w:pPr>
            <w:r>
              <w:rPr>
                <w:rFonts w:cs="等线"/>
                <w:color w:val="1C1E21"/>
                <w:sz w:val="17"/>
              </w:rPr>
              <w:t>保本额 S₀</w:t>
            </w:r>
          </w:p>
        </w:tc>
        <w:tc>
          <w:tcPr>
            <w:tcW w:w="2179" w:type="dxa"/>
          </w:tcPr>
          <w:p w14:paraId="6F463852">
            <w:pPr>
              <w:spacing w:before="10" w:after="10" w:line="276" w:lineRule="auto"/>
              <w:jc w:val="right"/>
              <w:rPr>
                <w:rFonts w:hint="eastAsia"/>
              </w:rPr>
            </w:pPr>
            <w:r>
              <w:rPr>
                <w:rFonts w:cs="等线"/>
                <w:color w:val="1C1E21"/>
                <w:sz w:val="17"/>
              </w:rPr>
              <w:t>3,166,666.67 元</w:t>
            </w:r>
          </w:p>
        </w:tc>
        <w:tc>
          <w:tcPr>
            <w:tcW w:w="2470" w:type="dxa"/>
          </w:tcPr>
          <w:p w14:paraId="73EB98EC">
            <w:pPr>
              <w:spacing w:before="10" w:after="10" w:line="276" w:lineRule="auto"/>
              <w:rPr>
                <w:rFonts w:hint="eastAsia"/>
              </w:rPr>
            </w:pPr>
            <w:r>
              <w:rPr>
                <w:rFonts w:cs="等线"/>
                <w:color w:val="1C1E21"/>
                <w:sz w:val="17"/>
              </w:rPr>
              <w:t>安全边际率</w:t>
            </w:r>
          </w:p>
        </w:tc>
        <w:tc>
          <w:tcPr>
            <w:tcW w:w="2179" w:type="dxa"/>
          </w:tcPr>
          <w:p w14:paraId="30568EBF">
            <w:pPr>
              <w:spacing w:before="10" w:after="10" w:line="276" w:lineRule="auto"/>
              <w:jc w:val="right"/>
              <w:rPr>
                <w:rFonts w:hint="eastAsia"/>
              </w:rPr>
            </w:pPr>
            <w:r>
              <w:rPr>
                <w:rFonts w:cs="等线"/>
                <w:color w:val="1C1E21"/>
                <w:sz w:val="17"/>
              </w:rPr>
              <w:t>12.28%</w:t>
            </w:r>
          </w:p>
        </w:tc>
      </w:tr>
      <w:tr w14:paraId="0468E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6A2DA0AD">
            <w:pPr>
              <w:spacing w:before="10" w:after="10" w:line="276" w:lineRule="auto"/>
              <w:rPr>
                <w:rFonts w:hint="eastAsia"/>
              </w:rPr>
            </w:pPr>
            <w:r>
              <w:rPr>
                <w:rFonts w:cs="等线"/>
                <w:color w:val="1C1E21"/>
                <w:sz w:val="17"/>
              </w:rPr>
              <w:t>经营杠杆系数 DOL</w:t>
            </w:r>
          </w:p>
        </w:tc>
        <w:tc>
          <w:tcPr>
            <w:tcW w:w="2179" w:type="dxa"/>
            <w:shd w:val="clear" w:color="auto" w:fill="F7F8FA"/>
          </w:tcPr>
          <w:p w14:paraId="7379FFB6">
            <w:pPr>
              <w:spacing w:before="10" w:after="10" w:line="276" w:lineRule="auto"/>
              <w:jc w:val="right"/>
              <w:rPr>
                <w:rFonts w:hint="eastAsia"/>
              </w:rPr>
            </w:pPr>
            <w:r>
              <w:rPr>
                <w:rFonts w:cs="等线"/>
                <w:color w:val="1C1E21"/>
                <w:sz w:val="17"/>
              </w:rPr>
              <w:t>8.1429</w:t>
            </w:r>
          </w:p>
        </w:tc>
        <w:tc>
          <w:tcPr>
            <w:tcW w:w="2470" w:type="dxa"/>
            <w:shd w:val="clear" w:color="auto" w:fill="F7F8FA"/>
          </w:tcPr>
          <w:p w14:paraId="2A53D46B">
            <w:pPr>
              <w:spacing w:before="10" w:after="10" w:line="276" w:lineRule="auto"/>
              <w:rPr>
                <w:rFonts w:hint="eastAsia"/>
              </w:rPr>
            </w:pPr>
            <w:r>
              <w:rPr>
                <w:rFonts w:cs="等线"/>
                <w:color w:val="1C1E21"/>
                <w:sz w:val="17"/>
              </w:rPr>
              <w:t>利润率</w:t>
            </w:r>
          </w:p>
        </w:tc>
        <w:tc>
          <w:tcPr>
            <w:tcW w:w="2179" w:type="dxa"/>
            <w:shd w:val="clear" w:color="auto" w:fill="F7F8FA"/>
          </w:tcPr>
          <w:p w14:paraId="6D08C48A">
            <w:pPr>
              <w:spacing w:before="10" w:after="10" w:line="276" w:lineRule="auto"/>
              <w:jc w:val="right"/>
              <w:rPr>
                <w:rFonts w:hint="eastAsia"/>
              </w:rPr>
            </w:pPr>
            <w:r>
              <w:rPr>
                <w:rFonts w:cs="等线"/>
                <w:color w:val="1C1E21"/>
                <w:sz w:val="17"/>
              </w:rPr>
              <w:t>4.65%</w:t>
            </w:r>
          </w:p>
        </w:tc>
      </w:tr>
      <w:tr w14:paraId="41FE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468371C8">
            <w:pPr>
              <w:spacing w:before="10" w:after="10" w:line="276" w:lineRule="auto"/>
              <w:rPr>
                <w:rFonts w:hint="eastAsia"/>
              </w:rPr>
            </w:pPr>
            <w:r>
              <w:rPr>
                <w:rFonts w:cs="等线"/>
                <w:color w:val="1C1E21"/>
                <w:sz w:val="17"/>
              </w:rPr>
              <w:t>DOL 勾稽值（1 ÷ 安全边际率）</w:t>
            </w:r>
          </w:p>
        </w:tc>
        <w:tc>
          <w:tcPr>
            <w:tcW w:w="2179" w:type="dxa"/>
          </w:tcPr>
          <w:p w14:paraId="3BB0D06F">
            <w:pPr>
              <w:spacing w:before="10" w:after="10" w:line="276" w:lineRule="auto"/>
              <w:jc w:val="right"/>
              <w:rPr>
                <w:rFonts w:hint="eastAsia"/>
              </w:rPr>
            </w:pPr>
            <w:r>
              <w:rPr>
                <w:rFonts w:cs="等线"/>
                <w:color w:val="1C1E21"/>
                <w:sz w:val="17"/>
              </w:rPr>
              <w:t>8.1429</w:t>
            </w:r>
          </w:p>
        </w:tc>
        <w:tc>
          <w:tcPr>
            <w:tcW w:w="2470" w:type="dxa"/>
          </w:tcPr>
          <w:p w14:paraId="093916CF">
            <w:pPr>
              <w:spacing w:before="10" w:after="10" w:line="276" w:lineRule="auto"/>
              <w:rPr>
                <w:rFonts w:hint="eastAsia"/>
              </w:rPr>
            </w:pPr>
            <w:r>
              <w:rPr>
                <w:rFonts w:cs="等线"/>
                <w:color w:val="1C1E21"/>
                <w:sz w:val="17"/>
              </w:rPr>
              <w:t>利润率勾稽值</w:t>
            </w:r>
          </w:p>
        </w:tc>
        <w:tc>
          <w:tcPr>
            <w:tcW w:w="2179" w:type="dxa"/>
          </w:tcPr>
          <w:p w14:paraId="6E2CA690">
            <w:pPr>
              <w:spacing w:before="10" w:after="10" w:line="276" w:lineRule="auto"/>
              <w:jc w:val="right"/>
              <w:rPr>
                <w:rFonts w:hint="eastAsia"/>
              </w:rPr>
            </w:pPr>
            <w:r>
              <w:rPr>
                <w:rFonts w:cs="等线"/>
                <w:color w:val="1C1E21"/>
                <w:sz w:val="17"/>
              </w:rPr>
              <w:t>4.65%</w:t>
            </w:r>
          </w:p>
        </w:tc>
      </w:tr>
      <w:tr w14:paraId="2EB1E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68BDC549">
            <w:pPr>
              <w:spacing w:before="10" w:after="10" w:line="276" w:lineRule="auto"/>
              <w:rPr>
                <w:rFonts w:hint="eastAsia"/>
              </w:rPr>
            </w:pPr>
            <w:r>
              <w:rPr>
                <w:rFonts w:cs="等线"/>
                <w:color w:val="1C1E21"/>
                <w:sz w:val="17"/>
              </w:rPr>
              <w:t>保本额勾稽误差</w:t>
            </w:r>
          </w:p>
        </w:tc>
        <w:tc>
          <w:tcPr>
            <w:tcW w:w="2179" w:type="dxa"/>
            <w:shd w:val="clear" w:color="auto" w:fill="F7F8FA"/>
          </w:tcPr>
          <w:p w14:paraId="53467941">
            <w:pPr>
              <w:spacing w:before="10" w:after="10" w:line="276" w:lineRule="auto"/>
              <w:jc w:val="right"/>
              <w:rPr>
                <w:rFonts w:hint="eastAsia"/>
              </w:rPr>
            </w:pPr>
            <w:r>
              <w:rPr>
                <w:rFonts w:cs="等线"/>
                <w:color w:val="1C1E21"/>
                <w:sz w:val="17"/>
              </w:rPr>
              <w:t>0</w:t>
            </w:r>
          </w:p>
        </w:tc>
        <w:tc>
          <w:tcPr>
            <w:tcW w:w="2470" w:type="dxa"/>
            <w:shd w:val="clear" w:color="auto" w:fill="F7F8FA"/>
          </w:tcPr>
          <w:p w14:paraId="51A6967E">
            <w:pPr>
              <w:spacing w:before="10" w:after="10" w:line="276" w:lineRule="auto"/>
              <w:rPr>
                <w:rFonts w:hint="eastAsia"/>
              </w:rPr>
            </w:pPr>
            <w:r>
              <w:rPr>
                <w:rFonts w:cs="等线"/>
                <w:color w:val="1C1E21"/>
                <w:sz w:val="17"/>
              </w:rPr>
              <w:t>安全边际等级判定</w:t>
            </w:r>
          </w:p>
        </w:tc>
        <w:tc>
          <w:tcPr>
            <w:tcW w:w="2179" w:type="dxa"/>
            <w:shd w:val="clear" w:color="auto" w:fill="F7F8FA"/>
          </w:tcPr>
          <w:p w14:paraId="7EE83E7B">
            <w:pPr>
              <w:spacing w:before="10" w:after="10" w:line="276" w:lineRule="auto"/>
              <w:jc w:val="right"/>
              <w:rPr>
                <w:rFonts w:hint="eastAsia"/>
              </w:rPr>
            </w:pPr>
            <w:r>
              <w:rPr>
                <w:rFonts w:cs="等线"/>
                <w:color w:val="1C1E21"/>
                <w:sz w:val="17"/>
              </w:rPr>
              <w:t>要警惕</w:t>
            </w:r>
          </w:p>
        </w:tc>
      </w:tr>
    </w:tbl>
    <w:p w14:paraId="79B6951C">
      <w:pPr>
        <w:spacing w:before="20" w:after="80"/>
        <w:rPr>
          <w:rFonts w:hint="eastAsia"/>
        </w:rPr>
      </w:pPr>
      <w:r>
        <w:rPr>
          <w:rFonts w:cs="等线"/>
          <w:color w:val="626870"/>
          <w:sz w:val="16"/>
        </w:rPr>
        <w:t>程序同时给出三条勾稽校验：保本额 = 保本量 × 单价（勾稽误差 0）、DOL = 1 ÷ 安全边际率、利润率 = 安全边际率 × 边际贡献率，后两条的勾稽值与主值完全一致。</w:t>
      </w:r>
    </w:p>
    <w:tbl>
      <w:tblPr>
        <w:tblStyle w:val="41"/>
        <w:tblW w:w="0" w:type="auto"/>
        <w:jc w:val="center"/>
        <w:tblLayout w:type="fixed"/>
        <w:tblCellMar>
          <w:top w:w="0" w:type="dxa"/>
          <w:left w:w="108" w:type="dxa"/>
          <w:bottom w:w="0" w:type="dxa"/>
          <w:right w:w="108" w:type="dxa"/>
        </w:tblCellMar>
      </w:tblPr>
      <w:tblGrid>
        <w:gridCol w:w="9298"/>
      </w:tblGrid>
      <w:tr w14:paraId="02569BE7">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C8340B7">
            <w:pPr>
              <w:spacing w:before="40" w:after="40"/>
              <w:rPr>
                <w:rFonts w:hint="eastAsia"/>
              </w:rPr>
            </w:pPr>
            <w:r>
              <w:rPr>
                <w:rFonts w:ascii="黑体" w:hAnsi="黑体" w:eastAsia="黑体" w:cs="黑体"/>
                <w:color w:val="1C4A8C"/>
                <w:sz w:val="19"/>
              </w:rPr>
              <w:t>说明　</w:t>
            </w:r>
            <w:r>
              <w:rPr>
                <w:rFonts w:cs="等线"/>
                <w:color w:val="1C1E21"/>
                <w:sz w:val="19"/>
              </w:rPr>
              <w:t>安全边际率 12.28% 对应程序给出的等级“要警惕”（一般经验：20% 以上较安全，10% 以下为危险）。写结论时不要只抄一个数，要把等级判定与经验标准一起写出来。</w:t>
            </w:r>
          </w:p>
        </w:tc>
      </w:tr>
    </w:tbl>
    <w:p w14:paraId="4FA7A44A">
      <w:pPr>
        <w:spacing w:after="40"/>
        <w:rPr>
          <w:rFonts w:hint="eastAsia"/>
        </w:rPr>
      </w:pPr>
    </w:p>
    <w:p w14:paraId="6D568DA3">
      <w:pPr>
        <w:keepNext/>
        <w:spacing w:before="80"/>
        <w:jc w:val="center"/>
        <w:rPr>
          <w:rFonts w:hint="eastAsia"/>
        </w:rPr>
      </w:pPr>
      <w:r>
        <w:drawing>
          <wp:inline distT="0" distB="0" distL="0" distR="0">
            <wp:extent cx="5431155" cy="22961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62"/>
                    <a:stretch>
                      <a:fillRect/>
                    </a:stretch>
                  </pic:blipFill>
                  <pic:spPr>
                    <a:xfrm>
                      <a:off x="0" y="0"/>
                      <a:ext cx="5431680" cy="2296394"/>
                    </a:xfrm>
                    <a:prstGeom prst="rect">
                      <a:avLst/>
                    </a:prstGeom>
                  </pic:spPr>
                </pic:pic>
              </a:graphicData>
            </a:graphic>
          </wp:inline>
        </w:drawing>
      </w:r>
    </w:p>
    <w:p w14:paraId="2C84A67E">
      <w:pPr>
        <w:spacing w:before="40" w:after="120"/>
        <w:jc w:val="center"/>
        <w:rPr>
          <w:rFonts w:hint="eastAsia"/>
        </w:rPr>
      </w:pPr>
      <w:r>
        <w:rPr>
          <w:rFonts w:cs="等线"/>
          <w:color w:val="60666E"/>
          <w:sz w:val="17"/>
        </w:rPr>
        <w:t>图 4-6　本量利分析图：收入线、总成本线与保本点</w:t>
      </w:r>
    </w:p>
    <w:p w14:paraId="77F40869">
      <w:pPr>
        <w:spacing w:after="120"/>
        <w:jc w:val="center"/>
        <w:rPr>
          <w:rFonts w:hint="eastAsia"/>
        </w:rPr>
      </w:pPr>
      <w:r>
        <w:rPr>
          <w:rFonts w:cs="等线"/>
          <w:color w:val="8A9099"/>
          <w:sz w:val="16"/>
        </w:rPr>
        <w:t>来源：output/charts/05_本量利分析图.png</w:t>
      </w:r>
    </w:p>
    <w:p w14:paraId="67F39FC6">
      <w:pPr>
        <w:jc w:val="both"/>
        <w:rPr>
          <w:rFonts w:hint="eastAsia"/>
        </w:rPr>
      </w:pPr>
      <w:r>
        <w:rPr>
          <w:rFonts w:cs="等线"/>
          <w:color w:val="1C1E21"/>
        </w:rPr>
        <w:t>多品种口径下程序按销售收入比重分摊固定成本，三个产品的保本销售额分别为 甲 3,012,675.93 元、乙 1,345,272.46 元、丙 721,039.34 元，合计 5,078,987.73 元，即企业整体保本销售额。注意此时甲的保本量变成 7,928.09 件（而不是单产品口径的 8,333.33 件），因为固定成本按销售额比重分摊，不再全部由甲承担。</w:t>
      </w:r>
    </w:p>
    <w:p w14:paraId="0845640C">
      <w:pPr>
        <w:jc w:val="both"/>
        <w:rPr>
          <w:rFonts w:hint="eastAsia"/>
        </w:rPr>
      </w:pPr>
      <w:r>
        <w:rPr>
          <w:rFonts w:cs="等线"/>
          <w:color w:val="1C1E21"/>
        </w:rPr>
        <w:t>底稿「本量利_临界值」表进一步给出各因素的盈亏临界值与允许变动幅度：</w:t>
      </w:r>
    </w:p>
    <w:p w14:paraId="691BD029">
      <w:pPr>
        <w:keepNext/>
        <w:spacing w:before="100" w:after="40"/>
        <w:rPr>
          <w:rFonts w:hint="eastAsia"/>
        </w:rPr>
      </w:pPr>
      <w:r>
        <w:rPr>
          <w:rFonts w:ascii="黑体" w:hAnsi="黑体" w:eastAsia="黑体" w:cs="黑体"/>
          <w:color w:val="1C1E21"/>
          <w:sz w:val="18"/>
        </w:rPr>
        <w:t>表 4-11B　甲产品的盈亏临界值与允许变动幅度</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99"/>
        <w:gridCol w:w="2699"/>
        <w:gridCol w:w="2699"/>
      </w:tblGrid>
      <w:tr w14:paraId="533E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99" w:type="dxa"/>
            <w:shd w:val="clear" w:color="auto" w:fill="EDF1F7"/>
          </w:tcPr>
          <w:p w14:paraId="6B0DB0C0">
            <w:pPr>
              <w:spacing w:before="20" w:after="20" w:line="276" w:lineRule="auto"/>
              <w:rPr>
                <w:rFonts w:hint="eastAsia"/>
              </w:rPr>
            </w:pPr>
            <w:r>
              <w:rPr>
                <w:rFonts w:ascii="黑体" w:hAnsi="黑体" w:eastAsia="黑体" w:cs="黑体"/>
                <w:color w:val="1C4A8C"/>
                <w:sz w:val="17"/>
              </w:rPr>
              <w:t>临界值指标</w:t>
            </w:r>
          </w:p>
        </w:tc>
        <w:tc>
          <w:tcPr>
            <w:tcW w:w="2699" w:type="dxa"/>
            <w:shd w:val="clear" w:color="auto" w:fill="EDF1F7"/>
          </w:tcPr>
          <w:p w14:paraId="07429942">
            <w:pPr>
              <w:spacing w:before="20" w:after="20" w:line="276" w:lineRule="auto"/>
              <w:jc w:val="right"/>
              <w:rPr>
                <w:rFonts w:hint="eastAsia"/>
              </w:rPr>
            </w:pPr>
            <w:r>
              <w:rPr>
                <w:rFonts w:ascii="黑体" w:hAnsi="黑体" w:eastAsia="黑体" w:cs="黑体"/>
                <w:color w:val="1C4A8C"/>
                <w:sz w:val="17"/>
              </w:rPr>
              <w:t>数值</w:t>
            </w:r>
          </w:p>
        </w:tc>
        <w:tc>
          <w:tcPr>
            <w:tcW w:w="2699" w:type="dxa"/>
            <w:shd w:val="clear" w:color="auto" w:fill="EDF1F7"/>
          </w:tcPr>
          <w:p w14:paraId="20FE34D9">
            <w:pPr>
              <w:spacing w:before="20" w:after="20" w:line="276" w:lineRule="auto"/>
              <w:jc w:val="right"/>
              <w:rPr>
                <w:rFonts w:hint="eastAsia"/>
              </w:rPr>
            </w:pPr>
            <w:r>
              <w:rPr>
                <w:rFonts w:ascii="黑体" w:hAnsi="黑体" w:eastAsia="黑体" w:cs="黑体"/>
                <w:color w:val="1C4A8C"/>
                <w:sz w:val="17"/>
              </w:rPr>
              <w:t>允许变动幅度</w:t>
            </w:r>
          </w:p>
        </w:tc>
      </w:tr>
      <w:tr w14:paraId="68E5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9" w:type="dxa"/>
          </w:tcPr>
          <w:p w14:paraId="11916BB6">
            <w:pPr>
              <w:spacing w:before="10" w:after="10" w:line="276" w:lineRule="auto"/>
              <w:rPr>
                <w:rFonts w:hint="eastAsia"/>
              </w:rPr>
            </w:pPr>
            <w:r>
              <w:rPr>
                <w:rFonts w:cs="等线"/>
                <w:color w:val="1C1E21"/>
                <w:sz w:val="17"/>
              </w:rPr>
              <w:t>单价下限（利润 = 0）</w:t>
            </w:r>
          </w:p>
        </w:tc>
        <w:tc>
          <w:tcPr>
            <w:tcW w:w="2699" w:type="dxa"/>
          </w:tcPr>
          <w:p w14:paraId="12DDD094">
            <w:pPr>
              <w:spacing w:before="10" w:after="10" w:line="276" w:lineRule="auto"/>
              <w:jc w:val="right"/>
              <w:rPr>
                <w:rFonts w:hint="eastAsia"/>
              </w:rPr>
            </w:pPr>
            <w:r>
              <w:rPr>
                <w:rFonts w:cs="等线"/>
                <w:color w:val="1C1E21"/>
                <w:sz w:val="17"/>
              </w:rPr>
              <w:t>362.32 元</w:t>
            </w:r>
          </w:p>
        </w:tc>
        <w:tc>
          <w:tcPr>
            <w:tcW w:w="2699" w:type="dxa"/>
          </w:tcPr>
          <w:p w14:paraId="62977EBA">
            <w:pPr>
              <w:spacing w:before="10" w:after="10" w:line="276" w:lineRule="auto"/>
              <w:jc w:val="right"/>
              <w:rPr>
                <w:rFonts w:hint="eastAsia"/>
              </w:rPr>
            </w:pPr>
            <w:r>
              <w:rPr>
                <w:rFonts w:cs="等线"/>
                <w:color w:val="1C1E21"/>
                <w:sz w:val="17"/>
              </w:rPr>
              <w:t>可降幅 4.65%</w:t>
            </w:r>
          </w:p>
        </w:tc>
      </w:tr>
      <w:tr w14:paraId="78C4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9" w:type="dxa"/>
            <w:shd w:val="clear" w:color="auto" w:fill="F7F8FA"/>
          </w:tcPr>
          <w:p w14:paraId="4A1BB0DF">
            <w:pPr>
              <w:spacing w:before="10" w:after="10" w:line="276" w:lineRule="auto"/>
              <w:rPr>
                <w:rFonts w:hint="eastAsia"/>
              </w:rPr>
            </w:pPr>
            <w:r>
              <w:rPr>
                <w:rFonts w:cs="等线"/>
                <w:color w:val="1C1E21"/>
                <w:sz w:val="17"/>
              </w:rPr>
              <w:t>单位变动成本上限（利润 = 0）</w:t>
            </w:r>
          </w:p>
        </w:tc>
        <w:tc>
          <w:tcPr>
            <w:tcW w:w="2699" w:type="dxa"/>
            <w:shd w:val="clear" w:color="auto" w:fill="F7F8FA"/>
          </w:tcPr>
          <w:p w14:paraId="235D4650">
            <w:pPr>
              <w:spacing w:before="10" w:after="10" w:line="276" w:lineRule="auto"/>
              <w:jc w:val="right"/>
              <w:rPr>
                <w:rFonts w:hint="eastAsia"/>
              </w:rPr>
            </w:pPr>
            <w:r>
              <w:rPr>
                <w:rFonts w:cs="等线"/>
                <w:color w:val="1C1E21"/>
                <w:sz w:val="17"/>
              </w:rPr>
              <w:t>253.68 元</w:t>
            </w:r>
          </w:p>
        </w:tc>
        <w:tc>
          <w:tcPr>
            <w:tcW w:w="2699" w:type="dxa"/>
            <w:shd w:val="clear" w:color="auto" w:fill="F7F8FA"/>
          </w:tcPr>
          <w:p w14:paraId="4C5F22BC">
            <w:pPr>
              <w:spacing w:before="10" w:after="10" w:line="276" w:lineRule="auto"/>
              <w:jc w:val="right"/>
              <w:rPr>
                <w:rFonts w:hint="eastAsia"/>
              </w:rPr>
            </w:pPr>
            <w:r>
              <w:rPr>
                <w:rFonts w:cs="等线"/>
                <w:color w:val="1C1E21"/>
                <w:sz w:val="17"/>
              </w:rPr>
              <w:t>可升幅 7.49%</w:t>
            </w:r>
          </w:p>
        </w:tc>
      </w:tr>
      <w:tr w14:paraId="7C499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9" w:type="dxa"/>
          </w:tcPr>
          <w:p w14:paraId="206C931B">
            <w:pPr>
              <w:spacing w:before="10" w:after="10" w:line="276" w:lineRule="auto"/>
              <w:rPr>
                <w:rFonts w:hint="eastAsia"/>
              </w:rPr>
            </w:pPr>
            <w:r>
              <w:rPr>
                <w:rFonts w:cs="等线"/>
                <w:color w:val="1C1E21"/>
                <w:sz w:val="17"/>
              </w:rPr>
              <w:t>销量下限（利润 = 0）</w:t>
            </w:r>
          </w:p>
        </w:tc>
        <w:tc>
          <w:tcPr>
            <w:tcW w:w="2699" w:type="dxa"/>
          </w:tcPr>
          <w:p w14:paraId="00542FBB">
            <w:pPr>
              <w:spacing w:before="10" w:after="10" w:line="276" w:lineRule="auto"/>
              <w:jc w:val="right"/>
              <w:rPr>
                <w:rFonts w:hint="eastAsia"/>
              </w:rPr>
            </w:pPr>
            <w:r>
              <w:rPr>
                <w:rFonts w:cs="等线"/>
                <w:color w:val="1C1E21"/>
                <w:sz w:val="17"/>
              </w:rPr>
              <w:t>8,333.33 件</w:t>
            </w:r>
          </w:p>
        </w:tc>
        <w:tc>
          <w:tcPr>
            <w:tcW w:w="2699" w:type="dxa"/>
          </w:tcPr>
          <w:p w14:paraId="38B7BFE6">
            <w:pPr>
              <w:spacing w:before="10" w:after="10" w:line="276" w:lineRule="auto"/>
              <w:jc w:val="right"/>
              <w:rPr>
                <w:rFonts w:hint="eastAsia"/>
              </w:rPr>
            </w:pPr>
            <w:r>
              <w:rPr>
                <w:rFonts w:cs="等线"/>
                <w:color w:val="1C1E21"/>
                <w:sz w:val="17"/>
              </w:rPr>
              <w:t>可降幅 12.28%</w:t>
            </w:r>
          </w:p>
        </w:tc>
      </w:tr>
      <w:tr w14:paraId="0D12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9" w:type="dxa"/>
            <w:shd w:val="clear" w:color="auto" w:fill="F7F8FA"/>
          </w:tcPr>
          <w:p w14:paraId="2F758AF6">
            <w:pPr>
              <w:spacing w:before="10" w:after="10" w:line="276" w:lineRule="auto"/>
              <w:rPr>
                <w:rFonts w:hint="eastAsia"/>
              </w:rPr>
            </w:pPr>
            <w:r>
              <w:rPr>
                <w:rFonts w:cs="等线"/>
                <w:color w:val="1C1E21"/>
                <w:sz w:val="17"/>
              </w:rPr>
              <w:t>固定成本上限（利润 = 0）</w:t>
            </w:r>
          </w:p>
        </w:tc>
        <w:tc>
          <w:tcPr>
            <w:tcW w:w="2699" w:type="dxa"/>
            <w:shd w:val="clear" w:color="auto" w:fill="F7F8FA"/>
          </w:tcPr>
          <w:p w14:paraId="4B60D71C">
            <w:pPr>
              <w:spacing w:before="10" w:after="10" w:line="276" w:lineRule="auto"/>
              <w:jc w:val="right"/>
              <w:rPr>
                <w:rFonts w:hint="eastAsia"/>
              </w:rPr>
            </w:pPr>
            <w:r>
              <w:rPr>
                <w:rFonts w:cs="等线"/>
                <w:color w:val="1C1E21"/>
                <w:sz w:val="17"/>
              </w:rPr>
              <w:t>1,368,000 元</w:t>
            </w:r>
          </w:p>
        </w:tc>
        <w:tc>
          <w:tcPr>
            <w:tcW w:w="2699" w:type="dxa"/>
            <w:shd w:val="clear" w:color="auto" w:fill="F7F8FA"/>
          </w:tcPr>
          <w:p w14:paraId="5D291B8C">
            <w:pPr>
              <w:spacing w:before="10" w:after="10" w:line="276" w:lineRule="auto"/>
              <w:jc w:val="right"/>
              <w:rPr>
                <w:rFonts w:hint="eastAsia"/>
              </w:rPr>
            </w:pPr>
            <w:r>
              <w:rPr>
                <w:rFonts w:cs="等线"/>
                <w:color w:val="1C1E21"/>
                <w:sz w:val="17"/>
              </w:rPr>
              <w:t>可升幅 14.00%</w:t>
            </w:r>
          </w:p>
        </w:tc>
      </w:tr>
    </w:tbl>
    <w:p w14:paraId="1F191BF6">
      <w:pPr>
        <w:spacing w:after="40"/>
        <w:rPr>
          <w:rFonts w:hint="eastAsia"/>
        </w:rPr>
      </w:pPr>
    </w:p>
    <w:p w14:paraId="215267A3">
      <w:pPr>
        <w:pStyle w:val="5"/>
      </w:pPr>
      <w:bookmarkStart w:id="96" w:name="_Toc240737962"/>
      <w:r>
        <w:rPr>
          <w:rFonts w:ascii="黑体" w:hAnsi="黑体" w:eastAsia="黑体" w:cs="黑体"/>
          <w:b w:val="0"/>
        </w:rPr>
        <w:t>4.4.8　第 8 步　利润敏感性分析</w:t>
      </w:r>
      <w:bookmarkEnd w:id="96"/>
    </w:p>
    <w:p w14:paraId="715EA5B0">
      <w:pPr>
        <w:jc w:val="both"/>
        <w:rPr>
          <w:rFonts w:hint="eastAsia"/>
        </w:rPr>
      </w:pPr>
      <w:r>
        <w:rPr>
          <w:rFonts w:cs="等线"/>
          <w:color w:val="1C1E21"/>
        </w:rPr>
        <w:t>各因素单独变动 ±10% 时对利润的影响，程序给出实证敏感系数与解析敏感系数并互相校验：</w:t>
      </w:r>
    </w:p>
    <w:p w14:paraId="57074A18">
      <w:pPr>
        <w:keepNext/>
        <w:spacing w:before="100" w:after="40"/>
        <w:rPr>
          <w:rFonts w:hint="eastAsia"/>
        </w:rPr>
      </w:pPr>
      <w:r>
        <w:rPr>
          <w:rFonts w:ascii="黑体" w:hAnsi="黑体" w:eastAsia="黑体" w:cs="黑体"/>
          <w:color w:val="1C1E21"/>
          <w:sz w:val="18"/>
        </w:rPr>
        <w:t>表 4-12　利润敏感性（甲产品，利润基准 168,000 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9"/>
        <w:gridCol w:w="1382"/>
        <w:gridCol w:w="1633"/>
        <w:gridCol w:w="1633"/>
        <w:gridCol w:w="1256"/>
        <w:gridCol w:w="1005"/>
        <w:gridCol w:w="628"/>
      </w:tblGrid>
      <w:tr w14:paraId="4092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9" w:type="dxa"/>
            <w:shd w:val="clear" w:color="auto" w:fill="EDF1F7"/>
          </w:tcPr>
          <w:p w14:paraId="4DB26FFB">
            <w:pPr>
              <w:spacing w:before="20" w:after="20" w:line="276" w:lineRule="auto"/>
              <w:rPr>
                <w:rFonts w:hint="eastAsia"/>
              </w:rPr>
            </w:pPr>
            <w:r>
              <w:rPr>
                <w:rFonts w:ascii="黑体" w:hAnsi="黑体" w:eastAsia="黑体" w:cs="黑体"/>
                <w:color w:val="1C4A8C"/>
                <w:sz w:val="17"/>
              </w:rPr>
              <w:t>因素</w:t>
            </w:r>
          </w:p>
        </w:tc>
        <w:tc>
          <w:tcPr>
            <w:tcW w:w="1382" w:type="dxa"/>
            <w:shd w:val="clear" w:color="auto" w:fill="EDF1F7"/>
          </w:tcPr>
          <w:p w14:paraId="517ED449">
            <w:pPr>
              <w:spacing w:before="20" w:after="20" w:line="276" w:lineRule="auto"/>
              <w:jc w:val="right"/>
              <w:rPr>
                <w:rFonts w:hint="eastAsia"/>
              </w:rPr>
            </w:pPr>
            <w:r>
              <w:rPr>
                <w:rFonts w:ascii="黑体" w:hAnsi="黑体" w:eastAsia="黑体" w:cs="黑体"/>
                <w:color w:val="1C4A8C"/>
                <w:sz w:val="17"/>
              </w:rPr>
              <w:t>基准值</w:t>
            </w:r>
          </w:p>
        </w:tc>
        <w:tc>
          <w:tcPr>
            <w:tcW w:w="1633" w:type="dxa"/>
            <w:shd w:val="clear" w:color="auto" w:fill="EDF1F7"/>
          </w:tcPr>
          <w:p w14:paraId="09A2E823">
            <w:pPr>
              <w:spacing w:before="20" w:after="20" w:line="276" w:lineRule="auto"/>
              <w:jc w:val="right"/>
              <w:rPr>
                <w:rFonts w:hint="eastAsia"/>
              </w:rPr>
            </w:pPr>
            <w:r>
              <w:rPr>
                <w:rFonts w:ascii="黑体" w:hAnsi="黑体" w:eastAsia="黑体" w:cs="黑体"/>
                <w:color w:val="1C4A8C"/>
                <w:sz w:val="17"/>
              </w:rPr>
              <w:t>+10% 后利润</w:t>
            </w:r>
          </w:p>
        </w:tc>
        <w:tc>
          <w:tcPr>
            <w:tcW w:w="1633" w:type="dxa"/>
            <w:shd w:val="clear" w:color="auto" w:fill="EDF1F7"/>
          </w:tcPr>
          <w:p w14:paraId="49B0449B">
            <w:pPr>
              <w:spacing w:before="20" w:after="20" w:line="276" w:lineRule="auto"/>
              <w:jc w:val="right"/>
              <w:rPr>
                <w:rFonts w:hint="eastAsia"/>
              </w:rPr>
            </w:pPr>
            <w:r>
              <w:rPr>
                <w:rFonts w:ascii="黑体" w:hAnsi="黑体" w:eastAsia="黑体" w:cs="黑体"/>
                <w:color w:val="1C4A8C"/>
                <w:sz w:val="17"/>
              </w:rPr>
              <w:t>−10% 后利润</w:t>
            </w:r>
          </w:p>
        </w:tc>
        <w:tc>
          <w:tcPr>
            <w:tcW w:w="1256" w:type="dxa"/>
            <w:shd w:val="clear" w:color="auto" w:fill="EDF1F7"/>
          </w:tcPr>
          <w:p w14:paraId="0A44C980">
            <w:pPr>
              <w:spacing w:before="20" w:after="20" w:line="276" w:lineRule="auto"/>
              <w:jc w:val="right"/>
              <w:rPr>
                <w:rFonts w:hint="eastAsia"/>
              </w:rPr>
            </w:pPr>
            <w:r>
              <w:rPr>
                <w:rFonts w:ascii="黑体" w:hAnsi="黑体" w:eastAsia="黑体" w:cs="黑体"/>
                <w:color w:val="1C4A8C"/>
                <w:sz w:val="17"/>
              </w:rPr>
              <w:t>敏感系数</w:t>
            </w:r>
          </w:p>
        </w:tc>
        <w:tc>
          <w:tcPr>
            <w:tcW w:w="1005" w:type="dxa"/>
            <w:shd w:val="clear" w:color="auto" w:fill="EDF1F7"/>
          </w:tcPr>
          <w:p w14:paraId="0BF2E927">
            <w:pPr>
              <w:spacing w:before="20" w:after="20" w:line="276" w:lineRule="auto"/>
              <w:jc w:val="center"/>
              <w:rPr>
                <w:rFonts w:hint="eastAsia"/>
              </w:rPr>
            </w:pPr>
            <w:r>
              <w:rPr>
                <w:rFonts w:ascii="黑体" w:hAnsi="黑体" w:eastAsia="黑体" w:cs="黑体"/>
                <w:color w:val="1C4A8C"/>
                <w:sz w:val="17"/>
              </w:rPr>
              <w:t>方向</w:t>
            </w:r>
          </w:p>
        </w:tc>
        <w:tc>
          <w:tcPr>
            <w:tcW w:w="628" w:type="dxa"/>
            <w:shd w:val="clear" w:color="auto" w:fill="EDF1F7"/>
          </w:tcPr>
          <w:p w14:paraId="00E732BF">
            <w:pPr>
              <w:spacing w:before="20" w:after="20" w:line="276" w:lineRule="auto"/>
              <w:jc w:val="center"/>
              <w:rPr>
                <w:rFonts w:hint="eastAsia"/>
              </w:rPr>
            </w:pPr>
            <w:r>
              <w:rPr>
                <w:rFonts w:ascii="黑体" w:hAnsi="黑体" w:eastAsia="黑体" w:cs="黑体"/>
                <w:color w:val="1C4A8C"/>
                <w:sz w:val="17"/>
              </w:rPr>
              <w:t>排序</w:t>
            </w:r>
          </w:p>
        </w:tc>
      </w:tr>
      <w:tr w14:paraId="3277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4E12245D">
            <w:pPr>
              <w:spacing w:before="10" w:after="10" w:line="276" w:lineRule="auto"/>
              <w:rPr>
                <w:rFonts w:hint="eastAsia"/>
              </w:rPr>
            </w:pPr>
            <w:r>
              <w:rPr>
                <w:rFonts w:cs="等线"/>
                <w:color w:val="1C1E21"/>
                <w:sz w:val="17"/>
              </w:rPr>
              <w:t>单价</w:t>
            </w:r>
          </w:p>
        </w:tc>
        <w:tc>
          <w:tcPr>
            <w:tcW w:w="1382" w:type="dxa"/>
          </w:tcPr>
          <w:p w14:paraId="2909E7F7">
            <w:pPr>
              <w:spacing w:before="10" w:after="10" w:line="276" w:lineRule="auto"/>
              <w:jc w:val="right"/>
              <w:rPr>
                <w:rFonts w:hint="eastAsia"/>
              </w:rPr>
            </w:pPr>
            <w:r>
              <w:rPr>
                <w:rFonts w:cs="等线"/>
                <w:color w:val="1C1E21"/>
                <w:sz w:val="17"/>
              </w:rPr>
              <w:t>380 元</w:t>
            </w:r>
          </w:p>
        </w:tc>
        <w:tc>
          <w:tcPr>
            <w:tcW w:w="1633" w:type="dxa"/>
          </w:tcPr>
          <w:p w14:paraId="7C14C2F2">
            <w:pPr>
              <w:spacing w:before="10" w:after="10" w:line="276" w:lineRule="auto"/>
              <w:jc w:val="right"/>
              <w:rPr>
                <w:rFonts w:hint="eastAsia"/>
              </w:rPr>
            </w:pPr>
            <w:r>
              <w:rPr>
                <w:rFonts w:cs="等线"/>
                <w:color w:val="1C1E21"/>
                <w:sz w:val="17"/>
              </w:rPr>
              <w:t>529,000</w:t>
            </w:r>
          </w:p>
        </w:tc>
        <w:tc>
          <w:tcPr>
            <w:tcW w:w="1633" w:type="dxa"/>
          </w:tcPr>
          <w:p w14:paraId="4387C469">
            <w:pPr>
              <w:spacing w:before="10" w:after="10" w:line="276" w:lineRule="auto"/>
              <w:jc w:val="right"/>
              <w:rPr>
                <w:rFonts w:hint="eastAsia"/>
              </w:rPr>
            </w:pPr>
            <w:r>
              <w:rPr>
                <w:rFonts w:cs="等线"/>
                <w:color w:val="1C1E21"/>
                <w:sz w:val="17"/>
              </w:rPr>
              <w:t>−193,000</w:t>
            </w:r>
          </w:p>
        </w:tc>
        <w:tc>
          <w:tcPr>
            <w:tcW w:w="1256" w:type="dxa"/>
          </w:tcPr>
          <w:p w14:paraId="4A86CBC8">
            <w:pPr>
              <w:spacing w:before="10" w:after="10" w:line="276" w:lineRule="auto"/>
              <w:jc w:val="right"/>
              <w:rPr>
                <w:rFonts w:hint="eastAsia"/>
              </w:rPr>
            </w:pPr>
            <w:r>
              <w:rPr>
                <w:rFonts w:cs="等线"/>
                <w:color w:val="1C1E21"/>
                <w:sz w:val="17"/>
              </w:rPr>
              <w:t>21.4881</w:t>
            </w:r>
          </w:p>
        </w:tc>
        <w:tc>
          <w:tcPr>
            <w:tcW w:w="1005" w:type="dxa"/>
          </w:tcPr>
          <w:p w14:paraId="3044971E">
            <w:pPr>
              <w:spacing w:before="10" w:after="10" w:line="276" w:lineRule="auto"/>
              <w:jc w:val="center"/>
              <w:rPr>
                <w:rFonts w:hint="eastAsia"/>
              </w:rPr>
            </w:pPr>
            <w:r>
              <w:rPr>
                <w:rFonts w:cs="等线"/>
                <w:color w:val="1C1E21"/>
                <w:sz w:val="17"/>
              </w:rPr>
              <w:t>同向</w:t>
            </w:r>
          </w:p>
        </w:tc>
        <w:tc>
          <w:tcPr>
            <w:tcW w:w="628" w:type="dxa"/>
          </w:tcPr>
          <w:p w14:paraId="52661D1C">
            <w:pPr>
              <w:spacing w:before="10" w:after="10" w:line="276" w:lineRule="auto"/>
              <w:jc w:val="center"/>
              <w:rPr>
                <w:rFonts w:hint="eastAsia"/>
              </w:rPr>
            </w:pPr>
            <w:r>
              <w:rPr>
                <w:rFonts w:cs="等线"/>
                <w:color w:val="1C1E21"/>
                <w:sz w:val="17"/>
              </w:rPr>
              <w:t>1</w:t>
            </w:r>
          </w:p>
        </w:tc>
      </w:tr>
      <w:tr w14:paraId="5598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shd w:val="clear" w:color="auto" w:fill="F7F8FA"/>
          </w:tcPr>
          <w:p w14:paraId="3037CA4A">
            <w:pPr>
              <w:spacing w:before="10" w:after="10" w:line="276" w:lineRule="auto"/>
              <w:rPr>
                <w:rFonts w:hint="eastAsia"/>
              </w:rPr>
            </w:pPr>
            <w:r>
              <w:rPr>
                <w:rFonts w:cs="等线"/>
                <w:color w:val="1C1E21"/>
                <w:sz w:val="17"/>
              </w:rPr>
              <w:t>单位变动成本</w:t>
            </w:r>
          </w:p>
        </w:tc>
        <w:tc>
          <w:tcPr>
            <w:tcW w:w="1382" w:type="dxa"/>
            <w:shd w:val="clear" w:color="auto" w:fill="F7F8FA"/>
          </w:tcPr>
          <w:p w14:paraId="6758490E">
            <w:pPr>
              <w:spacing w:before="10" w:after="10" w:line="276" w:lineRule="auto"/>
              <w:jc w:val="right"/>
              <w:rPr>
                <w:rFonts w:hint="eastAsia"/>
              </w:rPr>
            </w:pPr>
            <w:r>
              <w:rPr>
                <w:rFonts w:cs="等线"/>
                <w:color w:val="1C1E21"/>
                <w:sz w:val="17"/>
              </w:rPr>
              <w:t>236 元</w:t>
            </w:r>
          </w:p>
        </w:tc>
        <w:tc>
          <w:tcPr>
            <w:tcW w:w="1633" w:type="dxa"/>
            <w:shd w:val="clear" w:color="auto" w:fill="F7F8FA"/>
          </w:tcPr>
          <w:p w14:paraId="40F78590">
            <w:pPr>
              <w:spacing w:before="10" w:after="10" w:line="276" w:lineRule="auto"/>
              <w:jc w:val="right"/>
              <w:rPr>
                <w:rFonts w:hint="eastAsia"/>
              </w:rPr>
            </w:pPr>
            <w:r>
              <w:rPr>
                <w:rFonts w:cs="等线"/>
                <w:color w:val="1C1E21"/>
                <w:sz w:val="17"/>
              </w:rPr>
              <w:t>−56,200</w:t>
            </w:r>
          </w:p>
        </w:tc>
        <w:tc>
          <w:tcPr>
            <w:tcW w:w="1633" w:type="dxa"/>
            <w:shd w:val="clear" w:color="auto" w:fill="F7F8FA"/>
          </w:tcPr>
          <w:p w14:paraId="72CBB93B">
            <w:pPr>
              <w:spacing w:before="10" w:after="10" w:line="276" w:lineRule="auto"/>
              <w:jc w:val="right"/>
              <w:rPr>
                <w:rFonts w:hint="eastAsia"/>
              </w:rPr>
            </w:pPr>
            <w:r>
              <w:rPr>
                <w:rFonts w:cs="等线"/>
                <w:color w:val="1C1E21"/>
                <w:sz w:val="17"/>
              </w:rPr>
              <w:t>392,200</w:t>
            </w:r>
          </w:p>
        </w:tc>
        <w:tc>
          <w:tcPr>
            <w:tcW w:w="1256" w:type="dxa"/>
            <w:shd w:val="clear" w:color="auto" w:fill="F7F8FA"/>
          </w:tcPr>
          <w:p w14:paraId="0C8DF70F">
            <w:pPr>
              <w:spacing w:before="10" w:after="10" w:line="276" w:lineRule="auto"/>
              <w:jc w:val="right"/>
              <w:rPr>
                <w:rFonts w:hint="eastAsia"/>
              </w:rPr>
            </w:pPr>
            <w:r>
              <w:rPr>
                <w:rFonts w:cs="等线"/>
                <w:color w:val="1C1E21"/>
                <w:sz w:val="17"/>
              </w:rPr>
              <w:t>−13.3452</w:t>
            </w:r>
          </w:p>
        </w:tc>
        <w:tc>
          <w:tcPr>
            <w:tcW w:w="1005" w:type="dxa"/>
            <w:shd w:val="clear" w:color="auto" w:fill="F7F8FA"/>
          </w:tcPr>
          <w:p w14:paraId="3D4BC035">
            <w:pPr>
              <w:spacing w:before="10" w:after="10" w:line="276" w:lineRule="auto"/>
              <w:jc w:val="center"/>
              <w:rPr>
                <w:rFonts w:hint="eastAsia"/>
              </w:rPr>
            </w:pPr>
            <w:r>
              <w:rPr>
                <w:rFonts w:cs="等线"/>
                <w:color w:val="1C1E21"/>
                <w:sz w:val="17"/>
              </w:rPr>
              <w:t>反向</w:t>
            </w:r>
          </w:p>
        </w:tc>
        <w:tc>
          <w:tcPr>
            <w:tcW w:w="628" w:type="dxa"/>
            <w:shd w:val="clear" w:color="auto" w:fill="F7F8FA"/>
          </w:tcPr>
          <w:p w14:paraId="1E198F37">
            <w:pPr>
              <w:spacing w:before="10" w:after="10" w:line="276" w:lineRule="auto"/>
              <w:jc w:val="center"/>
              <w:rPr>
                <w:rFonts w:hint="eastAsia"/>
              </w:rPr>
            </w:pPr>
            <w:r>
              <w:rPr>
                <w:rFonts w:cs="等线"/>
                <w:color w:val="1C1E21"/>
                <w:sz w:val="17"/>
              </w:rPr>
              <w:t>2</w:t>
            </w:r>
          </w:p>
        </w:tc>
      </w:tr>
      <w:tr w14:paraId="636E6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439C3AB4">
            <w:pPr>
              <w:spacing w:before="10" w:after="10" w:line="276" w:lineRule="auto"/>
              <w:rPr>
                <w:rFonts w:hint="eastAsia"/>
              </w:rPr>
            </w:pPr>
            <w:r>
              <w:rPr>
                <w:rFonts w:cs="等线"/>
                <w:color w:val="1C1E21"/>
                <w:sz w:val="17"/>
              </w:rPr>
              <w:t>销量</w:t>
            </w:r>
          </w:p>
        </w:tc>
        <w:tc>
          <w:tcPr>
            <w:tcW w:w="1382" w:type="dxa"/>
          </w:tcPr>
          <w:p w14:paraId="5B84EE38">
            <w:pPr>
              <w:spacing w:before="10" w:after="10" w:line="276" w:lineRule="auto"/>
              <w:jc w:val="right"/>
              <w:rPr>
                <w:rFonts w:hint="eastAsia"/>
              </w:rPr>
            </w:pPr>
            <w:r>
              <w:rPr>
                <w:rFonts w:cs="等线"/>
                <w:color w:val="1C1E21"/>
                <w:sz w:val="17"/>
              </w:rPr>
              <w:t>9,500 件</w:t>
            </w:r>
          </w:p>
        </w:tc>
        <w:tc>
          <w:tcPr>
            <w:tcW w:w="1633" w:type="dxa"/>
          </w:tcPr>
          <w:p w14:paraId="15B3CA97">
            <w:pPr>
              <w:spacing w:before="10" w:after="10" w:line="276" w:lineRule="auto"/>
              <w:jc w:val="right"/>
              <w:rPr>
                <w:rFonts w:hint="eastAsia"/>
              </w:rPr>
            </w:pPr>
            <w:r>
              <w:rPr>
                <w:rFonts w:cs="等线"/>
                <w:color w:val="1C1E21"/>
                <w:sz w:val="17"/>
              </w:rPr>
              <w:t>304,800</w:t>
            </w:r>
          </w:p>
        </w:tc>
        <w:tc>
          <w:tcPr>
            <w:tcW w:w="1633" w:type="dxa"/>
          </w:tcPr>
          <w:p w14:paraId="2D6FBA14">
            <w:pPr>
              <w:spacing w:before="10" w:after="10" w:line="276" w:lineRule="auto"/>
              <w:jc w:val="right"/>
              <w:rPr>
                <w:rFonts w:hint="eastAsia"/>
              </w:rPr>
            </w:pPr>
            <w:r>
              <w:rPr>
                <w:rFonts w:cs="等线"/>
                <w:color w:val="1C1E21"/>
                <w:sz w:val="17"/>
              </w:rPr>
              <w:t>31,200</w:t>
            </w:r>
          </w:p>
        </w:tc>
        <w:tc>
          <w:tcPr>
            <w:tcW w:w="1256" w:type="dxa"/>
          </w:tcPr>
          <w:p w14:paraId="32426616">
            <w:pPr>
              <w:spacing w:before="10" w:after="10" w:line="276" w:lineRule="auto"/>
              <w:jc w:val="right"/>
              <w:rPr>
                <w:rFonts w:hint="eastAsia"/>
              </w:rPr>
            </w:pPr>
            <w:r>
              <w:rPr>
                <w:rFonts w:cs="等线"/>
                <w:color w:val="1C1E21"/>
                <w:sz w:val="17"/>
              </w:rPr>
              <w:t>8.1429</w:t>
            </w:r>
          </w:p>
        </w:tc>
        <w:tc>
          <w:tcPr>
            <w:tcW w:w="1005" w:type="dxa"/>
          </w:tcPr>
          <w:p w14:paraId="38532525">
            <w:pPr>
              <w:spacing w:before="10" w:after="10" w:line="276" w:lineRule="auto"/>
              <w:jc w:val="center"/>
              <w:rPr>
                <w:rFonts w:hint="eastAsia"/>
              </w:rPr>
            </w:pPr>
            <w:r>
              <w:rPr>
                <w:rFonts w:cs="等线"/>
                <w:color w:val="1C1E21"/>
                <w:sz w:val="17"/>
              </w:rPr>
              <w:t>同向</w:t>
            </w:r>
          </w:p>
        </w:tc>
        <w:tc>
          <w:tcPr>
            <w:tcW w:w="628" w:type="dxa"/>
          </w:tcPr>
          <w:p w14:paraId="68C4DD65">
            <w:pPr>
              <w:spacing w:before="10" w:after="10" w:line="276" w:lineRule="auto"/>
              <w:jc w:val="center"/>
              <w:rPr>
                <w:rFonts w:hint="eastAsia"/>
              </w:rPr>
            </w:pPr>
            <w:r>
              <w:rPr>
                <w:rFonts w:cs="等线"/>
                <w:color w:val="1C1E21"/>
                <w:sz w:val="17"/>
              </w:rPr>
              <w:t>3</w:t>
            </w:r>
          </w:p>
        </w:tc>
      </w:tr>
      <w:tr w14:paraId="7A6A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shd w:val="clear" w:color="auto" w:fill="F7F8FA"/>
          </w:tcPr>
          <w:p w14:paraId="1E6D3F05">
            <w:pPr>
              <w:spacing w:before="10" w:after="10" w:line="276" w:lineRule="auto"/>
              <w:rPr>
                <w:rFonts w:hint="eastAsia"/>
              </w:rPr>
            </w:pPr>
            <w:r>
              <w:rPr>
                <w:rFonts w:cs="等线"/>
                <w:color w:val="1C1E21"/>
                <w:sz w:val="17"/>
              </w:rPr>
              <w:t>固定成本</w:t>
            </w:r>
          </w:p>
        </w:tc>
        <w:tc>
          <w:tcPr>
            <w:tcW w:w="1382" w:type="dxa"/>
            <w:shd w:val="clear" w:color="auto" w:fill="F7F8FA"/>
          </w:tcPr>
          <w:p w14:paraId="60176E44">
            <w:pPr>
              <w:spacing w:before="10" w:after="10" w:line="276" w:lineRule="auto"/>
              <w:jc w:val="right"/>
              <w:rPr>
                <w:rFonts w:hint="eastAsia"/>
              </w:rPr>
            </w:pPr>
            <w:r>
              <w:rPr>
                <w:rFonts w:cs="等线"/>
                <w:color w:val="1C1E21"/>
                <w:sz w:val="17"/>
              </w:rPr>
              <w:t>1,200,000 元</w:t>
            </w:r>
          </w:p>
        </w:tc>
        <w:tc>
          <w:tcPr>
            <w:tcW w:w="1633" w:type="dxa"/>
            <w:shd w:val="clear" w:color="auto" w:fill="F7F8FA"/>
          </w:tcPr>
          <w:p w14:paraId="7DEE2388">
            <w:pPr>
              <w:spacing w:before="10" w:after="10" w:line="276" w:lineRule="auto"/>
              <w:jc w:val="right"/>
              <w:rPr>
                <w:rFonts w:hint="eastAsia"/>
              </w:rPr>
            </w:pPr>
            <w:r>
              <w:rPr>
                <w:rFonts w:cs="等线"/>
                <w:color w:val="1C1E21"/>
                <w:sz w:val="17"/>
              </w:rPr>
              <w:t>48,000</w:t>
            </w:r>
          </w:p>
        </w:tc>
        <w:tc>
          <w:tcPr>
            <w:tcW w:w="1633" w:type="dxa"/>
            <w:shd w:val="clear" w:color="auto" w:fill="F7F8FA"/>
          </w:tcPr>
          <w:p w14:paraId="33D609C6">
            <w:pPr>
              <w:spacing w:before="10" w:after="10" w:line="276" w:lineRule="auto"/>
              <w:jc w:val="right"/>
              <w:rPr>
                <w:rFonts w:hint="eastAsia"/>
              </w:rPr>
            </w:pPr>
            <w:r>
              <w:rPr>
                <w:rFonts w:cs="等线"/>
                <w:color w:val="1C1E21"/>
                <w:sz w:val="17"/>
              </w:rPr>
              <w:t>288,000</w:t>
            </w:r>
          </w:p>
        </w:tc>
        <w:tc>
          <w:tcPr>
            <w:tcW w:w="1256" w:type="dxa"/>
            <w:shd w:val="clear" w:color="auto" w:fill="F7F8FA"/>
          </w:tcPr>
          <w:p w14:paraId="3541C407">
            <w:pPr>
              <w:spacing w:before="10" w:after="10" w:line="276" w:lineRule="auto"/>
              <w:jc w:val="right"/>
              <w:rPr>
                <w:rFonts w:hint="eastAsia"/>
              </w:rPr>
            </w:pPr>
            <w:r>
              <w:rPr>
                <w:rFonts w:cs="等线"/>
                <w:color w:val="1C1E21"/>
                <w:sz w:val="17"/>
              </w:rPr>
              <w:t>−7.1429</w:t>
            </w:r>
          </w:p>
        </w:tc>
        <w:tc>
          <w:tcPr>
            <w:tcW w:w="1005" w:type="dxa"/>
            <w:shd w:val="clear" w:color="auto" w:fill="F7F8FA"/>
          </w:tcPr>
          <w:p w14:paraId="370A04E1">
            <w:pPr>
              <w:spacing w:before="10" w:after="10" w:line="276" w:lineRule="auto"/>
              <w:jc w:val="center"/>
              <w:rPr>
                <w:rFonts w:hint="eastAsia"/>
              </w:rPr>
            </w:pPr>
            <w:r>
              <w:rPr>
                <w:rFonts w:cs="等线"/>
                <w:color w:val="1C1E21"/>
                <w:sz w:val="17"/>
              </w:rPr>
              <w:t>反向</w:t>
            </w:r>
          </w:p>
        </w:tc>
        <w:tc>
          <w:tcPr>
            <w:tcW w:w="628" w:type="dxa"/>
            <w:shd w:val="clear" w:color="auto" w:fill="F7F8FA"/>
          </w:tcPr>
          <w:p w14:paraId="1669F865">
            <w:pPr>
              <w:spacing w:before="10" w:after="10" w:line="276" w:lineRule="auto"/>
              <w:jc w:val="center"/>
              <w:rPr>
                <w:rFonts w:hint="eastAsia"/>
              </w:rPr>
            </w:pPr>
            <w:r>
              <w:rPr>
                <w:rFonts w:cs="等线"/>
                <w:color w:val="1C1E21"/>
                <w:sz w:val="17"/>
              </w:rPr>
              <w:t>4</w:t>
            </w:r>
          </w:p>
        </w:tc>
      </w:tr>
    </w:tbl>
    <w:p w14:paraId="72346551">
      <w:pPr>
        <w:spacing w:before="20" w:after="80"/>
        <w:rPr>
          <w:rFonts w:hint="eastAsia"/>
        </w:rPr>
      </w:pPr>
      <w:r>
        <w:rPr>
          <w:rFonts w:cs="等线"/>
          <w:color w:val="626870"/>
          <w:sz w:val="16"/>
        </w:rPr>
        <w:t>敏感系数同时给出“实证”与“解析”两列且完全相等（程序内部做了交叉校验），四个因素均被判定为“高敏感”。</w:t>
      </w:r>
    </w:p>
    <w:p w14:paraId="5F1FD3E1">
      <w:pPr>
        <w:jc w:val="both"/>
        <w:rPr>
          <w:rFonts w:hint="eastAsia"/>
        </w:rPr>
      </w:pPr>
      <w:r>
        <w:rPr>
          <w:rFonts w:cs="等线"/>
          <w:color w:val="1C1E21"/>
        </w:rPr>
        <w:t>单价敏感系数 21.49 的含义是：单价每变动 1%，利润变动约 21.49%。这也解释了为什么表 4-11 里安全边际率只有 12% 会被判为“要警惕”——价格稍一松动，利润就会大幅缩水。</w:t>
      </w:r>
    </w:p>
    <w:p w14:paraId="63103787">
      <w:pPr>
        <w:keepNext/>
        <w:spacing w:before="80"/>
        <w:jc w:val="center"/>
        <w:rPr>
          <w:rFonts w:hint="eastAsia"/>
        </w:rPr>
      </w:pPr>
      <w:r>
        <w:drawing>
          <wp:inline distT="0" distB="0" distL="0" distR="0">
            <wp:extent cx="5431155" cy="284861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63"/>
                    <a:stretch>
                      <a:fillRect/>
                    </a:stretch>
                  </pic:blipFill>
                  <pic:spPr>
                    <a:xfrm>
                      <a:off x="0" y="0"/>
                      <a:ext cx="5431680" cy="2848614"/>
                    </a:xfrm>
                    <a:prstGeom prst="rect">
                      <a:avLst/>
                    </a:prstGeom>
                  </pic:spPr>
                </pic:pic>
              </a:graphicData>
            </a:graphic>
          </wp:inline>
        </w:drawing>
      </w:r>
    </w:p>
    <w:p w14:paraId="002F1941">
      <w:pPr>
        <w:spacing w:before="40" w:after="120"/>
        <w:jc w:val="center"/>
        <w:rPr>
          <w:rFonts w:hint="eastAsia"/>
        </w:rPr>
      </w:pPr>
      <w:r>
        <w:rPr>
          <w:rFonts w:cs="等线"/>
          <w:color w:val="60666E"/>
          <w:sz w:val="17"/>
        </w:rPr>
        <w:t>图 4-7　利润敏感性龙卷风图：四因素冲击幅度排序</w:t>
      </w:r>
    </w:p>
    <w:p w14:paraId="29E8729C">
      <w:pPr>
        <w:spacing w:after="120"/>
        <w:jc w:val="center"/>
        <w:rPr>
          <w:rFonts w:hint="eastAsia"/>
        </w:rPr>
      </w:pPr>
      <w:r>
        <w:rPr>
          <w:rFonts w:cs="等线"/>
          <w:color w:val="8A9099"/>
          <w:sz w:val="16"/>
        </w:rPr>
        <w:t>来源：output/charts/08_利润敏感性龙卷风图.png</w:t>
      </w:r>
    </w:p>
    <w:p w14:paraId="558193A7">
      <w:pPr>
        <w:keepNext/>
        <w:spacing w:before="80"/>
        <w:jc w:val="center"/>
        <w:rPr>
          <w:rFonts w:hint="eastAsia"/>
        </w:rPr>
      </w:pPr>
      <w:r>
        <w:drawing>
          <wp:inline distT="0" distB="0" distL="0" distR="0">
            <wp:extent cx="5431155" cy="37566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64"/>
                    <a:stretch>
                      <a:fillRect/>
                    </a:stretch>
                  </pic:blipFill>
                  <pic:spPr>
                    <a:xfrm>
                      <a:off x="0" y="0"/>
                      <a:ext cx="5431680" cy="3756912"/>
                    </a:xfrm>
                    <a:prstGeom prst="rect">
                      <a:avLst/>
                    </a:prstGeom>
                  </pic:spPr>
                </pic:pic>
              </a:graphicData>
            </a:graphic>
          </wp:inline>
        </w:drawing>
      </w:r>
    </w:p>
    <w:p w14:paraId="670A52BF">
      <w:pPr>
        <w:spacing w:before="40" w:after="120"/>
        <w:jc w:val="center"/>
        <w:rPr>
          <w:rFonts w:hint="eastAsia"/>
        </w:rPr>
      </w:pPr>
      <w:r>
        <w:rPr>
          <w:rFonts w:cs="等线"/>
          <w:color w:val="60666E"/>
          <w:sz w:val="17"/>
        </w:rPr>
        <w:t>图 4-8　利润情景矩阵热力图：价格与销量组合下的利润分布</w:t>
      </w:r>
    </w:p>
    <w:p w14:paraId="12154481">
      <w:pPr>
        <w:spacing w:after="120"/>
        <w:jc w:val="center"/>
        <w:rPr>
          <w:rFonts w:hint="eastAsia"/>
        </w:rPr>
      </w:pPr>
      <w:r>
        <w:rPr>
          <w:rFonts w:cs="等线"/>
          <w:color w:val="8A9099"/>
          <w:sz w:val="16"/>
        </w:rPr>
        <w:t>来源：output/charts/09_利润情景矩阵热力图.png</w:t>
      </w:r>
    </w:p>
    <w:p w14:paraId="54F1B78B">
      <w:pPr>
        <w:pStyle w:val="5"/>
      </w:pPr>
      <w:bookmarkStart w:id="97" w:name="_Toc240737963"/>
      <w:r>
        <w:rPr>
          <w:rFonts w:ascii="黑体" w:hAnsi="黑体" w:eastAsia="黑体" w:cs="黑体"/>
          <w:b w:val="0"/>
        </w:rPr>
        <w:t>4.4.9　第 9—13 步　诊断、图表与导出</w:t>
      </w:r>
      <w:bookmarkEnd w:id="97"/>
    </w:p>
    <w:p w14:paraId="581B2F8E">
      <w:pPr>
        <w:jc w:val="both"/>
        <w:rPr>
          <w:rFonts w:hint="eastAsia"/>
        </w:rPr>
      </w:pPr>
      <w:r>
        <w:rPr>
          <w:rFonts w:cs="等线"/>
          <w:color w:val="1C1E21"/>
        </w:rPr>
        <w:t>剩下的步骤不再产生新的会计数字，而是把前面的结果“说人话”：差异关键原因诊断、改进建议生成、12 张图表绘制、32 个工作表的 Excel 底稿导出与 Markdown 报告落盘。终端会逐步打印每一步的表名（表 1-1 … 表 1-18），与报告章节一一对应。</w:t>
      </w:r>
    </w:p>
    <w:p w14:paraId="25FC2F2F">
      <w:pPr>
        <w:pStyle w:val="4"/>
      </w:pPr>
      <w:bookmarkStart w:id="98" w:name="_Toc240737964"/>
      <w:r>
        <w:rPr>
          <w:rFonts w:ascii="黑体" w:hAnsi="黑体" w:eastAsia="黑体" w:cs="黑体"/>
          <w:b w:val="0"/>
        </w:rPr>
        <w:t>4.5　场景二：五类短期经营决策</w:t>
      </w:r>
      <w:bookmarkEnd w:id="98"/>
    </w:p>
    <w:p w14:paraId="56AAD452">
      <w:pPr>
        <w:pStyle w:val="5"/>
      </w:pPr>
      <w:bookmarkStart w:id="99" w:name="_Toc240737965"/>
      <w:r>
        <w:rPr>
          <w:rFonts w:ascii="黑体" w:hAnsi="黑体" w:eastAsia="黑体" w:cs="黑体"/>
          <w:b w:val="0"/>
        </w:rPr>
        <w:t>4.5.1　特殊订单是否接受</w:t>
      </w:r>
      <w:bookmarkEnd w:id="99"/>
    </w:p>
    <w:p w14:paraId="72A03B1B">
      <w:pPr>
        <w:jc w:val="both"/>
        <w:rPr>
          <w:rFonts w:hint="eastAsia"/>
        </w:rPr>
      </w:pPr>
      <w:r>
        <w:rPr>
          <w:rFonts w:cs="等线"/>
          <w:color w:val="1C1E21"/>
        </w:rPr>
        <w:t>同一位海外客户给出两笔报价（甲产品、258 元/件），区别在于企业是否有足够剩余产能：</w:t>
      </w:r>
    </w:p>
    <w:p w14:paraId="08087B8A">
      <w:pPr>
        <w:keepNext/>
        <w:spacing w:before="100" w:after="40"/>
        <w:rPr>
          <w:rFonts w:hint="eastAsia"/>
        </w:rPr>
      </w:pPr>
      <w:r>
        <w:rPr>
          <w:rFonts w:ascii="黑体" w:hAnsi="黑体" w:eastAsia="黑体" w:cs="黑体"/>
          <w:color w:val="1C1E21"/>
          <w:sz w:val="18"/>
        </w:rPr>
        <w:t>表 4-13　特殊订单决策对比（报价均为 258 元/件）</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3"/>
        <w:gridCol w:w="3099"/>
        <w:gridCol w:w="3616"/>
      </w:tblGrid>
      <w:tr w14:paraId="779D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83" w:type="dxa"/>
            <w:shd w:val="clear" w:color="auto" w:fill="EDF1F7"/>
          </w:tcPr>
          <w:p w14:paraId="48781302">
            <w:pPr>
              <w:spacing w:before="20" w:after="20" w:line="276" w:lineRule="auto"/>
              <w:rPr>
                <w:rFonts w:hint="eastAsia"/>
              </w:rPr>
            </w:pPr>
            <w:r>
              <w:rPr>
                <w:rFonts w:ascii="黑体" w:hAnsi="黑体" w:eastAsia="黑体" w:cs="黑体"/>
                <w:color w:val="1C4A8C"/>
                <w:sz w:val="17"/>
              </w:rPr>
              <w:t>项目</w:t>
            </w:r>
          </w:p>
        </w:tc>
        <w:tc>
          <w:tcPr>
            <w:tcW w:w="3099" w:type="dxa"/>
            <w:shd w:val="clear" w:color="auto" w:fill="EDF1F7"/>
          </w:tcPr>
          <w:p w14:paraId="417DFE35">
            <w:pPr>
              <w:spacing w:before="20" w:after="20" w:line="276" w:lineRule="auto"/>
              <w:jc w:val="right"/>
              <w:rPr>
                <w:rFonts w:hint="eastAsia"/>
              </w:rPr>
            </w:pPr>
            <w:r>
              <w:rPr>
                <w:rFonts w:ascii="黑体" w:hAnsi="黑体" w:eastAsia="黑体" w:cs="黑体"/>
                <w:color w:val="1C4A8C"/>
                <w:sz w:val="17"/>
              </w:rPr>
              <w:t>情形 A：1,500 件（剩余产能内）</w:t>
            </w:r>
          </w:p>
        </w:tc>
        <w:tc>
          <w:tcPr>
            <w:tcW w:w="3616" w:type="dxa"/>
            <w:shd w:val="clear" w:color="auto" w:fill="EDF1F7"/>
          </w:tcPr>
          <w:p w14:paraId="198DFFDD">
            <w:pPr>
              <w:spacing w:before="20" w:after="20" w:line="276" w:lineRule="auto"/>
              <w:jc w:val="right"/>
              <w:rPr>
                <w:rFonts w:hint="eastAsia"/>
              </w:rPr>
            </w:pPr>
            <w:r>
              <w:rPr>
                <w:rFonts w:ascii="黑体" w:hAnsi="黑体" w:eastAsia="黑体" w:cs="黑体"/>
                <w:color w:val="1C4A8C"/>
                <w:sz w:val="17"/>
              </w:rPr>
              <w:t>情形 B：3,000 件（需挤占正常订单）</w:t>
            </w:r>
          </w:p>
        </w:tc>
      </w:tr>
      <w:tr w14:paraId="7328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tcPr>
          <w:p w14:paraId="6EA38DDD">
            <w:pPr>
              <w:spacing w:before="10" w:after="10" w:line="276" w:lineRule="auto"/>
              <w:rPr>
                <w:rFonts w:hint="eastAsia"/>
              </w:rPr>
            </w:pPr>
            <w:r>
              <w:rPr>
                <w:rFonts w:cs="等线"/>
                <w:color w:val="1C1E21"/>
                <w:sz w:val="17"/>
              </w:rPr>
              <w:t>增量收入 ①</w:t>
            </w:r>
          </w:p>
        </w:tc>
        <w:tc>
          <w:tcPr>
            <w:tcW w:w="3099" w:type="dxa"/>
          </w:tcPr>
          <w:p w14:paraId="13864283">
            <w:pPr>
              <w:spacing w:before="10" w:after="10" w:line="276" w:lineRule="auto"/>
              <w:jc w:val="right"/>
              <w:rPr>
                <w:rFonts w:hint="eastAsia"/>
              </w:rPr>
            </w:pPr>
            <w:r>
              <w:rPr>
                <w:rFonts w:cs="等线"/>
                <w:color w:val="1C1E21"/>
                <w:sz w:val="17"/>
              </w:rPr>
              <w:t>387,000 元</w:t>
            </w:r>
          </w:p>
        </w:tc>
        <w:tc>
          <w:tcPr>
            <w:tcW w:w="3616" w:type="dxa"/>
          </w:tcPr>
          <w:p w14:paraId="20B24C5F">
            <w:pPr>
              <w:spacing w:before="10" w:after="10" w:line="276" w:lineRule="auto"/>
              <w:jc w:val="right"/>
              <w:rPr>
                <w:rFonts w:hint="eastAsia"/>
              </w:rPr>
            </w:pPr>
            <w:r>
              <w:rPr>
                <w:rFonts w:cs="等线"/>
                <w:color w:val="1C1E21"/>
                <w:sz w:val="17"/>
              </w:rPr>
              <w:t>774,000 元</w:t>
            </w:r>
          </w:p>
        </w:tc>
      </w:tr>
      <w:tr w14:paraId="62F5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shd w:val="clear" w:color="auto" w:fill="F7F8FA"/>
          </w:tcPr>
          <w:p w14:paraId="76FC4A28">
            <w:pPr>
              <w:spacing w:before="10" w:after="10" w:line="276" w:lineRule="auto"/>
              <w:rPr>
                <w:rFonts w:hint="eastAsia"/>
              </w:rPr>
            </w:pPr>
            <w:r>
              <w:rPr>
                <w:rFonts w:cs="等线"/>
                <w:color w:val="1C1E21"/>
                <w:sz w:val="17"/>
              </w:rPr>
              <w:t>增量变动成本 ②</w:t>
            </w:r>
          </w:p>
        </w:tc>
        <w:tc>
          <w:tcPr>
            <w:tcW w:w="3099" w:type="dxa"/>
            <w:shd w:val="clear" w:color="auto" w:fill="F7F8FA"/>
          </w:tcPr>
          <w:p w14:paraId="47B5C7B5">
            <w:pPr>
              <w:spacing w:before="10" w:after="10" w:line="276" w:lineRule="auto"/>
              <w:jc w:val="right"/>
              <w:rPr>
                <w:rFonts w:hint="eastAsia"/>
              </w:rPr>
            </w:pPr>
            <w:r>
              <w:rPr>
                <w:rFonts w:cs="等线"/>
                <w:color w:val="1C1E21"/>
                <w:sz w:val="17"/>
              </w:rPr>
              <w:t>354,000 元</w:t>
            </w:r>
          </w:p>
        </w:tc>
        <w:tc>
          <w:tcPr>
            <w:tcW w:w="3616" w:type="dxa"/>
            <w:shd w:val="clear" w:color="auto" w:fill="F7F8FA"/>
          </w:tcPr>
          <w:p w14:paraId="23BB493E">
            <w:pPr>
              <w:spacing w:before="10" w:after="10" w:line="276" w:lineRule="auto"/>
              <w:jc w:val="right"/>
              <w:rPr>
                <w:rFonts w:hint="eastAsia"/>
              </w:rPr>
            </w:pPr>
            <w:r>
              <w:rPr>
                <w:rFonts w:cs="等线"/>
                <w:color w:val="1C1E21"/>
                <w:sz w:val="17"/>
              </w:rPr>
              <w:t>708,000 元</w:t>
            </w:r>
          </w:p>
        </w:tc>
      </w:tr>
      <w:tr w14:paraId="38340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tcPr>
          <w:p w14:paraId="7FF7456F">
            <w:pPr>
              <w:spacing w:before="10" w:after="10" w:line="276" w:lineRule="auto"/>
              <w:rPr>
                <w:rFonts w:hint="eastAsia"/>
              </w:rPr>
            </w:pPr>
            <w:r>
              <w:rPr>
                <w:rFonts w:cs="等线"/>
                <w:color w:val="1C1E21"/>
                <w:sz w:val="17"/>
              </w:rPr>
              <w:t>专属固定成本 ③</w:t>
            </w:r>
          </w:p>
        </w:tc>
        <w:tc>
          <w:tcPr>
            <w:tcW w:w="3099" w:type="dxa"/>
          </w:tcPr>
          <w:p w14:paraId="4C2FBF24">
            <w:pPr>
              <w:spacing w:before="10" w:after="10" w:line="276" w:lineRule="auto"/>
              <w:jc w:val="right"/>
              <w:rPr>
                <w:rFonts w:hint="eastAsia"/>
              </w:rPr>
            </w:pPr>
            <w:r>
              <w:rPr>
                <w:rFonts w:cs="等线"/>
                <w:color w:val="1C1E21"/>
                <w:sz w:val="17"/>
              </w:rPr>
              <w:t>12,000 元</w:t>
            </w:r>
          </w:p>
        </w:tc>
        <w:tc>
          <w:tcPr>
            <w:tcW w:w="3616" w:type="dxa"/>
          </w:tcPr>
          <w:p w14:paraId="5EC49FD1">
            <w:pPr>
              <w:spacing w:before="10" w:after="10" w:line="276" w:lineRule="auto"/>
              <w:jc w:val="right"/>
              <w:rPr>
                <w:rFonts w:hint="eastAsia"/>
              </w:rPr>
            </w:pPr>
            <w:r>
              <w:rPr>
                <w:rFonts w:cs="等线"/>
                <w:color w:val="1C1E21"/>
                <w:sz w:val="17"/>
              </w:rPr>
              <w:t>12,000 元</w:t>
            </w:r>
          </w:p>
        </w:tc>
      </w:tr>
      <w:tr w14:paraId="4DD9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shd w:val="clear" w:color="auto" w:fill="F7F8FA"/>
          </w:tcPr>
          <w:p w14:paraId="3F639873">
            <w:pPr>
              <w:spacing w:before="10" w:after="10" w:line="276" w:lineRule="auto"/>
              <w:rPr>
                <w:rFonts w:hint="eastAsia"/>
              </w:rPr>
            </w:pPr>
            <w:r>
              <w:rPr>
                <w:rFonts w:cs="等线"/>
                <w:color w:val="1C1E21"/>
                <w:sz w:val="17"/>
              </w:rPr>
              <w:t>机会成本 ④</w:t>
            </w:r>
          </w:p>
        </w:tc>
        <w:tc>
          <w:tcPr>
            <w:tcW w:w="3099" w:type="dxa"/>
            <w:shd w:val="clear" w:color="auto" w:fill="F7F8FA"/>
          </w:tcPr>
          <w:p w14:paraId="6ADC3783">
            <w:pPr>
              <w:spacing w:before="10" w:after="10" w:line="276" w:lineRule="auto"/>
              <w:jc w:val="right"/>
              <w:rPr>
                <w:rFonts w:hint="eastAsia"/>
              </w:rPr>
            </w:pPr>
            <w:r>
              <w:rPr>
                <w:rFonts w:cs="等线"/>
                <w:color w:val="1C1E21"/>
                <w:sz w:val="17"/>
              </w:rPr>
              <w:t>0 元</w:t>
            </w:r>
          </w:p>
        </w:tc>
        <w:tc>
          <w:tcPr>
            <w:tcW w:w="3616" w:type="dxa"/>
            <w:shd w:val="clear" w:color="auto" w:fill="F7F8FA"/>
          </w:tcPr>
          <w:p w14:paraId="1D4A7E39">
            <w:pPr>
              <w:spacing w:before="10" w:after="10" w:line="276" w:lineRule="auto"/>
              <w:jc w:val="right"/>
              <w:rPr>
                <w:rFonts w:hint="eastAsia"/>
              </w:rPr>
            </w:pPr>
            <w:r>
              <w:rPr>
                <w:rFonts w:cs="等线"/>
                <w:color w:val="1C1E21"/>
                <w:sz w:val="17"/>
              </w:rPr>
              <w:t>216,000 元</w:t>
            </w:r>
          </w:p>
        </w:tc>
      </w:tr>
      <w:tr w14:paraId="0734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tcPr>
          <w:p w14:paraId="1D6AA3BE">
            <w:pPr>
              <w:spacing w:before="10" w:after="10" w:line="276" w:lineRule="auto"/>
              <w:rPr>
                <w:rFonts w:hint="eastAsia"/>
              </w:rPr>
            </w:pPr>
            <w:r>
              <w:rPr>
                <w:rFonts w:cs="等线"/>
                <w:color w:val="1C1E21"/>
                <w:sz w:val="17"/>
              </w:rPr>
              <w:t>增量成本合计 ②+③+④</w:t>
            </w:r>
          </w:p>
        </w:tc>
        <w:tc>
          <w:tcPr>
            <w:tcW w:w="3099" w:type="dxa"/>
          </w:tcPr>
          <w:p w14:paraId="1F187ABB">
            <w:pPr>
              <w:spacing w:before="10" w:after="10" w:line="276" w:lineRule="auto"/>
              <w:jc w:val="right"/>
              <w:rPr>
                <w:rFonts w:hint="eastAsia"/>
              </w:rPr>
            </w:pPr>
            <w:r>
              <w:rPr>
                <w:rFonts w:cs="等线"/>
                <w:color w:val="1C1E21"/>
                <w:sz w:val="17"/>
              </w:rPr>
              <w:t>366,000 元</w:t>
            </w:r>
          </w:p>
        </w:tc>
        <w:tc>
          <w:tcPr>
            <w:tcW w:w="3616" w:type="dxa"/>
          </w:tcPr>
          <w:p w14:paraId="09290F16">
            <w:pPr>
              <w:spacing w:before="10" w:after="10" w:line="276" w:lineRule="auto"/>
              <w:jc w:val="right"/>
              <w:rPr>
                <w:rFonts w:hint="eastAsia"/>
              </w:rPr>
            </w:pPr>
            <w:r>
              <w:rPr>
                <w:rFonts w:cs="等线"/>
                <w:color w:val="1C1E21"/>
                <w:sz w:val="17"/>
              </w:rPr>
              <w:t>936,000 元</w:t>
            </w:r>
          </w:p>
        </w:tc>
      </w:tr>
      <w:tr w14:paraId="42AD7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shd w:val="clear" w:color="auto" w:fill="F7F8FA"/>
          </w:tcPr>
          <w:p w14:paraId="004C4BF6">
            <w:pPr>
              <w:spacing w:before="10" w:after="10" w:line="276" w:lineRule="auto"/>
              <w:rPr>
                <w:rFonts w:hint="eastAsia"/>
              </w:rPr>
            </w:pPr>
            <w:r>
              <w:rPr>
                <w:rFonts w:cs="等线"/>
                <w:color w:val="1C1E21"/>
                <w:sz w:val="17"/>
              </w:rPr>
              <w:t>差别损益 ①−(②+③+④)</w:t>
            </w:r>
          </w:p>
        </w:tc>
        <w:tc>
          <w:tcPr>
            <w:tcW w:w="3099" w:type="dxa"/>
            <w:shd w:val="clear" w:color="auto" w:fill="F7F8FA"/>
          </w:tcPr>
          <w:p w14:paraId="0A0AD697">
            <w:pPr>
              <w:spacing w:before="10" w:after="10" w:line="276" w:lineRule="auto"/>
              <w:jc w:val="right"/>
              <w:rPr>
                <w:rFonts w:hint="eastAsia"/>
              </w:rPr>
            </w:pPr>
            <w:r>
              <w:rPr>
                <w:rFonts w:cs="等线"/>
                <w:color w:val="1C1E21"/>
                <w:sz w:val="17"/>
              </w:rPr>
              <w:t>+21,000 元 → 接受</w:t>
            </w:r>
          </w:p>
        </w:tc>
        <w:tc>
          <w:tcPr>
            <w:tcW w:w="3616" w:type="dxa"/>
            <w:shd w:val="clear" w:color="auto" w:fill="F7F8FA"/>
          </w:tcPr>
          <w:p w14:paraId="5CD71780">
            <w:pPr>
              <w:spacing w:before="10" w:after="10" w:line="276" w:lineRule="auto"/>
              <w:jc w:val="right"/>
              <w:rPr>
                <w:rFonts w:hint="eastAsia"/>
              </w:rPr>
            </w:pPr>
            <w:r>
              <w:rPr>
                <w:rFonts w:cs="等线"/>
                <w:color w:val="1C1E21"/>
                <w:sz w:val="17"/>
              </w:rPr>
              <w:t>−162,000 元 → 拒绝</w:t>
            </w:r>
          </w:p>
        </w:tc>
      </w:tr>
      <w:tr w14:paraId="76D53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tcPr>
          <w:p w14:paraId="14C7C83A">
            <w:pPr>
              <w:spacing w:before="10" w:after="10" w:line="276" w:lineRule="auto"/>
              <w:rPr>
                <w:rFonts w:hint="eastAsia"/>
              </w:rPr>
            </w:pPr>
            <w:r>
              <w:rPr>
                <w:rFonts w:cs="等线"/>
                <w:color w:val="1C1E21"/>
                <w:sz w:val="17"/>
              </w:rPr>
              <w:t>最低可接受价格</w:t>
            </w:r>
          </w:p>
        </w:tc>
        <w:tc>
          <w:tcPr>
            <w:tcW w:w="3099" w:type="dxa"/>
          </w:tcPr>
          <w:p w14:paraId="4F592712">
            <w:pPr>
              <w:spacing w:before="10" w:after="10" w:line="276" w:lineRule="auto"/>
              <w:jc w:val="right"/>
              <w:rPr>
                <w:rFonts w:hint="eastAsia"/>
              </w:rPr>
            </w:pPr>
            <w:r>
              <w:rPr>
                <w:rFonts w:cs="等线"/>
                <w:color w:val="1C1E21"/>
                <w:sz w:val="17"/>
              </w:rPr>
              <w:t>244 元/件</w:t>
            </w:r>
          </w:p>
        </w:tc>
        <w:tc>
          <w:tcPr>
            <w:tcW w:w="3616" w:type="dxa"/>
          </w:tcPr>
          <w:p w14:paraId="2A3CBAC0">
            <w:pPr>
              <w:spacing w:before="10" w:after="10" w:line="276" w:lineRule="auto"/>
              <w:jc w:val="right"/>
              <w:rPr>
                <w:rFonts w:hint="eastAsia"/>
              </w:rPr>
            </w:pPr>
            <w:r>
              <w:rPr>
                <w:rFonts w:cs="等线"/>
                <w:color w:val="1C1E21"/>
                <w:sz w:val="17"/>
              </w:rPr>
              <w:t>312 元/件</w:t>
            </w:r>
          </w:p>
        </w:tc>
      </w:tr>
    </w:tbl>
    <w:p w14:paraId="6BA2C21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899A74F">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5DFDB1C4">
            <w:pPr>
              <w:spacing w:before="40" w:after="40"/>
              <w:rPr>
                <w:rFonts w:hint="eastAsia"/>
              </w:rPr>
            </w:pPr>
            <w:r>
              <w:rPr>
                <w:rFonts w:ascii="黑体" w:hAnsi="黑体" w:eastAsia="黑体" w:cs="黑体"/>
                <w:color w:val="1C4A8C"/>
                <w:sz w:val="19"/>
              </w:rPr>
              <w:t>说明　</w:t>
            </w:r>
            <w:r>
              <w:rPr>
                <w:rFonts w:cs="等线"/>
                <w:color w:val="1C1E21"/>
                <w:sz w:val="19"/>
              </w:rPr>
              <w:t>两笔订单报价相同、产品相同，结论却完全相反，差别只在</w:t>
            </w:r>
            <w:r>
              <w:rPr>
                <w:rFonts w:ascii="黑体" w:hAnsi="黑体" w:eastAsia="黑体" w:cs="黑体"/>
                <w:color w:val="1C1E21"/>
                <w:sz w:val="19"/>
              </w:rPr>
              <w:t>有没有挤占正常销售</w:t>
            </w:r>
            <w:r>
              <w:rPr>
                <w:rFonts w:cs="等线"/>
                <w:color w:val="1C1E21"/>
                <w:sz w:val="19"/>
              </w:rPr>
              <w:t>。情形 B 的 216,000 元机会成本就是被挤占的正常订单边际贡献。短期决策里“相关成本”必须包含机会成本，这是本节唯一要记住的原则。</w:t>
            </w:r>
          </w:p>
        </w:tc>
      </w:tr>
    </w:tbl>
    <w:p w14:paraId="69B46C3F">
      <w:pPr>
        <w:spacing w:after="40"/>
        <w:rPr>
          <w:rFonts w:hint="eastAsia"/>
        </w:rPr>
      </w:pPr>
    </w:p>
    <w:p w14:paraId="49A991F7">
      <w:pPr>
        <w:keepNext/>
        <w:spacing w:before="80"/>
        <w:jc w:val="center"/>
        <w:rPr>
          <w:rFonts w:hint="eastAsia"/>
        </w:rPr>
      </w:pPr>
      <w:r>
        <w:drawing>
          <wp:inline distT="0" distB="0" distL="0" distR="0">
            <wp:extent cx="5431155" cy="36449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65"/>
                    <a:stretch>
                      <a:fillRect/>
                    </a:stretch>
                  </pic:blipFill>
                  <pic:spPr>
                    <a:xfrm>
                      <a:off x="0" y="0"/>
                      <a:ext cx="5431680" cy="3645261"/>
                    </a:xfrm>
                    <a:prstGeom prst="rect">
                      <a:avLst/>
                    </a:prstGeom>
                  </pic:spPr>
                </pic:pic>
              </a:graphicData>
            </a:graphic>
          </wp:inline>
        </w:drawing>
      </w:r>
    </w:p>
    <w:p w14:paraId="09518BD9">
      <w:pPr>
        <w:spacing w:before="40" w:after="120"/>
        <w:jc w:val="center"/>
        <w:rPr>
          <w:rFonts w:hint="eastAsia"/>
        </w:rPr>
      </w:pPr>
      <w:r>
        <w:rPr>
          <w:rFonts w:cs="等线"/>
          <w:color w:val="60666E"/>
          <w:sz w:val="17"/>
        </w:rPr>
        <w:t>图 4-9　特殊订单方案对比：两种产能状态下的差别损益</w:t>
      </w:r>
    </w:p>
    <w:p w14:paraId="186EB284">
      <w:pPr>
        <w:spacing w:after="120"/>
        <w:jc w:val="center"/>
        <w:rPr>
          <w:rFonts w:hint="eastAsia"/>
        </w:rPr>
      </w:pPr>
      <w:r>
        <w:rPr>
          <w:rFonts w:cs="等线"/>
          <w:color w:val="8A9099"/>
          <w:sz w:val="16"/>
        </w:rPr>
        <w:t>来源：output/charts/13_特殊订单方案对比.png</w:t>
      </w:r>
    </w:p>
    <w:p w14:paraId="69C32BA5">
      <w:pPr>
        <w:pStyle w:val="5"/>
      </w:pPr>
      <w:bookmarkStart w:id="100" w:name="_Toc240737966"/>
      <w:r>
        <w:rPr>
          <w:rFonts w:ascii="黑体" w:hAnsi="黑体" w:eastAsia="黑体" w:cs="黑体"/>
          <w:b w:val="0"/>
        </w:rPr>
        <w:t>4.5.2　约束资源的最优利用</w:t>
      </w:r>
      <w:bookmarkEnd w:id="100"/>
    </w:p>
    <w:p w14:paraId="7F6E53E5">
      <w:pPr>
        <w:jc w:val="both"/>
        <w:rPr>
          <w:rFonts w:hint="eastAsia"/>
        </w:rPr>
      </w:pPr>
      <w:r>
        <w:rPr>
          <w:rFonts w:cs="等线"/>
          <w:color w:val="1C1E21"/>
        </w:rPr>
        <w:t>程序先按“单位约束资源边际贡献”排序（只看机器工时这一种瓶颈），再用线性规划同时考虑机器工时与人工工时两种约束，最后对比两种结果：</w:t>
      </w:r>
    </w:p>
    <w:p w14:paraId="46957B2A">
      <w:pPr>
        <w:keepNext/>
        <w:spacing w:before="100" w:after="40"/>
        <w:rPr>
          <w:rFonts w:hint="eastAsia"/>
        </w:rPr>
      </w:pPr>
      <w:r>
        <w:rPr>
          <w:rFonts w:ascii="黑体" w:hAnsi="黑体" w:eastAsia="黑体" w:cs="黑体"/>
          <w:color w:val="1C1E21"/>
          <w:sz w:val="18"/>
        </w:rPr>
        <w:t>表 4-14　约束资源两种解法对比</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1743"/>
        <w:gridCol w:w="1743"/>
        <w:gridCol w:w="1395"/>
        <w:gridCol w:w="2092"/>
      </w:tblGrid>
      <w:tr w14:paraId="5B54F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EDF1F7"/>
          </w:tcPr>
          <w:p w14:paraId="6FA2E793">
            <w:pPr>
              <w:spacing w:before="20" w:after="20" w:line="276" w:lineRule="auto"/>
              <w:rPr>
                <w:rFonts w:hint="eastAsia"/>
              </w:rPr>
            </w:pPr>
            <w:r>
              <w:rPr>
                <w:rFonts w:ascii="黑体" w:hAnsi="黑体" w:eastAsia="黑体" w:cs="黑体"/>
                <w:color w:val="1C4A8C"/>
                <w:sz w:val="16"/>
              </w:rPr>
              <w:t>方法</w:t>
            </w:r>
          </w:p>
        </w:tc>
        <w:tc>
          <w:tcPr>
            <w:tcW w:w="1743" w:type="dxa"/>
            <w:shd w:val="clear" w:color="auto" w:fill="EDF1F7"/>
          </w:tcPr>
          <w:p w14:paraId="579AF321">
            <w:pPr>
              <w:spacing w:before="20" w:after="20" w:line="276" w:lineRule="auto"/>
              <w:rPr>
                <w:rFonts w:hint="eastAsia"/>
              </w:rPr>
            </w:pPr>
            <w:r>
              <w:rPr>
                <w:rFonts w:ascii="黑体" w:hAnsi="黑体" w:eastAsia="黑体" w:cs="黑体"/>
                <w:color w:val="1C4A8C"/>
                <w:sz w:val="16"/>
              </w:rPr>
              <w:t>约束条件</w:t>
            </w:r>
          </w:p>
        </w:tc>
        <w:tc>
          <w:tcPr>
            <w:tcW w:w="1743" w:type="dxa"/>
            <w:shd w:val="clear" w:color="auto" w:fill="EDF1F7"/>
          </w:tcPr>
          <w:p w14:paraId="6E6E1539">
            <w:pPr>
              <w:spacing w:before="20" w:after="20" w:line="276" w:lineRule="auto"/>
              <w:jc w:val="center"/>
              <w:rPr>
                <w:rFonts w:hint="eastAsia"/>
              </w:rPr>
            </w:pPr>
            <w:r>
              <w:rPr>
                <w:rFonts w:ascii="黑体" w:hAnsi="黑体" w:eastAsia="黑体" w:cs="黑体"/>
                <w:color w:val="1C4A8C"/>
                <w:sz w:val="16"/>
              </w:rPr>
              <w:t>最优产量（甲/乙/丙）</w:t>
            </w:r>
          </w:p>
        </w:tc>
        <w:tc>
          <w:tcPr>
            <w:tcW w:w="1395" w:type="dxa"/>
            <w:shd w:val="clear" w:color="auto" w:fill="EDF1F7"/>
          </w:tcPr>
          <w:p w14:paraId="10311C8D">
            <w:pPr>
              <w:spacing w:before="20" w:after="20" w:line="276" w:lineRule="auto"/>
              <w:jc w:val="right"/>
              <w:rPr>
                <w:rFonts w:hint="eastAsia"/>
              </w:rPr>
            </w:pPr>
            <w:r>
              <w:rPr>
                <w:rFonts w:ascii="黑体" w:hAnsi="黑体" w:eastAsia="黑体" w:cs="黑体"/>
                <w:color w:val="1C4A8C"/>
                <w:sz w:val="16"/>
              </w:rPr>
              <w:t>边际贡献总额</w:t>
            </w:r>
          </w:p>
        </w:tc>
        <w:tc>
          <w:tcPr>
            <w:tcW w:w="2092" w:type="dxa"/>
            <w:shd w:val="clear" w:color="auto" w:fill="EDF1F7"/>
          </w:tcPr>
          <w:p w14:paraId="472115FA">
            <w:pPr>
              <w:spacing w:before="20" w:after="20" w:line="276" w:lineRule="auto"/>
              <w:rPr>
                <w:rFonts w:hint="eastAsia"/>
              </w:rPr>
            </w:pPr>
            <w:r>
              <w:rPr>
                <w:rFonts w:ascii="黑体" w:hAnsi="黑体" w:eastAsia="黑体" w:cs="黑体"/>
                <w:color w:val="1C4A8C"/>
                <w:sz w:val="16"/>
              </w:rPr>
              <w:t>适用条件</w:t>
            </w:r>
          </w:p>
        </w:tc>
      </w:tr>
      <w:tr w14:paraId="28C0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66ECB95D">
            <w:pPr>
              <w:spacing w:before="10" w:after="10" w:line="276" w:lineRule="auto"/>
              <w:rPr>
                <w:rFonts w:hint="eastAsia"/>
              </w:rPr>
            </w:pPr>
            <w:r>
              <w:rPr>
                <w:rFonts w:cs="等线"/>
                <w:color w:val="1C1E21"/>
                <w:sz w:val="16"/>
              </w:rPr>
              <w:t>单位约束资源边际贡献排序法</w:t>
            </w:r>
          </w:p>
        </w:tc>
        <w:tc>
          <w:tcPr>
            <w:tcW w:w="1743" w:type="dxa"/>
          </w:tcPr>
          <w:p w14:paraId="229010AF">
            <w:pPr>
              <w:spacing w:before="10" w:after="10" w:line="276" w:lineRule="auto"/>
              <w:rPr>
                <w:rFonts w:hint="eastAsia"/>
              </w:rPr>
            </w:pPr>
            <w:r>
              <w:rPr>
                <w:rFonts w:cs="等线"/>
                <w:color w:val="1C1E21"/>
                <w:sz w:val="16"/>
              </w:rPr>
              <w:t>机器工时 15,000 小时</w:t>
            </w:r>
          </w:p>
        </w:tc>
        <w:tc>
          <w:tcPr>
            <w:tcW w:w="1743" w:type="dxa"/>
          </w:tcPr>
          <w:p w14:paraId="0BDCD2A2">
            <w:pPr>
              <w:spacing w:before="10" w:after="10" w:line="276" w:lineRule="auto"/>
              <w:jc w:val="center"/>
              <w:rPr>
                <w:rFonts w:hint="eastAsia"/>
              </w:rPr>
            </w:pPr>
            <w:r>
              <w:rPr>
                <w:rFonts w:cs="等线"/>
                <w:color w:val="1C1E21"/>
                <w:sz w:val="16"/>
              </w:rPr>
              <w:t>6,000 / 6,200 / 4,733.33</w:t>
            </w:r>
          </w:p>
        </w:tc>
        <w:tc>
          <w:tcPr>
            <w:tcW w:w="1395" w:type="dxa"/>
          </w:tcPr>
          <w:p w14:paraId="31894826">
            <w:pPr>
              <w:spacing w:before="10" w:after="10" w:line="276" w:lineRule="auto"/>
              <w:jc w:val="right"/>
              <w:rPr>
                <w:rFonts w:hint="eastAsia"/>
              </w:rPr>
            </w:pPr>
            <w:r>
              <w:rPr>
                <w:rFonts w:cs="等线"/>
                <w:color w:val="1C1E21"/>
                <w:sz w:val="16"/>
              </w:rPr>
              <w:t>1,708,933.33 元</w:t>
            </w:r>
          </w:p>
        </w:tc>
        <w:tc>
          <w:tcPr>
            <w:tcW w:w="2092" w:type="dxa"/>
          </w:tcPr>
          <w:p w14:paraId="7AA1B597">
            <w:pPr>
              <w:spacing w:before="10" w:after="10" w:line="276" w:lineRule="auto"/>
              <w:rPr>
                <w:rFonts w:hint="eastAsia"/>
              </w:rPr>
            </w:pPr>
            <w:r>
              <w:rPr>
                <w:rFonts w:cs="等线"/>
                <w:color w:val="1C1E21"/>
                <w:sz w:val="16"/>
              </w:rPr>
              <w:t>单一瓶颈资源时，排序即为全局最优</w:t>
            </w:r>
          </w:p>
        </w:tc>
      </w:tr>
      <w:tr w14:paraId="3554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74AD2B94">
            <w:pPr>
              <w:spacing w:before="10" w:after="10" w:line="276" w:lineRule="auto"/>
              <w:rPr>
                <w:rFonts w:hint="eastAsia"/>
              </w:rPr>
            </w:pPr>
            <w:r>
              <w:rPr>
                <w:rFonts w:cs="等线"/>
                <w:color w:val="1C1E21"/>
                <w:sz w:val="16"/>
              </w:rPr>
              <w:t>线性规划（HiGHS 求解器）</w:t>
            </w:r>
          </w:p>
        </w:tc>
        <w:tc>
          <w:tcPr>
            <w:tcW w:w="1743" w:type="dxa"/>
            <w:shd w:val="clear" w:color="auto" w:fill="F7F8FA"/>
          </w:tcPr>
          <w:p w14:paraId="326DCB19">
            <w:pPr>
              <w:spacing w:before="10" w:after="10" w:line="276" w:lineRule="auto"/>
              <w:rPr>
                <w:rFonts w:hint="eastAsia"/>
              </w:rPr>
            </w:pPr>
            <w:r>
              <w:rPr>
                <w:rFonts w:cs="等线"/>
                <w:color w:val="1C1E21"/>
                <w:sz w:val="16"/>
              </w:rPr>
              <w:t>机器 15,000 + 人工 5,000 小时</w:t>
            </w:r>
          </w:p>
        </w:tc>
        <w:tc>
          <w:tcPr>
            <w:tcW w:w="1743" w:type="dxa"/>
            <w:shd w:val="clear" w:color="auto" w:fill="F7F8FA"/>
          </w:tcPr>
          <w:p w14:paraId="39153B26">
            <w:pPr>
              <w:spacing w:before="10" w:after="10" w:line="276" w:lineRule="auto"/>
              <w:jc w:val="center"/>
              <w:rPr>
                <w:rFonts w:hint="eastAsia"/>
              </w:rPr>
            </w:pPr>
            <w:r>
              <w:rPr>
                <w:rFonts w:cs="等线"/>
                <w:color w:val="1C1E21"/>
                <w:sz w:val="16"/>
              </w:rPr>
              <w:t>6,000 / 4,125 / 1,000</w:t>
            </w:r>
          </w:p>
        </w:tc>
        <w:tc>
          <w:tcPr>
            <w:tcW w:w="1395" w:type="dxa"/>
            <w:shd w:val="clear" w:color="auto" w:fill="F7F8FA"/>
          </w:tcPr>
          <w:p w14:paraId="7E8AFC10">
            <w:pPr>
              <w:spacing w:before="10" w:after="10" w:line="276" w:lineRule="auto"/>
              <w:jc w:val="right"/>
              <w:rPr>
                <w:rFonts w:hint="eastAsia"/>
              </w:rPr>
            </w:pPr>
            <w:r>
              <w:rPr>
                <w:rFonts w:cs="等线"/>
                <w:color w:val="1C1E21"/>
                <w:sz w:val="16"/>
              </w:rPr>
              <w:t>1,301,500 元</w:t>
            </w:r>
          </w:p>
        </w:tc>
        <w:tc>
          <w:tcPr>
            <w:tcW w:w="2092" w:type="dxa"/>
            <w:shd w:val="clear" w:color="auto" w:fill="F7F8FA"/>
          </w:tcPr>
          <w:p w14:paraId="34F4FB28">
            <w:pPr>
              <w:spacing w:before="10" w:after="10" w:line="276" w:lineRule="auto"/>
              <w:rPr>
                <w:rFonts w:hint="eastAsia"/>
              </w:rPr>
            </w:pPr>
            <w:r>
              <w:rPr>
                <w:rFonts w:cs="等线"/>
                <w:color w:val="1C1E21"/>
                <w:sz w:val="16"/>
              </w:rPr>
              <w:t>多资源同时约束，必须联立求解</w:t>
            </w:r>
          </w:p>
        </w:tc>
      </w:tr>
    </w:tbl>
    <w:p w14:paraId="7360DC8B">
      <w:pPr>
        <w:spacing w:before="20" w:after="80"/>
        <w:rPr>
          <w:rFonts w:hint="eastAsia"/>
        </w:rPr>
      </w:pPr>
      <w:r>
        <w:rPr>
          <w:rFonts w:cs="等线"/>
          <w:color w:val="626870"/>
          <w:sz w:val="16"/>
        </w:rPr>
        <w:t>排序法的结果在双约束下不可行：按它给出的产量，人工工时要耗用约 7,136.67 小时，远超 5,000 小时上限。因此两个数字不能直接比大小，只能作为“单约束上界”与“双约束可行解”对照。</w:t>
      </w:r>
    </w:p>
    <w:p w14:paraId="65F9B84E">
      <w:pPr>
        <w:jc w:val="both"/>
        <w:rPr>
          <w:rFonts w:hint="eastAsia"/>
        </w:rPr>
      </w:pPr>
      <w:r>
        <w:rPr>
          <w:rFonts w:cs="等线"/>
          <w:color w:val="1C1E21"/>
        </w:rPr>
        <w:t>线性规划还给出影子价格：人工工时 230 元/小时（已耗尽，是瓶颈资源），机器工时 0 元/小时（闲置 3,900 小时，不是瓶颈）。这意味着</w:t>
      </w:r>
      <w:r>
        <w:rPr>
          <w:rFonts w:ascii="黑体" w:hAnsi="黑体" w:eastAsia="黑体" w:cs="黑体"/>
          <w:color w:val="1C1E21"/>
        </w:rPr>
        <w:t>多争取 1 小时人工可以多创造 230 元边际贡献</w:t>
      </w:r>
      <w:r>
        <w:rPr>
          <w:rFonts w:cs="等线"/>
          <w:color w:val="1C1E21"/>
        </w:rPr>
        <w:t>，而增加机器工时没有任何价值。</w:t>
      </w:r>
    </w:p>
    <w:p w14:paraId="38207342">
      <w:pPr>
        <w:keepNext/>
        <w:spacing w:before="80"/>
        <w:jc w:val="center"/>
        <w:rPr>
          <w:rFonts w:hint="eastAsia"/>
        </w:rPr>
      </w:pPr>
      <w:r>
        <w:drawing>
          <wp:inline distT="0" distB="0" distL="0" distR="0">
            <wp:extent cx="5431155" cy="35909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66"/>
                    <a:stretch>
                      <a:fillRect/>
                    </a:stretch>
                  </pic:blipFill>
                  <pic:spPr>
                    <a:xfrm>
                      <a:off x="0" y="0"/>
                      <a:ext cx="5431680" cy="3590944"/>
                    </a:xfrm>
                    <a:prstGeom prst="rect">
                      <a:avLst/>
                    </a:prstGeom>
                  </pic:spPr>
                </pic:pic>
              </a:graphicData>
            </a:graphic>
          </wp:inline>
        </w:drawing>
      </w:r>
    </w:p>
    <w:p w14:paraId="4FF28C88">
      <w:pPr>
        <w:spacing w:before="40" w:after="120"/>
        <w:jc w:val="center"/>
        <w:rPr>
          <w:rFonts w:hint="eastAsia"/>
        </w:rPr>
      </w:pPr>
      <w:r>
        <w:rPr>
          <w:rFonts w:cs="等线"/>
          <w:color w:val="60666E"/>
          <w:sz w:val="17"/>
        </w:rPr>
        <w:t>图 4-10　约束资源最优利用：排序与线性规划的产品组合差异</w:t>
      </w:r>
    </w:p>
    <w:p w14:paraId="27062A47">
      <w:pPr>
        <w:spacing w:after="120"/>
        <w:jc w:val="center"/>
        <w:rPr>
          <w:rFonts w:hint="eastAsia"/>
        </w:rPr>
      </w:pPr>
      <w:r>
        <w:rPr>
          <w:rFonts w:cs="等线"/>
          <w:color w:val="8A9099"/>
          <w:sz w:val="16"/>
        </w:rPr>
        <w:t>来源：output/charts/14_约束资源最优利用.png</w:t>
      </w:r>
    </w:p>
    <w:p w14:paraId="3290BCB6">
      <w:pPr>
        <w:pStyle w:val="5"/>
      </w:pPr>
      <w:bookmarkStart w:id="101" w:name="_Toc240737967"/>
      <w:r>
        <w:rPr>
          <w:rFonts w:ascii="黑体" w:hAnsi="黑体" w:eastAsia="黑体" w:cs="黑体"/>
          <w:b w:val="0"/>
        </w:rPr>
        <w:t>4.5.3　产品定价决策</w:t>
      </w:r>
      <w:bookmarkEnd w:id="101"/>
    </w:p>
    <w:p w14:paraId="75A46090">
      <w:pPr>
        <w:keepNext/>
        <w:spacing w:before="100" w:after="40"/>
        <w:rPr>
          <w:rFonts w:hint="eastAsia"/>
        </w:rPr>
      </w:pPr>
      <w:r>
        <w:rPr>
          <w:rFonts w:ascii="黑体" w:hAnsi="黑体" w:eastAsia="黑体" w:cs="黑体"/>
          <w:color w:val="1C1E21"/>
          <w:sz w:val="18"/>
        </w:rPr>
        <w:t>表 4-15　甲产品四种定价口径</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7"/>
        <w:gridCol w:w="1382"/>
        <w:gridCol w:w="1005"/>
        <w:gridCol w:w="1382"/>
        <w:gridCol w:w="1382"/>
        <w:gridCol w:w="880"/>
      </w:tblGrid>
      <w:tr w14:paraId="7B54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7" w:type="dxa"/>
            <w:shd w:val="clear" w:color="auto" w:fill="EDF1F7"/>
          </w:tcPr>
          <w:p w14:paraId="3E197B55">
            <w:pPr>
              <w:spacing w:before="20" w:after="20" w:line="276" w:lineRule="auto"/>
              <w:rPr>
                <w:rFonts w:hint="eastAsia"/>
              </w:rPr>
            </w:pPr>
            <w:r>
              <w:rPr>
                <w:rFonts w:ascii="黑体" w:hAnsi="黑体" w:eastAsia="黑体" w:cs="黑体"/>
                <w:color w:val="1C4A8C"/>
                <w:sz w:val="16"/>
              </w:rPr>
              <w:t>定价方法</w:t>
            </w:r>
          </w:p>
        </w:tc>
        <w:tc>
          <w:tcPr>
            <w:tcW w:w="1382" w:type="dxa"/>
            <w:shd w:val="clear" w:color="auto" w:fill="EDF1F7"/>
          </w:tcPr>
          <w:p w14:paraId="729D5201">
            <w:pPr>
              <w:spacing w:before="20" w:after="20" w:line="276" w:lineRule="auto"/>
              <w:jc w:val="right"/>
              <w:rPr>
                <w:rFonts w:hint="eastAsia"/>
              </w:rPr>
            </w:pPr>
            <w:r>
              <w:rPr>
                <w:rFonts w:ascii="黑体" w:hAnsi="黑体" w:eastAsia="黑体" w:cs="黑体"/>
                <w:color w:val="1C4A8C"/>
                <w:sz w:val="16"/>
              </w:rPr>
              <w:t>加成基础(元)</w:t>
            </w:r>
          </w:p>
        </w:tc>
        <w:tc>
          <w:tcPr>
            <w:tcW w:w="1005" w:type="dxa"/>
            <w:shd w:val="clear" w:color="auto" w:fill="EDF1F7"/>
          </w:tcPr>
          <w:p w14:paraId="185FE04F">
            <w:pPr>
              <w:spacing w:before="20" w:after="20" w:line="276" w:lineRule="auto"/>
              <w:jc w:val="right"/>
              <w:rPr>
                <w:rFonts w:hint="eastAsia"/>
              </w:rPr>
            </w:pPr>
            <w:r>
              <w:rPr>
                <w:rFonts w:ascii="黑体" w:hAnsi="黑体" w:eastAsia="黑体" w:cs="黑体"/>
                <w:color w:val="1C4A8C"/>
                <w:sz w:val="16"/>
              </w:rPr>
              <w:t>加成率</w:t>
            </w:r>
          </w:p>
        </w:tc>
        <w:tc>
          <w:tcPr>
            <w:tcW w:w="1382" w:type="dxa"/>
            <w:shd w:val="clear" w:color="auto" w:fill="EDF1F7"/>
          </w:tcPr>
          <w:p w14:paraId="312CF890">
            <w:pPr>
              <w:spacing w:before="20" w:after="20" w:line="276" w:lineRule="auto"/>
              <w:jc w:val="right"/>
              <w:rPr>
                <w:rFonts w:hint="eastAsia"/>
              </w:rPr>
            </w:pPr>
            <w:r>
              <w:rPr>
                <w:rFonts w:ascii="黑体" w:hAnsi="黑体" w:eastAsia="黑体" w:cs="黑体"/>
                <w:color w:val="1C4A8C"/>
                <w:sz w:val="16"/>
              </w:rPr>
              <w:t>建议单价(元)</w:t>
            </w:r>
          </w:p>
        </w:tc>
        <w:tc>
          <w:tcPr>
            <w:tcW w:w="1382" w:type="dxa"/>
            <w:shd w:val="clear" w:color="auto" w:fill="EDF1F7"/>
          </w:tcPr>
          <w:p w14:paraId="25487931">
            <w:pPr>
              <w:spacing w:before="20" w:after="20" w:line="276" w:lineRule="auto"/>
              <w:jc w:val="right"/>
              <w:rPr>
                <w:rFonts w:hint="eastAsia"/>
              </w:rPr>
            </w:pPr>
            <w:r>
              <w:rPr>
                <w:rFonts w:ascii="黑体" w:hAnsi="黑体" w:eastAsia="黑体" w:cs="黑体"/>
                <w:color w:val="1C4A8C"/>
                <w:sz w:val="16"/>
              </w:rPr>
              <w:t>预计利润(元)</w:t>
            </w:r>
          </w:p>
        </w:tc>
        <w:tc>
          <w:tcPr>
            <w:tcW w:w="880" w:type="dxa"/>
            <w:shd w:val="clear" w:color="auto" w:fill="EDF1F7"/>
          </w:tcPr>
          <w:p w14:paraId="685E0E36">
            <w:pPr>
              <w:spacing w:before="20" w:after="20" w:line="276" w:lineRule="auto"/>
              <w:jc w:val="right"/>
              <w:rPr>
                <w:rFonts w:hint="eastAsia"/>
              </w:rPr>
            </w:pPr>
            <w:r>
              <w:rPr>
                <w:rFonts w:ascii="黑体" w:hAnsi="黑体" w:eastAsia="黑体" w:cs="黑体"/>
                <w:color w:val="1C4A8C"/>
                <w:sz w:val="16"/>
              </w:rPr>
              <w:t>毛利率</w:t>
            </w:r>
          </w:p>
        </w:tc>
      </w:tr>
      <w:tr w14:paraId="0EF9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64F91F48">
            <w:pPr>
              <w:spacing w:before="10" w:after="10" w:line="276" w:lineRule="auto"/>
              <w:rPr>
                <w:rFonts w:hint="eastAsia"/>
              </w:rPr>
            </w:pPr>
            <w:r>
              <w:rPr>
                <w:rFonts w:cs="等线"/>
                <w:color w:val="1C1E21"/>
                <w:sz w:val="16"/>
              </w:rPr>
              <w:t>完全成本加成法（正常产销 9,500 件）</w:t>
            </w:r>
          </w:p>
        </w:tc>
        <w:tc>
          <w:tcPr>
            <w:tcW w:w="1382" w:type="dxa"/>
          </w:tcPr>
          <w:p w14:paraId="4431FAC7">
            <w:pPr>
              <w:spacing w:before="10" w:after="10" w:line="276" w:lineRule="auto"/>
              <w:jc w:val="right"/>
              <w:rPr>
                <w:rFonts w:hint="eastAsia"/>
              </w:rPr>
            </w:pPr>
            <w:r>
              <w:rPr>
                <w:rFonts w:cs="等线"/>
                <w:color w:val="1C1E21"/>
                <w:sz w:val="16"/>
              </w:rPr>
              <w:t>362.32</w:t>
            </w:r>
          </w:p>
        </w:tc>
        <w:tc>
          <w:tcPr>
            <w:tcW w:w="1005" w:type="dxa"/>
          </w:tcPr>
          <w:p w14:paraId="4C6E742B">
            <w:pPr>
              <w:spacing w:before="10" w:after="10" w:line="276" w:lineRule="auto"/>
              <w:jc w:val="right"/>
              <w:rPr>
                <w:rFonts w:hint="eastAsia"/>
              </w:rPr>
            </w:pPr>
            <w:r>
              <w:rPr>
                <w:rFonts w:cs="等线"/>
                <w:color w:val="1C1E21"/>
                <w:sz w:val="16"/>
              </w:rPr>
              <w:t>12%</w:t>
            </w:r>
          </w:p>
        </w:tc>
        <w:tc>
          <w:tcPr>
            <w:tcW w:w="1382" w:type="dxa"/>
          </w:tcPr>
          <w:p w14:paraId="446B6139">
            <w:pPr>
              <w:spacing w:before="10" w:after="10" w:line="276" w:lineRule="auto"/>
              <w:jc w:val="right"/>
              <w:rPr>
                <w:rFonts w:hint="eastAsia"/>
              </w:rPr>
            </w:pPr>
            <w:r>
              <w:rPr>
                <w:rFonts w:cs="等线"/>
                <w:color w:val="1C1E21"/>
                <w:sz w:val="16"/>
              </w:rPr>
              <w:t>405.79</w:t>
            </w:r>
          </w:p>
        </w:tc>
        <w:tc>
          <w:tcPr>
            <w:tcW w:w="1382" w:type="dxa"/>
          </w:tcPr>
          <w:p w14:paraId="667DAC1C">
            <w:pPr>
              <w:spacing w:before="10" w:after="10" w:line="276" w:lineRule="auto"/>
              <w:jc w:val="right"/>
              <w:rPr>
                <w:rFonts w:hint="eastAsia"/>
              </w:rPr>
            </w:pPr>
            <w:r>
              <w:rPr>
                <w:rFonts w:cs="等线"/>
                <w:color w:val="1C1E21"/>
                <w:sz w:val="16"/>
              </w:rPr>
              <w:t>413,040</w:t>
            </w:r>
          </w:p>
        </w:tc>
        <w:tc>
          <w:tcPr>
            <w:tcW w:w="880" w:type="dxa"/>
          </w:tcPr>
          <w:p w14:paraId="7E40974B">
            <w:pPr>
              <w:spacing w:before="10" w:after="10" w:line="276" w:lineRule="auto"/>
              <w:jc w:val="right"/>
              <w:rPr>
                <w:rFonts w:hint="eastAsia"/>
              </w:rPr>
            </w:pPr>
            <w:r>
              <w:rPr>
                <w:rFonts w:cs="等线"/>
                <w:color w:val="1C1E21"/>
                <w:sz w:val="16"/>
              </w:rPr>
              <w:t>10.71%</w:t>
            </w:r>
          </w:p>
        </w:tc>
      </w:tr>
      <w:tr w14:paraId="4D9E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shd w:val="clear" w:color="auto" w:fill="F7F8FA"/>
          </w:tcPr>
          <w:p w14:paraId="0442F014">
            <w:pPr>
              <w:spacing w:before="10" w:after="10" w:line="276" w:lineRule="auto"/>
              <w:rPr>
                <w:rFonts w:hint="eastAsia"/>
              </w:rPr>
            </w:pPr>
            <w:r>
              <w:rPr>
                <w:rFonts w:cs="等线"/>
                <w:color w:val="1C1E21"/>
                <w:sz w:val="16"/>
              </w:rPr>
              <w:t>变动成本加成法（正常产销 9,500 件）</w:t>
            </w:r>
          </w:p>
        </w:tc>
        <w:tc>
          <w:tcPr>
            <w:tcW w:w="1382" w:type="dxa"/>
            <w:shd w:val="clear" w:color="auto" w:fill="F7F8FA"/>
          </w:tcPr>
          <w:p w14:paraId="1700E4C4">
            <w:pPr>
              <w:spacing w:before="10" w:after="10" w:line="276" w:lineRule="auto"/>
              <w:jc w:val="right"/>
              <w:rPr>
                <w:rFonts w:hint="eastAsia"/>
              </w:rPr>
            </w:pPr>
            <w:r>
              <w:rPr>
                <w:rFonts w:cs="等线"/>
                <w:color w:val="1C1E21"/>
                <w:sz w:val="16"/>
              </w:rPr>
              <w:t>236.00</w:t>
            </w:r>
          </w:p>
        </w:tc>
        <w:tc>
          <w:tcPr>
            <w:tcW w:w="1005" w:type="dxa"/>
            <w:shd w:val="clear" w:color="auto" w:fill="F7F8FA"/>
          </w:tcPr>
          <w:p w14:paraId="18550135">
            <w:pPr>
              <w:spacing w:before="10" w:after="10" w:line="276" w:lineRule="auto"/>
              <w:jc w:val="right"/>
              <w:rPr>
                <w:rFonts w:hint="eastAsia"/>
              </w:rPr>
            </w:pPr>
            <w:r>
              <w:rPr>
                <w:rFonts w:cs="等线"/>
                <w:color w:val="1C1E21"/>
                <w:sz w:val="16"/>
              </w:rPr>
              <w:t>55%</w:t>
            </w:r>
          </w:p>
        </w:tc>
        <w:tc>
          <w:tcPr>
            <w:tcW w:w="1382" w:type="dxa"/>
            <w:shd w:val="clear" w:color="auto" w:fill="F7F8FA"/>
          </w:tcPr>
          <w:p w14:paraId="101C051B">
            <w:pPr>
              <w:spacing w:before="10" w:after="10" w:line="276" w:lineRule="auto"/>
              <w:jc w:val="right"/>
              <w:rPr>
                <w:rFonts w:hint="eastAsia"/>
              </w:rPr>
            </w:pPr>
            <w:r>
              <w:rPr>
                <w:rFonts w:cs="等线"/>
                <w:color w:val="1C1E21"/>
                <w:sz w:val="16"/>
              </w:rPr>
              <w:t>365.80</w:t>
            </w:r>
          </w:p>
        </w:tc>
        <w:tc>
          <w:tcPr>
            <w:tcW w:w="1382" w:type="dxa"/>
            <w:shd w:val="clear" w:color="auto" w:fill="F7F8FA"/>
          </w:tcPr>
          <w:p w14:paraId="1DFC8ECA">
            <w:pPr>
              <w:spacing w:before="10" w:after="10" w:line="276" w:lineRule="auto"/>
              <w:jc w:val="right"/>
              <w:rPr>
                <w:rFonts w:hint="eastAsia"/>
              </w:rPr>
            </w:pPr>
            <w:r>
              <w:rPr>
                <w:rFonts w:cs="等线"/>
                <w:color w:val="1C1E21"/>
                <w:sz w:val="16"/>
              </w:rPr>
              <w:t>33,100</w:t>
            </w:r>
          </w:p>
        </w:tc>
        <w:tc>
          <w:tcPr>
            <w:tcW w:w="880" w:type="dxa"/>
            <w:shd w:val="clear" w:color="auto" w:fill="F7F8FA"/>
          </w:tcPr>
          <w:p w14:paraId="7CFE94C6">
            <w:pPr>
              <w:spacing w:before="10" w:after="10" w:line="276" w:lineRule="auto"/>
              <w:jc w:val="right"/>
              <w:rPr>
                <w:rFonts w:hint="eastAsia"/>
              </w:rPr>
            </w:pPr>
            <w:r>
              <w:rPr>
                <w:rFonts w:cs="等线"/>
                <w:color w:val="1C1E21"/>
                <w:sz w:val="16"/>
              </w:rPr>
              <w:t>0.95%</w:t>
            </w:r>
          </w:p>
        </w:tc>
      </w:tr>
      <w:tr w14:paraId="7D74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5309D10B">
            <w:pPr>
              <w:spacing w:before="10" w:after="10" w:line="276" w:lineRule="auto"/>
              <w:rPr>
                <w:rFonts w:hint="eastAsia"/>
              </w:rPr>
            </w:pPr>
            <w:r>
              <w:rPr>
                <w:rFonts w:cs="等线"/>
                <w:color w:val="1C1E21"/>
                <w:sz w:val="16"/>
              </w:rPr>
              <w:t>目标利润加成法（目标利润 50 万元）</w:t>
            </w:r>
          </w:p>
        </w:tc>
        <w:tc>
          <w:tcPr>
            <w:tcW w:w="1382" w:type="dxa"/>
          </w:tcPr>
          <w:p w14:paraId="3AA585C9">
            <w:pPr>
              <w:spacing w:before="10" w:after="10" w:line="276" w:lineRule="auto"/>
              <w:jc w:val="right"/>
              <w:rPr>
                <w:rFonts w:hint="eastAsia"/>
              </w:rPr>
            </w:pPr>
            <w:r>
              <w:rPr>
                <w:rFonts w:cs="等线"/>
                <w:color w:val="1C1E21"/>
                <w:sz w:val="16"/>
              </w:rPr>
              <w:t>236.00</w:t>
            </w:r>
          </w:p>
        </w:tc>
        <w:tc>
          <w:tcPr>
            <w:tcW w:w="1005" w:type="dxa"/>
          </w:tcPr>
          <w:p w14:paraId="7B0A5458">
            <w:pPr>
              <w:spacing w:before="10" w:after="10" w:line="276" w:lineRule="auto"/>
              <w:jc w:val="right"/>
              <w:rPr>
                <w:rFonts w:hint="eastAsia"/>
              </w:rPr>
            </w:pPr>
            <w:r>
              <w:rPr>
                <w:rFonts w:cs="等线"/>
                <w:color w:val="1C1E21"/>
                <w:sz w:val="16"/>
              </w:rPr>
              <w:t>—</w:t>
            </w:r>
          </w:p>
        </w:tc>
        <w:tc>
          <w:tcPr>
            <w:tcW w:w="1382" w:type="dxa"/>
          </w:tcPr>
          <w:p w14:paraId="5652BC7D">
            <w:pPr>
              <w:spacing w:before="10" w:after="10" w:line="276" w:lineRule="auto"/>
              <w:jc w:val="right"/>
              <w:rPr>
                <w:rFonts w:hint="eastAsia"/>
              </w:rPr>
            </w:pPr>
            <w:r>
              <w:rPr>
                <w:rFonts w:cs="等线"/>
                <w:color w:val="1C1E21"/>
                <w:sz w:val="16"/>
              </w:rPr>
              <w:t>414.95</w:t>
            </w:r>
          </w:p>
        </w:tc>
        <w:tc>
          <w:tcPr>
            <w:tcW w:w="1382" w:type="dxa"/>
          </w:tcPr>
          <w:p w14:paraId="3F15DF74">
            <w:pPr>
              <w:spacing w:before="10" w:after="10" w:line="276" w:lineRule="auto"/>
              <w:jc w:val="right"/>
              <w:rPr>
                <w:rFonts w:hint="eastAsia"/>
              </w:rPr>
            </w:pPr>
            <w:r>
              <w:rPr>
                <w:rFonts w:cs="等线"/>
                <w:color w:val="1C1E21"/>
                <w:sz w:val="16"/>
              </w:rPr>
              <w:t>500,000</w:t>
            </w:r>
          </w:p>
        </w:tc>
        <w:tc>
          <w:tcPr>
            <w:tcW w:w="880" w:type="dxa"/>
          </w:tcPr>
          <w:p w14:paraId="452A2907">
            <w:pPr>
              <w:spacing w:before="10" w:after="10" w:line="276" w:lineRule="auto"/>
              <w:jc w:val="right"/>
              <w:rPr>
                <w:rFonts w:hint="eastAsia"/>
              </w:rPr>
            </w:pPr>
            <w:r>
              <w:rPr>
                <w:rFonts w:cs="等线"/>
                <w:color w:val="1C1E21"/>
                <w:sz w:val="16"/>
              </w:rPr>
              <w:t>12.68%</w:t>
            </w:r>
          </w:p>
        </w:tc>
      </w:tr>
      <w:tr w14:paraId="6F34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shd w:val="clear" w:color="auto" w:fill="F7F8FA"/>
          </w:tcPr>
          <w:p w14:paraId="022D1CFD">
            <w:pPr>
              <w:spacing w:before="10" w:after="10" w:line="276" w:lineRule="auto"/>
              <w:rPr>
                <w:rFonts w:hint="eastAsia"/>
              </w:rPr>
            </w:pPr>
            <w:r>
              <w:rPr>
                <w:rFonts w:cs="等线"/>
                <w:color w:val="1C1E21"/>
                <w:sz w:val="16"/>
              </w:rPr>
              <w:t>完全成本加成法（产能受限 6,000 件）</w:t>
            </w:r>
          </w:p>
        </w:tc>
        <w:tc>
          <w:tcPr>
            <w:tcW w:w="1382" w:type="dxa"/>
            <w:shd w:val="clear" w:color="auto" w:fill="F7F8FA"/>
          </w:tcPr>
          <w:p w14:paraId="17BDC318">
            <w:pPr>
              <w:spacing w:before="10" w:after="10" w:line="276" w:lineRule="auto"/>
              <w:jc w:val="right"/>
              <w:rPr>
                <w:rFonts w:hint="eastAsia"/>
              </w:rPr>
            </w:pPr>
            <w:r>
              <w:rPr>
                <w:rFonts w:cs="等线"/>
                <w:color w:val="1C1E21"/>
                <w:sz w:val="16"/>
              </w:rPr>
              <w:t>436.00</w:t>
            </w:r>
          </w:p>
        </w:tc>
        <w:tc>
          <w:tcPr>
            <w:tcW w:w="1005" w:type="dxa"/>
            <w:shd w:val="clear" w:color="auto" w:fill="F7F8FA"/>
          </w:tcPr>
          <w:p w14:paraId="65F23780">
            <w:pPr>
              <w:spacing w:before="10" w:after="10" w:line="276" w:lineRule="auto"/>
              <w:jc w:val="right"/>
              <w:rPr>
                <w:rFonts w:hint="eastAsia"/>
              </w:rPr>
            </w:pPr>
            <w:r>
              <w:rPr>
                <w:rFonts w:cs="等线"/>
                <w:color w:val="1C1E21"/>
                <w:sz w:val="16"/>
              </w:rPr>
              <w:t>12%</w:t>
            </w:r>
          </w:p>
        </w:tc>
        <w:tc>
          <w:tcPr>
            <w:tcW w:w="1382" w:type="dxa"/>
            <w:shd w:val="clear" w:color="auto" w:fill="F7F8FA"/>
          </w:tcPr>
          <w:p w14:paraId="18481ACB">
            <w:pPr>
              <w:spacing w:before="10" w:after="10" w:line="276" w:lineRule="auto"/>
              <w:jc w:val="right"/>
              <w:rPr>
                <w:rFonts w:hint="eastAsia"/>
              </w:rPr>
            </w:pPr>
            <w:r>
              <w:rPr>
                <w:rFonts w:cs="等线"/>
                <w:color w:val="1C1E21"/>
                <w:sz w:val="16"/>
              </w:rPr>
              <w:t>488.32</w:t>
            </w:r>
          </w:p>
        </w:tc>
        <w:tc>
          <w:tcPr>
            <w:tcW w:w="1382" w:type="dxa"/>
            <w:shd w:val="clear" w:color="auto" w:fill="F7F8FA"/>
          </w:tcPr>
          <w:p w14:paraId="2138A9CD">
            <w:pPr>
              <w:spacing w:before="10" w:after="10" w:line="276" w:lineRule="auto"/>
              <w:jc w:val="right"/>
              <w:rPr>
                <w:rFonts w:hint="eastAsia"/>
              </w:rPr>
            </w:pPr>
            <w:r>
              <w:rPr>
                <w:rFonts w:cs="等线"/>
                <w:color w:val="1C1E21"/>
                <w:sz w:val="16"/>
              </w:rPr>
              <w:t>313,920</w:t>
            </w:r>
          </w:p>
        </w:tc>
        <w:tc>
          <w:tcPr>
            <w:tcW w:w="880" w:type="dxa"/>
            <w:shd w:val="clear" w:color="auto" w:fill="F7F8FA"/>
          </w:tcPr>
          <w:p w14:paraId="15D6DEF6">
            <w:pPr>
              <w:spacing w:before="10" w:after="10" w:line="276" w:lineRule="auto"/>
              <w:jc w:val="right"/>
              <w:rPr>
                <w:rFonts w:hint="eastAsia"/>
              </w:rPr>
            </w:pPr>
            <w:r>
              <w:rPr>
                <w:rFonts w:cs="等线"/>
                <w:color w:val="1C1E21"/>
                <w:sz w:val="16"/>
              </w:rPr>
              <w:t>10.71%</w:t>
            </w:r>
          </w:p>
        </w:tc>
      </w:tr>
    </w:tbl>
    <w:p w14:paraId="457E5C39">
      <w:pPr>
        <w:spacing w:after="40"/>
        <w:rPr>
          <w:rFonts w:hint="eastAsia"/>
        </w:rPr>
      </w:pPr>
    </w:p>
    <w:p w14:paraId="1BA4BE44">
      <w:pPr>
        <w:jc w:val="both"/>
        <w:rPr>
          <w:rFonts w:hint="eastAsia"/>
        </w:rPr>
      </w:pPr>
      <w:r>
        <w:rPr>
          <w:rFonts w:cs="等线"/>
          <w:color w:val="1C1E21"/>
        </w:rPr>
        <w:t>最后一行值得单独讲：当销量从 9,500 件降到 6,000 件时，单位分摊的固定成本上升使完全成本从 362.32 元涨到 436.00 元，按同样的 12% 加成率，报价被迫提高到 488.32 元——这就是著名的“</w:t>
      </w:r>
      <w:r>
        <w:rPr>
          <w:rFonts w:ascii="黑体" w:hAnsi="黑体" w:eastAsia="黑体" w:cs="黑体"/>
          <w:color w:val="1C1E21"/>
        </w:rPr>
        <w:t>死亡螺旋</w:t>
      </w:r>
      <w:r>
        <w:rPr>
          <w:rFonts w:cs="等线"/>
          <w:color w:val="1C1E21"/>
        </w:rPr>
        <w:t>”：产能利用率越低，定价越高，越难卖，利用率进一步下降。</w:t>
      </w:r>
    </w:p>
    <w:p w14:paraId="1A23FC17">
      <w:pPr>
        <w:keepNext/>
        <w:spacing w:before="80"/>
        <w:jc w:val="center"/>
        <w:rPr>
          <w:rFonts w:hint="eastAsia"/>
        </w:rPr>
      </w:pPr>
      <w:r>
        <w:drawing>
          <wp:inline distT="0" distB="0" distL="0" distR="0">
            <wp:extent cx="5431155" cy="35998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67"/>
                    <a:stretch>
                      <a:fillRect/>
                    </a:stretch>
                  </pic:blipFill>
                  <pic:spPr>
                    <a:xfrm>
                      <a:off x="0" y="0"/>
                      <a:ext cx="5431680" cy="3599997"/>
                    </a:xfrm>
                    <a:prstGeom prst="rect">
                      <a:avLst/>
                    </a:prstGeom>
                  </pic:spPr>
                </pic:pic>
              </a:graphicData>
            </a:graphic>
          </wp:inline>
        </w:drawing>
      </w:r>
    </w:p>
    <w:p w14:paraId="718AB979">
      <w:pPr>
        <w:spacing w:before="40" w:after="120"/>
        <w:jc w:val="center"/>
        <w:rPr>
          <w:rFonts w:hint="eastAsia"/>
        </w:rPr>
      </w:pPr>
      <w:r>
        <w:rPr>
          <w:rFonts w:cs="等线"/>
          <w:color w:val="60666E"/>
          <w:sz w:val="17"/>
        </w:rPr>
        <w:t>图 4-11　定价方法对比：四种口径的建议单价与利润</w:t>
      </w:r>
    </w:p>
    <w:p w14:paraId="71FA3CDB">
      <w:pPr>
        <w:spacing w:after="120"/>
        <w:jc w:val="center"/>
        <w:rPr>
          <w:rFonts w:hint="eastAsia"/>
        </w:rPr>
      </w:pPr>
      <w:r>
        <w:rPr>
          <w:rFonts w:cs="等线"/>
          <w:color w:val="8A9099"/>
          <w:sz w:val="16"/>
        </w:rPr>
        <w:t>来源：output/charts/16_定价方法对比.png</w:t>
      </w:r>
    </w:p>
    <w:p w14:paraId="27FD9EF6">
      <w:pPr>
        <w:pStyle w:val="5"/>
      </w:pPr>
      <w:bookmarkStart w:id="102" w:name="_Toc240737968"/>
      <w:r>
        <w:rPr>
          <w:rFonts w:ascii="黑体" w:hAnsi="黑体" w:eastAsia="黑体" w:cs="黑体"/>
          <w:b w:val="0"/>
        </w:rPr>
        <w:t>4.5.4　零部件自制或外购</w:t>
      </w:r>
      <w:bookmarkEnd w:id="102"/>
    </w:p>
    <w:p w14:paraId="47C81184">
      <w:pPr>
        <w:jc w:val="both"/>
        <w:rPr>
          <w:rFonts w:hint="eastAsia"/>
        </w:rPr>
      </w:pPr>
      <w:r>
        <w:rPr>
          <w:rFonts w:cs="等线"/>
          <w:color w:val="1C1E21"/>
        </w:rPr>
        <w:t>需求 24,000 件、外购单价 22.50 元。自制的变动成本 444,000 元、可避免固定成本 60,000 元、专属固定成本 40,000 元，两种情形的区别在于是否占用其他产能：</w:t>
      </w:r>
    </w:p>
    <w:p w14:paraId="6154E019">
      <w:pPr>
        <w:keepNext/>
        <w:spacing w:before="100" w:after="40"/>
        <w:rPr>
          <w:rFonts w:hint="eastAsia"/>
        </w:rPr>
      </w:pPr>
      <w:r>
        <w:rPr>
          <w:rFonts w:ascii="黑体" w:hAnsi="黑体" w:eastAsia="黑体" w:cs="黑体"/>
          <w:color w:val="1C1E21"/>
          <w:sz w:val="18"/>
        </w:rPr>
        <w:t>表 4-16　自制或外购的相关成本比较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2841"/>
        <w:gridCol w:w="3357"/>
      </w:tblGrid>
      <w:tr w14:paraId="77C7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9" w:type="dxa"/>
            <w:shd w:val="clear" w:color="auto" w:fill="EDF1F7"/>
          </w:tcPr>
          <w:p w14:paraId="1026158C">
            <w:pPr>
              <w:spacing w:before="20" w:after="20" w:line="276" w:lineRule="auto"/>
              <w:rPr>
                <w:rFonts w:hint="eastAsia"/>
              </w:rPr>
            </w:pPr>
            <w:r>
              <w:rPr>
                <w:rFonts w:ascii="黑体" w:hAnsi="黑体" w:eastAsia="黑体" w:cs="黑体"/>
                <w:color w:val="1C4A8C"/>
                <w:sz w:val="17"/>
              </w:rPr>
              <w:t>指标</w:t>
            </w:r>
          </w:p>
        </w:tc>
        <w:tc>
          <w:tcPr>
            <w:tcW w:w="2841" w:type="dxa"/>
            <w:shd w:val="clear" w:color="auto" w:fill="EDF1F7"/>
          </w:tcPr>
          <w:p w14:paraId="20155602">
            <w:pPr>
              <w:spacing w:before="20" w:after="20" w:line="276" w:lineRule="auto"/>
              <w:jc w:val="right"/>
              <w:rPr>
                <w:rFonts w:hint="eastAsia"/>
              </w:rPr>
            </w:pPr>
            <w:r>
              <w:rPr>
                <w:rFonts w:ascii="黑体" w:hAnsi="黑体" w:eastAsia="黑体" w:cs="黑体"/>
                <w:color w:val="1C4A8C"/>
                <w:sz w:val="17"/>
              </w:rPr>
              <w:t>情形 A（无机会成本）</w:t>
            </w:r>
          </w:p>
        </w:tc>
        <w:tc>
          <w:tcPr>
            <w:tcW w:w="3357" w:type="dxa"/>
            <w:shd w:val="clear" w:color="auto" w:fill="EDF1F7"/>
          </w:tcPr>
          <w:p w14:paraId="6D913C67">
            <w:pPr>
              <w:spacing w:before="20" w:after="20" w:line="276" w:lineRule="auto"/>
              <w:jc w:val="right"/>
              <w:rPr>
                <w:rFonts w:hint="eastAsia"/>
              </w:rPr>
            </w:pPr>
            <w:r>
              <w:rPr>
                <w:rFonts w:ascii="黑体" w:hAnsi="黑体" w:eastAsia="黑体" w:cs="黑体"/>
                <w:color w:val="1C4A8C"/>
                <w:sz w:val="17"/>
              </w:rPr>
              <w:t>情形 B（有机会成本 80,000 元）</w:t>
            </w:r>
          </w:p>
        </w:tc>
      </w:tr>
      <w:tr w14:paraId="1D217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2DFCDA7A">
            <w:pPr>
              <w:spacing w:before="10" w:after="10" w:line="276" w:lineRule="auto"/>
              <w:rPr>
                <w:rFonts w:hint="eastAsia"/>
              </w:rPr>
            </w:pPr>
            <w:r>
              <w:rPr>
                <w:rFonts w:cs="等线"/>
                <w:color w:val="1C1E21"/>
                <w:sz w:val="17"/>
              </w:rPr>
              <w:t>外购相关成本</w:t>
            </w:r>
          </w:p>
        </w:tc>
        <w:tc>
          <w:tcPr>
            <w:tcW w:w="2841" w:type="dxa"/>
          </w:tcPr>
          <w:p w14:paraId="58564D91">
            <w:pPr>
              <w:spacing w:before="10" w:after="10" w:line="276" w:lineRule="auto"/>
              <w:jc w:val="right"/>
              <w:rPr>
                <w:rFonts w:hint="eastAsia"/>
              </w:rPr>
            </w:pPr>
            <w:r>
              <w:rPr>
                <w:rFonts w:cs="等线"/>
                <w:color w:val="1C1E21"/>
                <w:sz w:val="17"/>
              </w:rPr>
              <w:t>540,000 元</w:t>
            </w:r>
          </w:p>
        </w:tc>
        <w:tc>
          <w:tcPr>
            <w:tcW w:w="3357" w:type="dxa"/>
          </w:tcPr>
          <w:p w14:paraId="01EA85F3">
            <w:pPr>
              <w:spacing w:before="10" w:after="10" w:line="276" w:lineRule="auto"/>
              <w:jc w:val="right"/>
              <w:rPr>
                <w:rFonts w:hint="eastAsia"/>
              </w:rPr>
            </w:pPr>
            <w:r>
              <w:rPr>
                <w:rFonts w:cs="等线"/>
                <w:color w:val="1C1E21"/>
                <w:sz w:val="17"/>
              </w:rPr>
              <w:t>540,000 元</w:t>
            </w:r>
          </w:p>
        </w:tc>
      </w:tr>
      <w:tr w14:paraId="453E7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292C5690">
            <w:pPr>
              <w:spacing w:before="10" w:after="10" w:line="276" w:lineRule="auto"/>
              <w:rPr>
                <w:rFonts w:hint="eastAsia"/>
              </w:rPr>
            </w:pPr>
            <w:r>
              <w:rPr>
                <w:rFonts w:cs="等线"/>
                <w:color w:val="1C1E21"/>
                <w:sz w:val="17"/>
              </w:rPr>
              <w:t>自制相关成本合计</w:t>
            </w:r>
          </w:p>
        </w:tc>
        <w:tc>
          <w:tcPr>
            <w:tcW w:w="2841" w:type="dxa"/>
            <w:shd w:val="clear" w:color="auto" w:fill="F7F8FA"/>
          </w:tcPr>
          <w:p w14:paraId="250191B4">
            <w:pPr>
              <w:spacing w:before="10" w:after="10" w:line="276" w:lineRule="auto"/>
              <w:jc w:val="right"/>
              <w:rPr>
                <w:rFonts w:hint="eastAsia"/>
              </w:rPr>
            </w:pPr>
            <w:r>
              <w:rPr>
                <w:rFonts w:cs="等线"/>
                <w:color w:val="1C1E21"/>
                <w:sz w:val="17"/>
              </w:rPr>
              <w:t>544,000 元</w:t>
            </w:r>
          </w:p>
        </w:tc>
        <w:tc>
          <w:tcPr>
            <w:tcW w:w="3357" w:type="dxa"/>
            <w:shd w:val="clear" w:color="auto" w:fill="F7F8FA"/>
          </w:tcPr>
          <w:p w14:paraId="483F737E">
            <w:pPr>
              <w:spacing w:before="10" w:after="10" w:line="276" w:lineRule="auto"/>
              <w:jc w:val="right"/>
              <w:rPr>
                <w:rFonts w:hint="eastAsia"/>
              </w:rPr>
            </w:pPr>
            <w:r>
              <w:rPr>
                <w:rFonts w:cs="等线"/>
                <w:color w:val="1C1E21"/>
                <w:sz w:val="17"/>
              </w:rPr>
              <w:t>624,000 元</w:t>
            </w:r>
          </w:p>
        </w:tc>
      </w:tr>
      <w:tr w14:paraId="71829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099E78CA">
            <w:pPr>
              <w:spacing w:before="10" w:after="10" w:line="276" w:lineRule="auto"/>
              <w:rPr>
                <w:rFonts w:hint="eastAsia"/>
              </w:rPr>
            </w:pPr>
            <w:r>
              <w:rPr>
                <w:rFonts w:cs="等线"/>
                <w:color w:val="1C1E21"/>
                <w:sz w:val="17"/>
              </w:rPr>
              <w:t>差别损益（外购 − 自制）</w:t>
            </w:r>
          </w:p>
        </w:tc>
        <w:tc>
          <w:tcPr>
            <w:tcW w:w="2841" w:type="dxa"/>
          </w:tcPr>
          <w:p w14:paraId="1F8C9249">
            <w:pPr>
              <w:spacing w:before="10" w:after="10" w:line="276" w:lineRule="auto"/>
              <w:jc w:val="right"/>
              <w:rPr>
                <w:rFonts w:hint="eastAsia"/>
              </w:rPr>
            </w:pPr>
            <w:r>
              <w:rPr>
                <w:rFonts w:cs="等线"/>
                <w:color w:val="1C1E21"/>
                <w:sz w:val="17"/>
              </w:rPr>
              <w:t>−4,000 元</w:t>
            </w:r>
          </w:p>
        </w:tc>
        <w:tc>
          <w:tcPr>
            <w:tcW w:w="3357" w:type="dxa"/>
          </w:tcPr>
          <w:p w14:paraId="6ED4B722">
            <w:pPr>
              <w:spacing w:before="10" w:after="10" w:line="276" w:lineRule="auto"/>
              <w:jc w:val="right"/>
              <w:rPr>
                <w:rFonts w:hint="eastAsia"/>
              </w:rPr>
            </w:pPr>
            <w:r>
              <w:rPr>
                <w:rFonts w:cs="等线"/>
                <w:color w:val="1C1E21"/>
                <w:sz w:val="17"/>
              </w:rPr>
              <w:t>−84,000 元</w:t>
            </w:r>
          </w:p>
        </w:tc>
      </w:tr>
      <w:tr w14:paraId="195C9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3915E3C0">
            <w:pPr>
              <w:spacing w:before="10" w:after="10" w:line="276" w:lineRule="auto"/>
              <w:rPr>
                <w:rFonts w:hint="eastAsia"/>
              </w:rPr>
            </w:pPr>
            <w:r>
              <w:rPr>
                <w:rFonts w:cs="等线"/>
                <w:color w:val="1C1E21"/>
                <w:sz w:val="17"/>
              </w:rPr>
              <w:t>单位自制相关成本 / 临界外购单价</w:t>
            </w:r>
          </w:p>
        </w:tc>
        <w:tc>
          <w:tcPr>
            <w:tcW w:w="2841" w:type="dxa"/>
            <w:shd w:val="clear" w:color="auto" w:fill="F7F8FA"/>
          </w:tcPr>
          <w:p w14:paraId="17CF1265">
            <w:pPr>
              <w:spacing w:before="10" w:after="10" w:line="276" w:lineRule="auto"/>
              <w:jc w:val="right"/>
              <w:rPr>
                <w:rFonts w:hint="eastAsia"/>
              </w:rPr>
            </w:pPr>
            <w:r>
              <w:rPr>
                <w:rFonts w:cs="等线"/>
                <w:color w:val="1C1E21"/>
                <w:sz w:val="17"/>
              </w:rPr>
              <w:t>22.67 元/件</w:t>
            </w:r>
          </w:p>
        </w:tc>
        <w:tc>
          <w:tcPr>
            <w:tcW w:w="3357" w:type="dxa"/>
            <w:shd w:val="clear" w:color="auto" w:fill="F7F8FA"/>
          </w:tcPr>
          <w:p w14:paraId="7E0177C4">
            <w:pPr>
              <w:spacing w:before="10" w:after="10" w:line="276" w:lineRule="auto"/>
              <w:jc w:val="right"/>
              <w:rPr>
                <w:rFonts w:hint="eastAsia"/>
              </w:rPr>
            </w:pPr>
            <w:r>
              <w:rPr>
                <w:rFonts w:cs="等线"/>
                <w:color w:val="1C1E21"/>
                <w:sz w:val="17"/>
              </w:rPr>
              <w:t>26.00 元/件</w:t>
            </w:r>
          </w:p>
        </w:tc>
      </w:tr>
      <w:tr w14:paraId="689C3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10A21946">
            <w:pPr>
              <w:spacing w:before="10" w:after="10" w:line="276" w:lineRule="auto"/>
              <w:rPr>
                <w:rFonts w:hint="eastAsia"/>
              </w:rPr>
            </w:pPr>
            <w:r>
              <w:rPr>
                <w:rFonts w:cs="等线"/>
                <w:color w:val="1C1E21"/>
                <w:sz w:val="17"/>
              </w:rPr>
              <w:t>决策</w:t>
            </w:r>
          </w:p>
        </w:tc>
        <w:tc>
          <w:tcPr>
            <w:tcW w:w="2841" w:type="dxa"/>
          </w:tcPr>
          <w:p w14:paraId="35B0442F">
            <w:pPr>
              <w:spacing w:before="10" w:after="10" w:line="276" w:lineRule="auto"/>
              <w:jc w:val="right"/>
              <w:rPr>
                <w:rFonts w:hint="eastAsia"/>
              </w:rPr>
            </w:pPr>
            <w:r>
              <w:rPr>
                <w:rFonts w:cs="等线"/>
                <w:color w:val="1C1E21"/>
                <w:sz w:val="17"/>
              </w:rPr>
              <w:t>外购更优（省 4,000 元）</w:t>
            </w:r>
          </w:p>
        </w:tc>
        <w:tc>
          <w:tcPr>
            <w:tcW w:w="3357" w:type="dxa"/>
          </w:tcPr>
          <w:p w14:paraId="463489ED">
            <w:pPr>
              <w:spacing w:before="10" w:after="10" w:line="276" w:lineRule="auto"/>
              <w:jc w:val="right"/>
              <w:rPr>
                <w:rFonts w:hint="eastAsia"/>
              </w:rPr>
            </w:pPr>
            <w:r>
              <w:rPr>
                <w:rFonts w:cs="等线"/>
                <w:color w:val="1C1E21"/>
                <w:sz w:val="17"/>
              </w:rPr>
              <w:t>外购更优（省 84,000 元）</w:t>
            </w:r>
          </w:p>
        </w:tc>
      </w:tr>
    </w:tbl>
    <w:p w14:paraId="4B98A478">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F6309EF">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39EA5F9E">
            <w:pPr>
              <w:spacing w:before="40" w:after="40"/>
              <w:rPr>
                <w:rFonts w:hint="eastAsia"/>
              </w:rPr>
            </w:pPr>
            <w:r>
              <w:rPr>
                <w:rFonts w:ascii="黑体" w:hAnsi="黑体" w:eastAsia="黑体" w:cs="黑体"/>
                <w:color w:val="B4791B"/>
                <w:sz w:val="19"/>
              </w:rPr>
              <w:t>注意　</w:t>
            </w:r>
            <w:r>
              <w:rPr>
                <w:rFonts w:cs="等线"/>
                <w:color w:val="1C1E21"/>
                <w:sz w:val="19"/>
              </w:rPr>
              <w:t>注意“不可避免的固定成本”</w:t>
            </w:r>
            <w:r>
              <w:rPr>
                <w:rFonts w:ascii="黑体" w:hAnsi="黑体" w:eastAsia="黑体" w:cs="黑体"/>
                <w:color w:val="1C1E21"/>
                <w:sz w:val="19"/>
              </w:rPr>
              <w:t>不参与比较</w:t>
            </w:r>
            <w:r>
              <w:rPr>
                <w:rFonts w:cs="等线"/>
                <w:color w:val="1C1E21"/>
                <w:sz w:val="19"/>
              </w:rPr>
              <w:t>。情形 A 中若把全部固定成本都算进自制成本，会得出自制 544,000 元远高于外购的错误印象；正确表述是：自制的</w:t>
            </w:r>
            <w:r>
              <w:rPr>
                <w:rFonts w:ascii="黑体" w:hAnsi="黑体" w:eastAsia="黑体" w:cs="黑体"/>
                <w:color w:val="1C1E21"/>
                <w:sz w:val="19"/>
              </w:rPr>
              <w:t>相关</w:t>
            </w:r>
            <w:r>
              <w:rPr>
                <w:rFonts w:cs="等线"/>
                <w:color w:val="1C1E21"/>
                <w:sz w:val="19"/>
              </w:rPr>
              <w:t>成本 544,000 元对比外购 540,000 元，差额仅 4,000 元，此时还应考虑质量、交期与供应商依赖等非财务因素。</w:t>
            </w:r>
          </w:p>
        </w:tc>
      </w:tr>
    </w:tbl>
    <w:p w14:paraId="45811859">
      <w:pPr>
        <w:spacing w:after="40"/>
        <w:rPr>
          <w:rFonts w:hint="eastAsia"/>
        </w:rPr>
      </w:pPr>
    </w:p>
    <w:p w14:paraId="048FF85C">
      <w:pPr>
        <w:pStyle w:val="5"/>
      </w:pPr>
      <w:bookmarkStart w:id="103" w:name="_Toc240737969"/>
      <w:r>
        <w:rPr>
          <w:rFonts w:ascii="黑体" w:hAnsi="黑体" w:eastAsia="黑体" w:cs="黑体"/>
          <w:b w:val="0"/>
        </w:rPr>
        <w:t>4.5.5　亏损产品是否停产</w:t>
      </w:r>
      <w:bookmarkEnd w:id="103"/>
    </w:p>
    <w:p w14:paraId="223795B9">
      <w:pPr>
        <w:jc w:val="both"/>
        <w:rPr>
          <w:rFonts w:hint="eastAsia"/>
        </w:rPr>
      </w:pPr>
      <w:r>
        <w:rPr>
          <w:rFonts w:cs="等线"/>
          <w:color w:val="1C1E21"/>
        </w:rPr>
        <w:t>丙产品账面亏损 71,600 元，是全年最容易被提出“砍掉”的产品。程序的判断如下：</w:t>
      </w:r>
    </w:p>
    <w:p w14:paraId="4977ABCE">
      <w:pPr>
        <w:keepNext/>
        <w:spacing w:before="100" w:after="40"/>
        <w:rPr>
          <w:rFonts w:hint="eastAsia"/>
        </w:rPr>
      </w:pPr>
      <w:r>
        <w:rPr>
          <w:rFonts w:ascii="黑体" w:hAnsi="黑体" w:eastAsia="黑体" w:cs="黑体"/>
          <w:color w:val="1C1E21"/>
          <w:sz w:val="18"/>
        </w:rPr>
        <w:t>表 4-17　亏损产品停产分析（元）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
        <w:gridCol w:w="600"/>
        <w:gridCol w:w="1000"/>
        <w:gridCol w:w="700"/>
        <w:gridCol w:w="1200"/>
        <w:gridCol w:w="1100"/>
        <w:gridCol w:w="1200"/>
        <w:gridCol w:w="1000"/>
        <w:gridCol w:w="1100"/>
        <w:gridCol w:w="900"/>
      </w:tblGrid>
      <w:tr w14:paraId="197A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0" w:type="dxa"/>
            <w:shd w:val="clear" w:color="auto" w:fill="EDF1F7"/>
          </w:tcPr>
          <w:p w14:paraId="0F06D043">
            <w:pPr>
              <w:spacing w:before="20" w:after="20" w:line="276" w:lineRule="auto"/>
              <w:jc w:val="center"/>
              <w:rPr>
                <w:rFonts w:hint="eastAsia"/>
              </w:rPr>
            </w:pPr>
            <w:r>
              <w:rPr>
                <w:rFonts w:ascii="黑体" w:hAnsi="黑体" w:eastAsia="黑体" w:cs="黑体"/>
                <w:color w:val="1C4A8C"/>
                <w:sz w:val="16"/>
              </w:rPr>
              <w:t>产品</w:t>
            </w:r>
          </w:p>
        </w:tc>
        <w:tc>
          <w:tcPr>
            <w:tcW w:w="600" w:type="dxa"/>
            <w:shd w:val="clear" w:color="auto" w:fill="EDF1F7"/>
          </w:tcPr>
          <w:p w14:paraId="13704653">
            <w:pPr>
              <w:spacing w:before="20" w:after="20" w:line="276" w:lineRule="auto"/>
              <w:jc w:val="right"/>
              <w:rPr>
                <w:rFonts w:hint="eastAsia"/>
              </w:rPr>
            </w:pPr>
            <w:r>
              <w:rPr>
                <w:rFonts w:ascii="黑体" w:hAnsi="黑体" w:eastAsia="黑体" w:cs="黑体"/>
                <w:color w:val="1C4A8C"/>
                <w:sz w:val="16"/>
              </w:rPr>
              <w:t>单价</w:t>
            </w:r>
          </w:p>
        </w:tc>
        <w:tc>
          <w:tcPr>
            <w:tcW w:w="1000" w:type="dxa"/>
            <w:shd w:val="clear" w:color="auto" w:fill="EDF1F7"/>
          </w:tcPr>
          <w:p w14:paraId="5546A987">
            <w:pPr>
              <w:spacing w:before="20" w:after="20" w:line="276" w:lineRule="auto"/>
              <w:jc w:val="right"/>
              <w:rPr>
                <w:rFonts w:hint="eastAsia"/>
              </w:rPr>
            </w:pPr>
            <w:r>
              <w:rPr>
                <w:rFonts w:ascii="黑体" w:hAnsi="黑体" w:eastAsia="黑体" w:cs="黑体"/>
                <w:color w:val="1C4A8C"/>
                <w:sz w:val="16"/>
              </w:rPr>
              <w:t>单位变动成本</w:t>
            </w:r>
          </w:p>
        </w:tc>
        <w:tc>
          <w:tcPr>
            <w:tcW w:w="700" w:type="dxa"/>
            <w:shd w:val="clear" w:color="auto" w:fill="EDF1F7"/>
          </w:tcPr>
          <w:p w14:paraId="12E295E9">
            <w:pPr>
              <w:spacing w:before="20" w:after="20" w:line="276" w:lineRule="auto"/>
              <w:jc w:val="right"/>
              <w:rPr>
                <w:rFonts w:hint="eastAsia"/>
              </w:rPr>
            </w:pPr>
            <w:r>
              <w:rPr>
                <w:rFonts w:ascii="黑体" w:hAnsi="黑体" w:eastAsia="黑体" w:cs="黑体"/>
                <w:color w:val="1C4A8C"/>
                <w:sz w:val="16"/>
              </w:rPr>
              <w:t>销量</w:t>
            </w:r>
          </w:p>
        </w:tc>
        <w:tc>
          <w:tcPr>
            <w:tcW w:w="1200" w:type="dxa"/>
            <w:shd w:val="clear" w:color="auto" w:fill="EDF1F7"/>
          </w:tcPr>
          <w:p w14:paraId="199DB468">
            <w:pPr>
              <w:spacing w:before="20" w:after="20" w:line="276" w:lineRule="auto"/>
              <w:jc w:val="right"/>
              <w:rPr>
                <w:rFonts w:hint="eastAsia"/>
              </w:rPr>
            </w:pPr>
            <w:r>
              <w:rPr>
                <w:rFonts w:ascii="黑体" w:hAnsi="黑体" w:eastAsia="黑体" w:cs="黑体"/>
                <w:color w:val="1C4A8C"/>
                <w:sz w:val="16"/>
              </w:rPr>
              <w:t>边际贡献总额</w:t>
            </w:r>
          </w:p>
        </w:tc>
        <w:tc>
          <w:tcPr>
            <w:tcW w:w="1100" w:type="dxa"/>
            <w:shd w:val="clear" w:color="auto" w:fill="EDF1F7"/>
          </w:tcPr>
          <w:p w14:paraId="521ECC6D">
            <w:pPr>
              <w:spacing w:before="20" w:after="20" w:line="276" w:lineRule="auto"/>
              <w:jc w:val="right"/>
              <w:rPr>
                <w:rFonts w:hint="eastAsia"/>
              </w:rPr>
            </w:pPr>
            <w:r>
              <w:rPr>
                <w:rFonts w:ascii="黑体" w:hAnsi="黑体" w:eastAsia="黑体" w:cs="黑体"/>
                <w:color w:val="1C4A8C"/>
                <w:sz w:val="16"/>
              </w:rPr>
              <w:t>分摊固定成本</w:t>
            </w:r>
          </w:p>
        </w:tc>
        <w:tc>
          <w:tcPr>
            <w:tcW w:w="1200" w:type="dxa"/>
            <w:shd w:val="clear" w:color="auto" w:fill="EDF1F7"/>
          </w:tcPr>
          <w:p w14:paraId="029558DA">
            <w:pPr>
              <w:spacing w:before="20" w:after="20" w:line="276" w:lineRule="auto"/>
              <w:jc w:val="right"/>
              <w:rPr>
                <w:rFonts w:hint="eastAsia"/>
              </w:rPr>
            </w:pPr>
            <w:r>
              <w:rPr>
                <w:rFonts w:ascii="黑体" w:hAnsi="黑体" w:eastAsia="黑体" w:cs="黑体"/>
                <w:color w:val="1C4A8C"/>
                <w:sz w:val="16"/>
              </w:rPr>
              <w:t>可避免固定成本</w:t>
            </w:r>
          </w:p>
        </w:tc>
        <w:tc>
          <w:tcPr>
            <w:tcW w:w="1000" w:type="dxa"/>
            <w:shd w:val="clear" w:color="auto" w:fill="EDF1F7"/>
          </w:tcPr>
          <w:p w14:paraId="367E6236">
            <w:pPr>
              <w:spacing w:before="20" w:after="20" w:line="276" w:lineRule="auto"/>
              <w:jc w:val="right"/>
              <w:rPr>
                <w:rFonts w:hint="eastAsia"/>
              </w:rPr>
            </w:pPr>
            <w:r>
              <w:rPr>
                <w:rFonts w:ascii="黑体" w:hAnsi="黑体" w:eastAsia="黑体" w:cs="黑体"/>
                <w:color w:val="1C4A8C"/>
                <w:sz w:val="16"/>
              </w:rPr>
              <w:t>账面利润</w:t>
            </w:r>
          </w:p>
        </w:tc>
        <w:tc>
          <w:tcPr>
            <w:tcW w:w="1100" w:type="dxa"/>
            <w:shd w:val="clear" w:color="auto" w:fill="EDF1F7"/>
          </w:tcPr>
          <w:p w14:paraId="298A823E">
            <w:pPr>
              <w:spacing w:before="20" w:after="20" w:line="276" w:lineRule="auto"/>
              <w:jc w:val="right"/>
              <w:rPr>
                <w:rFonts w:hint="eastAsia"/>
              </w:rPr>
            </w:pPr>
            <w:r>
              <w:rPr>
                <w:rFonts w:ascii="黑体" w:hAnsi="黑体" w:eastAsia="黑体" w:cs="黑体"/>
                <w:color w:val="1C4A8C"/>
                <w:sz w:val="16"/>
              </w:rPr>
              <w:t>若停产的损失</w:t>
            </w:r>
          </w:p>
        </w:tc>
        <w:tc>
          <w:tcPr>
            <w:tcW w:w="900" w:type="dxa"/>
            <w:shd w:val="clear" w:color="auto" w:fill="EDF1F7"/>
          </w:tcPr>
          <w:p w14:paraId="41B36016">
            <w:pPr>
              <w:spacing w:before="20" w:after="20" w:line="276" w:lineRule="auto"/>
              <w:jc w:val="center"/>
              <w:rPr>
                <w:rFonts w:hint="eastAsia"/>
              </w:rPr>
            </w:pPr>
            <w:r>
              <w:rPr>
                <w:rFonts w:ascii="黑体" w:hAnsi="黑体" w:eastAsia="黑体" w:cs="黑体"/>
                <w:color w:val="1C4A8C"/>
                <w:sz w:val="16"/>
              </w:rPr>
              <w:t>决策</w:t>
            </w:r>
          </w:p>
        </w:tc>
      </w:tr>
      <w:tr w14:paraId="1C5E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tcPr>
          <w:p w14:paraId="790AD060">
            <w:pPr>
              <w:spacing w:before="10" w:after="10" w:line="276" w:lineRule="auto"/>
              <w:jc w:val="center"/>
              <w:rPr>
                <w:rFonts w:hint="eastAsia"/>
              </w:rPr>
            </w:pPr>
            <w:r>
              <w:rPr>
                <w:rFonts w:cs="等线"/>
                <w:color w:val="1C1E21"/>
                <w:sz w:val="16"/>
              </w:rPr>
              <w:t>甲</w:t>
            </w:r>
          </w:p>
        </w:tc>
        <w:tc>
          <w:tcPr>
            <w:tcW w:w="600" w:type="dxa"/>
          </w:tcPr>
          <w:p w14:paraId="2EE8F015">
            <w:pPr>
              <w:spacing w:before="10" w:after="10" w:line="276" w:lineRule="auto"/>
              <w:jc w:val="right"/>
              <w:rPr>
                <w:rFonts w:hint="eastAsia"/>
              </w:rPr>
            </w:pPr>
            <w:r>
              <w:rPr>
                <w:rFonts w:cs="等线"/>
                <w:color w:val="1C1E21"/>
                <w:sz w:val="16"/>
              </w:rPr>
              <w:t>380</w:t>
            </w:r>
          </w:p>
        </w:tc>
        <w:tc>
          <w:tcPr>
            <w:tcW w:w="1000" w:type="dxa"/>
          </w:tcPr>
          <w:p w14:paraId="394F1D30">
            <w:pPr>
              <w:spacing w:before="10" w:after="10" w:line="276" w:lineRule="auto"/>
              <w:jc w:val="right"/>
              <w:rPr>
                <w:rFonts w:hint="eastAsia"/>
              </w:rPr>
            </w:pPr>
            <w:r>
              <w:rPr>
                <w:rFonts w:cs="等线"/>
                <w:color w:val="1C1E21"/>
                <w:sz w:val="16"/>
              </w:rPr>
              <w:t>236</w:t>
            </w:r>
          </w:p>
        </w:tc>
        <w:tc>
          <w:tcPr>
            <w:tcW w:w="700" w:type="dxa"/>
          </w:tcPr>
          <w:p w14:paraId="2B1F7FD3">
            <w:pPr>
              <w:spacing w:before="10" w:after="10" w:line="276" w:lineRule="auto"/>
              <w:jc w:val="right"/>
              <w:rPr>
                <w:rFonts w:hint="eastAsia"/>
              </w:rPr>
            </w:pPr>
            <w:r>
              <w:rPr>
                <w:rFonts w:cs="等线"/>
                <w:color w:val="1C1E21"/>
                <w:sz w:val="16"/>
              </w:rPr>
              <w:t>9,500</w:t>
            </w:r>
          </w:p>
        </w:tc>
        <w:tc>
          <w:tcPr>
            <w:tcW w:w="1200" w:type="dxa"/>
          </w:tcPr>
          <w:p w14:paraId="72777CC5">
            <w:pPr>
              <w:spacing w:before="10" w:after="10" w:line="276" w:lineRule="auto"/>
              <w:jc w:val="right"/>
              <w:rPr>
                <w:rFonts w:hint="eastAsia"/>
              </w:rPr>
            </w:pPr>
            <w:r>
              <w:rPr>
                <w:rFonts w:cs="等线"/>
                <w:color w:val="1C1E21"/>
                <w:sz w:val="16"/>
              </w:rPr>
              <w:t>1,368,000</w:t>
            </w:r>
          </w:p>
        </w:tc>
        <w:tc>
          <w:tcPr>
            <w:tcW w:w="1100" w:type="dxa"/>
          </w:tcPr>
          <w:p w14:paraId="6CFA7777">
            <w:pPr>
              <w:spacing w:before="10" w:after="10" w:line="276" w:lineRule="auto"/>
              <w:jc w:val="right"/>
              <w:rPr>
                <w:rFonts w:hint="eastAsia"/>
              </w:rPr>
            </w:pPr>
            <w:r>
              <w:rPr>
                <w:rFonts w:cs="等线"/>
                <w:color w:val="1C1E21"/>
                <w:sz w:val="16"/>
              </w:rPr>
              <w:t>380,000</w:t>
            </w:r>
          </w:p>
        </w:tc>
        <w:tc>
          <w:tcPr>
            <w:tcW w:w="1200" w:type="dxa"/>
          </w:tcPr>
          <w:p w14:paraId="5FC611A1">
            <w:pPr>
              <w:spacing w:before="10" w:after="10" w:line="276" w:lineRule="auto"/>
              <w:jc w:val="right"/>
              <w:rPr>
                <w:rFonts w:hint="eastAsia"/>
              </w:rPr>
            </w:pPr>
            <w:r>
              <w:rPr>
                <w:rFonts w:cs="等线"/>
                <w:color w:val="1C1E21"/>
                <w:sz w:val="16"/>
              </w:rPr>
              <w:t>300,000</w:t>
            </w:r>
          </w:p>
        </w:tc>
        <w:tc>
          <w:tcPr>
            <w:tcW w:w="1000" w:type="dxa"/>
          </w:tcPr>
          <w:p w14:paraId="4C9F4200">
            <w:pPr>
              <w:spacing w:before="10" w:after="10" w:line="276" w:lineRule="auto"/>
              <w:jc w:val="right"/>
              <w:rPr>
                <w:rFonts w:hint="eastAsia"/>
              </w:rPr>
            </w:pPr>
            <w:r>
              <w:rPr>
                <w:rFonts w:cs="等线"/>
                <w:color w:val="1C1E21"/>
                <w:sz w:val="16"/>
              </w:rPr>
              <w:t>988,000</w:t>
            </w:r>
          </w:p>
        </w:tc>
        <w:tc>
          <w:tcPr>
            <w:tcW w:w="1100" w:type="dxa"/>
          </w:tcPr>
          <w:p w14:paraId="14B3E527">
            <w:pPr>
              <w:spacing w:before="10" w:after="10" w:line="276" w:lineRule="auto"/>
              <w:jc w:val="right"/>
              <w:rPr>
                <w:rFonts w:hint="eastAsia"/>
              </w:rPr>
            </w:pPr>
            <w:r>
              <w:rPr>
                <w:rFonts w:cs="等线"/>
                <w:color w:val="1C1E21"/>
                <w:sz w:val="16"/>
              </w:rPr>
              <w:t>1,068,000</w:t>
            </w:r>
          </w:p>
        </w:tc>
        <w:tc>
          <w:tcPr>
            <w:tcW w:w="900" w:type="dxa"/>
          </w:tcPr>
          <w:p w14:paraId="546AB2E7">
            <w:pPr>
              <w:spacing w:before="10" w:after="10" w:line="276" w:lineRule="auto"/>
              <w:jc w:val="center"/>
              <w:rPr>
                <w:rFonts w:hint="eastAsia"/>
              </w:rPr>
            </w:pPr>
            <w:r>
              <w:rPr>
                <w:rFonts w:cs="等线"/>
                <w:color w:val="1C1E21"/>
                <w:sz w:val="16"/>
              </w:rPr>
              <w:t>继续生产（盈利）</w:t>
            </w:r>
          </w:p>
        </w:tc>
      </w:tr>
      <w:tr w14:paraId="078D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shd w:val="clear" w:color="auto" w:fill="F7F8FA"/>
          </w:tcPr>
          <w:p w14:paraId="6341B5A3">
            <w:pPr>
              <w:spacing w:before="10" w:after="10" w:line="276" w:lineRule="auto"/>
              <w:jc w:val="center"/>
              <w:rPr>
                <w:rFonts w:hint="eastAsia"/>
              </w:rPr>
            </w:pPr>
            <w:r>
              <w:rPr>
                <w:rFonts w:cs="等线"/>
                <w:color w:val="1C1E21"/>
                <w:sz w:val="16"/>
              </w:rPr>
              <w:t>乙</w:t>
            </w:r>
          </w:p>
        </w:tc>
        <w:tc>
          <w:tcPr>
            <w:tcW w:w="600" w:type="dxa"/>
            <w:shd w:val="clear" w:color="auto" w:fill="F7F8FA"/>
          </w:tcPr>
          <w:p w14:paraId="6AE21876">
            <w:pPr>
              <w:spacing w:before="10" w:after="10" w:line="276" w:lineRule="auto"/>
              <w:jc w:val="right"/>
              <w:rPr>
                <w:rFonts w:hint="eastAsia"/>
              </w:rPr>
            </w:pPr>
            <w:r>
              <w:rPr>
                <w:rFonts w:cs="等线"/>
                <w:color w:val="1C1E21"/>
                <w:sz w:val="16"/>
              </w:rPr>
              <w:t>260</w:t>
            </w:r>
          </w:p>
        </w:tc>
        <w:tc>
          <w:tcPr>
            <w:tcW w:w="1000" w:type="dxa"/>
            <w:shd w:val="clear" w:color="auto" w:fill="F7F8FA"/>
          </w:tcPr>
          <w:p w14:paraId="7ED1566F">
            <w:pPr>
              <w:spacing w:before="10" w:after="10" w:line="276" w:lineRule="auto"/>
              <w:jc w:val="right"/>
              <w:rPr>
                <w:rFonts w:hint="eastAsia"/>
              </w:rPr>
            </w:pPr>
            <w:r>
              <w:rPr>
                <w:rFonts w:cs="等线"/>
                <w:color w:val="1C1E21"/>
                <w:sz w:val="16"/>
              </w:rPr>
              <w:t>168</w:t>
            </w:r>
          </w:p>
        </w:tc>
        <w:tc>
          <w:tcPr>
            <w:tcW w:w="700" w:type="dxa"/>
            <w:shd w:val="clear" w:color="auto" w:fill="F7F8FA"/>
          </w:tcPr>
          <w:p w14:paraId="3FEDCBFF">
            <w:pPr>
              <w:spacing w:before="10" w:after="10" w:line="276" w:lineRule="auto"/>
              <w:jc w:val="right"/>
              <w:rPr>
                <w:rFonts w:hint="eastAsia"/>
              </w:rPr>
            </w:pPr>
            <w:r>
              <w:rPr>
                <w:rFonts w:cs="等线"/>
                <w:color w:val="1C1E21"/>
                <w:sz w:val="16"/>
              </w:rPr>
              <w:t>6,200</w:t>
            </w:r>
          </w:p>
        </w:tc>
        <w:tc>
          <w:tcPr>
            <w:tcW w:w="1200" w:type="dxa"/>
            <w:shd w:val="clear" w:color="auto" w:fill="F7F8FA"/>
          </w:tcPr>
          <w:p w14:paraId="20B7D03A">
            <w:pPr>
              <w:spacing w:before="10" w:after="10" w:line="276" w:lineRule="auto"/>
              <w:jc w:val="right"/>
              <w:rPr>
                <w:rFonts w:hint="eastAsia"/>
              </w:rPr>
            </w:pPr>
            <w:r>
              <w:rPr>
                <w:rFonts w:cs="等线"/>
                <w:color w:val="1C1E21"/>
                <w:sz w:val="16"/>
              </w:rPr>
              <w:t>570,400</w:t>
            </w:r>
          </w:p>
        </w:tc>
        <w:tc>
          <w:tcPr>
            <w:tcW w:w="1100" w:type="dxa"/>
            <w:shd w:val="clear" w:color="auto" w:fill="F7F8FA"/>
          </w:tcPr>
          <w:p w14:paraId="46BC0BB3">
            <w:pPr>
              <w:spacing w:before="10" w:after="10" w:line="276" w:lineRule="auto"/>
              <w:jc w:val="right"/>
              <w:rPr>
                <w:rFonts w:hint="eastAsia"/>
              </w:rPr>
            </w:pPr>
            <w:r>
              <w:rPr>
                <w:rFonts w:cs="等线"/>
                <w:color w:val="1C1E21"/>
                <w:sz w:val="16"/>
              </w:rPr>
              <w:t>420,000</w:t>
            </w:r>
          </w:p>
        </w:tc>
        <w:tc>
          <w:tcPr>
            <w:tcW w:w="1200" w:type="dxa"/>
            <w:shd w:val="clear" w:color="auto" w:fill="F7F8FA"/>
          </w:tcPr>
          <w:p w14:paraId="3719A892">
            <w:pPr>
              <w:spacing w:before="10" w:after="10" w:line="276" w:lineRule="auto"/>
              <w:jc w:val="right"/>
              <w:rPr>
                <w:rFonts w:hint="eastAsia"/>
              </w:rPr>
            </w:pPr>
            <w:r>
              <w:rPr>
                <w:rFonts w:cs="等线"/>
                <w:color w:val="1C1E21"/>
                <w:sz w:val="16"/>
              </w:rPr>
              <w:t>420,000</w:t>
            </w:r>
          </w:p>
        </w:tc>
        <w:tc>
          <w:tcPr>
            <w:tcW w:w="1000" w:type="dxa"/>
            <w:shd w:val="clear" w:color="auto" w:fill="F7F8FA"/>
          </w:tcPr>
          <w:p w14:paraId="6E64BB02">
            <w:pPr>
              <w:spacing w:before="10" w:after="10" w:line="276" w:lineRule="auto"/>
              <w:jc w:val="right"/>
              <w:rPr>
                <w:rFonts w:hint="eastAsia"/>
              </w:rPr>
            </w:pPr>
            <w:r>
              <w:rPr>
                <w:rFonts w:cs="等线"/>
                <w:color w:val="1C1E21"/>
                <w:sz w:val="16"/>
              </w:rPr>
              <w:t>150,400</w:t>
            </w:r>
          </w:p>
        </w:tc>
        <w:tc>
          <w:tcPr>
            <w:tcW w:w="1100" w:type="dxa"/>
            <w:shd w:val="clear" w:color="auto" w:fill="F7F8FA"/>
          </w:tcPr>
          <w:p w14:paraId="296730FE">
            <w:pPr>
              <w:spacing w:before="10" w:after="10" w:line="276" w:lineRule="auto"/>
              <w:jc w:val="right"/>
              <w:rPr>
                <w:rFonts w:hint="eastAsia"/>
              </w:rPr>
            </w:pPr>
            <w:r>
              <w:rPr>
                <w:rFonts w:cs="等线"/>
                <w:color w:val="1C1E21"/>
                <w:sz w:val="16"/>
              </w:rPr>
              <w:t>150,400</w:t>
            </w:r>
          </w:p>
        </w:tc>
        <w:tc>
          <w:tcPr>
            <w:tcW w:w="900" w:type="dxa"/>
            <w:shd w:val="clear" w:color="auto" w:fill="F7F8FA"/>
          </w:tcPr>
          <w:p w14:paraId="76CF3E16">
            <w:pPr>
              <w:spacing w:before="10" w:after="10" w:line="276" w:lineRule="auto"/>
              <w:jc w:val="center"/>
              <w:rPr>
                <w:rFonts w:hint="eastAsia"/>
              </w:rPr>
            </w:pPr>
            <w:r>
              <w:rPr>
                <w:rFonts w:cs="等线"/>
                <w:color w:val="1C1E21"/>
                <w:sz w:val="16"/>
              </w:rPr>
              <w:t>继续生产（盈利）</w:t>
            </w:r>
          </w:p>
        </w:tc>
      </w:tr>
      <w:tr w14:paraId="695A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tcPr>
          <w:p w14:paraId="65EE0389">
            <w:pPr>
              <w:spacing w:before="10" w:after="10" w:line="276" w:lineRule="auto"/>
              <w:jc w:val="center"/>
              <w:rPr>
                <w:rFonts w:hint="eastAsia"/>
              </w:rPr>
            </w:pPr>
            <w:r>
              <w:rPr>
                <w:rFonts w:cs="等线"/>
                <w:color w:val="1C1E21"/>
                <w:sz w:val="16"/>
              </w:rPr>
              <w:t>丙</w:t>
            </w:r>
          </w:p>
        </w:tc>
        <w:tc>
          <w:tcPr>
            <w:tcW w:w="600" w:type="dxa"/>
          </w:tcPr>
          <w:p w14:paraId="770A7A54">
            <w:pPr>
              <w:spacing w:before="10" w:after="10" w:line="276" w:lineRule="auto"/>
              <w:jc w:val="right"/>
              <w:rPr>
                <w:rFonts w:hint="eastAsia"/>
              </w:rPr>
            </w:pPr>
            <w:r>
              <w:rPr>
                <w:rFonts w:cs="等线"/>
                <w:color w:val="1C1E21"/>
                <w:sz w:val="16"/>
              </w:rPr>
              <w:t>180</w:t>
            </w:r>
          </w:p>
        </w:tc>
        <w:tc>
          <w:tcPr>
            <w:tcW w:w="1000" w:type="dxa"/>
          </w:tcPr>
          <w:p w14:paraId="6803E75E">
            <w:pPr>
              <w:spacing w:before="10" w:after="10" w:line="276" w:lineRule="auto"/>
              <w:jc w:val="right"/>
              <w:rPr>
                <w:rFonts w:hint="eastAsia"/>
              </w:rPr>
            </w:pPr>
            <w:r>
              <w:rPr>
                <w:rFonts w:cs="等线"/>
                <w:color w:val="1C1E21"/>
                <w:sz w:val="16"/>
              </w:rPr>
              <w:t>122</w:t>
            </w:r>
          </w:p>
        </w:tc>
        <w:tc>
          <w:tcPr>
            <w:tcW w:w="700" w:type="dxa"/>
          </w:tcPr>
          <w:p w14:paraId="78CFEEEA">
            <w:pPr>
              <w:spacing w:before="10" w:after="10" w:line="276" w:lineRule="auto"/>
              <w:jc w:val="right"/>
              <w:rPr>
                <w:rFonts w:hint="eastAsia"/>
              </w:rPr>
            </w:pPr>
            <w:r>
              <w:rPr>
                <w:rFonts w:cs="等线"/>
                <w:color w:val="1C1E21"/>
                <w:sz w:val="16"/>
              </w:rPr>
              <w:t>4,800</w:t>
            </w:r>
          </w:p>
        </w:tc>
        <w:tc>
          <w:tcPr>
            <w:tcW w:w="1200" w:type="dxa"/>
          </w:tcPr>
          <w:p w14:paraId="5C0D8B2E">
            <w:pPr>
              <w:spacing w:before="10" w:after="10" w:line="276" w:lineRule="auto"/>
              <w:jc w:val="right"/>
              <w:rPr>
                <w:rFonts w:hint="eastAsia"/>
              </w:rPr>
            </w:pPr>
            <w:r>
              <w:rPr>
                <w:rFonts w:cs="等线"/>
                <w:color w:val="1C1E21"/>
                <w:sz w:val="16"/>
              </w:rPr>
              <w:t>278,400</w:t>
            </w:r>
          </w:p>
        </w:tc>
        <w:tc>
          <w:tcPr>
            <w:tcW w:w="1100" w:type="dxa"/>
          </w:tcPr>
          <w:p w14:paraId="0EA14D70">
            <w:pPr>
              <w:spacing w:before="10" w:after="10" w:line="276" w:lineRule="auto"/>
              <w:jc w:val="right"/>
              <w:rPr>
                <w:rFonts w:hint="eastAsia"/>
              </w:rPr>
            </w:pPr>
            <w:r>
              <w:rPr>
                <w:rFonts w:cs="等线"/>
                <w:color w:val="1C1E21"/>
                <w:sz w:val="16"/>
              </w:rPr>
              <w:t>350,000</w:t>
            </w:r>
          </w:p>
        </w:tc>
        <w:tc>
          <w:tcPr>
            <w:tcW w:w="1200" w:type="dxa"/>
          </w:tcPr>
          <w:p w14:paraId="5D24807A">
            <w:pPr>
              <w:spacing w:before="10" w:after="10" w:line="276" w:lineRule="auto"/>
              <w:jc w:val="right"/>
              <w:rPr>
                <w:rFonts w:hint="eastAsia"/>
              </w:rPr>
            </w:pPr>
            <w:r>
              <w:rPr>
                <w:rFonts w:cs="等线"/>
                <w:color w:val="1C1E21"/>
                <w:sz w:val="16"/>
              </w:rPr>
              <w:t>180,000</w:t>
            </w:r>
          </w:p>
        </w:tc>
        <w:tc>
          <w:tcPr>
            <w:tcW w:w="1000" w:type="dxa"/>
          </w:tcPr>
          <w:p w14:paraId="5C61AA66">
            <w:pPr>
              <w:spacing w:before="10" w:after="10" w:line="276" w:lineRule="auto"/>
              <w:jc w:val="right"/>
              <w:rPr>
                <w:rFonts w:hint="eastAsia"/>
              </w:rPr>
            </w:pPr>
            <w:r>
              <w:rPr>
                <w:rFonts w:cs="等线"/>
                <w:color w:val="1C1E21"/>
                <w:sz w:val="16"/>
              </w:rPr>
              <w:t>−71,600</w:t>
            </w:r>
          </w:p>
        </w:tc>
        <w:tc>
          <w:tcPr>
            <w:tcW w:w="1100" w:type="dxa"/>
          </w:tcPr>
          <w:p w14:paraId="29D30258">
            <w:pPr>
              <w:spacing w:before="10" w:after="10" w:line="276" w:lineRule="auto"/>
              <w:jc w:val="right"/>
              <w:rPr>
                <w:rFonts w:hint="eastAsia"/>
              </w:rPr>
            </w:pPr>
            <w:r>
              <w:rPr>
                <w:rFonts w:cs="等线"/>
                <w:color w:val="1C1E21"/>
                <w:sz w:val="16"/>
              </w:rPr>
              <w:t>98,400</w:t>
            </w:r>
          </w:p>
        </w:tc>
        <w:tc>
          <w:tcPr>
            <w:tcW w:w="900" w:type="dxa"/>
          </w:tcPr>
          <w:p w14:paraId="1F0DA40A">
            <w:pPr>
              <w:spacing w:before="10" w:after="10" w:line="276" w:lineRule="auto"/>
              <w:jc w:val="center"/>
              <w:rPr>
                <w:rFonts w:hint="eastAsia"/>
              </w:rPr>
            </w:pPr>
            <w:r>
              <w:rPr>
                <w:rFonts w:cs="等线"/>
                <w:color w:val="1C1E21"/>
                <w:sz w:val="16"/>
              </w:rPr>
              <w:t>继续生产（账面亏损）</w:t>
            </w:r>
          </w:p>
        </w:tc>
      </w:tr>
    </w:tbl>
    <w:p w14:paraId="5F04BBC2">
      <w:pPr>
        <w:spacing w:after="40"/>
        <w:rPr>
          <w:rFonts w:hint="eastAsia"/>
        </w:rPr>
      </w:pPr>
    </w:p>
    <w:p w14:paraId="53A3F0AB">
      <w:pPr>
        <w:jc w:val="both"/>
        <w:rPr>
          <w:rFonts w:hint="eastAsia"/>
        </w:rPr>
      </w:pPr>
      <w:r>
        <w:rPr>
          <w:rFonts w:cs="等线"/>
          <w:color w:val="1C1E21"/>
        </w:rPr>
        <w:t>丙产品虽然账面亏 71,600 元，但它贡献了 278,400 元边际贡献，而停产只能避免其中 180,000 元固定成本，</w:t>
      </w:r>
      <w:r>
        <w:rPr>
          <w:rFonts w:ascii="黑体" w:hAnsi="黑体" w:eastAsia="黑体" w:cs="黑体"/>
          <w:color w:val="1C1E21"/>
        </w:rPr>
        <w:t>剩下的 98,400 元固定成本会转嫁给甲、乙两个产品</w:t>
      </w:r>
      <w:r>
        <w:rPr>
          <w:rFonts w:cs="等线"/>
          <w:color w:val="1C1E21"/>
        </w:rPr>
        <w:t>，公司总利润反而下降 98,400 元。判据只有一条：边际贡献 &gt; 可避免固定成本 ⇒ 不停产。</w:t>
      </w:r>
    </w:p>
    <w:p w14:paraId="5354BF3D">
      <w:pPr>
        <w:pStyle w:val="5"/>
      </w:pPr>
      <w:bookmarkStart w:id="104" w:name="_Toc240737970"/>
      <w:r>
        <w:rPr>
          <w:rFonts w:ascii="黑体" w:hAnsi="黑体" w:eastAsia="黑体" w:cs="黑体"/>
          <w:b w:val="0"/>
        </w:rPr>
        <w:t>4.5.6　综合方案对比</w:t>
      </w:r>
      <w:bookmarkEnd w:id="104"/>
    </w:p>
    <w:p w14:paraId="75396F4F">
      <w:pPr>
        <w:jc w:val="both"/>
        <w:rPr>
          <w:rFonts w:hint="eastAsia"/>
        </w:rPr>
      </w:pPr>
      <w:r>
        <w:rPr>
          <w:rFonts w:cs="等线"/>
          <w:color w:val="1C1E21"/>
        </w:rPr>
        <w:t>程序把五类决策的候选方案放在同一张表里，用同口径的差别损益排序：</w:t>
      </w:r>
    </w:p>
    <w:p w14:paraId="377015F9">
      <w:pPr>
        <w:keepNext/>
        <w:spacing w:before="100" w:after="40"/>
        <w:rPr>
          <w:rFonts w:hint="eastAsia"/>
        </w:rPr>
      </w:pPr>
      <w:r>
        <w:rPr>
          <w:rFonts w:ascii="黑体" w:hAnsi="黑体" w:eastAsia="黑体" w:cs="黑体"/>
          <w:color w:val="1C1E21"/>
          <w:sz w:val="18"/>
        </w:rPr>
        <w:t>表 4-18　综合决策方案对比（元）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0"/>
        <w:gridCol w:w="1013"/>
        <w:gridCol w:w="1013"/>
        <w:gridCol w:w="1013"/>
        <w:gridCol w:w="1073"/>
        <w:gridCol w:w="1132"/>
        <w:gridCol w:w="1073"/>
      </w:tblGrid>
      <w:tr w14:paraId="6211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80" w:type="dxa"/>
            <w:shd w:val="clear" w:color="auto" w:fill="EDF1F7"/>
          </w:tcPr>
          <w:p w14:paraId="6207B710">
            <w:pPr>
              <w:spacing w:before="20" w:after="20" w:line="276" w:lineRule="auto"/>
              <w:rPr>
                <w:rFonts w:hint="eastAsia"/>
              </w:rPr>
            </w:pPr>
            <w:r>
              <w:rPr>
                <w:rFonts w:ascii="黑体" w:hAnsi="黑体" w:eastAsia="黑体" w:cs="黑体"/>
                <w:color w:val="1C4A8C"/>
                <w:sz w:val="16"/>
              </w:rPr>
              <w:t>方案</w:t>
            </w:r>
          </w:p>
        </w:tc>
        <w:tc>
          <w:tcPr>
            <w:tcW w:w="1013" w:type="dxa"/>
            <w:shd w:val="clear" w:color="auto" w:fill="EDF1F7"/>
          </w:tcPr>
          <w:p w14:paraId="5D06D733">
            <w:pPr>
              <w:spacing w:before="20" w:after="20" w:line="276" w:lineRule="auto"/>
              <w:jc w:val="center"/>
              <w:rPr>
                <w:rFonts w:hint="eastAsia"/>
              </w:rPr>
            </w:pPr>
            <w:r>
              <w:rPr>
                <w:rFonts w:ascii="黑体" w:hAnsi="黑体" w:eastAsia="黑体" w:cs="黑体"/>
                <w:color w:val="1C4A8C"/>
                <w:sz w:val="16"/>
              </w:rPr>
              <w:t>类型</w:t>
            </w:r>
          </w:p>
        </w:tc>
        <w:tc>
          <w:tcPr>
            <w:tcW w:w="1013" w:type="dxa"/>
            <w:shd w:val="clear" w:color="auto" w:fill="EDF1F7"/>
          </w:tcPr>
          <w:p w14:paraId="6A7A9910">
            <w:pPr>
              <w:spacing w:before="20" w:after="20" w:line="276" w:lineRule="auto"/>
              <w:jc w:val="right"/>
              <w:rPr>
                <w:rFonts w:hint="eastAsia"/>
              </w:rPr>
            </w:pPr>
            <w:r>
              <w:rPr>
                <w:rFonts w:ascii="黑体" w:hAnsi="黑体" w:eastAsia="黑体" w:cs="黑体"/>
                <w:color w:val="1C4A8C"/>
                <w:sz w:val="16"/>
              </w:rPr>
              <w:t>相关收入</w:t>
            </w:r>
          </w:p>
        </w:tc>
        <w:tc>
          <w:tcPr>
            <w:tcW w:w="1013" w:type="dxa"/>
            <w:shd w:val="clear" w:color="auto" w:fill="EDF1F7"/>
          </w:tcPr>
          <w:p w14:paraId="7C4EFD56">
            <w:pPr>
              <w:spacing w:before="20" w:after="20" w:line="276" w:lineRule="auto"/>
              <w:jc w:val="right"/>
              <w:rPr>
                <w:rFonts w:hint="eastAsia"/>
              </w:rPr>
            </w:pPr>
            <w:r>
              <w:rPr>
                <w:rFonts w:ascii="黑体" w:hAnsi="黑体" w:eastAsia="黑体" w:cs="黑体"/>
                <w:color w:val="1C4A8C"/>
                <w:sz w:val="16"/>
              </w:rPr>
              <w:t>相关成本</w:t>
            </w:r>
          </w:p>
        </w:tc>
        <w:tc>
          <w:tcPr>
            <w:tcW w:w="1073" w:type="dxa"/>
            <w:shd w:val="clear" w:color="auto" w:fill="EDF1F7"/>
          </w:tcPr>
          <w:p w14:paraId="7D59B61D">
            <w:pPr>
              <w:spacing w:before="20" w:after="20" w:line="276" w:lineRule="auto"/>
              <w:jc w:val="right"/>
              <w:rPr>
                <w:rFonts w:hint="eastAsia"/>
              </w:rPr>
            </w:pPr>
            <w:r>
              <w:rPr>
                <w:rFonts w:ascii="黑体" w:hAnsi="黑体" w:eastAsia="黑体" w:cs="黑体"/>
                <w:color w:val="1C4A8C"/>
                <w:sz w:val="16"/>
              </w:rPr>
              <w:t>差别损益</w:t>
            </w:r>
          </w:p>
        </w:tc>
        <w:tc>
          <w:tcPr>
            <w:tcW w:w="1132" w:type="dxa"/>
            <w:shd w:val="clear" w:color="auto" w:fill="EDF1F7"/>
          </w:tcPr>
          <w:p w14:paraId="75AC69B2">
            <w:pPr>
              <w:spacing w:before="20" w:after="20" w:line="276" w:lineRule="auto"/>
              <w:jc w:val="right"/>
              <w:rPr>
                <w:rFonts w:hint="eastAsia"/>
              </w:rPr>
            </w:pPr>
            <w:r>
              <w:rPr>
                <w:rFonts w:ascii="黑体" w:hAnsi="黑体" w:eastAsia="黑体" w:cs="黑体"/>
                <w:color w:val="1C4A8C"/>
                <w:sz w:val="16"/>
              </w:rPr>
              <w:t>成本收益率</w:t>
            </w:r>
          </w:p>
        </w:tc>
        <w:tc>
          <w:tcPr>
            <w:tcW w:w="1073" w:type="dxa"/>
            <w:shd w:val="clear" w:color="auto" w:fill="EDF1F7"/>
          </w:tcPr>
          <w:p w14:paraId="725FD8E8">
            <w:pPr>
              <w:spacing w:before="20" w:after="20" w:line="276" w:lineRule="auto"/>
              <w:jc w:val="center"/>
              <w:rPr>
                <w:rFonts w:hint="eastAsia"/>
              </w:rPr>
            </w:pPr>
            <w:r>
              <w:rPr>
                <w:rFonts w:ascii="黑体" w:hAnsi="黑体" w:eastAsia="黑体" w:cs="黑体"/>
                <w:color w:val="1C4A8C"/>
                <w:sz w:val="16"/>
              </w:rPr>
              <w:t>结论</w:t>
            </w:r>
          </w:p>
        </w:tc>
      </w:tr>
      <w:tr w14:paraId="5950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0" w:type="dxa"/>
          </w:tcPr>
          <w:p w14:paraId="4980FBD9">
            <w:pPr>
              <w:spacing w:before="10" w:after="10" w:line="276" w:lineRule="auto"/>
              <w:rPr>
                <w:rFonts w:hint="eastAsia"/>
              </w:rPr>
            </w:pPr>
            <w:r>
              <w:rPr>
                <w:rFonts w:cs="等线"/>
                <w:color w:val="1C1E21"/>
                <w:sz w:val="16"/>
              </w:rPr>
              <w:t>① 接受 1,500 件特殊订单（剩余产能内）</w:t>
            </w:r>
          </w:p>
        </w:tc>
        <w:tc>
          <w:tcPr>
            <w:tcW w:w="1013" w:type="dxa"/>
          </w:tcPr>
          <w:p w14:paraId="744A81C1">
            <w:pPr>
              <w:spacing w:before="10" w:after="10" w:line="276" w:lineRule="auto"/>
              <w:jc w:val="center"/>
              <w:rPr>
                <w:rFonts w:hint="eastAsia"/>
              </w:rPr>
            </w:pPr>
            <w:r>
              <w:rPr>
                <w:rFonts w:cs="等线"/>
                <w:color w:val="1C1E21"/>
                <w:sz w:val="16"/>
              </w:rPr>
              <w:t>追加订单</w:t>
            </w:r>
          </w:p>
        </w:tc>
        <w:tc>
          <w:tcPr>
            <w:tcW w:w="1013" w:type="dxa"/>
          </w:tcPr>
          <w:p w14:paraId="6960C5B8">
            <w:pPr>
              <w:spacing w:before="10" w:after="10" w:line="276" w:lineRule="auto"/>
              <w:jc w:val="right"/>
              <w:rPr>
                <w:rFonts w:hint="eastAsia"/>
              </w:rPr>
            </w:pPr>
            <w:r>
              <w:rPr>
                <w:rFonts w:cs="等线"/>
                <w:color w:val="1C1E21"/>
                <w:sz w:val="16"/>
              </w:rPr>
              <w:t>387,000</w:t>
            </w:r>
          </w:p>
        </w:tc>
        <w:tc>
          <w:tcPr>
            <w:tcW w:w="1013" w:type="dxa"/>
          </w:tcPr>
          <w:p w14:paraId="408E0061">
            <w:pPr>
              <w:spacing w:before="10" w:after="10" w:line="276" w:lineRule="auto"/>
              <w:jc w:val="right"/>
              <w:rPr>
                <w:rFonts w:hint="eastAsia"/>
              </w:rPr>
            </w:pPr>
            <w:r>
              <w:rPr>
                <w:rFonts w:cs="等线"/>
                <w:color w:val="1C1E21"/>
                <w:sz w:val="16"/>
              </w:rPr>
              <w:t>366,000</w:t>
            </w:r>
          </w:p>
        </w:tc>
        <w:tc>
          <w:tcPr>
            <w:tcW w:w="1073" w:type="dxa"/>
          </w:tcPr>
          <w:p w14:paraId="22B16F98">
            <w:pPr>
              <w:spacing w:before="10" w:after="10" w:line="276" w:lineRule="auto"/>
              <w:jc w:val="right"/>
              <w:rPr>
                <w:rFonts w:hint="eastAsia"/>
              </w:rPr>
            </w:pPr>
            <w:r>
              <w:rPr>
                <w:rFonts w:cs="等线"/>
                <w:color w:val="1C1E21"/>
                <w:sz w:val="16"/>
              </w:rPr>
              <w:t>+21,000</w:t>
            </w:r>
          </w:p>
        </w:tc>
        <w:tc>
          <w:tcPr>
            <w:tcW w:w="1132" w:type="dxa"/>
          </w:tcPr>
          <w:p w14:paraId="0C12D258">
            <w:pPr>
              <w:spacing w:before="10" w:after="10" w:line="276" w:lineRule="auto"/>
              <w:jc w:val="right"/>
              <w:rPr>
                <w:rFonts w:hint="eastAsia"/>
              </w:rPr>
            </w:pPr>
            <w:r>
              <w:rPr>
                <w:rFonts w:cs="等线"/>
                <w:color w:val="1C1E21"/>
                <w:sz w:val="16"/>
              </w:rPr>
              <w:t>5.74%</w:t>
            </w:r>
          </w:p>
        </w:tc>
        <w:tc>
          <w:tcPr>
            <w:tcW w:w="1073" w:type="dxa"/>
          </w:tcPr>
          <w:p w14:paraId="491C2F51">
            <w:pPr>
              <w:spacing w:before="10" w:after="10" w:line="276" w:lineRule="auto"/>
              <w:jc w:val="center"/>
              <w:rPr>
                <w:rFonts w:hint="eastAsia"/>
              </w:rPr>
            </w:pPr>
            <w:r>
              <w:rPr>
                <w:rFonts w:cs="等线"/>
                <w:color w:val="1C1E21"/>
                <w:sz w:val="16"/>
              </w:rPr>
              <w:t>★ 最优方案</w:t>
            </w:r>
          </w:p>
        </w:tc>
      </w:tr>
      <w:tr w14:paraId="501F7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0" w:type="dxa"/>
            <w:shd w:val="clear" w:color="auto" w:fill="F7F8FA"/>
          </w:tcPr>
          <w:p w14:paraId="716FBCA5">
            <w:pPr>
              <w:spacing w:before="10" w:after="10" w:line="276" w:lineRule="auto"/>
              <w:rPr>
                <w:rFonts w:hint="eastAsia"/>
              </w:rPr>
            </w:pPr>
            <w:r>
              <w:rPr>
                <w:rFonts w:cs="等线"/>
                <w:color w:val="1C1E21"/>
                <w:sz w:val="16"/>
              </w:rPr>
              <w:t>③ 零部件外购（情形 A）</w:t>
            </w:r>
          </w:p>
        </w:tc>
        <w:tc>
          <w:tcPr>
            <w:tcW w:w="1013" w:type="dxa"/>
            <w:shd w:val="clear" w:color="auto" w:fill="F7F8FA"/>
          </w:tcPr>
          <w:p w14:paraId="66A503E5">
            <w:pPr>
              <w:spacing w:before="10" w:after="10" w:line="276" w:lineRule="auto"/>
              <w:jc w:val="center"/>
              <w:rPr>
                <w:rFonts w:hint="eastAsia"/>
              </w:rPr>
            </w:pPr>
            <w:r>
              <w:rPr>
                <w:rFonts w:cs="等线"/>
                <w:color w:val="1C1E21"/>
                <w:sz w:val="16"/>
              </w:rPr>
              <w:t>自制/外购</w:t>
            </w:r>
          </w:p>
        </w:tc>
        <w:tc>
          <w:tcPr>
            <w:tcW w:w="1013" w:type="dxa"/>
            <w:shd w:val="clear" w:color="auto" w:fill="F7F8FA"/>
          </w:tcPr>
          <w:p w14:paraId="63934F11">
            <w:pPr>
              <w:spacing w:before="10" w:after="10" w:line="276" w:lineRule="auto"/>
              <w:jc w:val="right"/>
              <w:rPr>
                <w:rFonts w:hint="eastAsia"/>
              </w:rPr>
            </w:pPr>
            <w:r>
              <w:rPr>
                <w:rFonts w:cs="等线"/>
                <w:color w:val="1C1E21"/>
                <w:sz w:val="16"/>
              </w:rPr>
              <w:t>544,000</w:t>
            </w:r>
          </w:p>
        </w:tc>
        <w:tc>
          <w:tcPr>
            <w:tcW w:w="1013" w:type="dxa"/>
            <w:shd w:val="clear" w:color="auto" w:fill="F7F8FA"/>
          </w:tcPr>
          <w:p w14:paraId="254D2814">
            <w:pPr>
              <w:spacing w:before="10" w:after="10" w:line="276" w:lineRule="auto"/>
              <w:jc w:val="right"/>
              <w:rPr>
                <w:rFonts w:hint="eastAsia"/>
              </w:rPr>
            </w:pPr>
            <w:r>
              <w:rPr>
                <w:rFonts w:cs="等线"/>
                <w:color w:val="1C1E21"/>
                <w:sz w:val="16"/>
              </w:rPr>
              <w:t>540,000</w:t>
            </w:r>
          </w:p>
        </w:tc>
        <w:tc>
          <w:tcPr>
            <w:tcW w:w="1073" w:type="dxa"/>
            <w:shd w:val="clear" w:color="auto" w:fill="F7F8FA"/>
          </w:tcPr>
          <w:p w14:paraId="1C074622">
            <w:pPr>
              <w:spacing w:before="10" w:after="10" w:line="276" w:lineRule="auto"/>
              <w:jc w:val="right"/>
              <w:rPr>
                <w:rFonts w:hint="eastAsia"/>
              </w:rPr>
            </w:pPr>
            <w:r>
              <w:rPr>
                <w:rFonts w:cs="等线"/>
                <w:color w:val="1C1E21"/>
                <w:sz w:val="16"/>
              </w:rPr>
              <w:t>+4,000</w:t>
            </w:r>
          </w:p>
        </w:tc>
        <w:tc>
          <w:tcPr>
            <w:tcW w:w="1132" w:type="dxa"/>
            <w:shd w:val="clear" w:color="auto" w:fill="F7F8FA"/>
          </w:tcPr>
          <w:p w14:paraId="5E1A4909">
            <w:pPr>
              <w:spacing w:before="10" w:after="10" w:line="276" w:lineRule="auto"/>
              <w:jc w:val="right"/>
              <w:rPr>
                <w:rFonts w:hint="eastAsia"/>
              </w:rPr>
            </w:pPr>
            <w:r>
              <w:rPr>
                <w:rFonts w:cs="等线"/>
                <w:color w:val="1C1E21"/>
                <w:sz w:val="16"/>
              </w:rPr>
              <w:t>0.74%</w:t>
            </w:r>
          </w:p>
        </w:tc>
        <w:tc>
          <w:tcPr>
            <w:tcW w:w="1073" w:type="dxa"/>
            <w:shd w:val="clear" w:color="auto" w:fill="F7F8FA"/>
          </w:tcPr>
          <w:p w14:paraId="3170D16F">
            <w:pPr>
              <w:spacing w:before="10" w:after="10" w:line="276" w:lineRule="auto"/>
              <w:jc w:val="center"/>
              <w:rPr>
                <w:rFonts w:hint="eastAsia"/>
              </w:rPr>
            </w:pPr>
            <w:r>
              <w:rPr>
                <w:rFonts w:cs="等线"/>
                <w:color w:val="1C1E21"/>
                <w:sz w:val="16"/>
              </w:rPr>
              <w:t>可行</w:t>
            </w:r>
          </w:p>
        </w:tc>
      </w:tr>
      <w:tr w14:paraId="51E0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0" w:type="dxa"/>
          </w:tcPr>
          <w:p w14:paraId="611D95E7">
            <w:pPr>
              <w:spacing w:before="10" w:after="10" w:line="276" w:lineRule="auto"/>
              <w:rPr>
                <w:rFonts w:hint="eastAsia"/>
              </w:rPr>
            </w:pPr>
            <w:r>
              <w:rPr>
                <w:rFonts w:cs="等线"/>
                <w:color w:val="1C1E21"/>
                <w:sz w:val="16"/>
              </w:rPr>
              <w:t>⑤ 维持现状</w:t>
            </w:r>
          </w:p>
        </w:tc>
        <w:tc>
          <w:tcPr>
            <w:tcW w:w="1013" w:type="dxa"/>
          </w:tcPr>
          <w:p w14:paraId="470C98AF">
            <w:pPr>
              <w:spacing w:before="10" w:after="10" w:line="276" w:lineRule="auto"/>
              <w:jc w:val="center"/>
              <w:rPr>
                <w:rFonts w:hint="eastAsia"/>
              </w:rPr>
            </w:pPr>
            <w:r>
              <w:rPr>
                <w:rFonts w:cs="等线"/>
                <w:color w:val="1C1E21"/>
                <w:sz w:val="16"/>
              </w:rPr>
              <w:t>基准</w:t>
            </w:r>
          </w:p>
        </w:tc>
        <w:tc>
          <w:tcPr>
            <w:tcW w:w="1013" w:type="dxa"/>
          </w:tcPr>
          <w:p w14:paraId="494A3C47">
            <w:pPr>
              <w:spacing w:before="10" w:after="10" w:line="276" w:lineRule="auto"/>
              <w:jc w:val="right"/>
              <w:rPr>
                <w:rFonts w:hint="eastAsia"/>
              </w:rPr>
            </w:pPr>
            <w:r>
              <w:rPr>
                <w:rFonts w:cs="等线"/>
                <w:color w:val="1C1E21"/>
                <w:sz w:val="16"/>
              </w:rPr>
              <w:t>0</w:t>
            </w:r>
          </w:p>
        </w:tc>
        <w:tc>
          <w:tcPr>
            <w:tcW w:w="1013" w:type="dxa"/>
          </w:tcPr>
          <w:p w14:paraId="3FF74D4E">
            <w:pPr>
              <w:spacing w:before="10" w:after="10" w:line="276" w:lineRule="auto"/>
              <w:jc w:val="right"/>
              <w:rPr>
                <w:rFonts w:hint="eastAsia"/>
              </w:rPr>
            </w:pPr>
            <w:r>
              <w:rPr>
                <w:rFonts w:cs="等线"/>
                <w:color w:val="1C1E21"/>
                <w:sz w:val="16"/>
              </w:rPr>
              <w:t>0</w:t>
            </w:r>
          </w:p>
        </w:tc>
        <w:tc>
          <w:tcPr>
            <w:tcW w:w="1073" w:type="dxa"/>
          </w:tcPr>
          <w:p w14:paraId="0D5D7731">
            <w:pPr>
              <w:spacing w:before="10" w:after="10" w:line="276" w:lineRule="auto"/>
              <w:jc w:val="right"/>
              <w:rPr>
                <w:rFonts w:hint="eastAsia"/>
              </w:rPr>
            </w:pPr>
            <w:r>
              <w:rPr>
                <w:rFonts w:cs="等线"/>
                <w:color w:val="1C1E21"/>
                <w:sz w:val="16"/>
              </w:rPr>
              <w:t>0</w:t>
            </w:r>
          </w:p>
        </w:tc>
        <w:tc>
          <w:tcPr>
            <w:tcW w:w="1132" w:type="dxa"/>
          </w:tcPr>
          <w:p w14:paraId="55B23BB6">
            <w:pPr>
              <w:spacing w:before="10" w:after="10" w:line="276" w:lineRule="auto"/>
              <w:jc w:val="right"/>
              <w:rPr>
                <w:rFonts w:hint="eastAsia"/>
              </w:rPr>
            </w:pPr>
            <w:r>
              <w:rPr>
                <w:rFonts w:cs="等线"/>
                <w:color w:val="1C1E21"/>
                <w:sz w:val="16"/>
              </w:rPr>
              <w:t>—</w:t>
            </w:r>
          </w:p>
        </w:tc>
        <w:tc>
          <w:tcPr>
            <w:tcW w:w="1073" w:type="dxa"/>
          </w:tcPr>
          <w:p w14:paraId="31A995B3">
            <w:pPr>
              <w:spacing w:before="10" w:after="10" w:line="276" w:lineRule="auto"/>
              <w:jc w:val="center"/>
              <w:rPr>
                <w:rFonts w:hint="eastAsia"/>
              </w:rPr>
            </w:pPr>
            <w:r>
              <w:rPr>
                <w:rFonts w:cs="等线"/>
                <w:color w:val="1C1E21"/>
                <w:sz w:val="16"/>
              </w:rPr>
              <w:t>基准（无差别）</w:t>
            </w:r>
          </w:p>
        </w:tc>
      </w:tr>
      <w:tr w14:paraId="1F57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0" w:type="dxa"/>
            <w:shd w:val="clear" w:color="auto" w:fill="F7F8FA"/>
          </w:tcPr>
          <w:p w14:paraId="390CE666">
            <w:pPr>
              <w:spacing w:before="10" w:after="10" w:line="276" w:lineRule="auto"/>
              <w:rPr>
                <w:rFonts w:hint="eastAsia"/>
              </w:rPr>
            </w:pPr>
            <w:r>
              <w:rPr>
                <w:rFonts w:cs="等线"/>
                <w:color w:val="1C1E21"/>
                <w:sz w:val="16"/>
              </w:rPr>
              <w:t>④ 停产丙产品</w:t>
            </w:r>
          </w:p>
        </w:tc>
        <w:tc>
          <w:tcPr>
            <w:tcW w:w="1013" w:type="dxa"/>
            <w:shd w:val="clear" w:color="auto" w:fill="F7F8FA"/>
          </w:tcPr>
          <w:p w14:paraId="3EEFA0A2">
            <w:pPr>
              <w:spacing w:before="10" w:after="10" w:line="276" w:lineRule="auto"/>
              <w:jc w:val="center"/>
              <w:rPr>
                <w:rFonts w:hint="eastAsia"/>
              </w:rPr>
            </w:pPr>
            <w:r>
              <w:rPr>
                <w:rFonts w:cs="等线"/>
                <w:color w:val="1C1E21"/>
                <w:sz w:val="16"/>
              </w:rPr>
              <w:t>停产决策</w:t>
            </w:r>
          </w:p>
        </w:tc>
        <w:tc>
          <w:tcPr>
            <w:tcW w:w="1013" w:type="dxa"/>
            <w:shd w:val="clear" w:color="auto" w:fill="F7F8FA"/>
          </w:tcPr>
          <w:p w14:paraId="09F24EEE">
            <w:pPr>
              <w:spacing w:before="10" w:after="10" w:line="276" w:lineRule="auto"/>
              <w:jc w:val="right"/>
              <w:rPr>
                <w:rFonts w:hint="eastAsia"/>
              </w:rPr>
            </w:pPr>
            <w:r>
              <w:rPr>
                <w:rFonts w:cs="等线"/>
                <w:color w:val="1C1E21"/>
                <w:sz w:val="16"/>
              </w:rPr>
              <w:t>180,000</w:t>
            </w:r>
          </w:p>
        </w:tc>
        <w:tc>
          <w:tcPr>
            <w:tcW w:w="1013" w:type="dxa"/>
            <w:shd w:val="clear" w:color="auto" w:fill="F7F8FA"/>
          </w:tcPr>
          <w:p w14:paraId="2FCABF67">
            <w:pPr>
              <w:spacing w:before="10" w:after="10" w:line="276" w:lineRule="auto"/>
              <w:jc w:val="right"/>
              <w:rPr>
                <w:rFonts w:hint="eastAsia"/>
              </w:rPr>
            </w:pPr>
            <w:r>
              <w:rPr>
                <w:rFonts w:cs="等线"/>
                <w:color w:val="1C1E21"/>
                <w:sz w:val="16"/>
              </w:rPr>
              <w:t>278,400</w:t>
            </w:r>
          </w:p>
        </w:tc>
        <w:tc>
          <w:tcPr>
            <w:tcW w:w="1073" w:type="dxa"/>
            <w:shd w:val="clear" w:color="auto" w:fill="F7F8FA"/>
          </w:tcPr>
          <w:p w14:paraId="101D9C13">
            <w:pPr>
              <w:spacing w:before="10" w:after="10" w:line="276" w:lineRule="auto"/>
              <w:jc w:val="right"/>
              <w:rPr>
                <w:rFonts w:hint="eastAsia"/>
              </w:rPr>
            </w:pPr>
            <w:r>
              <w:rPr>
                <w:rFonts w:cs="等线"/>
                <w:color w:val="1C1E21"/>
                <w:sz w:val="16"/>
              </w:rPr>
              <w:t>−98,400</w:t>
            </w:r>
          </w:p>
        </w:tc>
        <w:tc>
          <w:tcPr>
            <w:tcW w:w="1132" w:type="dxa"/>
            <w:shd w:val="clear" w:color="auto" w:fill="F7F8FA"/>
          </w:tcPr>
          <w:p w14:paraId="5AF94D95">
            <w:pPr>
              <w:spacing w:before="10" w:after="10" w:line="276" w:lineRule="auto"/>
              <w:jc w:val="right"/>
              <w:rPr>
                <w:rFonts w:hint="eastAsia"/>
              </w:rPr>
            </w:pPr>
            <w:r>
              <w:rPr>
                <w:rFonts w:cs="等线"/>
                <w:color w:val="1C1E21"/>
                <w:sz w:val="16"/>
              </w:rPr>
              <w:t>−35.34%</w:t>
            </w:r>
          </w:p>
        </w:tc>
        <w:tc>
          <w:tcPr>
            <w:tcW w:w="1073" w:type="dxa"/>
            <w:shd w:val="clear" w:color="auto" w:fill="F7F8FA"/>
          </w:tcPr>
          <w:p w14:paraId="29222E50">
            <w:pPr>
              <w:spacing w:before="10" w:after="10" w:line="276" w:lineRule="auto"/>
              <w:jc w:val="center"/>
              <w:rPr>
                <w:rFonts w:hint="eastAsia"/>
              </w:rPr>
            </w:pPr>
            <w:r>
              <w:rPr>
                <w:rFonts w:cs="等线"/>
                <w:color w:val="1C1E21"/>
                <w:sz w:val="16"/>
              </w:rPr>
              <w:t>不可行</w:t>
            </w:r>
          </w:p>
        </w:tc>
      </w:tr>
      <w:tr w14:paraId="74876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0" w:type="dxa"/>
          </w:tcPr>
          <w:p w14:paraId="7A66C6E0">
            <w:pPr>
              <w:spacing w:before="10" w:after="10" w:line="276" w:lineRule="auto"/>
              <w:rPr>
                <w:rFonts w:hint="eastAsia"/>
              </w:rPr>
            </w:pPr>
            <w:r>
              <w:rPr>
                <w:rFonts w:cs="等线"/>
                <w:color w:val="1C1E21"/>
                <w:sz w:val="16"/>
              </w:rPr>
              <w:t>② 接受 3,000 件特殊订单（挤占正常订单）</w:t>
            </w:r>
          </w:p>
        </w:tc>
        <w:tc>
          <w:tcPr>
            <w:tcW w:w="1013" w:type="dxa"/>
          </w:tcPr>
          <w:p w14:paraId="53E87250">
            <w:pPr>
              <w:spacing w:before="10" w:after="10" w:line="276" w:lineRule="auto"/>
              <w:jc w:val="center"/>
              <w:rPr>
                <w:rFonts w:hint="eastAsia"/>
              </w:rPr>
            </w:pPr>
            <w:r>
              <w:rPr>
                <w:rFonts w:cs="等线"/>
                <w:color w:val="1C1E21"/>
                <w:sz w:val="16"/>
              </w:rPr>
              <w:t>追加订单</w:t>
            </w:r>
          </w:p>
        </w:tc>
        <w:tc>
          <w:tcPr>
            <w:tcW w:w="1013" w:type="dxa"/>
          </w:tcPr>
          <w:p w14:paraId="1776597B">
            <w:pPr>
              <w:spacing w:before="10" w:after="10" w:line="276" w:lineRule="auto"/>
              <w:jc w:val="right"/>
              <w:rPr>
                <w:rFonts w:hint="eastAsia"/>
              </w:rPr>
            </w:pPr>
            <w:r>
              <w:rPr>
                <w:rFonts w:cs="等线"/>
                <w:color w:val="1C1E21"/>
                <w:sz w:val="16"/>
              </w:rPr>
              <w:t>774,000</w:t>
            </w:r>
          </w:p>
        </w:tc>
        <w:tc>
          <w:tcPr>
            <w:tcW w:w="1013" w:type="dxa"/>
          </w:tcPr>
          <w:p w14:paraId="3253852C">
            <w:pPr>
              <w:spacing w:before="10" w:after="10" w:line="276" w:lineRule="auto"/>
              <w:jc w:val="right"/>
              <w:rPr>
                <w:rFonts w:hint="eastAsia"/>
              </w:rPr>
            </w:pPr>
            <w:r>
              <w:rPr>
                <w:rFonts w:cs="等线"/>
                <w:color w:val="1C1E21"/>
                <w:sz w:val="16"/>
              </w:rPr>
              <w:t>936,000</w:t>
            </w:r>
          </w:p>
        </w:tc>
        <w:tc>
          <w:tcPr>
            <w:tcW w:w="1073" w:type="dxa"/>
          </w:tcPr>
          <w:p w14:paraId="4928B962">
            <w:pPr>
              <w:spacing w:before="10" w:after="10" w:line="276" w:lineRule="auto"/>
              <w:jc w:val="right"/>
              <w:rPr>
                <w:rFonts w:hint="eastAsia"/>
              </w:rPr>
            </w:pPr>
            <w:r>
              <w:rPr>
                <w:rFonts w:cs="等线"/>
                <w:color w:val="1C1E21"/>
                <w:sz w:val="16"/>
              </w:rPr>
              <w:t>−162,000</w:t>
            </w:r>
          </w:p>
        </w:tc>
        <w:tc>
          <w:tcPr>
            <w:tcW w:w="1132" w:type="dxa"/>
          </w:tcPr>
          <w:p w14:paraId="3A5CBA9F">
            <w:pPr>
              <w:spacing w:before="10" w:after="10" w:line="276" w:lineRule="auto"/>
              <w:jc w:val="right"/>
              <w:rPr>
                <w:rFonts w:hint="eastAsia"/>
              </w:rPr>
            </w:pPr>
            <w:r>
              <w:rPr>
                <w:rFonts w:cs="等线"/>
                <w:color w:val="1C1E21"/>
                <w:sz w:val="16"/>
              </w:rPr>
              <w:t>−17.31%</w:t>
            </w:r>
          </w:p>
        </w:tc>
        <w:tc>
          <w:tcPr>
            <w:tcW w:w="1073" w:type="dxa"/>
          </w:tcPr>
          <w:p w14:paraId="12702D52">
            <w:pPr>
              <w:spacing w:before="10" w:after="10" w:line="276" w:lineRule="auto"/>
              <w:jc w:val="center"/>
              <w:rPr>
                <w:rFonts w:hint="eastAsia"/>
              </w:rPr>
            </w:pPr>
            <w:r>
              <w:rPr>
                <w:rFonts w:cs="等线"/>
                <w:color w:val="1C1E21"/>
                <w:sz w:val="16"/>
              </w:rPr>
              <w:t>不可行</w:t>
            </w:r>
          </w:p>
        </w:tc>
      </w:tr>
    </w:tbl>
    <w:p w14:paraId="09B44178">
      <w:pPr>
        <w:spacing w:after="40"/>
        <w:rPr>
          <w:rFonts w:hint="eastAsia"/>
        </w:rPr>
      </w:pPr>
    </w:p>
    <w:p w14:paraId="63405835">
      <w:pPr>
        <w:keepNext/>
        <w:spacing w:before="80"/>
        <w:jc w:val="center"/>
        <w:rPr>
          <w:rFonts w:hint="eastAsia"/>
        </w:rPr>
      </w:pPr>
      <w:r>
        <w:drawing>
          <wp:inline distT="0" distB="0" distL="0" distR="0">
            <wp:extent cx="5431155" cy="36512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68"/>
                    <a:stretch>
                      <a:fillRect/>
                    </a:stretch>
                  </pic:blipFill>
                  <pic:spPr>
                    <a:xfrm>
                      <a:off x="0" y="0"/>
                      <a:ext cx="5431680" cy="3651296"/>
                    </a:xfrm>
                    <a:prstGeom prst="rect">
                      <a:avLst/>
                    </a:prstGeom>
                  </pic:spPr>
                </pic:pic>
              </a:graphicData>
            </a:graphic>
          </wp:inline>
        </w:drawing>
      </w:r>
    </w:p>
    <w:p w14:paraId="3684CB43">
      <w:pPr>
        <w:spacing w:before="40" w:after="120"/>
        <w:jc w:val="center"/>
        <w:rPr>
          <w:rFonts w:hint="eastAsia"/>
        </w:rPr>
      </w:pPr>
      <w:r>
        <w:rPr>
          <w:rFonts w:cs="等线"/>
          <w:color w:val="60666E"/>
          <w:sz w:val="17"/>
        </w:rPr>
        <w:t>图 4-12　综合决策方案对比：五个方案的差别损益排序</w:t>
      </w:r>
    </w:p>
    <w:p w14:paraId="1F76934C">
      <w:pPr>
        <w:spacing w:after="120"/>
        <w:jc w:val="center"/>
        <w:rPr>
          <w:rFonts w:hint="eastAsia"/>
        </w:rPr>
      </w:pPr>
      <w:r>
        <w:rPr>
          <w:rFonts w:cs="等线"/>
          <w:color w:val="8A9099"/>
          <w:sz w:val="16"/>
        </w:rPr>
        <w:t>来源：output/charts/15_综合决策方案对比.png</w:t>
      </w:r>
    </w:p>
    <w:p w14:paraId="22FD88CD">
      <w:pPr>
        <w:pStyle w:val="4"/>
      </w:pPr>
      <w:bookmarkStart w:id="105" w:name="_Toc240737971"/>
      <w:r>
        <w:rPr>
          <w:rFonts w:ascii="黑体" w:hAnsi="黑体" w:eastAsia="黑体" w:cs="黑体"/>
          <w:b w:val="0"/>
        </w:rPr>
        <w:t>4.6　会计舍入纪律：为什么不能用 round()</w:t>
      </w:r>
      <w:bookmarkEnd w:id="105"/>
    </w:p>
    <w:p w14:paraId="7375F12B">
      <w:pPr>
        <w:jc w:val="both"/>
        <w:rPr>
          <w:rFonts w:hint="eastAsia"/>
        </w:rPr>
      </w:pPr>
      <w:r>
        <w:rPr>
          <w:rFonts w:cs="等线"/>
          <w:color w:val="1C1E21"/>
        </w:rPr>
        <w:t>这是项目三最值得单独学的一件事。Python 内置 round() 采用</w:t>
      </w:r>
      <w:r>
        <w:rPr>
          <w:rFonts w:ascii="黑体" w:hAnsi="黑体" w:eastAsia="黑体" w:cs="黑体"/>
          <w:color w:val="1C1E21"/>
        </w:rPr>
        <w:t>银行家舍入</w:t>
      </w:r>
      <w:r>
        <w:rPr>
          <w:rFonts w:cs="等线"/>
          <w:color w:val="1C1E21"/>
        </w:rPr>
        <w:t>：round(0.625, 2) 得 0.62、round(1.005, 2) 得 1.00，与中国会计实务的四舍五入不一致，会在“分”位上产生 1 分差异。项目三因此建立了三条纪律：</w:t>
      </w:r>
    </w:p>
    <w:p w14:paraId="0EB1F084">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一律四舍五入</w:t>
      </w:r>
      <w:r>
        <w:rPr>
          <w:rFonts w:cs="等线"/>
          <w:color w:val="1C1E21"/>
          <w:sz w:val="20"/>
        </w:rPr>
        <w:t>：使用 src/rounding.py 的 round_half_up()，并提供 round_half_up_series / round_half_up_frame 对整个 DataFrame 批量处理；</w:t>
      </w:r>
    </w:p>
    <w:p w14:paraId="5B64AF06">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先算后舍</w:t>
      </w:r>
      <w:r>
        <w:rPr>
          <w:rFonts w:cs="等线"/>
          <w:color w:val="1C1E21"/>
          <w:sz w:val="20"/>
        </w:rPr>
        <w:t>：中间过程用全精度浮点数运算，只在生成对外报表时舍入到分，严禁“先舍后加”；</w:t>
      </w:r>
    </w:p>
    <w:p w14:paraId="409B666D">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勾稽倒挤</w:t>
      </w:r>
      <w:r>
        <w:rPr>
          <w:rFonts w:cs="等线"/>
          <w:color w:val="1C1E21"/>
          <w:sz w:val="20"/>
        </w:rPr>
        <w:t>：互补的两项（如完工产品成本与月末在产品成本）之和必须等于已知总数时，对其中一项用 plug_last() 倒挤，使勾稽关系在分位上严格成立。</w:t>
      </w:r>
    </w:p>
    <w:p w14:paraId="24B536FF">
      <w:pPr>
        <w:keepNext/>
        <w:spacing w:after="20"/>
        <w:rPr>
          <w:rFonts w:hint="eastAsia"/>
        </w:rPr>
      </w:pPr>
      <w:r>
        <w:rPr>
          <w:rFonts w:ascii="黑体" w:hAnsi="黑体" w:eastAsia="黑体" w:cs="黑体"/>
          <w:color w:val="626870"/>
          <w:sz w:val="17"/>
        </w:rPr>
        <w:t>▍用法</w:t>
      </w:r>
    </w:p>
    <w:p w14:paraId="570B8E7B">
      <w:pPr>
        <w:shd w:val="clear" w:color="auto" w:fill="F4F6F8"/>
        <w:spacing w:after="0" w:line="283" w:lineRule="auto"/>
        <w:ind w:left="142"/>
        <w:rPr>
          <w:rFonts w:hint="eastAsia"/>
        </w:rPr>
      </w:pPr>
      <w:r>
        <w:rPr>
          <w:rFonts w:ascii="Consolas" w:hAnsi="Consolas" w:eastAsia="Consolas" w:cs="Consolas"/>
          <w:color w:val="22262B"/>
          <w:sz w:val="17"/>
        </w:rPr>
        <w:t>&gt;&gt;&gt; from src.rounding import round_half_up, plug_last</w:t>
      </w:r>
    </w:p>
    <w:p w14:paraId="7165E736">
      <w:pPr>
        <w:shd w:val="clear" w:color="auto" w:fill="F4F6F8"/>
        <w:spacing w:after="0" w:line="283" w:lineRule="auto"/>
        <w:ind w:left="142"/>
        <w:rPr>
          <w:rFonts w:hint="eastAsia"/>
        </w:rPr>
      </w:pPr>
      <w:r>
        <w:rPr>
          <w:rFonts w:ascii="Consolas" w:hAnsi="Consolas" w:eastAsia="Consolas" w:cs="Consolas"/>
          <w:color w:val="22262B"/>
          <w:sz w:val="17"/>
        </w:rPr>
        <w:t>&gt;&gt;&gt; round_half_up(147390.625)          # 四舍五入，而非 147390.62</w:t>
      </w:r>
    </w:p>
    <w:p w14:paraId="6D63FD59">
      <w:pPr>
        <w:shd w:val="clear" w:color="auto" w:fill="F4F6F8"/>
        <w:spacing w:after="0" w:line="283" w:lineRule="auto"/>
        <w:ind w:left="142"/>
        <w:rPr>
          <w:rFonts w:hint="eastAsia"/>
        </w:rPr>
      </w:pPr>
      <w:r>
        <w:rPr>
          <w:rFonts w:ascii="Consolas" w:hAnsi="Consolas" w:eastAsia="Consolas" w:cs="Consolas"/>
          <w:color w:val="22262B"/>
          <w:sz w:val="17"/>
        </w:rPr>
        <w:t>147390.63</w:t>
      </w:r>
    </w:p>
    <w:p w14:paraId="2FFB2D8E">
      <w:pPr>
        <w:shd w:val="clear" w:color="auto" w:fill="F4F6F8"/>
        <w:spacing w:after="0" w:line="283" w:lineRule="auto"/>
        <w:ind w:left="142"/>
        <w:rPr>
          <w:rFonts w:hint="eastAsia"/>
        </w:rPr>
      </w:pPr>
      <w:r>
        <w:rPr>
          <w:rFonts w:ascii="Consolas" w:hAnsi="Consolas" w:eastAsia="Consolas" w:cs="Consolas"/>
          <w:color w:val="22262B"/>
          <w:sz w:val="17"/>
        </w:rPr>
        <w:t>&gt;&gt;&gt; plug_last(165268.75, 147390.63)    # 倒挤：在产品 = 合计 − 完工</w:t>
      </w:r>
    </w:p>
    <w:p w14:paraId="520F5B8E">
      <w:pPr>
        <w:shd w:val="clear" w:color="auto" w:fill="F4F6F8"/>
        <w:spacing w:after="0" w:line="283" w:lineRule="auto"/>
        <w:ind w:left="142"/>
        <w:rPr>
          <w:rFonts w:hint="eastAsia"/>
        </w:rPr>
      </w:pPr>
      <w:r>
        <w:rPr>
          <w:rFonts w:ascii="Consolas" w:hAnsi="Consolas" w:eastAsia="Consolas" w:cs="Consolas"/>
          <w:color w:val="22262B"/>
          <w:sz w:val="17"/>
        </w:rPr>
        <w:t>17878.12</w:t>
      </w:r>
    </w:p>
    <w:p w14:paraId="32382E8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D25B431">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305EBA81">
            <w:pPr>
              <w:spacing w:before="40" w:after="40"/>
              <w:rPr>
                <w:rFonts w:hint="eastAsia"/>
              </w:rPr>
            </w:pPr>
            <w:r>
              <w:rPr>
                <w:rFonts w:ascii="黑体" w:hAnsi="黑体" w:eastAsia="黑体" w:cs="黑体"/>
                <w:color w:val="2E7D46"/>
                <w:sz w:val="19"/>
              </w:rPr>
              <w:t>提示　</w:t>
            </w:r>
            <w:r>
              <w:rPr>
                <w:rFonts w:cs="等线"/>
                <w:color w:val="1C1E21"/>
                <w:sz w:val="19"/>
              </w:rPr>
              <w:t>如果你的手工答案与程序差 1 分钱，先别怀疑算法：多半是舍入顺序不同。把“先舍后加”改成“先算后舍”，或按程序的做法对最后一项倒挤，两边就能对上。</w:t>
            </w:r>
          </w:p>
        </w:tc>
      </w:tr>
    </w:tbl>
    <w:p w14:paraId="6A7E80A8">
      <w:pPr>
        <w:spacing w:after="40"/>
        <w:rPr>
          <w:rFonts w:hint="eastAsia"/>
        </w:rPr>
      </w:pPr>
    </w:p>
    <w:p w14:paraId="121AAA77">
      <w:pPr>
        <w:pStyle w:val="4"/>
      </w:pPr>
      <w:bookmarkStart w:id="106" w:name="_Toc240737972"/>
      <w:r>
        <w:rPr>
          <w:rFonts w:ascii="黑体" w:hAnsi="黑体" w:eastAsia="黑体" w:cs="黑体"/>
          <w:b w:val="0"/>
        </w:rPr>
        <w:t>4.7　产物结构</w:t>
      </w:r>
      <w:bookmarkEnd w:id="106"/>
    </w:p>
    <w:p w14:paraId="240A4D41">
      <w:pPr>
        <w:keepNext/>
        <w:spacing w:before="100" w:after="40"/>
        <w:rPr>
          <w:rFonts w:hint="eastAsia"/>
        </w:rPr>
      </w:pPr>
      <w:r>
        <w:rPr>
          <w:rFonts w:ascii="黑体" w:hAnsi="黑体" w:eastAsia="黑体" w:cs="黑体"/>
          <w:color w:val="1C1E21"/>
          <w:sz w:val="18"/>
        </w:rPr>
        <w:t>表 4-19　项目三的产物清单</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0"/>
        <w:gridCol w:w="1550"/>
        <w:gridCol w:w="4778"/>
      </w:tblGrid>
      <w:tr w14:paraId="3B46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70" w:type="dxa"/>
            <w:shd w:val="clear" w:color="auto" w:fill="EDF1F7"/>
          </w:tcPr>
          <w:p w14:paraId="3A428F08">
            <w:pPr>
              <w:spacing w:before="20" w:after="20" w:line="276" w:lineRule="auto"/>
              <w:rPr>
                <w:rFonts w:hint="eastAsia"/>
              </w:rPr>
            </w:pPr>
            <w:r>
              <w:rPr>
                <w:rFonts w:ascii="黑体" w:hAnsi="黑体" w:eastAsia="黑体" w:cs="黑体"/>
                <w:color w:val="1C4A8C"/>
                <w:sz w:val="17"/>
              </w:rPr>
              <w:t>产物</w:t>
            </w:r>
          </w:p>
        </w:tc>
        <w:tc>
          <w:tcPr>
            <w:tcW w:w="1550" w:type="dxa"/>
            <w:shd w:val="clear" w:color="auto" w:fill="EDF1F7"/>
          </w:tcPr>
          <w:p w14:paraId="2675E646">
            <w:pPr>
              <w:spacing w:before="20" w:after="20" w:line="276" w:lineRule="auto"/>
              <w:jc w:val="center"/>
              <w:rPr>
                <w:rFonts w:hint="eastAsia"/>
              </w:rPr>
            </w:pPr>
            <w:r>
              <w:rPr>
                <w:rFonts w:ascii="黑体" w:hAnsi="黑体" w:eastAsia="黑体" w:cs="黑体"/>
                <w:color w:val="1C4A8C"/>
                <w:sz w:val="17"/>
              </w:rPr>
              <w:t>数量 / 规模</w:t>
            </w:r>
          </w:p>
        </w:tc>
        <w:tc>
          <w:tcPr>
            <w:tcW w:w="4778" w:type="dxa"/>
            <w:shd w:val="clear" w:color="auto" w:fill="EDF1F7"/>
          </w:tcPr>
          <w:p w14:paraId="140FC008">
            <w:pPr>
              <w:spacing w:before="20" w:after="20" w:line="276" w:lineRule="auto"/>
              <w:rPr>
                <w:rFonts w:hint="eastAsia"/>
              </w:rPr>
            </w:pPr>
            <w:r>
              <w:rPr>
                <w:rFonts w:ascii="黑体" w:hAnsi="黑体" w:eastAsia="黑体" w:cs="黑体"/>
                <w:color w:val="1C4A8C"/>
                <w:sz w:val="17"/>
              </w:rPr>
              <w:t>内容</w:t>
            </w:r>
          </w:p>
        </w:tc>
      </w:tr>
      <w:tr w14:paraId="67CFF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235AED64">
            <w:pPr>
              <w:spacing w:before="10" w:after="10" w:line="276" w:lineRule="auto"/>
              <w:rPr>
                <w:rFonts w:hint="eastAsia"/>
              </w:rPr>
            </w:pPr>
            <w:r>
              <w:rPr>
                <w:rFonts w:cs="等线"/>
                <w:color w:val="1C1E21"/>
                <w:sz w:val="17"/>
              </w:rPr>
              <w:t>output/charts/*.png</w:t>
            </w:r>
          </w:p>
        </w:tc>
        <w:tc>
          <w:tcPr>
            <w:tcW w:w="1550" w:type="dxa"/>
          </w:tcPr>
          <w:p w14:paraId="7251E92C">
            <w:pPr>
              <w:spacing w:before="10" w:after="10" w:line="276" w:lineRule="auto"/>
              <w:jc w:val="center"/>
              <w:rPr>
                <w:rFonts w:hint="eastAsia"/>
              </w:rPr>
            </w:pPr>
            <w:r>
              <w:rPr>
                <w:rFonts w:cs="等线"/>
                <w:color w:val="1C1E21"/>
                <w:sz w:val="17"/>
              </w:rPr>
              <w:t>17 张</w:t>
            </w:r>
          </w:p>
        </w:tc>
        <w:tc>
          <w:tcPr>
            <w:tcW w:w="4778" w:type="dxa"/>
          </w:tcPr>
          <w:p w14:paraId="4B6B20A3">
            <w:pPr>
              <w:spacing w:before="10" w:after="10" w:line="276" w:lineRule="auto"/>
              <w:rPr>
                <w:rFonts w:hint="eastAsia"/>
              </w:rPr>
            </w:pPr>
            <w:r>
              <w:rPr>
                <w:rFonts w:cs="等线"/>
                <w:color w:val="1C1E21"/>
                <w:sz w:val="17"/>
              </w:rPr>
              <w:t>场景一 12 张（成本构成、差异、本量利、ABC、敏感性等），场景二 5 张（订单、约束资源、定价、停产、综合对比）</w:t>
            </w:r>
          </w:p>
        </w:tc>
      </w:tr>
      <w:tr w14:paraId="0442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shd w:val="clear" w:color="auto" w:fill="F7F8FA"/>
          </w:tcPr>
          <w:p w14:paraId="313E2EF6">
            <w:pPr>
              <w:spacing w:before="10" w:after="10" w:line="276" w:lineRule="auto"/>
              <w:rPr>
                <w:rFonts w:hint="eastAsia"/>
              </w:rPr>
            </w:pPr>
            <w:r>
              <w:rPr>
                <w:rFonts w:cs="等线"/>
                <w:color w:val="1C1E21"/>
                <w:sz w:val="17"/>
              </w:rPr>
              <w:t>output/场景一_成本核算分析底稿.xlsx</w:t>
            </w:r>
          </w:p>
        </w:tc>
        <w:tc>
          <w:tcPr>
            <w:tcW w:w="1550" w:type="dxa"/>
            <w:shd w:val="clear" w:color="auto" w:fill="F7F8FA"/>
          </w:tcPr>
          <w:p w14:paraId="399C6411">
            <w:pPr>
              <w:spacing w:before="10" w:after="10" w:line="276" w:lineRule="auto"/>
              <w:jc w:val="center"/>
              <w:rPr>
                <w:rFonts w:hint="eastAsia"/>
              </w:rPr>
            </w:pPr>
            <w:r>
              <w:rPr>
                <w:rFonts w:cs="等线"/>
                <w:color w:val="1C1E21"/>
                <w:sz w:val="17"/>
              </w:rPr>
              <w:t>32 个工作表</w:t>
            </w:r>
          </w:p>
        </w:tc>
        <w:tc>
          <w:tcPr>
            <w:tcW w:w="4778" w:type="dxa"/>
            <w:shd w:val="clear" w:color="auto" w:fill="F7F8FA"/>
          </w:tcPr>
          <w:p w14:paraId="3FB7ABB4">
            <w:pPr>
              <w:spacing w:before="10" w:after="10" w:line="276" w:lineRule="auto"/>
              <w:rPr>
                <w:rFonts w:hint="eastAsia"/>
              </w:rPr>
            </w:pPr>
            <w:r>
              <w:rPr>
                <w:rFonts w:cs="等线"/>
                <w:color w:val="1C1E21"/>
                <w:sz w:val="17"/>
              </w:rPr>
              <w:t>费用分配 3 表、辅助生产 5 表、ABC 4 表、三种计算方法 6 表、差异分析 3 表、混合成本 3 表、本量利 6 表等</w:t>
            </w:r>
          </w:p>
        </w:tc>
      </w:tr>
      <w:tr w14:paraId="357A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17DD8CE7">
            <w:pPr>
              <w:spacing w:before="10" w:after="10" w:line="276" w:lineRule="auto"/>
              <w:rPr>
                <w:rFonts w:hint="eastAsia"/>
              </w:rPr>
            </w:pPr>
            <w:r>
              <w:rPr>
                <w:rFonts w:cs="等线"/>
                <w:color w:val="1C1E21"/>
                <w:sz w:val="17"/>
              </w:rPr>
              <w:t>output/场景二_经营决策分析底稿.xlsx</w:t>
            </w:r>
          </w:p>
        </w:tc>
        <w:tc>
          <w:tcPr>
            <w:tcW w:w="1550" w:type="dxa"/>
          </w:tcPr>
          <w:p w14:paraId="297326F4">
            <w:pPr>
              <w:spacing w:before="10" w:after="10" w:line="276" w:lineRule="auto"/>
              <w:jc w:val="center"/>
              <w:rPr>
                <w:rFonts w:hint="eastAsia"/>
              </w:rPr>
            </w:pPr>
            <w:r>
              <w:rPr>
                <w:rFonts w:cs="等线"/>
                <w:color w:val="1C1E21"/>
                <w:sz w:val="17"/>
              </w:rPr>
              <w:t>22 个工作表</w:t>
            </w:r>
          </w:p>
        </w:tc>
        <w:tc>
          <w:tcPr>
            <w:tcW w:w="4778" w:type="dxa"/>
          </w:tcPr>
          <w:p w14:paraId="41AA187C">
            <w:pPr>
              <w:spacing w:before="10" w:after="10" w:line="276" w:lineRule="auto"/>
              <w:rPr>
                <w:rFonts w:hint="eastAsia"/>
              </w:rPr>
            </w:pPr>
            <w:r>
              <w:rPr>
                <w:rFonts w:cs="等线"/>
                <w:color w:val="1C1E21"/>
                <w:sz w:val="17"/>
              </w:rPr>
              <w:t>订单信息、特殊订单 3 表、约束资源 5 表、线性规划 2 表、定价 3 表、自制外购 2 表、停产 1 表、综合对比 2 表等</w:t>
            </w:r>
          </w:p>
        </w:tc>
      </w:tr>
      <w:tr w14:paraId="0574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shd w:val="clear" w:color="auto" w:fill="F7F8FA"/>
          </w:tcPr>
          <w:p w14:paraId="2B801523">
            <w:pPr>
              <w:spacing w:before="10" w:after="10" w:line="276" w:lineRule="auto"/>
              <w:rPr>
                <w:rFonts w:hint="eastAsia"/>
              </w:rPr>
            </w:pPr>
            <w:r>
              <w:rPr>
                <w:rFonts w:cs="等线"/>
                <w:color w:val="1C1E21"/>
                <w:sz w:val="17"/>
              </w:rPr>
              <w:t>output/reports/*.md</w:t>
            </w:r>
          </w:p>
        </w:tc>
        <w:tc>
          <w:tcPr>
            <w:tcW w:w="1550" w:type="dxa"/>
            <w:shd w:val="clear" w:color="auto" w:fill="F7F8FA"/>
          </w:tcPr>
          <w:p w14:paraId="6BB7A76B">
            <w:pPr>
              <w:spacing w:before="10" w:after="10" w:line="276" w:lineRule="auto"/>
              <w:jc w:val="center"/>
              <w:rPr>
                <w:rFonts w:hint="eastAsia"/>
              </w:rPr>
            </w:pPr>
            <w:r>
              <w:rPr>
                <w:rFonts w:cs="等线"/>
                <w:color w:val="1C1E21"/>
                <w:sz w:val="17"/>
              </w:rPr>
              <w:t>2 份</w:t>
            </w:r>
          </w:p>
        </w:tc>
        <w:tc>
          <w:tcPr>
            <w:tcW w:w="4778" w:type="dxa"/>
            <w:shd w:val="clear" w:color="auto" w:fill="F7F8FA"/>
          </w:tcPr>
          <w:p w14:paraId="7F9EAD8D">
            <w:pPr>
              <w:spacing w:before="10" w:after="10" w:line="276" w:lineRule="auto"/>
              <w:rPr>
                <w:rFonts w:hint="eastAsia"/>
              </w:rPr>
            </w:pPr>
            <w:r>
              <w:rPr>
                <w:rFonts w:cs="等线"/>
                <w:color w:val="1C1E21"/>
                <w:sz w:val="17"/>
              </w:rPr>
              <w:t>场景一报告 18 节、场景二报告 21 节，均含图表引用</w:t>
            </w:r>
          </w:p>
        </w:tc>
      </w:tr>
      <w:tr w14:paraId="3001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73A0FA60">
            <w:pPr>
              <w:spacing w:before="10" w:after="10" w:line="276" w:lineRule="auto"/>
              <w:rPr>
                <w:rFonts w:hint="eastAsia"/>
              </w:rPr>
            </w:pPr>
            <w:r>
              <w:rPr>
                <w:rFonts w:cs="等线"/>
                <w:color w:val="1C1E21"/>
                <w:sz w:val="17"/>
              </w:rPr>
              <w:t>output/run_log.txt</w:t>
            </w:r>
          </w:p>
        </w:tc>
        <w:tc>
          <w:tcPr>
            <w:tcW w:w="1550" w:type="dxa"/>
          </w:tcPr>
          <w:p w14:paraId="01B23635">
            <w:pPr>
              <w:spacing w:before="10" w:after="10" w:line="276" w:lineRule="auto"/>
              <w:jc w:val="center"/>
              <w:rPr>
                <w:rFonts w:hint="eastAsia"/>
              </w:rPr>
            </w:pPr>
            <w:r>
              <w:rPr>
                <w:rFonts w:cs="等线"/>
                <w:color w:val="1C1E21"/>
                <w:sz w:val="17"/>
              </w:rPr>
              <w:t>约 44 KB</w:t>
            </w:r>
          </w:p>
        </w:tc>
        <w:tc>
          <w:tcPr>
            <w:tcW w:w="4778" w:type="dxa"/>
          </w:tcPr>
          <w:p w14:paraId="2CD63026">
            <w:pPr>
              <w:spacing w:before="10" w:after="10" w:line="276" w:lineRule="auto"/>
              <w:rPr>
                <w:rFonts w:hint="eastAsia"/>
              </w:rPr>
            </w:pPr>
            <w:r>
              <w:rPr>
                <w:rFonts w:cs="等线"/>
                <w:color w:val="1C1E21"/>
                <w:sz w:val="17"/>
              </w:rPr>
              <w:t>两个场景的完整终端输出</w:t>
            </w:r>
          </w:p>
        </w:tc>
      </w:tr>
    </w:tbl>
    <w:p w14:paraId="55A182D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F9A5F49">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30246744">
            <w:pPr>
              <w:spacing w:before="40" w:after="40"/>
              <w:rPr>
                <w:rFonts w:hint="eastAsia"/>
              </w:rPr>
            </w:pPr>
            <w:r>
              <w:rPr>
                <w:rFonts w:ascii="黑体" w:hAnsi="黑体" w:eastAsia="黑体" w:cs="黑体"/>
                <w:color w:val="6B4E9E"/>
                <w:sz w:val="19"/>
              </w:rPr>
              <w:t>动手做　</w:t>
            </w:r>
            <w:r>
              <w:rPr>
                <w:rFonts w:cs="等线"/>
                <w:color w:val="1C1E21"/>
                <w:sz w:val="19"/>
              </w:rPr>
              <w:t>打开场景一底稿，把「本量利_甲产品指标」表与表 4-11 对照，再用 Excel 自己算一遍 保本额 = 固定成本 ÷ 边际贡献率，验证程序给出的“保本额勾稽误差 = 0”。</w:t>
            </w:r>
          </w:p>
        </w:tc>
      </w:tr>
    </w:tbl>
    <w:p w14:paraId="60466D93">
      <w:pPr>
        <w:spacing w:after="40"/>
        <w:rPr>
          <w:rFonts w:hint="eastAsia"/>
        </w:rPr>
      </w:pPr>
    </w:p>
    <w:p w14:paraId="08E69C90">
      <w:pPr>
        <w:pStyle w:val="4"/>
      </w:pPr>
      <w:bookmarkStart w:id="107" w:name="_Toc240737973"/>
      <w:r>
        <w:rPr>
          <w:rFonts w:ascii="黑体" w:hAnsi="黑体" w:eastAsia="黑体" w:cs="黑体"/>
          <w:b w:val="0"/>
        </w:rPr>
        <w:t>4.8　数值自检：9 类 51 个测试方法</w:t>
      </w:r>
      <w:bookmarkEnd w:id="107"/>
    </w:p>
    <w:p w14:paraId="1210F2F8">
      <w:pPr>
        <w:keepNext/>
        <w:spacing w:after="20"/>
        <w:rPr>
          <w:rFonts w:hint="eastAsia"/>
        </w:rPr>
      </w:pPr>
      <w:r>
        <w:rPr>
          <w:rFonts w:ascii="黑体" w:hAnsi="黑体" w:eastAsia="黑体" w:cs="黑体"/>
          <w:color w:val="626870"/>
          <w:sz w:val="17"/>
        </w:rPr>
        <w:t>▍运行测试</w:t>
      </w:r>
    </w:p>
    <w:p w14:paraId="2F45BF7B">
      <w:pPr>
        <w:shd w:val="clear" w:color="auto" w:fill="F4F6F8"/>
        <w:spacing w:after="0" w:line="283" w:lineRule="auto"/>
        <w:ind w:left="142"/>
        <w:rPr>
          <w:rFonts w:hint="eastAsia"/>
        </w:rPr>
      </w:pPr>
      <w:r>
        <w:rPr>
          <w:rFonts w:ascii="Consolas" w:hAnsi="Consolas" w:eastAsia="Consolas" w:cs="Consolas"/>
          <w:color w:val="22262B"/>
          <w:sz w:val="17"/>
        </w:rPr>
        <w:t>python -m tests.test_all        # 或 python -m pytest tests/ -v</w:t>
      </w:r>
    </w:p>
    <w:p w14:paraId="21CF8BAE">
      <w:pPr>
        <w:spacing w:after="40"/>
        <w:rPr>
          <w:rFonts w:hint="eastAsia"/>
        </w:rPr>
      </w:pPr>
    </w:p>
    <w:p w14:paraId="322E5C51">
      <w:pPr>
        <w:jc w:val="both"/>
        <w:rPr>
          <w:rFonts w:hint="eastAsia"/>
        </w:rPr>
      </w:pPr>
      <w:r>
        <w:rPr>
          <w:rFonts w:cs="等线"/>
          <w:color w:val="1C1E21"/>
        </w:rPr>
        <w:t>测试覆盖费用分配、产品成本、标准成本差异、混合成本、本量利、决策、AI 辅助、报告生成与舍入共 9 个方面、51 个测试方法、190 处断言，其中大部分断言以</w:t>
      </w:r>
      <w:r>
        <w:rPr>
          <w:rFonts w:ascii="黑体" w:hAnsi="黑体" w:eastAsia="黑体" w:cs="黑体"/>
          <w:color w:val="1C1E21"/>
        </w:rPr>
        <w:t>教材例题的手算结果</w:t>
      </w:r>
      <w:r>
        <w:rPr>
          <w:rFonts w:cs="等线"/>
          <w:color w:val="1C1E21"/>
        </w:rPr>
        <w:t>为基准。改任何算法前先跑一遍，改完再跑一遍，是本项目最省时间的习惯。</w:t>
      </w:r>
    </w:p>
    <w:p w14:paraId="37985B8E">
      <w:pPr>
        <w:pStyle w:val="4"/>
      </w:pPr>
      <w:bookmarkStart w:id="108" w:name="_Toc240737974"/>
      <w:r>
        <w:rPr>
          <w:rFonts w:ascii="黑体" w:hAnsi="黑体" w:eastAsia="黑体" w:cs="黑体"/>
          <w:b w:val="0"/>
        </w:rPr>
        <w:t>4.9　AI 辅助的三处落点</w:t>
      </w:r>
      <w:bookmarkEnd w:id="108"/>
    </w:p>
    <w:p w14:paraId="6AFD1F0A">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AIDataGenerator</w:t>
      </w:r>
      <w:r>
        <w:rPr>
          <w:rFonts w:cs="等线"/>
          <w:color w:val="1C1E21"/>
          <w:sz w:val="20"/>
        </w:rPr>
        <w:t>：以“结构化随机 + 业务规则约束 + 定向扰动注入”生成模拟数据，保证满足会计恒等式与业务逻辑（如领料量 ≥ 投产量 × 消耗定额），可用 seed 完全复现；</w:t>
      </w:r>
    </w:p>
    <w:p w14:paraId="0B9CB547">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VarianceDiagnostician</w:t>
      </w:r>
      <w:r>
        <w:rPr>
          <w:rFonts w:cs="等线"/>
          <w:color w:val="1C1E21"/>
          <w:sz w:val="20"/>
        </w:rPr>
        <w:t>：对差异做“主因判定 → 责任归属 → 建议生成”三步推理，先用价量占比把差异归类为价格主导 / 用量主导 / 混合型，再按重要性阈值定位关键差异；</w:t>
      </w:r>
    </w:p>
    <w:p w14:paraId="15E314FA">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DecisionNarrator</w:t>
      </w:r>
      <w:r>
        <w:rPr>
          <w:rFonts w:cs="等线"/>
          <w:color w:val="1C1E21"/>
          <w:sz w:val="20"/>
        </w:rPr>
        <w:t>：把数字结果翻译成“结论先行 → 数据支撑 → 风险提示 → 行动建议”的四段式决策文案。</w:t>
      </w:r>
    </w:p>
    <w:p w14:paraId="43A8666E">
      <w:pPr>
        <w:jc w:val="both"/>
        <w:rPr>
          <w:rFonts w:hint="eastAsia"/>
        </w:rPr>
      </w:pPr>
      <w:r>
        <w:rPr>
          <w:rFonts w:cs="等线"/>
          <w:color w:val="1C1E21"/>
        </w:rPr>
        <w:t>文本引擎采用策略模式：默认 RuleBasedEngine（零外部依赖、结果确定、可审计）；设置环境变量 LLM_API_KEY / LLM_BASE_URL / LLM_MODEL 后可切换到 OpenAICompatibleEngine 做自然语言润色，两者接口一致。</w:t>
      </w:r>
    </w:p>
    <w:tbl>
      <w:tblPr>
        <w:tblStyle w:val="41"/>
        <w:tblW w:w="0" w:type="auto"/>
        <w:jc w:val="center"/>
        <w:tblLayout w:type="fixed"/>
        <w:tblCellMar>
          <w:top w:w="0" w:type="dxa"/>
          <w:left w:w="108" w:type="dxa"/>
          <w:bottom w:w="0" w:type="dxa"/>
          <w:right w:w="108" w:type="dxa"/>
        </w:tblCellMar>
      </w:tblPr>
      <w:tblGrid>
        <w:gridCol w:w="9298"/>
      </w:tblGrid>
      <w:tr w14:paraId="5A53D406">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E6E58DD">
            <w:pPr>
              <w:spacing w:before="40" w:after="40"/>
              <w:rPr>
                <w:rFonts w:hint="eastAsia"/>
              </w:rPr>
            </w:pPr>
            <w:r>
              <w:rPr>
                <w:rFonts w:ascii="黑体" w:hAnsi="黑体" w:eastAsia="黑体" w:cs="黑体"/>
                <w:color w:val="B4791B"/>
                <w:sz w:val="19"/>
              </w:rPr>
              <w:t>注意　</w:t>
            </w:r>
            <w:r>
              <w:rPr>
                <w:rFonts w:cs="等线"/>
                <w:color w:val="1C1E21"/>
                <w:sz w:val="19"/>
              </w:rPr>
              <w:t>提交作业时如果用到大模型润色，请在报告里注明“文案由规则引擎生成”或“经大模型润色、数据与结论由程序计算”。项目三的设计前提是可复现，默认通道（规则引擎）每次输出完全相同，这一点值得在答辩时主动说明。</w:t>
            </w:r>
          </w:p>
        </w:tc>
      </w:tr>
    </w:tbl>
    <w:p w14:paraId="5CF9DDCB">
      <w:pPr>
        <w:spacing w:after="40"/>
        <w:rPr>
          <w:rFonts w:hint="eastAsia"/>
        </w:rPr>
      </w:pPr>
    </w:p>
    <w:p w14:paraId="78BE98FF">
      <w:pPr>
        <w:pStyle w:val="4"/>
      </w:pPr>
      <w:bookmarkStart w:id="109" w:name="_Toc240737975"/>
      <w:r>
        <w:rPr>
          <w:rFonts w:ascii="黑体" w:hAnsi="黑体" w:eastAsia="黑体" w:cs="黑体"/>
          <w:b w:val="0"/>
        </w:rPr>
        <w:t>4.10　常见错误与排查</w:t>
      </w:r>
      <w:bookmarkEnd w:id="109"/>
    </w:p>
    <w:p w14:paraId="43007030">
      <w:pPr>
        <w:keepNext/>
        <w:spacing w:before="100" w:after="40"/>
        <w:rPr>
          <w:rFonts w:hint="eastAsia"/>
        </w:rPr>
      </w:pPr>
      <w:r>
        <w:rPr>
          <w:rFonts w:ascii="黑体" w:hAnsi="黑体" w:eastAsia="黑体" w:cs="黑体"/>
          <w:color w:val="1C1E21"/>
          <w:sz w:val="18"/>
        </w:rPr>
        <w:t>表 4-20　项目三高频问题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6942D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9" w:type="dxa"/>
            <w:shd w:val="clear" w:color="auto" w:fill="EDF1F7"/>
          </w:tcPr>
          <w:p w14:paraId="02DCBD87">
            <w:pPr>
              <w:spacing w:before="20" w:after="20" w:line="276" w:lineRule="auto"/>
              <w:rPr>
                <w:rFonts w:hint="eastAsia"/>
              </w:rPr>
            </w:pPr>
            <w:r>
              <w:rPr>
                <w:rFonts w:ascii="黑体" w:hAnsi="黑体" w:eastAsia="黑体" w:cs="黑体"/>
                <w:color w:val="1C4A8C"/>
                <w:sz w:val="17"/>
              </w:rPr>
              <w:t>现象</w:t>
            </w:r>
          </w:p>
        </w:tc>
        <w:tc>
          <w:tcPr>
            <w:tcW w:w="3099" w:type="dxa"/>
            <w:shd w:val="clear" w:color="auto" w:fill="EDF1F7"/>
          </w:tcPr>
          <w:p w14:paraId="695FA095">
            <w:pPr>
              <w:spacing w:before="20" w:after="20" w:line="276" w:lineRule="auto"/>
              <w:rPr>
                <w:rFonts w:hint="eastAsia"/>
              </w:rPr>
            </w:pPr>
            <w:r>
              <w:rPr>
                <w:rFonts w:ascii="黑体" w:hAnsi="黑体" w:eastAsia="黑体" w:cs="黑体"/>
                <w:color w:val="1C4A8C"/>
                <w:sz w:val="17"/>
              </w:rPr>
              <w:t>原因</w:t>
            </w:r>
          </w:p>
        </w:tc>
        <w:tc>
          <w:tcPr>
            <w:tcW w:w="3099" w:type="dxa"/>
            <w:shd w:val="clear" w:color="auto" w:fill="EDF1F7"/>
          </w:tcPr>
          <w:p w14:paraId="14A06B58">
            <w:pPr>
              <w:spacing w:before="20" w:after="20" w:line="276" w:lineRule="auto"/>
              <w:rPr>
                <w:rFonts w:hint="eastAsia"/>
              </w:rPr>
            </w:pPr>
            <w:r>
              <w:rPr>
                <w:rFonts w:ascii="黑体" w:hAnsi="黑体" w:eastAsia="黑体" w:cs="黑体"/>
                <w:color w:val="1C4A8C"/>
                <w:sz w:val="17"/>
              </w:rPr>
              <w:t>处理</w:t>
            </w:r>
          </w:p>
        </w:tc>
      </w:tr>
      <w:tr w14:paraId="750EF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448E7A08">
            <w:pPr>
              <w:spacing w:before="10" w:after="10" w:line="276" w:lineRule="auto"/>
              <w:rPr>
                <w:rFonts w:hint="eastAsia"/>
              </w:rPr>
            </w:pPr>
            <w:r>
              <w:rPr>
                <w:rFonts w:cs="等线"/>
                <w:color w:val="1C1E21"/>
                <w:sz w:val="17"/>
              </w:rPr>
              <w:t>总成本与明细行合计差 1 分钱</w:t>
            </w:r>
          </w:p>
        </w:tc>
        <w:tc>
          <w:tcPr>
            <w:tcW w:w="3099" w:type="dxa"/>
          </w:tcPr>
          <w:p w14:paraId="28EC4D5D">
            <w:pPr>
              <w:spacing w:before="10" w:after="10" w:line="276" w:lineRule="auto"/>
              <w:rPr>
                <w:rFonts w:hint="eastAsia"/>
              </w:rPr>
            </w:pPr>
            <w:r>
              <w:rPr>
                <w:rFonts w:cs="等线"/>
                <w:color w:val="1C1E21"/>
                <w:sz w:val="17"/>
              </w:rPr>
              <w:t>先舍后加，或用了内置 round()</w:t>
            </w:r>
          </w:p>
        </w:tc>
        <w:tc>
          <w:tcPr>
            <w:tcW w:w="3099" w:type="dxa"/>
          </w:tcPr>
          <w:p w14:paraId="0C60B511">
            <w:pPr>
              <w:spacing w:before="10" w:after="10" w:line="276" w:lineRule="auto"/>
              <w:rPr>
                <w:rFonts w:hint="eastAsia"/>
              </w:rPr>
            </w:pPr>
            <w:r>
              <w:rPr>
                <w:rFonts w:cs="等线"/>
                <w:color w:val="1C1E21"/>
                <w:sz w:val="17"/>
              </w:rPr>
              <w:t>见 4.6 节，改用 round_half_up 与倒挤</w:t>
            </w:r>
          </w:p>
        </w:tc>
      </w:tr>
      <w:tr w14:paraId="1A50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5B149E4A">
            <w:pPr>
              <w:spacing w:before="10" w:after="10" w:line="276" w:lineRule="auto"/>
              <w:rPr>
                <w:rFonts w:hint="eastAsia"/>
              </w:rPr>
            </w:pPr>
            <w:r>
              <w:rPr>
                <w:rFonts w:cs="等线"/>
                <w:color w:val="1C1E21"/>
                <w:sz w:val="17"/>
              </w:rPr>
              <w:t>ABC 单位成本与传统法差异过大</w:t>
            </w:r>
          </w:p>
        </w:tc>
        <w:tc>
          <w:tcPr>
            <w:tcW w:w="3099" w:type="dxa"/>
            <w:shd w:val="clear" w:color="auto" w:fill="F7F8FA"/>
          </w:tcPr>
          <w:p w14:paraId="41095406">
            <w:pPr>
              <w:spacing w:before="10" w:after="10" w:line="276" w:lineRule="auto"/>
              <w:rPr>
                <w:rFonts w:hint="eastAsia"/>
              </w:rPr>
            </w:pPr>
            <w:r>
              <w:rPr>
                <w:rFonts w:cs="等线"/>
                <w:color w:val="1C1E21"/>
                <w:sz w:val="17"/>
              </w:rPr>
              <w:t>成本动因设置不合理</w:t>
            </w:r>
          </w:p>
        </w:tc>
        <w:tc>
          <w:tcPr>
            <w:tcW w:w="3099" w:type="dxa"/>
            <w:shd w:val="clear" w:color="auto" w:fill="F7F8FA"/>
          </w:tcPr>
          <w:p w14:paraId="1DE94D89">
            <w:pPr>
              <w:spacing w:before="10" w:after="10" w:line="276" w:lineRule="auto"/>
              <w:rPr>
                <w:rFonts w:hint="eastAsia"/>
              </w:rPr>
            </w:pPr>
            <w:r>
              <w:rPr>
                <w:rFonts w:cs="等线"/>
                <w:color w:val="1C1E21"/>
                <w:sz w:val="17"/>
              </w:rPr>
              <w:t>检查作业中心的动因与耗用量数据</w:t>
            </w:r>
          </w:p>
        </w:tc>
      </w:tr>
      <w:tr w14:paraId="4764C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16DC2DEB">
            <w:pPr>
              <w:spacing w:before="10" w:after="10" w:line="276" w:lineRule="auto"/>
              <w:rPr>
                <w:rFonts w:hint="eastAsia"/>
              </w:rPr>
            </w:pPr>
            <w:r>
              <w:rPr>
                <w:rFonts w:cs="等线"/>
                <w:color w:val="1C1E21"/>
                <w:sz w:val="17"/>
              </w:rPr>
              <w:t>线性规划结果与排序法差很多</w:t>
            </w:r>
          </w:p>
        </w:tc>
        <w:tc>
          <w:tcPr>
            <w:tcW w:w="3099" w:type="dxa"/>
          </w:tcPr>
          <w:p w14:paraId="17DA4174">
            <w:pPr>
              <w:spacing w:before="10" w:after="10" w:line="276" w:lineRule="auto"/>
              <w:rPr>
                <w:rFonts w:hint="eastAsia"/>
              </w:rPr>
            </w:pPr>
            <w:r>
              <w:rPr>
                <w:rFonts w:cs="等线"/>
                <w:color w:val="1C1E21"/>
                <w:sz w:val="17"/>
              </w:rPr>
              <w:t>多资源约束下排序法本就不可行</w:t>
            </w:r>
          </w:p>
        </w:tc>
        <w:tc>
          <w:tcPr>
            <w:tcW w:w="3099" w:type="dxa"/>
          </w:tcPr>
          <w:p w14:paraId="2B0DB1A5">
            <w:pPr>
              <w:spacing w:before="10" w:after="10" w:line="276" w:lineRule="auto"/>
              <w:rPr>
                <w:rFonts w:hint="eastAsia"/>
              </w:rPr>
            </w:pPr>
            <w:r>
              <w:rPr>
                <w:rFonts w:cs="等线"/>
                <w:color w:val="1C1E21"/>
                <w:sz w:val="17"/>
              </w:rPr>
              <w:t>以线性规划为准，见 4.5.2 注</w:t>
            </w:r>
          </w:p>
        </w:tc>
      </w:tr>
      <w:tr w14:paraId="2068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00C3105B">
            <w:pPr>
              <w:spacing w:before="10" w:after="10" w:line="276" w:lineRule="auto"/>
              <w:rPr>
                <w:rFonts w:hint="eastAsia"/>
              </w:rPr>
            </w:pPr>
            <w:r>
              <w:rPr>
                <w:rFonts w:cs="等线"/>
                <w:color w:val="1C1E21"/>
                <w:sz w:val="17"/>
              </w:rPr>
              <w:t>停产决策结论反直觉</w:t>
            </w:r>
          </w:p>
        </w:tc>
        <w:tc>
          <w:tcPr>
            <w:tcW w:w="3099" w:type="dxa"/>
            <w:shd w:val="clear" w:color="auto" w:fill="F7F8FA"/>
          </w:tcPr>
          <w:p w14:paraId="5657160D">
            <w:pPr>
              <w:spacing w:before="10" w:after="10" w:line="276" w:lineRule="auto"/>
              <w:rPr>
                <w:rFonts w:hint="eastAsia"/>
              </w:rPr>
            </w:pPr>
            <w:r>
              <w:rPr>
                <w:rFonts w:cs="等线"/>
                <w:color w:val="1C1E21"/>
                <w:sz w:val="17"/>
              </w:rPr>
              <w:t>把不可避免固定成本也算成了可避免</w:t>
            </w:r>
          </w:p>
        </w:tc>
        <w:tc>
          <w:tcPr>
            <w:tcW w:w="3099" w:type="dxa"/>
            <w:shd w:val="clear" w:color="auto" w:fill="F7F8FA"/>
          </w:tcPr>
          <w:p w14:paraId="65F5C3E4">
            <w:pPr>
              <w:spacing w:before="10" w:after="10" w:line="276" w:lineRule="auto"/>
              <w:rPr>
                <w:rFonts w:hint="eastAsia"/>
              </w:rPr>
            </w:pPr>
            <w:r>
              <w:rPr>
                <w:rFonts w:cs="等线"/>
                <w:color w:val="1C1E21"/>
                <w:sz w:val="17"/>
              </w:rPr>
              <w:t>核对「可避免固定成本」列</w:t>
            </w:r>
          </w:p>
        </w:tc>
      </w:tr>
      <w:tr w14:paraId="4B1D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7709E3E1">
            <w:pPr>
              <w:spacing w:before="10" w:after="10" w:line="276" w:lineRule="auto"/>
              <w:rPr>
                <w:rFonts w:hint="eastAsia"/>
              </w:rPr>
            </w:pPr>
            <w:r>
              <w:rPr>
                <w:rFonts w:cs="等线"/>
                <w:color w:val="1C1E21"/>
                <w:sz w:val="17"/>
              </w:rPr>
              <w:t>图表中文乱码</w:t>
            </w:r>
          </w:p>
        </w:tc>
        <w:tc>
          <w:tcPr>
            <w:tcW w:w="3099" w:type="dxa"/>
          </w:tcPr>
          <w:p w14:paraId="517817A3">
            <w:pPr>
              <w:spacing w:before="10" w:after="10" w:line="276" w:lineRule="auto"/>
              <w:rPr>
                <w:rFonts w:hint="eastAsia"/>
              </w:rPr>
            </w:pPr>
            <w:r>
              <w:rPr>
                <w:rFonts w:cs="等线"/>
                <w:color w:val="1C1E21"/>
                <w:sz w:val="17"/>
              </w:rPr>
              <w:t>系统缺中文字体</w:t>
            </w:r>
          </w:p>
        </w:tc>
        <w:tc>
          <w:tcPr>
            <w:tcW w:w="3099" w:type="dxa"/>
          </w:tcPr>
          <w:p w14:paraId="072FAD72">
            <w:pPr>
              <w:spacing w:before="10" w:after="10" w:line="276" w:lineRule="auto"/>
              <w:rPr>
                <w:rFonts w:hint="eastAsia"/>
              </w:rPr>
            </w:pPr>
            <w:r>
              <w:rPr>
                <w:rFonts w:cs="等线"/>
                <w:color w:val="1C1E21"/>
                <w:sz w:val="17"/>
              </w:rPr>
              <w:t>见 1.7 节</w:t>
            </w:r>
          </w:p>
        </w:tc>
      </w:tr>
      <w:tr w14:paraId="2FB2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4D1FFF3F">
            <w:pPr>
              <w:spacing w:before="10" w:after="10" w:line="276" w:lineRule="auto"/>
              <w:rPr>
                <w:rFonts w:hint="eastAsia"/>
              </w:rPr>
            </w:pPr>
            <w:r>
              <w:rPr>
                <w:rFonts w:cs="等线"/>
                <w:color w:val="1C1E21"/>
                <w:sz w:val="17"/>
              </w:rPr>
              <w:t>scipy 未安装导致场景二报错</w:t>
            </w:r>
          </w:p>
        </w:tc>
        <w:tc>
          <w:tcPr>
            <w:tcW w:w="3099" w:type="dxa"/>
            <w:shd w:val="clear" w:color="auto" w:fill="F7F8FA"/>
          </w:tcPr>
          <w:p w14:paraId="5F8FF4B1">
            <w:pPr>
              <w:spacing w:before="10" w:after="10" w:line="276" w:lineRule="auto"/>
              <w:rPr>
                <w:rFonts w:hint="eastAsia"/>
              </w:rPr>
            </w:pPr>
            <w:r>
              <w:rPr>
                <w:rFonts w:cs="等线"/>
                <w:color w:val="1C1E21"/>
                <w:sz w:val="17"/>
              </w:rPr>
              <w:t>线性规划依赖 scipy.optimize</w:t>
            </w:r>
          </w:p>
        </w:tc>
        <w:tc>
          <w:tcPr>
            <w:tcW w:w="3099" w:type="dxa"/>
            <w:shd w:val="clear" w:color="auto" w:fill="F7F8FA"/>
          </w:tcPr>
          <w:p w14:paraId="30AB1E37">
            <w:pPr>
              <w:spacing w:before="10" w:after="10" w:line="276" w:lineRule="auto"/>
              <w:rPr>
                <w:rFonts w:hint="eastAsia"/>
              </w:rPr>
            </w:pPr>
            <w:r>
              <w:rPr>
                <w:rFonts w:cs="等线"/>
                <w:color w:val="1C1E21"/>
                <w:sz w:val="17"/>
              </w:rPr>
              <w:t>pip install scipy</w:t>
            </w:r>
          </w:p>
        </w:tc>
      </w:tr>
      <w:tr w14:paraId="62343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00BD5318">
            <w:pPr>
              <w:spacing w:before="10" w:after="10" w:line="276" w:lineRule="auto"/>
              <w:rPr>
                <w:rFonts w:hint="eastAsia"/>
              </w:rPr>
            </w:pPr>
            <w:r>
              <w:rPr>
                <w:rFonts w:cs="等线"/>
                <w:color w:val="1C1E21"/>
                <w:sz w:val="17"/>
              </w:rPr>
              <w:t>改了数据后测试大量失败</w:t>
            </w:r>
          </w:p>
        </w:tc>
        <w:tc>
          <w:tcPr>
            <w:tcW w:w="3099" w:type="dxa"/>
          </w:tcPr>
          <w:p w14:paraId="7A2976DD">
            <w:pPr>
              <w:spacing w:before="10" w:after="10" w:line="276" w:lineRule="auto"/>
              <w:rPr>
                <w:rFonts w:hint="eastAsia"/>
              </w:rPr>
            </w:pPr>
            <w:r>
              <w:rPr>
                <w:rFonts w:cs="等线"/>
                <w:color w:val="1C1E21"/>
                <w:sz w:val="17"/>
              </w:rPr>
              <w:t>断言以原示例数据为基准</w:t>
            </w:r>
          </w:p>
        </w:tc>
        <w:tc>
          <w:tcPr>
            <w:tcW w:w="3099" w:type="dxa"/>
          </w:tcPr>
          <w:p w14:paraId="23C1F081">
            <w:pPr>
              <w:spacing w:before="10" w:after="10" w:line="276" w:lineRule="auto"/>
              <w:rPr>
                <w:rFonts w:hint="eastAsia"/>
              </w:rPr>
            </w:pPr>
            <w:r>
              <w:rPr>
                <w:rFonts w:cs="等线"/>
                <w:color w:val="1C1E21"/>
                <w:sz w:val="17"/>
              </w:rPr>
              <w:t>新增场景而不是修改原场景</w:t>
            </w:r>
          </w:p>
        </w:tc>
      </w:tr>
    </w:tbl>
    <w:p w14:paraId="088A7178">
      <w:pPr>
        <w:spacing w:after="40"/>
        <w:rPr>
          <w:rFonts w:hint="eastAsia"/>
        </w:rPr>
      </w:pPr>
    </w:p>
    <w:p w14:paraId="422FCEA7">
      <w:pPr>
        <w:pStyle w:val="4"/>
      </w:pPr>
      <w:bookmarkStart w:id="110" w:name="_Toc240737976"/>
      <w:r>
        <w:rPr>
          <w:rFonts w:ascii="黑体" w:hAnsi="黑体" w:eastAsia="黑体" w:cs="黑体"/>
          <w:b w:val="0"/>
        </w:rPr>
        <w:t>4.11　本章小结</w:t>
      </w:r>
      <w:bookmarkEnd w:id="110"/>
    </w:p>
    <w:p w14:paraId="3F17B023">
      <w:pPr>
        <w:spacing w:after="30"/>
        <w:ind w:left="425" w:hanging="255"/>
        <w:jc w:val="both"/>
        <w:rPr>
          <w:rFonts w:hint="eastAsia"/>
        </w:rPr>
      </w:pPr>
      <w:r>
        <w:rPr>
          <w:rFonts w:cs="等线"/>
          <w:color w:val="1C4A8C"/>
          <w:sz w:val="20"/>
        </w:rPr>
        <w:t xml:space="preserve">•  </w:t>
      </w:r>
      <w:r>
        <w:rPr>
          <w:rFonts w:cs="等线"/>
          <w:color w:val="1C1E21"/>
          <w:sz w:val="20"/>
        </w:rPr>
        <w:t>场景一是一条 13 步的成本核算链：分配 → 辅助生产 → ABC → 三种计算方法 → 差异 → 混合成本 → 本量利 → 敏感性 → 诊断 → 出图出表；</w:t>
      </w:r>
    </w:p>
    <w:p w14:paraId="0ACD15E5">
      <w:pPr>
        <w:spacing w:after="30"/>
        <w:ind w:left="425" w:hanging="255"/>
        <w:jc w:val="both"/>
        <w:rPr>
          <w:rFonts w:hint="eastAsia"/>
        </w:rPr>
      </w:pPr>
      <w:r>
        <w:rPr>
          <w:rFonts w:cs="等线"/>
          <w:color w:val="1C4A8C"/>
          <w:sz w:val="20"/>
        </w:rPr>
        <w:t xml:space="preserve">•  </w:t>
      </w:r>
      <w:r>
        <w:rPr>
          <w:rFonts w:cs="等线"/>
          <w:color w:val="1C1E21"/>
          <w:sz w:val="20"/>
        </w:rPr>
        <w:t>必须记住的锚点：材料分配率 1.0625、甲单位成本 306.34 元、ABC 使甲单位制造费用从 182.40 降到 129.76、保本量 8,333.33 件、保本额 3,166,666.67 元、安全边际率 12.28%、DOL 8.14、单价敏感系数 21.49；</w:t>
      </w:r>
    </w:p>
    <w:p w14:paraId="78CDAA3C">
      <w:pPr>
        <w:spacing w:after="30"/>
        <w:ind w:left="425" w:hanging="255"/>
        <w:jc w:val="both"/>
        <w:rPr>
          <w:rFonts w:hint="eastAsia"/>
        </w:rPr>
      </w:pPr>
      <w:r>
        <w:rPr>
          <w:rFonts w:cs="等线"/>
          <w:color w:val="1C4A8C"/>
          <w:sz w:val="20"/>
        </w:rPr>
        <w:t xml:space="preserve">•  </w:t>
      </w:r>
      <w:r>
        <w:rPr>
          <w:rFonts w:cs="等线"/>
          <w:color w:val="1C1E21"/>
          <w:sz w:val="20"/>
        </w:rPr>
        <w:t>场景二的五条判据：特殊订单看差别损益（含机会成本）；单约束用单位约束资源边际贡献排序、多约束用线性规划并读影子价格；定价要防死亡螺旋；自制外购只比相关成本；亏损产品“边际贡献 &gt; 可避免固定成本”就不停产；</w:t>
      </w:r>
    </w:p>
    <w:p w14:paraId="0508BAE8">
      <w:pPr>
        <w:spacing w:after="30"/>
        <w:ind w:left="425" w:hanging="255"/>
        <w:jc w:val="both"/>
        <w:rPr>
          <w:rFonts w:hint="eastAsia"/>
        </w:rPr>
      </w:pPr>
      <w:r>
        <w:rPr>
          <w:rFonts w:cs="等线"/>
          <w:color w:val="1C4A8C"/>
          <w:sz w:val="20"/>
        </w:rPr>
        <w:t xml:space="preserve">•  </w:t>
      </w:r>
      <w:r>
        <w:rPr>
          <w:rFonts w:cs="等线"/>
          <w:color w:val="1C1E21"/>
          <w:sz w:val="20"/>
        </w:rPr>
        <w:t>舍入纪律（四舍五入、先算后舍、勾稽倒挤）是成本类程序能否与手工账对平的关键。</w:t>
      </w:r>
    </w:p>
    <w:tbl>
      <w:tblPr>
        <w:tblStyle w:val="41"/>
        <w:tblW w:w="0" w:type="auto"/>
        <w:jc w:val="center"/>
        <w:tblLayout w:type="fixed"/>
        <w:tblCellMar>
          <w:top w:w="0" w:type="dxa"/>
          <w:left w:w="108" w:type="dxa"/>
          <w:bottom w:w="0" w:type="dxa"/>
          <w:right w:w="108" w:type="dxa"/>
        </w:tblCellMar>
      </w:tblPr>
      <w:tblGrid>
        <w:gridCol w:w="9298"/>
      </w:tblGrid>
      <w:tr w14:paraId="1C9100A7">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3AF71A8B">
            <w:pPr>
              <w:spacing w:before="40" w:after="40"/>
              <w:rPr>
                <w:rFonts w:hint="eastAsia"/>
              </w:rPr>
            </w:pPr>
            <w:r>
              <w:rPr>
                <w:rFonts w:ascii="黑体" w:hAnsi="黑体" w:eastAsia="黑体" w:cs="黑体"/>
                <w:color w:val="1C4A8C"/>
                <w:sz w:val="19"/>
              </w:rPr>
              <w:t xml:space="preserve">说明｜课后练习 </w:t>
            </w:r>
          </w:p>
          <w:p w14:paraId="34C20C2E">
            <w:pPr>
              <w:spacing w:after="20"/>
              <w:ind w:left="283" w:hanging="198"/>
              <w:rPr>
                <w:rFonts w:hint="eastAsia"/>
              </w:rPr>
            </w:pPr>
            <w:r>
              <w:rPr>
                <w:rFonts w:cs="等线"/>
                <w:color w:val="1C4A8C"/>
                <w:sz w:val="19"/>
              </w:rPr>
              <w:t xml:space="preserve">· </w:t>
            </w:r>
            <w:r>
              <w:rPr>
                <w:rFonts w:cs="等线"/>
                <w:color w:val="1C1E21"/>
                <w:sz w:val="19"/>
              </w:rPr>
              <w:t>1. 把甲产品的实际销量从 9,500 件改为 8,500 件，重算安全边际率与 DOL，看等级判定是否变化。</w:t>
            </w:r>
          </w:p>
          <w:p w14:paraId="135A17B5">
            <w:pPr>
              <w:spacing w:after="20"/>
              <w:ind w:left="283" w:hanging="198"/>
              <w:rPr>
                <w:rFonts w:hint="eastAsia"/>
              </w:rPr>
            </w:pPr>
            <w:r>
              <w:rPr>
                <w:rFonts w:cs="等线"/>
                <w:color w:val="1C4A8C"/>
                <w:sz w:val="19"/>
              </w:rPr>
              <w:t xml:space="preserve">· </w:t>
            </w:r>
            <w:r>
              <w:rPr>
                <w:rFonts w:cs="等线"/>
                <w:color w:val="1C1E21"/>
                <w:sz w:val="19"/>
              </w:rPr>
              <w:t>2. 若人工工时上限从 5,000 小时提高到 6,000 小时，预测线性规划的最优组合与边际贡献如何变化，再用影子价格 230 元/小时验证你的预测。</w:t>
            </w:r>
          </w:p>
          <w:p w14:paraId="024C29D0">
            <w:pPr>
              <w:spacing w:after="20"/>
              <w:ind w:left="283" w:hanging="198"/>
              <w:rPr>
                <w:rFonts w:hint="eastAsia"/>
              </w:rPr>
            </w:pPr>
            <w:r>
              <w:rPr>
                <w:rFonts w:cs="等线"/>
                <w:color w:val="1C4A8C"/>
                <w:sz w:val="19"/>
              </w:rPr>
              <w:t xml:space="preserve">· </w:t>
            </w:r>
            <w:r>
              <w:rPr>
                <w:rFonts w:cs="等线"/>
                <w:color w:val="1C1E21"/>
                <w:sz w:val="19"/>
              </w:rPr>
              <w:t>3. 把特殊订单的报价从 258 元提高到 300 元，情形 B 是否变为可接受？临界点在哪里？</w:t>
            </w:r>
          </w:p>
          <w:p w14:paraId="3EECC6BC">
            <w:pPr>
              <w:spacing w:after="20"/>
              <w:ind w:left="283" w:hanging="198"/>
              <w:rPr>
                <w:rFonts w:hint="eastAsia"/>
              </w:rPr>
            </w:pPr>
            <w:r>
              <w:rPr>
                <w:rFonts w:cs="等线"/>
                <w:color w:val="1C4A8C"/>
                <w:sz w:val="19"/>
              </w:rPr>
              <w:t xml:space="preserve">· </w:t>
            </w:r>
            <w:r>
              <w:rPr>
                <w:rFonts w:cs="等线"/>
                <w:color w:val="1C1E21"/>
                <w:sz w:val="19"/>
              </w:rPr>
              <w:t>4. 用 round_half_up 与内置 round 分别计算 0.625、1.005、2.675 保留两位的结果，记录差异并解释为什么成本核算必须用前者。</w:t>
            </w:r>
          </w:p>
        </w:tc>
      </w:tr>
    </w:tbl>
    <w:p w14:paraId="01D2D5CC">
      <w:pPr>
        <w:spacing w:after="40"/>
        <w:rPr>
          <w:rFonts w:hint="eastAsia"/>
        </w:rPr>
      </w:pPr>
    </w:p>
    <w:p w14:paraId="10609F65">
      <w:pPr>
        <w:pStyle w:val="4"/>
      </w:pPr>
      <w:bookmarkStart w:id="111" w:name="_Toc240737977"/>
      <w:r>
        <w:rPr>
          <w:rFonts w:ascii="黑体" w:hAnsi="黑体" w:eastAsia="黑体" w:cs="黑体"/>
          <w:b w:val="0"/>
        </w:rPr>
        <w:t>4.12　从零动手：自己写一套成本核算与经营决策平台</w:t>
      </w:r>
      <w:bookmarkEnd w:id="111"/>
    </w:p>
    <w:p w14:paraId="65CFA694">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项目三是五个项目里</w:t>
      </w:r>
      <w:r>
        <w:rPr>
          <w:rFonts w:ascii="黑体" w:hAnsi="黑体" w:eastAsia="黑体" w:cs="黑体"/>
          <w:color w:val="3A4048"/>
          <w:sz w:val="20"/>
        </w:rPr>
        <w:t>业务面最广</w:t>
      </w:r>
      <w:r>
        <w:rPr>
          <w:rFonts w:ascii="楷体" w:hAnsi="楷体" w:eastAsia="楷体" w:cs="楷体"/>
          <w:color w:val="3A4048"/>
          <w:sz w:val="20"/>
        </w:rPr>
        <w:t>的一个：从费用归集分配、三种成本计算方法、标准成本差异、混合成本分解，到本量利和五类短期决策。听起来吓人，其实所有环节共用</w:t>
      </w:r>
      <w:r>
        <w:rPr>
          <w:rFonts w:ascii="黑体" w:hAnsi="黑体" w:eastAsia="黑体" w:cs="黑体"/>
          <w:color w:val="3A4048"/>
          <w:sz w:val="20"/>
        </w:rPr>
        <w:t>同一个分配函数</w:t>
      </w:r>
      <w:r>
        <w:rPr>
          <w:rFonts w:ascii="楷体" w:hAnsi="楷体" w:eastAsia="楷体" w:cs="楷体"/>
          <w:color w:val="3A4048"/>
          <w:sz w:val="20"/>
        </w:rPr>
        <w:t>和</w:t>
      </w:r>
      <w:r>
        <w:rPr>
          <w:rFonts w:ascii="黑体" w:hAnsi="黑体" w:eastAsia="黑体" w:cs="黑体"/>
          <w:color w:val="3A4048"/>
          <w:sz w:val="20"/>
        </w:rPr>
        <w:t>同一套“相关成本”判断逻辑</w:t>
      </w:r>
      <w:r>
        <w:rPr>
          <w:rFonts w:ascii="楷体" w:hAnsi="楷体" w:eastAsia="楷体" w:cs="楷体"/>
          <w:color w:val="3A4048"/>
          <w:sz w:val="20"/>
        </w:rPr>
        <w:t>。本节按九步把它写出来，每步的代码都在本机跑过，结果与项目三的 Excel 底稿逐位一致：材料分配 33,468.75 / 26,775 / 11,156.25 元、代数分配法机修 2.03、ABC 下丙产品单位成本高出 72.37 元、多品种综合保本额 5,078,987.73 元、线性规划最大边际贡献 1,301,500 元、人工工时影子价格 230 元/小时。</w:t>
      </w:r>
    </w:p>
    <w:p w14:paraId="6A367825">
      <w:pPr>
        <w:pStyle w:val="5"/>
      </w:pPr>
      <w:bookmarkStart w:id="112" w:name="_Toc240737978"/>
      <w:r>
        <w:rPr>
          <w:rFonts w:ascii="黑体" w:hAnsi="黑体" w:eastAsia="黑体" w:cs="黑体"/>
          <w:b w:val="0"/>
        </w:rPr>
        <w:t>4.12.1　先想清楚：这其实只有一件事</w:t>
      </w:r>
      <w:bookmarkEnd w:id="112"/>
    </w:p>
    <w:p w14:paraId="46AC115C">
      <w:pPr>
        <w:jc w:val="both"/>
        <w:rPr>
          <w:rFonts w:hint="eastAsia"/>
        </w:rPr>
      </w:pPr>
      <w:r>
        <w:rPr>
          <w:rFonts w:cs="等线"/>
          <w:color w:val="1C1E21"/>
        </w:rPr>
        <w:t>成本核算的全部工作可以压缩成一句话：</w:t>
      </w:r>
      <w:r>
        <w:rPr>
          <w:rFonts w:ascii="黑体" w:hAnsi="黑体" w:eastAsia="黑体" w:cs="黑体"/>
          <w:color w:val="1C1E21"/>
        </w:rPr>
        <w:t>把一笔已经发生的钱，按某个合理的权重，分给若干个承担对象</w:t>
      </w:r>
      <w:r>
        <w:rPr>
          <w:rFonts w:cs="等线"/>
          <w:color w:val="1C1E21"/>
        </w:rPr>
        <w:t>。材料按定额分、人工按工时分、制造费用按工时或机器小时分、辅助车间按劳务量分、作业成本按动因分——</w:t>
      </w:r>
      <w:r>
        <w:rPr>
          <w:rFonts w:ascii="黑体" w:hAnsi="黑体" w:eastAsia="黑体" w:cs="黑体"/>
          <w:color w:val="1C1E21"/>
        </w:rPr>
        <w:t>只是权重不同，动作完全一样</w:t>
      </w:r>
      <w:r>
        <w:rPr>
          <w:rFonts w:cs="等线"/>
          <w:color w:val="1C1E21"/>
        </w:rPr>
        <w:t>。所以第一个要写的函数，是一个通用分配函数。</w:t>
      </w:r>
    </w:p>
    <w:p w14:paraId="5222E22B">
      <w:pPr>
        <w:keepNext/>
        <w:spacing w:after="20"/>
        <w:rPr>
          <w:rFonts w:hint="eastAsia"/>
        </w:rPr>
      </w:pPr>
      <w:r>
        <w:rPr>
          <w:rFonts w:ascii="黑体" w:hAnsi="黑体" w:eastAsia="黑体" w:cs="黑体"/>
          <w:color w:val="626870"/>
          <w:sz w:val="17"/>
        </w:rPr>
        <w:t>▍cost_allocation.py：一个函数管住所有分配</w:t>
      </w:r>
    </w:p>
    <w:p w14:paraId="1F4B6D1B">
      <w:pPr>
        <w:shd w:val="clear" w:color="auto" w:fill="F4F6F8"/>
        <w:spacing w:after="0" w:line="283" w:lineRule="auto"/>
        <w:ind w:left="142"/>
        <w:rPr>
          <w:rFonts w:hint="eastAsia"/>
        </w:rPr>
      </w:pPr>
      <w:r>
        <w:rPr>
          <w:rFonts w:ascii="Consolas" w:hAnsi="Consolas" w:eastAsia="Consolas" w:cs="Consolas"/>
          <w:color w:val="22262B"/>
          <w:sz w:val="17"/>
        </w:rPr>
        <w:t>def allocate(df, total, weight_col):</w:t>
      </w:r>
    </w:p>
    <w:p w14:paraId="2BA56459">
      <w:pPr>
        <w:shd w:val="clear" w:color="auto" w:fill="F4F6F8"/>
        <w:spacing w:after="0" w:line="283" w:lineRule="auto"/>
        <w:ind w:left="142"/>
        <w:rPr>
          <w:rFonts w:hint="eastAsia"/>
        </w:rPr>
      </w:pPr>
      <w:r>
        <w:rPr>
          <w:rFonts w:ascii="Consolas" w:hAnsi="Consolas" w:eastAsia="Consolas" w:cs="Consolas"/>
          <w:color w:val="22262B"/>
          <w:sz w:val="17"/>
        </w:rPr>
        <w:t xml:space="preserve">    """按权重比例分配：分配率 = 待分配总额 / 权重合计。</w:t>
      </w:r>
    </w:p>
    <w:p w14:paraId="03078560">
      <w:pPr>
        <w:shd w:val="clear" w:color="auto" w:fill="F4F6F8"/>
        <w:spacing w:after="0" w:line="283" w:lineRule="auto"/>
        <w:ind w:left="142"/>
        <w:rPr>
          <w:rFonts w:hint="eastAsia"/>
        </w:rPr>
      </w:pPr>
      <w:r>
        <w:rPr>
          <w:rFonts w:ascii="Consolas" w:hAnsi="Consolas" w:eastAsia="Consolas" w:cs="Consolas"/>
          <w:color w:val="22262B"/>
          <w:sz w:val="17"/>
        </w:rPr>
        <w:t xml:space="preserve">    适用于材料（定额消耗量）、人工（实用工时）、</w:t>
      </w:r>
    </w:p>
    <w:p w14:paraId="52945B96">
      <w:pPr>
        <w:shd w:val="clear" w:color="auto" w:fill="F4F6F8"/>
        <w:spacing w:after="0" w:line="283" w:lineRule="auto"/>
        <w:ind w:left="142"/>
        <w:rPr>
          <w:rFonts w:hint="eastAsia"/>
        </w:rPr>
      </w:pPr>
      <w:r>
        <w:rPr>
          <w:rFonts w:ascii="Consolas" w:hAnsi="Consolas" w:eastAsia="Consolas" w:cs="Consolas"/>
          <w:color w:val="22262B"/>
          <w:sz w:val="17"/>
        </w:rPr>
        <w:t xml:space="preserve">    制造费用（机器工时/工时）等一切“按比例分摊”场景。"""</w:t>
      </w:r>
    </w:p>
    <w:p w14:paraId="208A6DAD">
      <w:pPr>
        <w:shd w:val="clear" w:color="auto" w:fill="F4F6F8"/>
        <w:spacing w:after="0" w:line="283" w:lineRule="auto"/>
        <w:ind w:left="142"/>
        <w:rPr>
          <w:rFonts w:hint="eastAsia"/>
        </w:rPr>
      </w:pPr>
      <w:r>
        <w:rPr>
          <w:rFonts w:ascii="Consolas" w:hAnsi="Consolas" w:eastAsia="Consolas" w:cs="Consolas"/>
          <w:color w:val="22262B"/>
          <w:sz w:val="17"/>
        </w:rPr>
        <w:t xml:space="preserve">    w = df[weight_col].astype(float)</w:t>
      </w:r>
    </w:p>
    <w:p w14:paraId="799E4AB4">
      <w:pPr>
        <w:shd w:val="clear" w:color="auto" w:fill="F4F6F8"/>
        <w:spacing w:after="0" w:line="283" w:lineRule="auto"/>
        <w:ind w:left="142"/>
        <w:rPr>
          <w:rFonts w:hint="eastAsia"/>
        </w:rPr>
      </w:pPr>
      <w:r>
        <w:rPr>
          <w:rFonts w:ascii="Consolas" w:hAnsi="Consolas" w:eastAsia="Consolas" w:cs="Consolas"/>
          <w:color w:val="22262B"/>
          <w:sz w:val="17"/>
        </w:rPr>
        <w:t xml:space="preserve">    rate = total / w.sum()</w:t>
      </w:r>
    </w:p>
    <w:p w14:paraId="48A4D8D2">
      <w:pPr>
        <w:shd w:val="clear" w:color="auto" w:fill="F4F6F8"/>
        <w:spacing w:after="0" w:line="283" w:lineRule="auto"/>
        <w:ind w:left="142"/>
        <w:rPr>
          <w:rFonts w:hint="eastAsia"/>
        </w:rPr>
      </w:pPr>
      <w:r>
        <w:rPr>
          <w:rFonts w:ascii="Consolas" w:hAnsi="Consolas" w:eastAsia="Consolas" w:cs="Consolas"/>
          <w:color w:val="22262B"/>
          <w:sz w:val="17"/>
        </w:rPr>
        <w:t xml:space="preserve">    out = df.copy()</w:t>
      </w:r>
    </w:p>
    <w:p w14:paraId="771ECCD3">
      <w:pPr>
        <w:shd w:val="clear" w:color="auto" w:fill="F4F6F8"/>
        <w:spacing w:after="0" w:line="283" w:lineRule="auto"/>
        <w:ind w:left="142"/>
        <w:rPr>
          <w:rFonts w:hint="eastAsia"/>
        </w:rPr>
      </w:pPr>
      <w:r>
        <w:rPr>
          <w:rFonts w:ascii="Consolas" w:hAnsi="Consolas" w:eastAsia="Consolas" w:cs="Consolas"/>
          <w:color w:val="22262B"/>
          <w:sz w:val="17"/>
        </w:rPr>
        <w:t xml:space="preserve">    out["分配率"] = rate</w:t>
      </w:r>
    </w:p>
    <w:p w14:paraId="73A4A100">
      <w:pPr>
        <w:shd w:val="clear" w:color="auto" w:fill="F4F6F8"/>
        <w:spacing w:after="0" w:line="283" w:lineRule="auto"/>
        <w:ind w:left="142"/>
        <w:rPr>
          <w:rFonts w:hint="eastAsia"/>
        </w:rPr>
      </w:pPr>
      <w:r>
        <w:rPr>
          <w:rFonts w:ascii="Consolas" w:hAnsi="Consolas" w:eastAsia="Consolas" w:cs="Consolas"/>
          <w:color w:val="22262B"/>
          <w:sz w:val="17"/>
        </w:rPr>
        <w:t xml:space="preserve">    out["分配金额"] = (w * rate).round(2)</w:t>
      </w:r>
    </w:p>
    <w:p w14:paraId="0DC18200">
      <w:pPr>
        <w:shd w:val="clear" w:color="auto" w:fill="F4F6F8"/>
        <w:spacing w:after="0" w:line="283" w:lineRule="auto"/>
        <w:ind w:left="142"/>
        <w:rPr>
          <w:rFonts w:hint="eastAsia"/>
        </w:rPr>
      </w:pPr>
      <w:r>
        <w:rPr>
          <w:rFonts w:ascii="Consolas" w:hAnsi="Consolas" w:eastAsia="Consolas" w:cs="Consolas"/>
          <w:color w:val="22262B"/>
          <w:sz w:val="17"/>
        </w:rPr>
        <w:t xml:space="preserve">    diff = round(total - out["分配金额"].sum(), 2)   # 舍入尾差</w:t>
      </w:r>
    </w:p>
    <w:p w14:paraId="53A4FD5C">
      <w:pPr>
        <w:shd w:val="clear" w:color="auto" w:fill="F4F6F8"/>
        <w:spacing w:after="0" w:line="283" w:lineRule="auto"/>
        <w:ind w:left="142"/>
        <w:rPr>
          <w:rFonts w:hint="eastAsia"/>
        </w:rPr>
      </w:pPr>
      <w:r>
        <w:rPr>
          <w:rFonts w:ascii="Consolas" w:hAnsi="Consolas" w:eastAsia="Consolas" w:cs="Consolas"/>
          <w:color w:val="22262B"/>
          <w:sz w:val="17"/>
        </w:rPr>
        <w:t xml:space="preserve">    if abs(diff) &gt;= 0.01:</w:t>
      </w:r>
    </w:p>
    <w:p w14:paraId="7B989792">
      <w:pPr>
        <w:shd w:val="clear" w:color="auto" w:fill="F4F6F8"/>
        <w:spacing w:after="0" w:line="283" w:lineRule="auto"/>
        <w:ind w:left="142"/>
        <w:rPr>
          <w:rFonts w:hint="eastAsia"/>
        </w:rPr>
      </w:pPr>
      <w:r>
        <w:rPr>
          <w:rFonts w:ascii="Consolas" w:hAnsi="Consolas" w:eastAsia="Consolas" w:cs="Consolas"/>
          <w:color w:val="22262B"/>
          <w:sz w:val="17"/>
        </w:rPr>
        <w:t xml:space="preserve">        out.iloc[-1, out.columns.get_loc("分配金额")] += diff</w:t>
      </w:r>
    </w:p>
    <w:p w14:paraId="27FBC47C">
      <w:pPr>
        <w:shd w:val="clear" w:color="auto" w:fill="F4F6F8"/>
        <w:spacing w:after="0" w:line="283" w:lineRule="auto"/>
        <w:ind w:left="142"/>
        <w:rPr>
          <w:rFonts w:hint="eastAsia"/>
        </w:rPr>
      </w:pPr>
      <w:r>
        <w:rPr>
          <w:rFonts w:ascii="Consolas" w:hAnsi="Consolas" w:eastAsia="Consolas" w:cs="Consolas"/>
          <w:color w:val="22262B"/>
          <w:sz w:val="17"/>
        </w:rPr>
        <w:t xml:space="preserve">    return out</w:t>
      </w:r>
    </w:p>
    <w:p w14:paraId="00AD9A0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EFB7F66">
      <w:pPr>
        <w:spacing w:after="40"/>
        <w:rPr>
          <w:rFonts w:hint="eastAsia"/>
        </w:rPr>
      </w:pPr>
    </w:p>
    <w:p w14:paraId="31533902">
      <w:pPr>
        <w:shd w:val="clear" w:color="auto" w:fill="23272E"/>
        <w:spacing w:after="0" w:line="283" w:lineRule="auto"/>
        <w:ind w:left="142"/>
        <w:rPr>
          <w:rFonts w:hint="eastAsia"/>
        </w:rPr>
      </w:pPr>
      <w:r>
        <w:rPr>
          <w:rFonts w:ascii="Consolas" w:hAnsi="Consolas" w:eastAsia="Consolas" w:cs="Consolas"/>
          <w:color w:val="E8EAED"/>
          <w:sz w:val="17"/>
        </w:rPr>
        <w:t>定额消耗量合计 = 6400  分配率 = 1.062500  合计勾稽 = 71400.0</w:t>
      </w:r>
    </w:p>
    <w:p w14:paraId="60BED59B">
      <w:pPr>
        <w:shd w:val="clear" w:color="auto" w:fill="23272E"/>
        <w:spacing w:after="0" w:line="283" w:lineRule="auto"/>
        <w:ind w:left="142"/>
        <w:rPr>
          <w:rFonts w:hint="eastAsia"/>
        </w:rPr>
      </w:pPr>
      <w:r>
        <w:rPr>
          <w:rFonts w:ascii="Consolas" w:hAnsi="Consolas" w:eastAsia="Consolas" w:cs="Consolas"/>
          <w:color w:val="E8EAED"/>
          <w:sz w:val="17"/>
        </w:rPr>
        <w:t xml:space="preserve">  产品名称   定额消耗量     分配金额</w:t>
      </w:r>
    </w:p>
    <w:p w14:paraId="141595A2">
      <w:pPr>
        <w:shd w:val="clear" w:color="auto" w:fill="23272E"/>
        <w:spacing w:after="0" w:line="283" w:lineRule="auto"/>
        <w:ind w:left="142"/>
        <w:rPr>
          <w:rFonts w:hint="eastAsia"/>
        </w:rPr>
      </w:pPr>
      <w:r>
        <w:rPr>
          <w:rFonts w:ascii="Consolas" w:hAnsi="Consolas" w:eastAsia="Consolas" w:cs="Consolas"/>
          <w:color w:val="E8EAED"/>
          <w:sz w:val="17"/>
        </w:rPr>
        <w:t xml:space="preserve">  甲产品     3000.0   33468.75</w:t>
      </w:r>
    </w:p>
    <w:p w14:paraId="1B1A1C74">
      <w:pPr>
        <w:shd w:val="clear" w:color="auto" w:fill="23272E"/>
        <w:spacing w:after="0" w:line="283" w:lineRule="auto"/>
        <w:ind w:left="142"/>
        <w:rPr>
          <w:rFonts w:hint="eastAsia"/>
        </w:rPr>
      </w:pPr>
      <w:r>
        <w:rPr>
          <w:rFonts w:ascii="Consolas" w:hAnsi="Consolas" w:eastAsia="Consolas" w:cs="Consolas"/>
          <w:color w:val="E8EAED"/>
          <w:sz w:val="17"/>
        </w:rPr>
        <w:t xml:space="preserve">  乙产品     2400.0   26775.00</w:t>
      </w:r>
    </w:p>
    <w:p w14:paraId="53C2553F">
      <w:pPr>
        <w:shd w:val="clear" w:color="auto" w:fill="23272E"/>
        <w:spacing w:after="0" w:line="283" w:lineRule="auto"/>
        <w:ind w:left="142"/>
        <w:rPr>
          <w:rFonts w:hint="eastAsia"/>
        </w:rPr>
      </w:pPr>
      <w:r>
        <w:rPr>
          <w:rFonts w:ascii="Consolas" w:hAnsi="Consolas" w:eastAsia="Consolas" w:cs="Consolas"/>
          <w:color w:val="E8EAED"/>
          <w:sz w:val="17"/>
        </w:rPr>
        <w:t xml:space="preserve">  丙产品     1000.0   11156.25</w:t>
      </w:r>
    </w:p>
    <w:p w14:paraId="614D3A2F">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99008D0">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ABE1748">
            <w:pPr>
              <w:spacing w:before="40" w:after="40"/>
              <w:rPr>
                <w:rFonts w:hint="eastAsia"/>
              </w:rPr>
            </w:pPr>
            <w:r>
              <w:rPr>
                <w:rFonts w:ascii="黑体" w:hAnsi="黑体" w:eastAsia="黑体" w:cs="黑体"/>
                <w:color w:val="1C4A8C"/>
                <w:sz w:val="19"/>
              </w:rPr>
              <w:t>说明　</w:t>
            </w:r>
            <w:r>
              <w:rPr>
                <w:rFonts w:cs="等线"/>
                <w:color w:val="1C1E21"/>
                <w:sz w:val="19"/>
              </w:rPr>
              <w:t xml:space="preserve">实际材料 6 800 千克 × 单价 10.50 元 = 71,400 元，定额消耗量合计 3 000+2 400+1 000 = 6 400 千克，分配率 </w:t>
            </w:r>
            <w:r>
              <w:rPr>
                <w:rFonts w:ascii="黑体" w:hAnsi="黑体" w:eastAsia="黑体" w:cs="黑体"/>
                <w:color w:val="1C1E21"/>
                <w:sz w:val="19"/>
              </w:rPr>
              <w:t>1.0625</w:t>
            </w:r>
            <w:r>
              <w:rPr>
                <w:rFonts w:cs="等线"/>
                <w:color w:val="1C1E21"/>
                <w:sz w:val="19"/>
              </w:rPr>
              <w:t>（即实际是定额的 106.25%，超耗 6.25%）。三个产品的分配额 33,468.75 / 26,775.00 / 11,156.25 相加正好回到 71,400.00——</w:t>
            </w:r>
            <w:r>
              <w:rPr>
                <w:rFonts w:ascii="黑体" w:hAnsi="黑体" w:eastAsia="黑体" w:cs="黑体"/>
                <w:color w:val="1C1E21"/>
                <w:sz w:val="19"/>
              </w:rPr>
              <w:t>这个“相加正好”就是底稿里的勾稽校验，必须让程序自己算出来</w:t>
            </w:r>
            <w:r>
              <w:rPr>
                <w:rFonts w:cs="等线"/>
                <w:color w:val="1C1E21"/>
                <w:sz w:val="19"/>
              </w:rPr>
              <w:t>。</w:t>
            </w:r>
          </w:p>
        </w:tc>
      </w:tr>
    </w:tbl>
    <w:p w14:paraId="45AEDD5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56E7925">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606F35C4">
            <w:pPr>
              <w:spacing w:before="40" w:after="40"/>
              <w:rPr>
                <w:rFonts w:hint="eastAsia"/>
              </w:rPr>
            </w:pPr>
            <w:r>
              <w:rPr>
                <w:rFonts w:ascii="黑体" w:hAnsi="黑体" w:eastAsia="黑体" w:cs="黑体"/>
                <w:color w:val="B4791B"/>
                <w:sz w:val="19"/>
              </w:rPr>
              <w:t>注意　</w:t>
            </w:r>
            <w:r>
              <w:rPr>
                <w:rFonts w:cs="等线"/>
                <w:color w:val="1C1E21"/>
                <w:sz w:val="19"/>
              </w:rPr>
              <w:t>diff 那三行看着多余，实际</w:t>
            </w:r>
            <w:r>
              <w:rPr>
                <w:rFonts w:ascii="黑体" w:hAnsi="黑体" w:eastAsia="黑体" w:cs="黑体"/>
                <w:color w:val="1C1E21"/>
                <w:sz w:val="19"/>
              </w:rPr>
              <w:t>必须有</w:t>
            </w:r>
            <w:r>
              <w:rPr>
                <w:rFonts w:cs="等线"/>
                <w:color w:val="1C1E21"/>
                <w:sz w:val="19"/>
              </w:rPr>
              <w:t>。三项各自四舍五入到分，合计常常是 71,399.99 或 71,400.01，交上去就是一张不平的底稿。把差额挂到最后一行（术语“倒挤”）是财务软件的通行做法，也是项目三 rounding.plug_last() 的全部原理。</w:t>
            </w:r>
          </w:p>
        </w:tc>
      </w:tr>
    </w:tbl>
    <w:p w14:paraId="1A2A4B39">
      <w:pPr>
        <w:spacing w:after="40"/>
        <w:rPr>
          <w:rFonts w:hint="eastAsia"/>
        </w:rPr>
      </w:pPr>
    </w:p>
    <w:p w14:paraId="639487D2">
      <w:pPr>
        <w:jc w:val="both"/>
        <w:rPr>
          <w:rFonts w:hint="eastAsia"/>
        </w:rPr>
      </w:pPr>
      <w:r>
        <w:rPr>
          <w:rFonts w:cs="等线"/>
          <w:color w:val="1C1E21"/>
        </w:rPr>
        <w:t>三种费用分别调用同一个函数，产品成本表就出来了：</w:t>
      </w:r>
    </w:p>
    <w:p w14:paraId="542B7362">
      <w:pPr>
        <w:keepNext/>
        <w:spacing w:after="20"/>
        <w:rPr>
          <w:rFonts w:hint="eastAsia"/>
        </w:rPr>
      </w:pPr>
      <w:r>
        <w:rPr>
          <w:rFonts w:ascii="黑体" w:hAnsi="黑体" w:eastAsia="黑体" w:cs="黑体"/>
          <w:color w:val="626870"/>
          <w:sz w:val="17"/>
        </w:rPr>
        <w:t>▍产品成本汇总</w:t>
      </w:r>
    </w:p>
    <w:p w14:paraId="21F64641">
      <w:pPr>
        <w:shd w:val="clear" w:color="auto" w:fill="F4F6F8"/>
        <w:spacing w:after="0" w:line="283" w:lineRule="auto"/>
        <w:ind w:left="142"/>
        <w:rPr>
          <w:rFonts w:hint="eastAsia"/>
        </w:rPr>
      </w:pPr>
      <w:r>
        <w:rPr>
          <w:rFonts w:ascii="Consolas" w:hAnsi="Consolas" w:eastAsia="Consolas" w:cs="Consolas"/>
          <w:color w:val="22262B"/>
          <w:sz w:val="17"/>
        </w:rPr>
        <w:t>mat  = allocate(prod,   6800 * 10.5, "定额消耗量")   # 直接材料</w:t>
      </w:r>
    </w:p>
    <w:p w14:paraId="7FF1E24F">
      <w:pPr>
        <w:shd w:val="clear" w:color="auto" w:fill="F4F6F8"/>
        <w:spacing w:after="0" w:line="283" w:lineRule="auto"/>
        <w:ind w:left="142"/>
        <w:rPr>
          <w:rFonts w:hint="eastAsia"/>
        </w:rPr>
      </w:pPr>
      <w:r>
        <w:rPr>
          <w:rFonts w:ascii="Consolas" w:hAnsi="Consolas" w:eastAsia="Consolas" w:cs="Consolas"/>
          <w:color w:val="22262B"/>
          <w:sz w:val="17"/>
        </w:rPr>
        <w:t>lab  = allocate(products,   96000, "生产工时")     # 直接人工</w:t>
      </w:r>
    </w:p>
    <w:p w14:paraId="7D83E176">
      <w:pPr>
        <w:shd w:val="clear" w:color="auto" w:fill="F4F6F8"/>
        <w:spacing w:after="0" w:line="283" w:lineRule="auto"/>
        <w:ind w:left="142"/>
        <w:rPr>
          <w:rFonts w:hint="eastAsia"/>
        </w:rPr>
      </w:pPr>
      <w:r>
        <w:rPr>
          <w:rFonts w:ascii="Consolas" w:hAnsi="Consolas" w:eastAsia="Consolas" w:cs="Consolas"/>
          <w:color w:val="22262B"/>
          <w:sz w:val="17"/>
        </w:rPr>
        <w:t>ovh  = allocate(products,  132000, "生产工时")     # 制造费用</w:t>
      </w:r>
    </w:p>
    <w:p w14:paraId="476D7A4E">
      <w:pPr>
        <w:shd w:val="clear" w:color="auto" w:fill="F4F6F8"/>
        <w:spacing w:after="0" w:line="283" w:lineRule="auto"/>
        <w:ind w:left="142"/>
        <w:rPr>
          <w:rFonts w:hint="eastAsia"/>
        </w:rPr>
      </w:pPr>
      <w:r>
        <w:rPr>
          <w:rFonts w:ascii="Consolas" w:hAnsi="Consolas" w:eastAsia="Consolas" w:cs="Consolas"/>
          <w:color w:val="22262B"/>
          <w:sz w:val="17"/>
        </w:rPr>
        <w:t>cost["总成本"]   = cost[["材料", "人工", "制造"]].sum(axis=1)</w:t>
      </w:r>
    </w:p>
    <w:p w14:paraId="4DF9E7B7">
      <w:pPr>
        <w:shd w:val="clear" w:color="auto" w:fill="F4F6F8"/>
        <w:spacing w:after="0" w:line="283" w:lineRule="auto"/>
        <w:ind w:left="142"/>
        <w:rPr>
          <w:rFonts w:hint="eastAsia"/>
        </w:rPr>
      </w:pPr>
      <w:r>
        <w:rPr>
          <w:rFonts w:ascii="Consolas" w:hAnsi="Consolas" w:eastAsia="Consolas" w:cs="Consolas"/>
          <w:color w:val="22262B"/>
          <w:sz w:val="17"/>
        </w:rPr>
        <w:t>cost["单位成本"] = (cost["总成本"] / cost["产量"]).round(2)</w:t>
      </w:r>
    </w:p>
    <w:p w14:paraId="073B281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37E585F">
      <w:pPr>
        <w:spacing w:after="40"/>
        <w:rPr>
          <w:rFonts w:hint="eastAsia"/>
        </w:rPr>
      </w:pPr>
    </w:p>
    <w:p w14:paraId="2110EFB5">
      <w:pPr>
        <w:shd w:val="clear" w:color="auto" w:fill="23272E"/>
        <w:spacing w:after="0" w:line="283" w:lineRule="auto"/>
        <w:ind w:left="142"/>
        <w:rPr>
          <w:rFonts w:hint="eastAsia"/>
        </w:rPr>
      </w:pPr>
      <w:r>
        <w:rPr>
          <w:rFonts w:ascii="Consolas" w:hAnsi="Consolas" w:eastAsia="Consolas" w:cs="Consolas"/>
          <w:color w:val="E8EAED"/>
          <w:sz w:val="17"/>
        </w:rPr>
        <w:t>产品     材料      人工    制造    产量   总成本     单位成本</w:t>
      </w:r>
    </w:p>
    <w:p w14:paraId="21C8B943">
      <w:pPr>
        <w:shd w:val="clear" w:color="auto" w:fill="23272E"/>
        <w:spacing w:after="0" w:line="283" w:lineRule="auto"/>
        <w:ind w:left="142"/>
        <w:rPr>
          <w:rFonts w:hint="eastAsia"/>
        </w:rPr>
      </w:pPr>
      <w:r>
        <w:rPr>
          <w:rFonts w:ascii="Consolas" w:hAnsi="Consolas" w:eastAsia="Consolas" w:cs="Consolas"/>
          <w:color w:val="E8EAED"/>
          <w:sz w:val="17"/>
        </w:rPr>
        <w:t>甲  33468.75  50400.0 69300.0   500  153168.75   306.34</w:t>
      </w:r>
    </w:p>
    <w:p w14:paraId="2C781642">
      <w:pPr>
        <w:shd w:val="clear" w:color="auto" w:fill="23272E"/>
        <w:spacing w:after="0" w:line="283" w:lineRule="auto"/>
        <w:ind w:left="142"/>
        <w:rPr>
          <w:rFonts w:hint="eastAsia"/>
        </w:rPr>
      </w:pPr>
      <w:r>
        <w:rPr>
          <w:rFonts w:ascii="Consolas" w:hAnsi="Consolas" w:eastAsia="Consolas" w:cs="Consolas"/>
          <w:color w:val="E8EAED"/>
          <w:sz w:val="17"/>
        </w:rPr>
        <w:t>乙  26775.00  28800.0 39600.0   300   95175.00   317.25</w:t>
      </w:r>
    </w:p>
    <w:p w14:paraId="15FAB06E">
      <w:pPr>
        <w:shd w:val="clear" w:color="auto" w:fill="23272E"/>
        <w:spacing w:after="0" w:line="283" w:lineRule="auto"/>
        <w:ind w:left="142"/>
        <w:rPr>
          <w:rFonts w:hint="eastAsia"/>
        </w:rPr>
      </w:pPr>
      <w:r>
        <w:rPr>
          <w:rFonts w:ascii="Consolas" w:hAnsi="Consolas" w:eastAsia="Consolas" w:cs="Consolas"/>
          <w:color w:val="E8EAED"/>
          <w:sz w:val="17"/>
        </w:rPr>
        <w:t>丙  11156.25  16800.0 23100.0   200   51056.25   255.28</w:t>
      </w:r>
    </w:p>
    <w:p w14:paraId="4D4F2641">
      <w:pPr>
        <w:spacing w:after="40"/>
        <w:rPr>
          <w:rFonts w:hint="eastAsia"/>
        </w:rPr>
      </w:pPr>
    </w:p>
    <w:p w14:paraId="707B7197">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辅助生产费用：三种方法，一个联立方程组</w:t>
      </w:r>
    </w:p>
    <w:p w14:paraId="4AC18FDD">
      <w:pPr>
        <w:jc w:val="both"/>
        <w:rPr>
          <w:rFonts w:hint="eastAsia"/>
        </w:rPr>
      </w:pPr>
      <w:r>
        <w:rPr>
          <w:rFonts w:cs="等线"/>
          <w:color w:val="1C1E21"/>
        </w:rPr>
        <w:t>直接分配法最简单（把辅助车间互相提供的部分剔掉再分）；代数分配法最准确，本质是解一个二元一次方程组。</w:t>
      </w:r>
      <w:r>
        <w:rPr>
          <w:rFonts w:ascii="黑体" w:hAnsi="黑体" w:eastAsia="黑体" w:cs="黑体"/>
          <w:color w:val="1C1E21"/>
        </w:rPr>
        <w:t>用 numpy.linalg.solve，五行的事</w:t>
      </w:r>
      <w:r>
        <w:rPr>
          <w:rFonts w:cs="等线"/>
          <w:color w:val="1C1E21"/>
        </w:rPr>
        <w:t>：</w:t>
      </w:r>
    </w:p>
    <w:p w14:paraId="7EB8DB3C">
      <w:pPr>
        <w:keepNext/>
        <w:spacing w:after="20"/>
        <w:rPr>
          <w:rFonts w:hint="eastAsia"/>
        </w:rPr>
      </w:pPr>
      <w:r>
        <w:rPr>
          <w:rFonts w:ascii="黑体" w:hAnsi="黑体" w:eastAsia="黑体" w:cs="黑体"/>
          <w:color w:val="626870"/>
          <w:sz w:val="17"/>
        </w:rPr>
        <w:t>▍allocate_auxiliary_*</w:t>
      </w:r>
    </w:p>
    <w:p w14:paraId="14BF97B8">
      <w:pPr>
        <w:shd w:val="clear" w:color="auto" w:fill="F4F6F8"/>
        <w:spacing w:after="0" w:line="283" w:lineRule="auto"/>
        <w:ind w:left="142"/>
        <w:rPr>
          <w:rFonts w:hint="eastAsia"/>
        </w:rPr>
      </w:pPr>
      <w:r>
        <w:rPr>
          <w:rFonts w:ascii="Consolas" w:hAnsi="Consolas" w:eastAsia="Consolas" w:cs="Consolas"/>
          <w:color w:val="22262B"/>
          <w:sz w:val="17"/>
        </w:rPr>
        <w:t>import numpy as np</w:t>
      </w:r>
    </w:p>
    <w:p w14:paraId="152C185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7AE27FB">
      <w:pPr>
        <w:shd w:val="clear" w:color="auto" w:fill="F4F6F8"/>
        <w:spacing w:after="0" w:line="283" w:lineRule="auto"/>
        <w:ind w:left="142"/>
        <w:rPr>
          <w:rFonts w:hint="eastAsia"/>
        </w:rPr>
      </w:pPr>
      <w:r>
        <w:rPr>
          <w:rFonts w:ascii="Consolas" w:hAnsi="Consolas" w:eastAsia="Consolas" w:cs="Consolas"/>
          <w:color w:val="22262B"/>
          <w:sz w:val="17"/>
        </w:rPr>
        <w:t>A, B = 48000.0, 32000.0        # 机修、供电待分配费用</w:t>
      </w:r>
    </w:p>
    <w:p w14:paraId="4F409D60">
      <w:pPr>
        <w:shd w:val="clear" w:color="auto" w:fill="F4F6F8"/>
        <w:spacing w:after="0" w:line="283" w:lineRule="auto"/>
        <w:ind w:left="142"/>
        <w:rPr>
          <w:rFonts w:hint="eastAsia"/>
        </w:rPr>
      </w:pPr>
      <w:r>
        <w:rPr>
          <w:rFonts w:ascii="Consolas" w:hAnsi="Consolas" w:eastAsia="Consolas" w:cs="Consolas"/>
          <w:color w:val="22262B"/>
          <w:sz w:val="17"/>
        </w:rPr>
        <w:t>QA, QB = 24000.0, 160000.0     # 提供的劳务总量（小时、度）</w:t>
      </w:r>
    </w:p>
    <w:p w14:paraId="7CE259DE">
      <w:pPr>
        <w:shd w:val="clear" w:color="auto" w:fill="F4F6F8"/>
        <w:spacing w:after="0" w:line="283" w:lineRule="auto"/>
        <w:ind w:left="142"/>
        <w:rPr>
          <w:rFonts w:hint="eastAsia"/>
        </w:rPr>
      </w:pPr>
      <w:r>
        <w:rPr>
          <w:rFonts w:ascii="Consolas" w:hAnsi="Consolas" w:eastAsia="Consolas" w:cs="Consolas"/>
          <w:color w:val="22262B"/>
          <w:sz w:val="17"/>
        </w:rPr>
        <w:t>qAB, qBA = 600.0, 4000.0       # 供电耗机修 600 h；机修耗供电 4000 度</w:t>
      </w:r>
    </w:p>
    <w:p w14:paraId="129E8C5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77BA938">
      <w:pPr>
        <w:shd w:val="clear" w:color="auto" w:fill="F4F6F8"/>
        <w:spacing w:after="0" w:line="283" w:lineRule="auto"/>
        <w:ind w:left="142"/>
        <w:rPr>
          <w:rFonts w:hint="eastAsia"/>
        </w:rPr>
      </w:pPr>
      <w:r>
        <w:rPr>
          <w:rFonts w:ascii="Consolas" w:hAnsi="Consolas" w:eastAsia="Consolas" w:cs="Consolas"/>
          <w:color w:val="22262B"/>
          <w:sz w:val="17"/>
        </w:rPr>
        <w:t># ① 直接分配法：剔除辅助车间互耗</w:t>
      </w:r>
    </w:p>
    <w:p w14:paraId="0E17B698">
      <w:pPr>
        <w:shd w:val="clear" w:color="auto" w:fill="F4F6F8"/>
        <w:spacing w:after="0" w:line="283" w:lineRule="auto"/>
        <w:ind w:left="142"/>
        <w:rPr>
          <w:rFonts w:hint="eastAsia"/>
        </w:rPr>
      </w:pPr>
      <w:r>
        <w:rPr>
          <w:rFonts w:ascii="Consolas" w:hAnsi="Consolas" w:eastAsia="Consolas" w:cs="Consolas"/>
          <w:color w:val="22262B"/>
          <w:sz w:val="17"/>
        </w:rPr>
        <w:t>rA_direct = A / (QA - qAB)         # 2.0513 → 2.05</w:t>
      </w:r>
    </w:p>
    <w:p w14:paraId="3EC49240">
      <w:pPr>
        <w:shd w:val="clear" w:color="auto" w:fill="F4F6F8"/>
        <w:spacing w:after="0" w:line="283" w:lineRule="auto"/>
        <w:ind w:left="142"/>
        <w:rPr>
          <w:rFonts w:hint="eastAsia"/>
        </w:rPr>
      </w:pPr>
      <w:r>
        <w:rPr>
          <w:rFonts w:ascii="Consolas" w:hAnsi="Consolas" w:eastAsia="Consolas" w:cs="Consolas"/>
          <w:color w:val="22262B"/>
          <w:sz w:val="17"/>
        </w:rPr>
        <w:t>rB_direct = B / (QB - qBA)         # 0.2051 → 0.21</w:t>
      </w:r>
    </w:p>
    <w:p w14:paraId="162B817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E124809">
      <w:pPr>
        <w:shd w:val="clear" w:color="auto" w:fill="F4F6F8"/>
        <w:spacing w:after="0" w:line="283" w:lineRule="auto"/>
        <w:ind w:left="142"/>
        <w:rPr>
          <w:rFonts w:hint="eastAsia"/>
        </w:rPr>
      </w:pPr>
      <w:r>
        <w:rPr>
          <w:rFonts w:ascii="Consolas" w:hAnsi="Consolas" w:eastAsia="Consolas" w:cs="Consolas"/>
          <w:color w:val="22262B"/>
          <w:sz w:val="17"/>
        </w:rPr>
        <w:t># ② 代数分配法：解  rA·QA = A + rB·qBA ;  rB·QB = B + rA·qAB</w:t>
      </w:r>
    </w:p>
    <w:p w14:paraId="3E6255A4">
      <w:pPr>
        <w:shd w:val="clear" w:color="auto" w:fill="F4F6F8"/>
        <w:spacing w:after="0" w:line="283" w:lineRule="auto"/>
        <w:ind w:left="142"/>
        <w:rPr>
          <w:rFonts w:hint="eastAsia"/>
        </w:rPr>
      </w:pPr>
      <w:r>
        <w:rPr>
          <w:rFonts w:ascii="Consolas" w:hAnsi="Consolas" w:eastAsia="Consolas" w:cs="Consolas"/>
          <w:color w:val="22262B"/>
          <w:sz w:val="17"/>
        </w:rPr>
        <w:t>M = np.array([[1.0, -qBA / QA],</w:t>
      </w:r>
    </w:p>
    <w:p w14:paraId="5D7C3C48">
      <w:pPr>
        <w:shd w:val="clear" w:color="auto" w:fill="F4F6F8"/>
        <w:spacing w:after="0" w:line="283" w:lineRule="auto"/>
        <w:ind w:left="142"/>
        <w:rPr>
          <w:rFonts w:hint="eastAsia"/>
        </w:rPr>
      </w:pPr>
      <w:r>
        <w:rPr>
          <w:rFonts w:ascii="Consolas" w:hAnsi="Consolas" w:eastAsia="Consolas" w:cs="Consolas"/>
          <w:color w:val="22262B"/>
          <w:sz w:val="17"/>
        </w:rPr>
        <w:t xml:space="preserve">              [-qAB / QB, 1.0]])</w:t>
      </w:r>
    </w:p>
    <w:p w14:paraId="02218FD8">
      <w:pPr>
        <w:shd w:val="clear" w:color="auto" w:fill="F4F6F8"/>
        <w:spacing w:after="0" w:line="283" w:lineRule="auto"/>
        <w:ind w:left="142"/>
        <w:rPr>
          <w:rFonts w:hint="eastAsia"/>
        </w:rPr>
      </w:pPr>
      <w:r>
        <w:rPr>
          <w:rFonts w:ascii="Consolas" w:hAnsi="Consolas" w:eastAsia="Consolas" w:cs="Consolas"/>
          <w:color w:val="22262B"/>
          <w:sz w:val="17"/>
        </w:rPr>
        <w:t>b = np.array([A / QA, B / QB])</w:t>
      </w:r>
    </w:p>
    <w:p w14:paraId="5C980458">
      <w:pPr>
        <w:shd w:val="clear" w:color="auto" w:fill="F4F6F8"/>
        <w:spacing w:after="0" w:line="283" w:lineRule="auto"/>
        <w:ind w:left="142"/>
        <w:rPr>
          <w:rFonts w:hint="eastAsia"/>
        </w:rPr>
      </w:pPr>
      <w:r>
        <w:rPr>
          <w:rFonts w:ascii="Consolas" w:hAnsi="Consolas" w:eastAsia="Consolas" w:cs="Consolas"/>
          <w:color w:val="22262B"/>
          <w:sz w:val="17"/>
        </w:rPr>
        <w:t>rA, rB = np.linalg.solve(M, b)     # 2.0346 → 2.03，0.2076 → 0.21</w:t>
      </w:r>
    </w:p>
    <w:p w14:paraId="4EEB8A9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D31E0C3">
      <w:pPr>
        <w:spacing w:after="40"/>
        <w:rPr>
          <w:rFonts w:hint="eastAsia"/>
        </w:rPr>
      </w:pPr>
    </w:p>
    <w:p w14:paraId="3D885B01">
      <w:pPr>
        <w:shd w:val="clear" w:color="auto" w:fill="23272E"/>
        <w:spacing w:after="0" w:line="283" w:lineRule="auto"/>
        <w:ind w:left="142"/>
        <w:rPr>
          <w:rFonts w:hint="eastAsia"/>
        </w:rPr>
      </w:pPr>
      <w:r>
        <w:rPr>
          <w:rFonts w:ascii="Consolas" w:hAnsi="Consolas" w:eastAsia="Consolas" w:cs="Consolas"/>
          <w:color w:val="E8EAED"/>
          <w:sz w:val="17"/>
        </w:rPr>
        <w:t>直接分配法：机修 2.0513 → 2.05；供电 0.2051 → 0.21</w:t>
      </w:r>
    </w:p>
    <w:p w14:paraId="3317F7C0">
      <w:pPr>
        <w:shd w:val="clear" w:color="auto" w:fill="23272E"/>
        <w:spacing w:after="0" w:line="283" w:lineRule="auto"/>
        <w:ind w:left="142"/>
        <w:rPr>
          <w:rFonts w:hint="eastAsia"/>
        </w:rPr>
      </w:pPr>
      <w:r>
        <w:rPr>
          <w:rFonts w:ascii="Consolas" w:hAnsi="Consolas" w:eastAsia="Consolas" w:cs="Consolas"/>
          <w:color w:val="E8EAED"/>
          <w:sz w:val="17"/>
        </w:rPr>
        <w:t>代数分配法：机修 2.0346 → 2.03；供电 0.2076 → 0.21</w:t>
      </w:r>
    </w:p>
    <w:p w14:paraId="3988580B">
      <w:pPr>
        <w:shd w:val="clear" w:color="auto" w:fill="23272E"/>
        <w:spacing w:after="0" w:line="283" w:lineRule="auto"/>
        <w:ind w:left="142"/>
        <w:rPr>
          <w:rFonts w:hint="eastAsia"/>
        </w:rPr>
      </w:pPr>
      <w:r>
        <w:rPr>
          <w:rFonts w:ascii="Consolas" w:hAnsi="Consolas" w:eastAsia="Consolas" w:cs="Consolas"/>
          <w:color w:val="E8EAED"/>
          <w:sz w:val="17"/>
        </w:rPr>
        <w:t>交互分配法：对内 2.0000/0.2000，对外 2.0333/0.2075</w:t>
      </w:r>
    </w:p>
    <w:p w14:paraId="3EA668E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AEF51A8">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11141827">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为什么三种方法要一起写？</w:t>
            </w:r>
            <w:r>
              <w:rPr>
                <w:rFonts w:cs="等线"/>
                <w:color w:val="1C1E21"/>
                <w:sz w:val="19"/>
              </w:rPr>
              <w:t>因为“方法对比表”本身就是最好的分析素材：机修分配率从 2.05（直接）降到 2.03（代数），差异不到 1%，但</w:t>
            </w:r>
            <w:r>
              <w:rPr>
                <w:rFonts w:ascii="黑体" w:hAnsi="黑体" w:eastAsia="黑体" w:cs="黑体"/>
                <w:color w:val="1C1E21"/>
                <w:sz w:val="19"/>
              </w:rPr>
              <w:t>代数法把辅助车间互供的价值完整还原了</w:t>
            </w:r>
            <w:r>
              <w:rPr>
                <w:rFonts w:cs="等线"/>
                <w:color w:val="1C1E21"/>
                <w:sz w:val="19"/>
              </w:rPr>
              <w:t>。报告里写一句“本例三法差异小于 1%，故实务上采用直接分配法即可”，比只给一个数强得多——这就是“分析阐述”得分点。</w:t>
            </w:r>
          </w:p>
        </w:tc>
      </w:tr>
    </w:tbl>
    <w:p w14:paraId="5A1C6A6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7849103">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F2BD3FB">
            <w:pPr>
              <w:jc w:val="center"/>
              <w:rPr>
                <w:rFonts w:hint="eastAsia"/>
              </w:rPr>
            </w:pPr>
            <w:r>
              <w:rPr>
                <w:rFonts w:ascii="黑体" w:hAnsi="黑体" w:eastAsia="黑体" w:cs="黑体"/>
                <w:color w:val="7A8794"/>
                <w:sz w:val="19"/>
              </w:rPr>
              <w:t>◻ 演示图占位</w:t>
            </w:r>
          </w:p>
          <w:p w14:paraId="1F700BBE">
            <w:pPr>
              <w:spacing w:after="0"/>
              <w:rPr>
                <w:rFonts w:hint="eastAsia"/>
              </w:rPr>
            </w:pPr>
            <w:r>
              <w:rPr>
                <w:rFonts w:cs="等线"/>
                <w:color w:val="1C1E21"/>
                <w:sz w:val="18"/>
              </w:rPr>
              <w:t xml:space="preserve"> </w:t>
            </w:r>
          </w:p>
          <w:p w14:paraId="287F3D69">
            <w:pPr>
              <w:spacing w:after="0"/>
              <w:rPr>
                <w:rFonts w:hint="eastAsia"/>
              </w:rPr>
            </w:pPr>
            <w:r>
              <w:rPr>
                <w:rFonts w:cs="等线"/>
                <w:color w:val="1C1E21"/>
                <w:sz w:val="18"/>
              </w:rPr>
              <w:t xml:space="preserve"> </w:t>
            </w:r>
          </w:p>
          <w:p w14:paraId="3463A044">
            <w:pPr>
              <w:spacing w:after="0"/>
              <w:rPr>
                <w:rFonts w:hint="eastAsia"/>
              </w:rPr>
            </w:pPr>
            <w:r>
              <w:rPr>
                <w:rFonts w:cs="等线"/>
                <w:color w:val="1C1E21"/>
                <w:sz w:val="18"/>
              </w:rPr>
              <w:t xml:space="preserve"> </w:t>
            </w:r>
          </w:p>
          <w:p w14:paraId="6D08103D">
            <w:pPr>
              <w:spacing w:after="0"/>
              <w:rPr>
                <w:rFonts w:hint="eastAsia"/>
              </w:rPr>
            </w:pPr>
            <w:r>
              <w:rPr>
                <w:rFonts w:cs="等线"/>
                <w:color w:val="1C1E21"/>
                <w:sz w:val="18"/>
              </w:rPr>
              <w:t xml:space="preserve"> </w:t>
            </w:r>
          </w:p>
          <w:p w14:paraId="6963F58F">
            <w:pPr>
              <w:jc w:val="center"/>
              <w:rPr>
                <w:rFonts w:hint="eastAsia"/>
              </w:rPr>
            </w:pPr>
            <w:r>
              <w:rPr>
                <w:rFonts w:ascii="黑体" w:hAnsi="黑体" w:eastAsia="黑体" w:cs="黑体"/>
                <w:color w:val="1C4A8C"/>
                <w:sz w:val="18"/>
              </w:rPr>
              <w:t>图 4-13　辅助生产费用三法对比底稿（Excel 截图）</w:t>
            </w:r>
          </w:p>
          <w:p w14:paraId="3AD06377">
            <w:pPr>
              <w:spacing w:after="80"/>
              <w:jc w:val="center"/>
              <w:rPr>
                <w:rFonts w:hint="eastAsia"/>
              </w:rPr>
            </w:pPr>
            <w:r>
              <w:rPr>
                <w:rFonts w:cs="等线"/>
                <w:color w:val="626870"/>
                <w:sz w:val="17"/>
              </w:rPr>
              <w:t>补图提示：打开 output/场景一_成本核算分析底稿.xlsx 的 “辅助生产_方法对比”工作表，截全表（含分配率行）。</w:t>
            </w:r>
          </w:p>
        </w:tc>
      </w:tr>
    </w:tbl>
    <w:p w14:paraId="63BC168D">
      <w:pPr>
        <w:spacing w:after="40"/>
        <w:rPr>
          <w:rFonts w:hint="eastAsia"/>
        </w:rPr>
      </w:pPr>
    </w:p>
    <w:p w14:paraId="41B9FFBB">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作业成本法：把一笔大费用拆成四个成本库</w:t>
      </w:r>
    </w:p>
    <w:p w14:paraId="179480FA">
      <w:pPr>
        <w:jc w:val="both"/>
        <w:rPr>
          <w:rFonts w:hint="eastAsia"/>
        </w:rPr>
      </w:pPr>
      <w:r>
        <w:rPr>
          <w:rFonts w:cs="等线"/>
          <w:color w:val="1C1E21"/>
        </w:rPr>
        <w:t>ABC 的全部代码就是“先算每个作业动因的分配率，再按各产品耗用的动因量加起来”：</w:t>
      </w:r>
    </w:p>
    <w:p w14:paraId="3724BAB5">
      <w:pPr>
        <w:keepNext/>
        <w:spacing w:after="20"/>
        <w:rPr>
          <w:rFonts w:hint="eastAsia"/>
        </w:rPr>
      </w:pPr>
      <w:r>
        <w:rPr>
          <w:rFonts w:ascii="黑体" w:hAnsi="黑体" w:eastAsia="黑体" w:cs="黑体"/>
          <w:color w:val="626870"/>
          <w:sz w:val="17"/>
        </w:rPr>
        <w:t>▍ActivityBasedCosting</w:t>
      </w:r>
    </w:p>
    <w:p w14:paraId="171B7AF6">
      <w:pPr>
        <w:shd w:val="clear" w:color="auto" w:fill="F4F6F8"/>
        <w:spacing w:after="0" w:line="283" w:lineRule="auto"/>
        <w:ind w:left="142"/>
        <w:rPr>
          <w:rFonts w:hint="eastAsia"/>
        </w:rPr>
      </w:pPr>
      <w:r>
        <w:rPr>
          <w:rFonts w:ascii="Consolas" w:hAnsi="Consolas" w:eastAsia="Consolas" w:cs="Consolas"/>
          <w:color w:val="22262B"/>
          <w:sz w:val="17"/>
        </w:rPr>
        <w:t>activities = [</w:t>
      </w:r>
    </w:p>
    <w:p w14:paraId="1448F49B">
      <w:pPr>
        <w:shd w:val="clear" w:color="auto" w:fill="F4F6F8"/>
        <w:spacing w:after="0" w:line="283" w:lineRule="auto"/>
        <w:ind w:left="142"/>
        <w:rPr>
          <w:rFonts w:hint="eastAsia"/>
        </w:rPr>
      </w:pPr>
      <w:r>
        <w:rPr>
          <w:rFonts w:ascii="Consolas" w:hAnsi="Consolas" w:eastAsia="Consolas" w:cs="Consolas"/>
          <w:color w:val="22262B"/>
          <w:sz w:val="17"/>
        </w:rPr>
        <w:t xml:space="preserve">    {"作业": "机器加工", "成本": 96000.0, "动因量": [12000, 7000, 6000]},</w:t>
      </w:r>
    </w:p>
    <w:p w14:paraId="4DDC8B7D">
      <w:pPr>
        <w:shd w:val="clear" w:color="auto" w:fill="F4F6F8"/>
        <w:spacing w:after="0" w:line="283" w:lineRule="auto"/>
        <w:ind w:left="142"/>
        <w:rPr>
          <w:rFonts w:hint="eastAsia"/>
        </w:rPr>
      </w:pPr>
      <w:r>
        <w:rPr>
          <w:rFonts w:ascii="Consolas" w:hAnsi="Consolas" w:eastAsia="Consolas" w:cs="Consolas"/>
          <w:color w:val="22262B"/>
          <w:sz w:val="17"/>
        </w:rPr>
        <w:t xml:space="preserve">    {"作业": "设备调整", "成本": 42000.0, "动因量": [40, 90, 70]},</w:t>
      </w:r>
    </w:p>
    <w:p w14:paraId="20E0288F">
      <w:pPr>
        <w:shd w:val="clear" w:color="auto" w:fill="F4F6F8"/>
        <w:spacing w:after="0" w:line="283" w:lineRule="auto"/>
        <w:ind w:left="142"/>
        <w:rPr>
          <w:rFonts w:hint="eastAsia"/>
        </w:rPr>
      </w:pPr>
      <w:r>
        <w:rPr>
          <w:rFonts w:ascii="Consolas" w:hAnsi="Consolas" w:eastAsia="Consolas" w:cs="Consolas"/>
          <w:color w:val="22262B"/>
          <w:sz w:val="17"/>
        </w:rPr>
        <w:t xml:space="preserve">    {"作业": "质量检验", "成本": 28000.0, "动因量": [60, 110, 130]},</w:t>
      </w:r>
    </w:p>
    <w:p w14:paraId="5280A9E0">
      <w:pPr>
        <w:shd w:val="clear" w:color="auto" w:fill="F4F6F8"/>
        <w:spacing w:after="0" w:line="283" w:lineRule="auto"/>
        <w:ind w:left="142"/>
        <w:rPr>
          <w:rFonts w:hint="eastAsia"/>
        </w:rPr>
      </w:pPr>
      <w:r>
        <w:rPr>
          <w:rFonts w:ascii="Consolas" w:hAnsi="Consolas" w:eastAsia="Consolas" w:cs="Consolas"/>
          <w:color w:val="22262B"/>
          <w:sz w:val="17"/>
        </w:rPr>
        <w:t xml:space="preserve">    {"作业": "物料搬运", "成本": 24000.0, "动因量": [80, 150, 170]},</w:t>
      </w:r>
    </w:p>
    <w:p w14:paraId="2D01CB7F">
      <w:pPr>
        <w:shd w:val="clear" w:color="auto" w:fill="F4F6F8"/>
        <w:spacing w:after="0" w:line="283" w:lineRule="auto"/>
        <w:ind w:left="142"/>
        <w:rPr>
          <w:rFonts w:hint="eastAsia"/>
        </w:rPr>
      </w:pPr>
      <w:r>
        <w:rPr>
          <w:rFonts w:ascii="Consolas" w:hAnsi="Consolas" w:eastAsia="Consolas" w:cs="Consolas"/>
          <w:color w:val="22262B"/>
          <w:sz w:val="17"/>
        </w:rPr>
        <w:t>]</w:t>
      </w:r>
    </w:p>
    <w:p w14:paraId="38E887CD">
      <w:pPr>
        <w:shd w:val="clear" w:color="auto" w:fill="F4F6F8"/>
        <w:spacing w:after="0" w:line="283" w:lineRule="auto"/>
        <w:ind w:left="142"/>
        <w:rPr>
          <w:rFonts w:hint="eastAsia"/>
        </w:rPr>
      </w:pPr>
      <w:r>
        <w:rPr>
          <w:rFonts w:ascii="Consolas" w:hAnsi="Consolas" w:eastAsia="Consolas" w:cs="Consolas"/>
          <w:color w:val="22262B"/>
          <w:sz w:val="17"/>
        </w:rPr>
        <w:t>qty = np.array([500.0, 300.0, 200.0])          # 各产品产量</w:t>
      </w:r>
    </w:p>
    <w:p w14:paraId="4BAE93F2">
      <w:pPr>
        <w:shd w:val="clear" w:color="auto" w:fill="F4F6F8"/>
        <w:spacing w:after="0" w:line="283" w:lineRule="auto"/>
        <w:ind w:left="142"/>
        <w:rPr>
          <w:rFonts w:hint="eastAsia"/>
        </w:rPr>
      </w:pPr>
      <w:r>
        <w:rPr>
          <w:rFonts w:ascii="Consolas" w:hAnsi="Consolas" w:eastAsia="Consolas" w:cs="Consolas"/>
          <w:color w:val="22262B"/>
          <w:sz w:val="17"/>
        </w:rPr>
        <w:t>abc = np.zeros(3)</w:t>
      </w:r>
    </w:p>
    <w:p w14:paraId="036E87E7">
      <w:pPr>
        <w:shd w:val="clear" w:color="auto" w:fill="F4F6F8"/>
        <w:spacing w:after="0" w:line="283" w:lineRule="auto"/>
        <w:ind w:left="142"/>
        <w:rPr>
          <w:rFonts w:hint="eastAsia"/>
        </w:rPr>
      </w:pPr>
      <w:r>
        <w:rPr>
          <w:rFonts w:ascii="Consolas" w:hAnsi="Consolas" w:eastAsia="Consolas" w:cs="Consolas"/>
          <w:color w:val="22262B"/>
          <w:sz w:val="17"/>
        </w:rPr>
        <w:t>for a in activities:</w:t>
      </w:r>
    </w:p>
    <w:p w14:paraId="42606C5B">
      <w:pPr>
        <w:shd w:val="clear" w:color="auto" w:fill="F4F6F8"/>
        <w:spacing w:after="0" w:line="283" w:lineRule="auto"/>
        <w:ind w:left="142"/>
        <w:rPr>
          <w:rFonts w:hint="eastAsia"/>
        </w:rPr>
      </w:pPr>
      <w:r>
        <w:rPr>
          <w:rFonts w:ascii="Consolas" w:hAnsi="Consolas" w:eastAsia="Consolas" w:cs="Consolas"/>
          <w:color w:val="22262B"/>
          <w:sz w:val="17"/>
        </w:rPr>
        <w:t xml:space="preserve">    d = np.array(a["动因量"], dtype=float)</w:t>
      </w:r>
    </w:p>
    <w:p w14:paraId="0829A4D2">
      <w:pPr>
        <w:shd w:val="clear" w:color="auto" w:fill="F4F6F8"/>
        <w:spacing w:after="0" w:line="283" w:lineRule="auto"/>
        <w:ind w:left="142"/>
        <w:rPr>
          <w:rFonts w:hint="eastAsia"/>
        </w:rPr>
      </w:pPr>
      <w:r>
        <w:rPr>
          <w:rFonts w:ascii="Consolas" w:hAnsi="Consolas" w:eastAsia="Consolas" w:cs="Consolas"/>
          <w:color w:val="22262B"/>
          <w:sz w:val="17"/>
        </w:rPr>
        <w:t xml:space="preserve">    abc += a["成本"] / d.sum() * d        # 成本库分配率 × 各产品动因耗用</w:t>
      </w:r>
    </w:p>
    <w:p w14:paraId="40A4C3E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BFBACC4">
      <w:pPr>
        <w:shd w:val="clear" w:color="auto" w:fill="F4F6F8"/>
        <w:spacing w:after="0" w:line="283" w:lineRule="auto"/>
        <w:ind w:left="142"/>
        <w:rPr>
          <w:rFonts w:hint="eastAsia"/>
        </w:rPr>
      </w:pPr>
      <w:r>
        <w:rPr>
          <w:rFonts w:ascii="Consolas" w:hAnsi="Consolas" w:eastAsia="Consolas" w:cs="Consolas"/>
          <w:color w:val="22262B"/>
          <w:sz w:val="17"/>
        </w:rPr>
        <w:t>pool = sum(a["成本"] for a in activities)          # 190000</w:t>
      </w:r>
    </w:p>
    <w:p w14:paraId="511F91C0">
      <w:pPr>
        <w:shd w:val="clear" w:color="auto" w:fill="F4F6F8"/>
        <w:spacing w:after="0" w:line="283" w:lineRule="auto"/>
        <w:ind w:left="142"/>
        <w:rPr>
          <w:rFonts w:hint="eastAsia"/>
        </w:rPr>
      </w:pPr>
      <w:r>
        <w:rPr>
          <w:rFonts w:ascii="Consolas" w:hAnsi="Consolas" w:eastAsia="Consolas" w:cs="Consolas"/>
          <w:color w:val="22262B"/>
          <w:sz w:val="17"/>
        </w:rPr>
        <w:t>mach = np.array([12000.0, 7000.0, 6000.0])</w:t>
      </w:r>
    </w:p>
    <w:p w14:paraId="43275595">
      <w:pPr>
        <w:shd w:val="clear" w:color="auto" w:fill="F4F6F8"/>
        <w:spacing w:after="0" w:line="283" w:lineRule="auto"/>
        <w:ind w:left="142"/>
        <w:rPr>
          <w:rFonts w:hint="eastAsia"/>
        </w:rPr>
      </w:pPr>
      <w:r>
        <w:rPr>
          <w:rFonts w:ascii="Consolas" w:hAnsi="Consolas" w:eastAsia="Consolas" w:cs="Consolas"/>
          <w:color w:val="22262B"/>
          <w:sz w:val="17"/>
        </w:rPr>
        <w:t>trad = pool / mach.sum() * mach                   # 传统法：单一机器工时分配</w:t>
      </w:r>
    </w:p>
    <w:p w14:paraId="570AFF0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BE5CD50">
      <w:pPr>
        <w:spacing w:after="40"/>
        <w:rPr>
          <w:rFonts w:hint="eastAsia"/>
        </w:rPr>
      </w:pPr>
    </w:p>
    <w:p w14:paraId="1A024AE2">
      <w:pPr>
        <w:shd w:val="clear" w:color="auto" w:fill="23272E"/>
        <w:spacing w:after="0" w:line="283" w:lineRule="auto"/>
        <w:ind w:left="142"/>
        <w:rPr>
          <w:rFonts w:hint="eastAsia"/>
        </w:rPr>
      </w:pPr>
      <w:r>
        <w:rPr>
          <w:rFonts w:ascii="Consolas" w:hAnsi="Consolas" w:eastAsia="Consolas" w:cs="Consolas"/>
          <w:color w:val="E8EAED"/>
          <w:sz w:val="17"/>
        </w:rPr>
        <w:t>制造费用池 = 190000.0</w:t>
      </w:r>
    </w:p>
    <w:p w14:paraId="64FF8B41">
      <w:pPr>
        <w:shd w:val="clear" w:color="auto" w:fill="23272E"/>
        <w:spacing w:after="0" w:line="283" w:lineRule="auto"/>
        <w:ind w:left="142"/>
        <w:rPr>
          <w:rFonts w:hint="eastAsia"/>
        </w:rPr>
      </w:pPr>
      <w:r>
        <w:rPr>
          <w:rFonts w:ascii="Consolas" w:hAnsi="Consolas" w:eastAsia="Consolas" w:cs="Consolas"/>
          <w:color w:val="E8EAED"/>
          <w:sz w:val="17"/>
        </w:rPr>
        <w:t>ABC 单位成本 = [129.76 216.82 300.37]</w:t>
      </w:r>
    </w:p>
    <w:p w14:paraId="3A8E1D92">
      <w:pPr>
        <w:shd w:val="clear" w:color="auto" w:fill="23272E"/>
        <w:spacing w:after="0" w:line="283" w:lineRule="auto"/>
        <w:ind w:left="142"/>
        <w:rPr>
          <w:rFonts w:hint="eastAsia"/>
        </w:rPr>
      </w:pPr>
      <w:r>
        <w:rPr>
          <w:rFonts w:ascii="Consolas" w:hAnsi="Consolas" w:eastAsia="Consolas" w:cs="Consolas"/>
          <w:color w:val="E8EAED"/>
          <w:sz w:val="17"/>
        </w:rPr>
        <w:t>传统法单位成本 = [182.4  177.33 228. ]</w:t>
      </w:r>
    </w:p>
    <w:p w14:paraId="79114586">
      <w:pPr>
        <w:shd w:val="clear" w:color="auto" w:fill="23272E"/>
        <w:spacing w:after="0" w:line="283" w:lineRule="auto"/>
        <w:ind w:left="142"/>
        <w:rPr>
          <w:rFonts w:hint="eastAsia"/>
        </w:rPr>
      </w:pPr>
      <w:r>
        <w:rPr>
          <w:rFonts w:ascii="Consolas" w:hAnsi="Consolas" w:eastAsia="Consolas" w:cs="Consolas"/>
          <w:color w:val="E8EAED"/>
          <w:sz w:val="17"/>
        </w:rPr>
        <w:t>单位成本差 = [-52.64  39.49  72.37]</w:t>
      </w:r>
    </w:p>
    <w:p w14:paraId="26A51D9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78D3B74">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276C0F21">
            <w:pPr>
              <w:spacing w:before="40" w:after="40"/>
              <w:rPr>
                <w:rFonts w:hint="eastAsia"/>
              </w:rPr>
            </w:pPr>
            <w:r>
              <w:rPr>
                <w:rFonts w:ascii="黑体" w:hAnsi="黑体" w:eastAsia="黑体" w:cs="黑体"/>
                <w:color w:val="1C4A8C"/>
                <w:sz w:val="19"/>
              </w:rPr>
              <w:t>说明　</w:t>
            </w:r>
            <w:r>
              <w:rPr>
                <w:rFonts w:cs="等线"/>
                <w:color w:val="1C1E21"/>
                <w:sz w:val="19"/>
              </w:rPr>
              <w:t xml:space="preserve">同样 19 万元制造费用，两种算法给出的单位成本差出一大截：甲从 182.40 降到 </w:t>
            </w:r>
            <w:r>
              <w:rPr>
                <w:rFonts w:ascii="黑体" w:hAnsi="黑体" w:eastAsia="黑体" w:cs="黑体"/>
                <w:color w:val="1C1E21"/>
                <w:sz w:val="19"/>
              </w:rPr>
              <w:t>129.76（−52.64）</w:t>
            </w:r>
            <w:r>
              <w:rPr>
                <w:rFonts w:cs="等线"/>
                <w:color w:val="1C1E21"/>
                <w:sz w:val="19"/>
              </w:rPr>
              <w:t xml:space="preserve">，乙从 177.33 升到 </w:t>
            </w:r>
            <w:r>
              <w:rPr>
                <w:rFonts w:ascii="黑体" w:hAnsi="黑体" w:eastAsia="黑体" w:cs="黑体"/>
                <w:color w:val="1C1E21"/>
                <w:sz w:val="19"/>
              </w:rPr>
              <w:t>216.82（+39.49）</w:t>
            </w:r>
            <w:r>
              <w:rPr>
                <w:rFonts w:cs="等线"/>
                <w:color w:val="1C1E21"/>
                <w:sz w:val="19"/>
              </w:rPr>
              <w:t xml:space="preserve">，丙从 228.00 升到 </w:t>
            </w:r>
            <w:r>
              <w:rPr>
                <w:rFonts w:ascii="黑体" w:hAnsi="黑体" w:eastAsia="黑体" w:cs="黑体"/>
                <w:color w:val="1C1E21"/>
                <w:sz w:val="19"/>
              </w:rPr>
              <w:t>300.37（+72.37）</w:t>
            </w:r>
            <w:r>
              <w:rPr>
                <w:rFonts w:cs="等线"/>
                <w:color w:val="1C1E21"/>
                <w:sz w:val="19"/>
              </w:rPr>
              <w:t>。原因一眼可见：甲产量大、机器工时多但</w:t>
            </w:r>
            <w:r>
              <w:rPr>
                <w:rFonts w:ascii="黑体" w:hAnsi="黑体" w:eastAsia="黑体" w:cs="黑体"/>
                <w:color w:val="1C1E21"/>
                <w:sz w:val="19"/>
              </w:rPr>
              <w:t>调整/检验/搬运次数少</w:t>
            </w:r>
            <w:r>
              <w:rPr>
                <w:rFonts w:cs="等线"/>
                <w:color w:val="1C1E21"/>
                <w:sz w:val="19"/>
              </w:rPr>
              <w:t>，传统法让它背了过多的制造费用；丙是小批量、高服务量产品，被传统法</w:t>
            </w:r>
            <w:r>
              <w:rPr>
                <w:rFonts w:ascii="黑体" w:hAnsi="黑体" w:eastAsia="黑体" w:cs="黑体"/>
                <w:color w:val="1C1E21"/>
                <w:sz w:val="19"/>
              </w:rPr>
              <w:t>低估了 72.37 元/件</w:t>
            </w:r>
            <w:r>
              <w:rPr>
                <w:rFonts w:cs="等线"/>
                <w:color w:val="1C1E21"/>
                <w:sz w:val="19"/>
              </w:rPr>
              <w:t>。</w:t>
            </w:r>
            <w:r>
              <w:rPr>
                <w:rFonts w:ascii="黑体" w:hAnsi="黑体" w:eastAsia="黑体" w:cs="黑体"/>
                <w:color w:val="1C1E21"/>
                <w:sz w:val="19"/>
              </w:rPr>
              <w:t>这就是“高产低利、低产高利”交叉补贴的量化证据</w:t>
            </w:r>
            <w:r>
              <w:rPr>
                <w:rFonts w:cs="等线"/>
                <w:color w:val="1C1E21"/>
                <w:sz w:val="19"/>
              </w:rPr>
              <w:t>，是本项目最能出彩的一段分析。</w:t>
            </w:r>
          </w:p>
        </w:tc>
      </w:tr>
    </w:tbl>
    <w:p w14:paraId="002EC283">
      <w:pPr>
        <w:spacing w:after="40"/>
        <w:rPr>
          <w:rFonts w:hint="eastAsia"/>
        </w:rPr>
      </w:pPr>
    </w:p>
    <w:p w14:paraId="1CE8C853">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三种成本计算方法：其实只差“对象”和“时点”</w:t>
      </w:r>
    </w:p>
    <w:p w14:paraId="2959DC7D">
      <w:pPr>
        <w:keepNext/>
        <w:spacing w:before="100" w:after="40"/>
        <w:rPr>
          <w:rFonts w:hint="eastAsia"/>
        </w:rPr>
      </w:pPr>
      <w:r>
        <w:rPr>
          <w:rFonts w:ascii="黑体" w:hAnsi="黑体" w:eastAsia="黑体" w:cs="黑体"/>
          <w:color w:val="1C1E21"/>
          <w:sz w:val="18"/>
        </w:rPr>
        <w:t>表 4-21　三种方法的差别只在两件事</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1550"/>
        <w:gridCol w:w="1268"/>
        <w:gridCol w:w="3663"/>
        <w:gridCol w:w="1690"/>
      </w:tblGrid>
      <w:tr w14:paraId="42376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27" w:type="dxa"/>
            <w:shd w:val="clear" w:color="auto" w:fill="EDF1F7"/>
          </w:tcPr>
          <w:p w14:paraId="776C8272">
            <w:pPr>
              <w:spacing w:before="20" w:after="20" w:line="276" w:lineRule="auto"/>
              <w:rPr>
                <w:rFonts w:hint="eastAsia"/>
              </w:rPr>
            </w:pPr>
            <w:r>
              <w:rPr>
                <w:rFonts w:ascii="黑体" w:hAnsi="黑体" w:eastAsia="黑体" w:cs="黑体"/>
                <w:color w:val="1C4A8C"/>
                <w:sz w:val="17"/>
              </w:rPr>
              <w:t>方法</w:t>
            </w:r>
          </w:p>
        </w:tc>
        <w:tc>
          <w:tcPr>
            <w:tcW w:w="1550" w:type="dxa"/>
            <w:shd w:val="clear" w:color="auto" w:fill="EDF1F7"/>
          </w:tcPr>
          <w:p w14:paraId="18D543DB">
            <w:pPr>
              <w:spacing w:before="20" w:after="20" w:line="276" w:lineRule="auto"/>
              <w:rPr>
                <w:rFonts w:hint="eastAsia"/>
              </w:rPr>
            </w:pPr>
            <w:r>
              <w:rPr>
                <w:rFonts w:ascii="黑体" w:hAnsi="黑体" w:eastAsia="黑体" w:cs="黑体"/>
                <w:color w:val="1C4A8C"/>
                <w:sz w:val="17"/>
              </w:rPr>
              <w:t>成本计算对象</w:t>
            </w:r>
          </w:p>
        </w:tc>
        <w:tc>
          <w:tcPr>
            <w:tcW w:w="1268" w:type="dxa"/>
            <w:shd w:val="clear" w:color="auto" w:fill="EDF1F7"/>
          </w:tcPr>
          <w:p w14:paraId="4898E686">
            <w:pPr>
              <w:spacing w:before="20" w:after="20" w:line="276" w:lineRule="auto"/>
              <w:rPr>
                <w:rFonts w:hint="eastAsia"/>
              </w:rPr>
            </w:pPr>
            <w:r>
              <w:rPr>
                <w:rFonts w:ascii="黑体" w:hAnsi="黑体" w:eastAsia="黑体" w:cs="黑体"/>
                <w:color w:val="1C4A8C"/>
                <w:sz w:val="17"/>
              </w:rPr>
              <w:t>何时算</w:t>
            </w:r>
          </w:p>
        </w:tc>
        <w:tc>
          <w:tcPr>
            <w:tcW w:w="3663" w:type="dxa"/>
            <w:shd w:val="clear" w:color="auto" w:fill="EDF1F7"/>
          </w:tcPr>
          <w:p w14:paraId="2CD084D6">
            <w:pPr>
              <w:spacing w:before="20" w:after="20" w:line="276" w:lineRule="auto"/>
              <w:rPr>
                <w:rFonts w:hint="eastAsia"/>
              </w:rPr>
            </w:pPr>
            <w:r>
              <w:rPr>
                <w:rFonts w:ascii="黑体" w:hAnsi="黑体" w:eastAsia="黑体" w:cs="黑体"/>
                <w:color w:val="1C4A8C"/>
                <w:sz w:val="17"/>
              </w:rPr>
              <w:t>代码要点</w:t>
            </w:r>
          </w:p>
        </w:tc>
        <w:tc>
          <w:tcPr>
            <w:tcW w:w="1690" w:type="dxa"/>
            <w:shd w:val="clear" w:color="auto" w:fill="EDF1F7"/>
          </w:tcPr>
          <w:p w14:paraId="5684DDA2">
            <w:pPr>
              <w:spacing w:before="20" w:after="20" w:line="276" w:lineRule="auto"/>
              <w:rPr>
                <w:rFonts w:hint="eastAsia"/>
              </w:rPr>
            </w:pPr>
            <w:r>
              <w:rPr>
                <w:rFonts w:ascii="黑体" w:hAnsi="黑体" w:eastAsia="黑体" w:cs="黑体"/>
                <w:color w:val="1C4A8C"/>
                <w:sz w:val="17"/>
              </w:rPr>
              <w:t>典型行业</w:t>
            </w:r>
          </w:p>
        </w:tc>
      </w:tr>
      <w:tr w14:paraId="7BBD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7" w:type="dxa"/>
          </w:tcPr>
          <w:p w14:paraId="633D58B4">
            <w:pPr>
              <w:spacing w:before="10" w:after="10" w:line="276" w:lineRule="auto"/>
              <w:rPr>
                <w:rFonts w:hint="eastAsia"/>
              </w:rPr>
            </w:pPr>
            <w:r>
              <w:rPr>
                <w:rFonts w:cs="等线"/>
                <w:color w:val="1C1E21"/>
                <w:sz w:val="17"/>
              </w:rPr>
              <w:t>品种法</w:t>
            </w:r>
          </w:p>
        </w:tc>
        <w:tc>
          <w:tcPr>
            <w:tcW w:w="1550" w:type="dxa"/>
          </w:tcPr>
          <w:p w14:paraId="4380DC3D">
            <w:pPr>
              <w:spacing w:before="10" w:after="10" w:line="276" w:lineRule="auto"/>
              <w:rPr>
                <w:rFonts w:hint="eastAsia"/>
              </w:rPr>
            </w:pPr>
            <w:r>
              <w:rPr>
                <w:rFonts w:cs="等线"/>
                <w:color w:val="1C1E21"/>
                <w:sz w:val="17"/>
              </w:rPr>
              <w:t>产品品种</w:t>
            </w:r>
          </w:p>
        </w:tc>
        <w:tc>
          <w:tcPr>
            <w:tcW w:w="1268" w:type="dxa"/>
          </w:tcPr>
          <w:p w14:paraId="418DEAC0">
            <w:pPr>
              <w:spacing w:before="10" w:after="10" w:line="276" w:lineRule="auto"/>
              <w:rPr>
                <w:rFonts w:hint="eastAsia"/>
              </w:rPr>
            </w:pPr>
            <w:r>
              <w:rPr>
                <w:rFonts w:cs="等线"/>
                <w:color w:val="1C1E21"/>
                <w:sz w:val="17"/>
              </w:rPr>
              <w:t>月末定期</w:t>
            </w:r>
          </w:p>
        </w:tc>
        <w:tc>
          <w:tcPr>
            <w:tcW w:w="3663" w:type="dxa"/>
          </w:tcPr>
          <w:p w14:paraId="7C739260">
            <w:pPr>
              <w:spacing w:before="10" w:after="10" w:line="276" w:lineRule="auto"/>
              <w:rPr>
                <w:rFonts w:hint="eastAsia"/>
              </w:rPr>
            </w:pPr>
            <w:r>
              <w:rPr>
                <w:rFonts w:cs="等线"/>
                <w:color w:val="1C1E21"/>
                <w:sz w:val="17"/>
              </w:rPr>
              <w:t>直接就是步骤 1 的 allocate + 汇总</w:t>
            </w:r>
          </w:p>
        </w:tc>
        <w:tc>
          <w:tcPr>
            <w:tcW w:w="1690" w:type="dxa"/>
          </w:tcPr>
          <w:p w14:paraId="78C369C7">
            <w:pPr>
              <w:spacing w:before="10" w:after="10" w:line="276" w:lineRule="auto"/>
              <w:rPr>
                <w:rFonts w:hint="eastAsia"/>
              </w:rPr>
            </w:pPr>
            <w:r>
              <w:rPr>
                <w:rFonts w:cs="等线"/>
                <w:color w:val="1C1E21"/>
                <w:sz w:val="17"/>
              </w:rPr>
              <w:t>发电、采掘、供水</w:t>
            </w:r>
          </w:p>
        </w:tc>
      </w:tr>
      <w:tr w14:paraId="320B6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7" w:type="dxa"/>
            <w:shd w:val="clear" w:color="auto" w:fill="F7F8FA"/>
          </w:tcPr>
          <w:p w14:paraId="40A1A255">
            <w:pPr>
              <w:spacing w:before="10" w:after="10" w:line="276" w:lineRule="auto"/>
              <w:rPr>
                <w:rFonts w:hint="eastAsia"/>
              </w:rPr>
            </w:pPr>
            <w:r>
              <w:rPr>
                <w:rFonts w:cs="等线"/>
                <w:color w:val="1C1E21"/>
                <w:sz w:val="17"/>
              </w:rPr>
              <w:t>分批法</w:t>
            </w:r>
          </w:p>
        </w:tc>
        <w:tc>
          <w:tcPr>
            <w:tcW w:w="1550" w:type="dxa"/>
            <w:shd w:val="clear" w:color="auto" w:fill="F7F8FA"/>
          </w:tcPr>
          <w:p w14:paraId="13DD7DE9">
            <w:pPr>
              <w:spacing w:before="10" w:after="10" w:line="276" w:lineRule="auto"/>
              <w:rPr>
                <w:rFonts w:hint="eastAsia"/>
              </w:rPr>
            </w:pPr>
            <w:r>
              <w:rPr>
                <w:rFonts w:cs="等线"/>
                <w:color w:val="1C1E21"/>
                <w:sz w:val="17"/>
              </w:rPr>
              <w:t>批次/订单</w:t>
            </w:r>
          </w:p>
        </w:tc>
        <w:tc>
          <w:tcPr>
            <w:tcW w:w="1268" w:type="dxa"/>
            <w:shd w:val="clear" w:color="auto" w:fill="F7F8FA"/>
          </w:tcPr>
          <w:p w14:paraId="3333FDC1">
            <w:pPr>
              <w:spacing w:before="10" w:after="10" w:line="276" w:lineRule="auto"/>
              <w:rPr>
                <w:rFonts w:hint="eastAsia"/>
              </w:rPr>
            </w:pPr>
            <w:r>
              <w:rPr>
                <w:rFonts w:cs="等线"/>
                <w:color w:val="1C1E21"/>
                <w:sz w:val="17"/>
              </w:rPr>
              <w:t>批次完工时</w:t>
            </w:r>
          </w:p>
        </w:tc>
        <w:tc>
          <w:tcPr>
            <w:tcW w:w="3663" w:type="dxa"/>
            <w:shd w:val="clear" w:color="auto" w:fill="F7F8FA"/>
          </w:tcPr>
          <w:p w14:paraId="6C9AB219">
            <w:pPr>
              <w:spacing w:before="10" w:after="10" w:line="276" w:lineRule="auto"/>
              <w:rPr>
                <w:rFonts w:hint="eastAsia"/>
              </w:rPr>
            </w:pPr>
            <w:r>
              <w:rPr>
                <w:rFonts w:cs="等线"/>
                <w:color w:val="1C1E21"/>
                <w:sz w:val="17"/>
              </w:rPr>
              <w:t>按 batch_id groupby 累加，未完工的留在在产</w:t>
            </w:r>
          </w:p>
        </w:tc>
        <w:tc>
          <w:tcPr>
            <w:tcW w:w="1690" w:type="dxa"/>
            <w:shd w:val="clear" w:color="auto" w:fill="F7F8FA"/>
          </w:tcPr>
          <w:p w14:paraId="05AF52E2">
            <w:pPr>
              <w:spacing w:before="10" w:after="10" w:line="276" w:lineRule="auto"/>
              <w:rPr>
                <w:rFonts w:hint="eastAsia"/>
              </w:rPr>
            </w:pPr>
            <w:r>
              <w:rPr>
                <w:rFonts w:cs="等线"/>
                <w:color w:val="1C1E21"/>
                <w:sz w:val="17"/>
              </w:rPr>
              <w:t>造船、定制设备</w:t>
            </w:r>
          </w:p>
        </w:tc>
      </w:tr>
      <w:tr w14:paraId="204EA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7" w:type="dxa"/>
          </w:tcPr>
          <w:p w14:paraId="7B826EE1">
            <w:pPr>
              <w:spacing w:before="10" w:after="10" w:line="276" w:lineRule="auto"/>
              <w:rPr>
                <w:rFonts w:hint="eastAsia"/>
              </w:rPr>
            </w:pPr>
            <w:r>
              <w:rPr>
                <w:rFonts w:cs="等线"/>
                <w:color w:val="1C1E21"/>
                <w:sz w:val="17"/>
              </w:rPr>
              <w:t>分步法</w:t>
            </w:r>
          </w:p>
        </w:tc>
        <w:tc>
          <w:tcPr>
            <w:tcW w:w="1550" w:type="dxa"/>
          </w:tcPr>
          <w:p w14:paraId="55E4A566">
            <w:pPr>
              <w:spacing w:before="10" w:after="10" w:line="276" w:lineRule="auto"/>
              <w:rPr>
                <w:rFonts w:hint="eastAsia"/>
              </w:rPr>
            </w:pPr>
            <w:r>
              <w:rPr>
                <w:rFonts w:cs="等线"/>
                <w:color w:val="1C1E21"/>
                <w:sz w:val="17"/>
              </w:rPr>
              <w:t>生产步骤</w:t>
            </w:r>
          </w:p>
        </w:tc>
        <w:tc>
          <w:tcPr>
            <w:tcW w:w="1268" w:type="dxa"/>
          </w:tcPr>
          <w:p w14:paraId="3FAA170B">
            <w:pPr>
              <w:spacing w:before="10" w:after="10" w:line="276" w:lineRule="auto"/>
              <w:rPr>
                <w:rFonts w:hint="eastAsia"/>
              </w:rPr>
            </w:pPr>
            <w:r>
              <w:rPr>
                <w:rFonts w:cs="等线"/>
                <w:color w:val="1C1E21"/>
                <w:sz w:val="17"/>
              </w:rPr>
              <w:t>每步月末</w:t>
            </w:r>
          </w:p>
        </w:tc>
        <w:tc>
          <w:tcPr>
            <w:tcW w:w="3663" w:type="dxa"/>
          </w:tcPr>
          <w:p w14:paraId="7B42C46E">
            <w:pPr>
              <w:spacing w:before="10" w:after="10" w:line="276" w:lineRule="auto"/>
              <w:rPr>
                <w:rFonts w:hint="eastAsia"/>
              </w:rPr>
            </w:pPr>
            <w:r>
              <w:rPr>
                <w:rFonts w:cs="等线"/>
                <w:color w:val="1C1E21"/>
                <w:sz w:val="17"/>
              </w:rPr>
              <w:t xml:space="preserve">逐步结转 + </w:t>
            </w:r>
            <w:r>
              <w:rPr>
                <w:rFonts w:ascii="黑体" w:hAnsi="黑体" w:eastAsia="黑体" w:cs="黑体"/>
                <w:color w:val="1C1E21"/>
                <w:sz w:val="17"/>
              </w:rPr>
              <w:t>成本还原</w:t>
            </w:r>
            <w:r>
              <w:rPr>
                <w:rFonts w:cs="等线"/>
                <w:color w:val="1C1E21"/>
                <w:sz w:val="17"/>
              </w:rPr>
              <w:t>把综合项拆回原始成本项目</w:t>
            </w:r>
          </w:p>
        </w:tc>
        <w:tc>
          <w:tcPr>
            <w:tcW w:w="1690" w:type="dxa"/>
          </w:tcPr>
          <w:p w14:paraId="4B769C15">
            <w:pPr>
              <w:spacing w:before="10" w:after="10" w:line="276" w:lineRule="auto"/>
              <w:rPr>
                <w:rFonts w:hint="eastAsia"/>
              </w:rPr>
            </w:pPr>
            <w:r>
              <w:rPr>
                <w:rFonts w:cs="等线"/>
                <w:color w:val="1C1E21"/>
                <w:sz w:val="17"/>
              </w:rPr>
              <w:t>纺织、冶金、化工</w:t>
            </w:r>
          </w:p>
        </w:tc>
      </w:tr>
    </w:tbl>
    <w:p w14:paraId="05B5E507">
      <w:pPr>
        <w:spacing w:after="40"/>
        <w:rPr>
          <w:rFonts w:hint="eastAsia"/>
        </w:rPr>
      </w:pPr>
    </w:p>
    <w:p w14:paraId="2E1FEFF9">
      <w:pPr>
        <w:keepNext/>
        <w:spacing w:after="20"/>
        <w:rPr>
          <w:rFonts w:hint="eastAsia"/>
        </w:rPr>
      </w:pPr>
      <w:r>
        <w:rPr>
          <w:rFonts w:ascii="黑体" w:hAnsi="黑体" w:eastAsia="黑体" w:cs="黑体"/>
          <w:color w:val="626870"/>
          <w:sz w:val="17"/>
        </w:rPr>
        <w:t>▍job_order_costing</w:t>
      </w:r>
    </w:p>
    <w:p w14:paraId="1A45E04D">
      <w:pPr>
        <w:shd w:val="clear" w:color="auto" w:fill="F4F6F8"/>
        <w:spacing w:after="0" w:line="283" w:lineRule="auto"/>
        <w:ind w:left="142"/>
        <w:rPr>
          <w:rFonts w:hint="eastAsia"/>
        </w:rPr>
      </w:pPr>
      <w:r>
        <w:rPr>
          <w:rFonts w:ascii="Consolas" w:hAnsi="Consolas" w:eastAsia="Consolas" w:cs="Consolas"/>
          <w:color w:val="22262B"/>
          <w:sz w:val="17"/>
        </w:rPr>
        <w:t># 分批法：本质是一次 groupby</w:t>
      </w:r>
    </w:p>
    <w:p w14:paraId="05BAB056">
      <w:pPr>
        <w:shd w:val="clear" w:color="auto" w:fill="F4F6F8"/>
        <w:spacing w:after="0" w:line="283" w:lineRule="auto"/>
        <w:ind w:left="142"/>
        <w:rPr>
          <w:rFonts w:hint="eastAsia"/>
        </w:rPr>
      </w:pPr>
      <w:r>
        <w:rPr>
          <w:rFonts w:ascii="Consolas" w:hAnsi="Consolas" w:eastAsia="Consolas" w:cs="Consolas"/>
          <w:color w:val="22262B"/>
          <w:sz w:val="17"/>
        </w:rPr>
        <w:t>detail = pd.DataFrame({</w:t>
      </w:r>
    </w:p>
    <w:p w14:paraId="660B75DB">
      <w:pPr>
        <w:shd w:val="clear" w:color="auto" w:fill="F4F6F8"/>
        <w:spacing w:after="0" w:line="283" w:lineRule="auto"/>
        <w:ind w:left="142"/>
        <w:rPr>
          <w:rFonts w:hint="eastAsia"/>
        </w:rPr>
      </w:pPr>
      <w:r>
        <w:rPr>
          <w:rFonts w:ascii="Consolas" w:hAnsi="Consolas" w:eastAsia="Consolas" w:cs="Consolas"/>
          <w:color w:val="22262B"/>
          <w:sz w:val="17"/>
        </w:rPr>
        <w:t xml:space="preserve">    "批次": ["WO-202608-001", "WO-202608-001", "WO-202608-003"],</w:t>
      </w:r>
    </w:p>
    <w:p w14:paraId="60B54F9D">
      <w:pPr>
        <w:shd w:val="clear" w:color="auto" w:fill="F4F6F8"/>
        <w:spacing w:after="0" w:line="283" w:lineRule="auto"/>
        <w:ind w:left="142"/>
        <w:rPr>
          <w:rFonts w:hint="eastAsia"/>
        </w:rPr>
      </w:pPr>
      <w:r>
        <w:rPr>
          <w:rFonts w:ascii="Consolas" w:hAnsi="Consolas" w:eastAsia="Consolas" w:cs="Consolas"/>
          <w:color w:val="22262B"/>
          <w:sz w:val="17"/>
        </w:rPr>
        <w:t xml:space="preserve">    "成本项目": ["直接材料", "直接人工", "直接材料"],</w:t>
      </w:r>
    </w:p>
    <w:p w14:paraId="26BC19F2">
      <w:pPr>
        <w:shd w:val="clear" w:color="auto" w:fill="F4F6F8"/>
        <w:spacing w:after="0" w:line="283" w:lineRule="auto"/>
        <w:ind w:left="142"/>
        <w:rPr>
          <w:rFonts w:hint="eastAsia"/>
        </w:rPr>
      </w:pPr>
      <w:r>
        <w:rPr>
          <w:rFonts w:ascii="Consolas" w:hAnsi="Consolas" w:eastAsia="Consolas" w:cs="Consolas"/>
          <w:color w:val="22262B"/>
          <w:sz w:val="17"/>
        </w:rPr>
        <w:t xml:space="preserve">    "金额": [42000.0, 19267.5, 20422.5],</w:t>
      </w:r>
    </w:p>
    <w:p w14:paraId="193C1F93">
      <w:pPr>
        <w:shd w:val="clear" w:color="auto" w:fill="F4F6F8"/>
        <w:spacing w:after="0" w:line="283" w:lineRule="auto"/>
        <w:ind w:left="142"/>
        <w:rPr>
          <w:rFonts w:hint="eastAsia"/>
        </w:rPr>
      </w:pPr>
      <w:r>
        <w:rPr>
          <w:rFonts w:ascii="Consolas" w:hAnsi="Consolas" w:eastAsia="Consolas" w:cs="Consolas"/>
          <w:color w:val="22262B"/>
          <w:sz w:val="17"/>
        </w:rPr>
        <w:t xml:space="preserve">    "状态": ["完工", "完工", "在产"],</w:t>
      </w:r>
    </w:p>
    <w:p w14:paraId="329408E5">
      <w:pPr>
        <w:shd w:val="clear" w:color="auto" w:fill="F4F6F8"/>
        <w:spacing w:after="0" w:line="283" w:lineRule="auto"/>
        <w:ind w:left="142"/>
        <w:rPr>
          <w:rFonts w:hint="eastAsia"/>
        </w:rPr>
      </w:pPr>
      <w:r>
        <w:rPr>
          <w:rFonts w:ascii="Consolas" w:hAnsi="Consolas" w:eastAsia="Consolas" w:cs="Consolas"/>
          <w:color w:val="22262B"/>
          <w:sz w:val="17"/>
        </w:rPr>
        <w:t>})</w:t>
      </w:r>
    </w:p>
    <w:p w14:paraId="7425FF65">
      <w:pPr>
        <w:shd w:val="clear" w:color="auto" w:fill="F4F6F8"/>
        <w:spacing w:after="0" w:line="283" w:lineRule="auto"/>
        <w:ind w:left="142"/>
        <w:rPr>
          <w:rFonts w:hint="eastAsia"/>
        </w:rPr>
      </w:pPr>
      <w:r>
        <w:rPr>
          <w:rFonts w:ascii="Consolas" w:hAnsi="Consolas" w:eastAsia="Consolas" w:cs="Consolas"/>
          <w:color w:val="22262B"/>
          <w:sz w:val="17"/>
        </w:rPr>
        <w:t>job = detail.groupby(["批次", "状态"])["金额"].sum()</w:t>
      </w:r>
    </w:p>
    <w:p w14:paraId="70C3CD75">
      <w:pPr>
        <w:shd w:val="clear" w:color="auto" w:fill="F4F6F8"/>
        <w:spacing w:after="0" w:line="283" w:lineRule="auto"/>
        <w:ind w:left="142"/>
        <w:rPr>
          <w:rFonts w:hint="eastAsia"/>
        </w:rPr>
      </w:pPr>
      <w:r>
        <w:rPr>
          <w:rFonts w:ascii="Consolas" w:hAnsi="Consolas" w:eastAsia="Consolas" w:cs="Consolas"/>
          <w:color w:val="22262B"/>
          <w:sz w:val="17"/>
        </w:rPr>
        <w:t># 完工批次的合计转入产成品，在产批次留在生产成本科目</w:t>
      </w:r>
    </w:p>
    <w:p w14:paraId="22AE06C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947C5B6">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7A363D1">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178856D">
            <w:pPr>
              <w:spacing w:before="40" w:after="40"/>
              <w:rPr>
                <w:rFonts w:hint="eastAsia"/>
              </w:rPr>
            </w:pPr>
            <w:r>
              <w:rPr>
                <w:rFonts w:ascii="黑体" w:hAnsi="黑体" w:eastAsia="黑体" w:cs="黑体"/>
                <w:color w:val="B4791B"/>
                <w:sz w:val="19"/>
              </w:rPr>
              <w:t>注意　</w:t>
            </w:r>
            <w:r>
              <w:rPr>
                <w:rFonts w:cs="等线"/>
                <w:color w:val="1C1E21"/>
                <w:sz w:val="19"/>
              </w:rPr>
              <w:t>分步法最容易做错的是</w:t>
            </w:r>
            <w:r>
              <w:rPr>
                <w:rFonts w:ascii="黑体" w:hAnsi="黑体" w:eastAsia="黑体" w:cs="黑体"/>
                <w:color w:val="1C1E21"/>
                <w:sz w:val="19"/>
              </w:rPr>
              <w:t>成本还原</w:t>
            </w:r>
            <w:r>
              <w:rPr>
                <w:rFonts w:cs="等线"/>
                <w:color w:val="1C1E21"/>
                <w:sz w:val="19"/>
              </w:rPr>
              <w:t>。综合结转后，第二一步的“半成品”里混着第一步的材料、人工、制造费用，直接汇总会让报表上的“直接材料”项目严重偏低。项目三用还原率 0.95 把综合项逐级拆开，还原后总额 204,500 元与还原前一致——</w:t>
            </w:r>
            <w:r>
              <w:rPr>
                <w:rFonts w:ascii="黑体" w:hAnsi="黑体" w:eastAsia="黑体" w:cs="黑体"/>
                <w:color w:val="1C1E21"/>
                <w:sz w:val="19"/>
              </w:rPr>
              <w:t>还原只改变结构、不改变总额，这就是自检标准</w:t>
            </w:r>
            <w:r>
              <w:rPr>
                <w:rFonts w:cs="等线"/>
                <w:color w:val="1C1E21"/>
                <w:sz w:val="19"/>
              </w:rPr>
              <w:t>。</w:t>
            </w:r>
          </w:p>
        </w:tc>
      </w:tr>
    </w:tbl>
    <w:p w14:paraId="42390BC3">
      <w:pPr>
        <w:spacing w:after="40"/>
        <w:rPr>
          <w:rFonts w:hint="eastAsia"/>
        </w:rPr>
      </w:pPr>
    </w:p>
    <w:p w14:paraId="21851295">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标准成本差异：记住一句口诀就够</w:t>
      </w:r>
    </w:p>
    <w:p w14:paraId="09269056">
      <w:pPr>
        <w:shd w:val="clear" w:color="auto" w:fill="F7F8FA"/>
        <w:spacing w:before="80" w:after="20"/>
        <w:jc w:val="center"/>
        <w:rPr>
          <w:rFonts w:hint="eastAsia"/>
        </w:rPr>
      </w:pPr>
      <w:r>
        <w:rPr>
          <w:rFonts w:ascii="仿宋" w:hAnsi="仿宋" w:eastAsia="仿宋" w:cs="仿宋"/>
          <w:color w:val="1C1E21"/>
          <w:sz w:val="22"/>
        </w:rPr>
        <w:t>价格差异 = 实际数量 × (实际价格 − 标准价格)&lt;br&gt;数量差异 = (实际数量 − 标准数量) × 标准价格</w:t>
      </w:r>
    </w:p>
    <w:p w14:paraId="277BDB2E">
      <w:pPr>
        <w:spacing w:after="80"/>
        <w:jc w:val="center"/>
        <w:rPr>
          <w:rFonts w:hint="eastAsia"/>
        </w:rPr>
      </w:pPr>
      <w:r>
        <w:rPr>
          <w:rFonts w:cs="等线"/>
          <w:color w:val="626870"/>
          <w:sz w:val="17"/>
        </w:rPr>
        <w:t>口诀：算价差用实际量，算量差用标准价——把“另一个因子”固定住，差异才能归因</w:t>
      </w:r>
    </w:p>
    <w:p w14:paraId="5594466E">
      <w:pPr>
        <w:keepNext/>
        <w:spacing w:after="20"/>
        <w:rPr>
          <w:rFonts w:hint="eastAsia"/>
        </w:rPr>
      </w:pPr>
      <w:r>
        <w:rPr>
          <w:rFonts w:ascii="黑体" w:hAnsi="黑体" w:eastAsia="黑体" w:cs="黑体"/>
          <w:color w:val="626870"/>
          <w:sz w:val="17"/>
        </w:rPr>
        <w:t>▍standard_cost.py</w:t>
      </w:r>
    </w:p>
    <w:p w14:paraId="345ED82E">
      <w:pPr>
        <w:shd w:val="clear" w:color="auto" w:fill="F4F6F8"/>
        <w:spacing w:after="0" w:line="283" w:lineRule="auto"/>
        <w:ind w:left="142"/>
        <w:rPr>
          <w:rFonts w:hint="eastAsia"/>
        </w:rPr>
      </w:pPr>
      <w:r>
        <w:rPr>
          <w:rFonts w:ascii="Consolas" w:hAnsi="Consolas" w:eastAsia="Consolas" w:cs="Consolas"/>
          <w:color w:val="22262B"/>
          <w:sz w:val="17"/>
        </w:rPr>
        <w:t>def material_variance(aq, ap, sq, sp):</w:t>
      </w:r>
    </w:p>
    <w:p w14:paraId="35983DF8">
      <w:pPr>
        <w:shd w:val="clear" w:color="auto" w:fill="F4F6F8"/>
        <w:spacing w:after="0" w:line="283" w:lineRule="auto"/>
        <w:ind w:left="142"/>
        <w:rPr>
          <w:rFonts w:hint="eastAsia"/>
        </w:rPr>
      </w:pPr>
      <w:r>
        <w:rPr>
          <w:rFonts w:ascii="Consolas" w:hAnsi="Consolas" w:eastAsia="Consolas" w:cs="Consolas"/>
          <w:color w:val="22262B"/>
          <w:sz w:val="17"/>
        </w:rPr>
        <w:t xml:space="preserve">    """aq 实际用量 / ap 实际单价 / sq 标准用量 / sp 标准单价"""</w:t>
      </w:r>
    </w:p>
    <w:p w14:paraId="2C8E2418">
      <w:pPr>
        <w:shd w:val="clear" w:color="auto" w:fill="F4F6F8"/>
        <w:spacing w:after="0" w:line="283" w:lineRule="auto"/>
        <w:ind w:left="142"/>
        <w:rPr>
          <w:rFonts w:hint="eastAsia"/>
        </w:rPr>
      </w:pPr>
      <w:r>
        <w:rPr>
          <w:rFonts w:ascii="Consolas" w:hAnsi="Consolas" w:eastAsia="Consolas" w:cs="Consolas"/>
          <w:color w:val="22262B"/>
          <w:sz w:val="17"/>
        </w:rPr>
        <w:t xml:space="preserve">    price_var = aq * (ap - sp)          # 价格差异：用实际量</w:t>
      </w:r>
    </w:p>
    <w:p w14:paraId="640B6DC1">
      <w:pPr>
        <w:shd w:val="clear" w:color="auto" w:fill="F4F6F8"/>
        <w:spacing w:after="0" w:line="283" w:lineRule="auto"/>
        <w:ind w:left="142"/>
        <w:rPr>
          <w:rFonts w:hint="eastAsia"/>
        </w:rPr>
      </w:pPr>
      <w:r>
        <w:rPr>
          <w:rFonts w:ascii="Consolas" w:hAnsi="Consolas" w:eastAsia="Consolas" w:cs="Consolas"/>
          <w:color w:val="22262B"/>
          <w:sz w:val="17"/>
        </w:rPr>
        <w:t xml:space="preserve">    qty_var = (aq - sq) * sp            # 用量差异：用标准价</w:t>
      </w:r>
    </w:p>
    <w:p w14:paraId="257E786E">
      <w:pPr>
        <w:shd w:val="clear" w:color="auto" w:fill="F4F6F8"/>
        <w:spacing w:after="0" w:line="283" w:lineRule="auto"/>
        <w:ind w:left="142"/>
        <w:rPr>
          <w:rFonts w:hint="eastAsia"/>
        </w:rPr>
      </w:pPr>
      <w:r>
        <w:rPr>
          <w:rFonts w:ascii="Consolas" w:hAnsi="Consolas" w:eastAsia="Consolas" w:cs="Consolas"/>
          <w:color w:val="22262B"/>
          <w:sz w:val="17"/>
        </w:rPr>
        <w:t xml:space="preserve">    return {"价格差异": price_var, "用量差异": qty_var,</w:t>
      </w:r>
    </w:p>
    <w:p w14:paraId="7FDEDC57">
      <w:pPr>
        <w:shd w:val="clear" w:color="auto" w:fill="F4F6F8"/>
        <w:spacing w:after="0" w:line="283" w:lineRule="auto"/>
        <w:ind w:left="142"/>
        <w:rPr>
          <w:rFonts w:hint="eastAsia"/>
        </w:rPr>
      </w:pPr>
      <w:r>
        <w:rPr>
          <w:rFonts w:ascii="Consolas" w:hAnsi="Consolas" w:eastAsia="Consolas" w:cs="Consolas"/>
          <w:color w:val="22262B"/>
          <w:sz w:val="17"/>
        </w:rPr>
        <w:t xml:space="preserve">            "总差异": price_var + qty_var,</w:t>
      </w:r>
    </w:p>
    <w:p w14:paraId="23B7E148">
      <w:pPr>
        <w:shd w:val="clear" w:color="auto" w:fill="F4F6F8"/>
        <w:spacing w:after="0" w:line="283" w:lineRule="auto"/>
        <w:ind w:left="142"/>
        <w:rPr>
          <w:rFonts w:hint="eastAsia"/>
        </w:rPr>
      </w:pPr>
      <w:r>
        <w:rPr>
          <w:rFonts w:ascii="Consolas" w:hAnsi="Consolas" w:eastAsia="Consolas" w:cs="Consolas"/>
          <w:color w:val="22262B"/>
          <w:sz w:val="17"/>
        </w:rPr>
        <w:t xml:space="preserve">            "标准成本": sq * sp, "实际成本": aq * ap}</w:t>
      </w:r>
    </w:p>
    <w:p w14:paraId="604A3B6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AD4E93C">
      <w:pPr>
        <w:spacing w:after="40"/>
        <w:rPr>
          <w:rFonts w:hint="eastAsia"/>
        </w:rPr>
      </w:pPr>
    </w:p>
    <w:p w14:paraId="750452F9">
      <w:pPr>
        <w:shd w:val="clear" w:color="auto" w:fill="23272E"/>
        <w:spacing w:after="0" w:line="283" w:lineRule="auto"/>
        <w:ind w:left="142"/>
        <w:rPr>
          <w:rFonts w:hint="eastAsia"/>
        </w:rPr>
      </w:pPr>
      <w:r>
        <w:rPr>
          <w:rFonts w:ascii="Consolas" w:hAnsi="Consolas" w:eastAsia="Consolas" w:cs="Consolas"/>
          <w:color w:val="E8EAED"/>
          <w:sz w:val="17"/>
        </w:rPr>
        <w:t>材料：价格差异 3,540.00，用量差异 -1,000.00，合计 2,540.00；标准 60,000 实际 62,540</w:t>
      </w:r>
    </w:p>
    <w:p w14:paraId="41F012CB">
      <w:pPr>
        <w:shd w:val="clear" w:color="auto" w:fill="23272E"/>
        <w:spacing w:after="0" w:line="283" w:lineRule="auto"/>
        <w:ind w:left="142"/>
        <w:rPr>
          <w:rFonts w:hint="eastAsia"/>
        </w:rPr>
      </w:pPr>
      <w:r>
        <w:rPr>
          <w:rFonts w:ascii="Consolas" w:hAnsi="Consolas" w:eastAsia="Consolas" w:cs="Consolas"/>
          <w:color w:val="E8EAED"/>
          <w:sz w:val="17"/>
        </w:rPr>
        <w:t>人工：工资率差异 795.00，效率差异 750.00，合计 1,545.00；标准 12,500 实际 14,045</w:t>
      </w:r>
    </w:p>
    <w:p w14:paraId="320DC4CC">
      <w:pPr>
        <w:spacing w:after="40"/>
        <w:rPr>
          <w:rFonts w:hint="eastAsia"/>
        </w:rPr>
      </w:pPr>
    </w:p>
    <w:p w14:paraId="554391C9">
      <w:pPr>
        <w:jc w:val="both"/>
        <w:rPr>
          <w:rFonts w:hint="eastAsia"/>
        </w:rPr>
      </w:pPr>
      <w:r>
        <w:rPr>
          <w:rFonts w:cs="等线"/>
          <w:color w:val="1C1E21"/>
        </w:rPr>
        <w:t xml:space="preserve">两组输出与项目三“标准成本差异汇总”完全一致：甲产品直接材料超支 </w:t>
      </w:r>
      <w:r>
        <w:rPr>
          <w:rFonts w:ascii="黑体" w:hAnsi="黑体" w:eastAsia="黑体" w:cs="黑体"/>
          <w:color w:val="1C1E21"/>
        </w:rPr>
        <w:t>2,540 元</w:t>
      </w:r>
      <w:r>
        <w:rPr>
          <w:rFonts w:cs="等线"/>
          <w:color w:val="1C1E21"/>
        </w:rPr>
        <w:t xml:space="preserve">（价格差 +3,540、用量差 −1,000），直接人工超支 </w:t>
      </w:r>
      <w:r>
        <w:rPr>
          <w:rFonts w:ascii="黑体" w:hAnsi="黑体" w:eastAsia="黑体" w:cs="黑体"/>
          <w:color w:val="1C1E21"/>
        </w:rPr>
        <w:t>1,545 元</w:t>
      </w:r>
      <w:r>
        <w:rPr>
          <w:rFonts w:cs="等线"/>
          <w:color w:val="1C1E21"/>
        </w:rPr>
        <w:t>（工资率 +795、效率 +750）。</w:t>
      </w:r>
      <w:r>
        <w:rPr>
          <w:rFonts w:ascii="黑体" w:hAnsi="黑体" w:eastAsia="黑体" w:cs="黑体"/>
          <w:color w:val="1C1E21"/>
        </w:rPr>
        <w:t>注意归因方向</w:t>
      </w:r>
      <w:r>
        <w:rPr>
          <w:rFonts w:cs="等线"/>
          <w:color w:val="1C1E21"/>
        </w:rPr>
        <w:t>：材料是“买贵了但省着用”，人工是“工资涨了且效率也降了”。同样是超支，责任部门完全不同——材料价格找采购，人工效率找车间。把这句话写进报告，比多列三张表有价值。</w:t>
      </w:r>
    </w:p>
    <w:tbl>
      <w:tblPr>
        <w:tblStyle w:val="41"/>
        <w:tblW w:w="0" w:type="auto"/>
        <w:jc w:val="center"/>
        <w:tblLayout w:type="fixed"/>
        <w:tblCellMar>
          <w:top w:w="0" w:type="dxa"/>
          <w:left w:w="108" w:type="dxa"/>
          <w:bottom w:w="0" w:type="dxa"/>
          <w:right w:w="108" w:type="dxa"/>
        </w:tblCellMar>
      </w:tblPr>
      <w:tblGrid>
        <w:gridCol w:w="9298"/>
      </w:tblGrid>
      <w:tr w14:paraId="60545C54">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1C3CB765">
            <w:pPr>
              <w:spacing w:before="40" w:after="40"/>
              <w:rPr>
                <w:rFonts w:hint="eastAsia"/>
              </w:rPr>
            </w:pPr>
            <w:r>
              <w:rPr>
                <w:rFonts w:ascii="黑体" w:hAnsi="黑体" w:eastAsia="黑体" w:cs="黑体"/>
                <w:color w:val="6B4E9E"/>
                <w:sz w:val="19"/>
              </w:rPr>
              <w:t>动手做　</w:t>
            </w:r>
            <w:r>
              <w:rPr>
                <w:rFonts w:cs="等线"/>
                <w:color w:val="1C1E21"/>
                <w:sz w:val="19"/>
              </w:rPr>
              <w:t>自己验一遍总差异 = 实际 − 标准：62,540 − 60,000 = 2,540 ✓；14,045 − 12,500 = 1,545 ✓。</w:t>
            </w:r>
            <w:r>
              <w:rPr>
                <w:rFonts w:ascii="黑体" w:hAnsi="黑体" w:eastAsia="黑体" w:cs="黑体"/>
                <w:color w:val="1C1E21"/>
                <w:sz w:val="19"/>
              </w:rPr>
              <w:t>任何差异分析表，两个分项之和必须等于总差异，总差异必须等于实际减标准</w:t>
            </w:r>
            <w:r>
              <w:rPr>
                <w:rFonts w:cs="等线"/>
                <w:color w:val="1C1E21"/>
                <w:sz w:val="19"/>
              </w:rPr>
              <w:t>，这两条勾稽要在代码里 assert。</w:t>
            </w:r>
          </w:p>
        </w:tc>
      </w:tr>
    </w:tbl>
    <w:p w14:paraId="1F66FD07">
      <w:pPr>
        <w:spacing w:after="40"/>
        <w:rPr>
          <w:rFonts w:hint="eastAsia"/>
        </w:rPr>
      </w:pPr>
    </w:p>
    <w:p w14:paraId="4D05A858">
      <w:pPr>
        <w:keepNext/>
        <w:spacing w:before="100" w:after="40"/>
        <w:rPr>
          <w:rFonts w:hint="eastAsia"/>
        </w:rPr>
      </w:pPr>
      <w:r>
        <w:rPr>
          <w:rFonts w:ascii="黑体" w:hAnsi="黑体" w:eastAsia="黑体" w:cs="黑体"/>
          <w:color w:val="FFFFFF"/>
          <w:sz w:val="19"/>
          <w:shd w:val="clear" w:color="auto" w:fill="1C4A8C"/>
        </w:rPr>
        <w:t xml:space="preserve"> 第 6 步 </w:t>
      </w:r>
      <w:r>
        <w:rPr>
          <w:rFonts w:ascii="黑体" w:hAnsi="黑体" w:eastAsia="黑体" w:cs="黑体"/>
          <w:color w:val="1C1E21"/>
          <w:sz w:val="22"/>
        </w:rPr>
        <w:t xml:space="preserve">  混合成本分解：高低点法与回归法对拍</w:t>
      </w:r>
    </w:p>
    <w:p w14:paraId="6D1817A6">
      <w:pPr>
        <w:keepNext/>
        <w:spacing w:after="20"/>
        <w:rPr>
          <w:rFonts w:hint="eastAsia"/>
        </w:rPr>
      </w:pPr>
      <w:r>
        <w:rPr>
          <w:rFonts w:ascii="黑体" w:hAnsi="黑体" w:eastAsia="黑体" w:cs="黑体"/>
          <w:color w:val="626870"/>
          <w:sz w:val="17"/>
        </w:rPr>
        <w:t>▍mixed_cost.py</w:t>
      </w:r>
    </w:p>
    <w:p w14:paraId="505039C8">
      <w:pPr>
        <w:shd w:val="clear" w:color="auto" w:fill="F4F6F8"/>
        <w:spacing w:after="0" w:line="283" w:lineRule="auto"/>
        <w:ind w:left="142"/>
        <w:rPr>
          <w:rFonts w:hint="eastAsia"/>
        </w:rPr>
      </w:pPr>
      <w:r>
        <w:rPr>
          <w:rFonts w:ascii="Consolas" w:hAnsi="Consolas" w:eastAsia="Consolas" w:cs="Consolas"/>
          <w:color w:val="22262B"/>
          <w:sz w:val="17"/>
        </w:rPr>
        <w:t>import numpy as np</w:t>
      </w:r>
    </w:p>
    <w:p w14:paraId="30C59EE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86CBC76">
      <w:pPr>
        <w:shd w:val="clear" w:color="auto" w:fill="F4F6F8"/>
        <w:spacing w:after="0" w:line="283" w:lineRule="auto"/>
        <w:ind w:left="142"/>
        <w:rPr>
          <w:rFonts w:hint="eastAsia"/>
        </w:rPr>
      </w:pPr>
      <w:r>
        <w:rPr>
          <w:rFonts w:ascii="Consolas" w:hAnsi="Consolas" w:eastAsia="Consolas" w:cs="Consolas"/>
          <w:color w:val="22262B"/>
          <w:sz w:val="17"/>
        </w:rPr>
        <w:t>def high_low(x, y):</w:t>
      </w:r>
    </w:p>
    <w:p w14:paraId="6E86C079">
      <w:pPr>
        <w:shd w:val="clear" w:color="auto" w:fill="F4F6F8"/>
        <w:spacing w:after="0" w:line="283" w:lineRule="auto"/>
        <w:ind w:left="142"/>
        <w:rPr>
          <w:rFonts w:hint="eastAsia"/>
        </w:rPr>
      </w:pPr>
      <w:r>
        <w:rPr>
          <w:rFonts w:ascii="Consolas" w:hAnsi="Consolas" w:eastAsia="Consolas" w:cs="Consolas"/>
          <w:color w:val="22262B"/>
          <w:sz w:val="17"/>
        </w:rPr>
        <w:t xml:space="preserve">    """高低点法：只用最值两点，b=(y_hi-y_lo)/(x_hi-x_lo)"""</w:t>
      </w:r>
    </w:p>
    <w:p w14:paraId="4292D858">
      <w:pPr>
        <w:shd w:val="clear" w:color="auto" w:fill="F4F6F8"/>
        <w:spacing w:after="0" w:line="283" w:lineRule="auto"/>
        <w:ind w:left="142"/>
        <w:rPr>
          <w:rFonts w:hint="eastAsia"/>
        </w:rPr>
      </w:pPr>
      <w:r>
        <w:rPr>
          <w:rFonts w:ascii="Consolas" w:hAnsi="Consolas" w:eastAsia="Consolas" w:cs="Consolas"/>
          <w:color w:val="22262B"/>
          <w:sz w:val="17"/>
        </w:rPr>
        <w:t xml:space="preserve">    x = np.asarray(x, float); y = np.asarray(y, float)</w:t>
      </w:r>
    </w:p>
    <w:p w14:paraId="16828183">
      <w:pPr>
        <w:shd w:val="clear" w:color="auto" w:fill="F4F6F8"/>
        <w:spacing w:after="0" w:line="283" w:lineRule="auto"/>
        <w:ind w:left="142"/>
        <w:rPr>
          <w:rFonts w:hint="eastAsia"/>
        </w:rPr>
      </w:pPr>
      <w:r>
        <w:rPr>
          <w:rFonts w:ascii="Consolas" w:hAnsi="Consolas" w:eastAsia="Consolas" w:cs="Consolas"/>
          <w:color w:val="22262B"/>
          <w:sz w:val="17"/>
        </w:rPr>
        <w:t xml:space="preserve">    hi, lo = x.argmax(), x.argmin()        # 按业务量取高低点，不是按成本！</w:t>
      </w:r>
    </w:p>
    <w:p w14:paraId="27AF3464">
      <w:pPr>
        <w:shd w:val="clear" w:color="auto" w:fill="F4F6F8"/>
        <w:spacing w:after="0" w:line="283" w:lineRule="auto"/>
        <w:ind w:left="142"/>
        <w:rPr>
          <w:rFonts w:hint="eastAsia"/>
        </w:rPr>
      </w:pPr>
      <w:r>
        <w:rPr>
          <w:rFonts w:ascii="Consolas" w:hAnsi="Consolas" w:eastAsia="Consolas" w:cs="Consolas"/>
          <w:color w:val="22262B"/>
          <w:sz w:val="17"/>
        </w:rPr>
        <w:t xml:space="preserve">    b = (y[hi] - y[lo]) / (x[hi] - x[lo])</w:t>
      </w:r>
    </w:p>
    <w:p w14:paraId="0779A3D8">
      <w:pPr>
        <w:shd w:val="clear" w:color="auto" w:fill="F4F6F8"/>
        <w:spacing w:after="0" w:line="283" w:lineRule="auto"/>
        <w:ind w:left="142"/>
        <w:rPr>
          <w:rFonts w:hint="eastAsia"/>
        </w:rPr>
      </w:pPr>
      <w:r>
        <w:rPr>
          <w:rFonts w:ascii="Consolas" w:hAnsi="Consolas" w:eastAsia="Consolas" w:cs="Consolas"/>
          <w:color w:val="22262B"/>
          <w:sz w:val="17"/>
        </w:rPr>
        <w:t xml:space="preserve">    return b, y[lo] - b * x[lo]</w:t>
      </w:r>
    </w:p>
    <w:p w14:paraId="608F3BD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1F73437">
      <w:pPr>
        <w:shd w:val="clear" w:color="auto" w:fill="F4F6F8"/>
        <w:spacing w:after="0" w:line="283" w:lineRule="auto"/>
        <w:ind w:left="142"/>
        <w:rPr>
          <w:rFonts w:hint="eastAsia"/>
        </w:rPr>
      </w:pPr>
      <w:r>
        <w:rPr>
          <w:rFonts w:ascii="Consolas" w:hAnsi="Consolas" w:eastAsia="Consolas" w:cs="Consolas"/>
          <w:color w:val="22262B"/>
          <w:sz w:val="17"/>
        </w:rPr>
        <w:t>def regression(x, y):</w:t>
      </w:r>
    </w:p>
    <w:p w14:paraId="339B1A04">
      <w:pPr>
        <w:shd w:val="clear" w:color="auto" w:fill="F4F6F8"/>
        <w:spacing w:after="0" w:line="283" w:lineRule="auto"/>
        <w:ind w:left="142"/>
        <w:rPr>
          <w:rFonts w:hint="eastAsia"/>
        </w:rPr>
      </w:pPr>
      <w:r>
        <w:rPr>
          <w:rFonts w:ascii="Consolas" w:hAnsi="Consolas" w:eastAsia="Consolas" w:cs="Consolas"/>
          <w:color w:val="22262B"/>
          <w:sz w:val="17"/>
        </w:rPr>
        <w:t xml:space="preserve">    """最小二乘：返回 b、a、R²、估计标准误差"""</w:t>
      </w:r>
    </w:p>
    <w:p w14:paraId="6041E4FE">
      <w:pPr>
        <w:shd w:val="clear" w:color="auto" w:fill="F4F6F8"/>
        <w:spacing w:after="0" w:line="283" w:lineRule="auto"/>
        <w:ind w:left="142"/>
        <w:rPr>
          <w:rFonts w:hint="eastAsia"/>
        </w:rPr>
      </w:pPr>
      <w:r>
        <w:rPr>
          <w:rFonts w:ascii="Consolas" w:hAnsi="Consolas" w:eastAsia="Consolas" w:cs="Consolas"/>
          <w:color w:val="22262B"/>
          <w:sz w:val="17"/>
        </w:rPr>
        <w:t xml:space="preserve">    x = np.asarray(x, float); y = np.asarray(y, float)</w:t>
      </w:r>
    </w:p>
    <w:p w14:paraId="5AFAC06F">
      <w:pPr>
        <w:shd w:val="clear" w:color="auto" w:fill="F4F6F8"/>
        <w:spacing w:after="0" w:line="283" w:lineRule="auto"/>
        <w:ind w:left="142"/>
        <w:rPr>
          <w:rFonts w:hint="eastAsia"/>
        </w:rPr>
      </w:pPr>
      <w:r>
        <w:rPr>
          <w:rFonts w:ascii="Consolas" w:hAnsi="Consolas" w:eastAsia="Consolas" w:cs="Consolas"/>
          <w:color w:val="22262B"/>
          <w:sz w:val="17"/>
        </w:rPr>
        <w:t xml:space="preserve">    b, a = np.polyfit(x, y, 1)</w:t>
      </w:r>
    </w:p>
    <w:p w14:paraId="60B54C32">
      <w:pPr>
        <w:shd w:val="clear" w:color="auto" w:fill="F4F6F8"/>
        <w:spacing w:after="0" w:line="283" w:lineRule="auto"/>
        <w:ind w:left="142"/>
        <w:rPr>
          <w:rFonts w:hint="eastAsia"/>
        </w:rPr>
      </w:pPr>
      <w:r>
        <w:rPr>
          <w:rFonts w:ascii="Consolas" w:hAnsi="Consolas" w:eastAsia="Consolas" w:cs="Consolas"/>
          <w:color w:val="22262B"/>
          <w:sz w:val="17"/>
        </w:rPr>
        <w:t xml:space="preserve">    pred = a + b * x</w:t>
      </w:r>
    </w:p>
    <w:p w14:paraId="26390D41">
      <w:pPr>
        <w:shd w:val="clear" w:color="auto" w:fill="F4F6F8"/>
        <w:spacing w:after="0" w:line="283" w:lineRule="auto"/>
        <w:ind w:left="142"/>
        <w:rPr>
          <w:rFonts w:hint="eastAsia"/>
        </w:rPr>
      </w:pPr>
      <w:r>
        <w:rPr>
          <w:rFonts w:ascii="Consolas" w:hAnsi="Consolas" w:eastAsia="Consolas" w:cs="Consolas"/>
          <w:color w:val="22262B"/>
          <w:sz w:val="17"/>
        </w:rPr>
        <w:t xml:space="preserve">    ss_res = ((y - pred) ** 2).sum()</w:t>
      </w:r>
    </w:p>
    <w:p w14:paraId="75BE5073">
      <w:pPr>
        <w:shd w:val="clear" w:color="auto" w:fill="F4F6F8"/>
        <w:spacing w:after="0" w:line="283" w:lineRule="auto"/>
        <w:ind w:left="142"/>
        <w:rPr>
          <w:rFonts w:hint="eastAsia"/>
        </w:rPr>
      </w:pPr>
      <w:r>
        <w:rPr>
          <w:rFonts w:ascii="Consolas" w:hAnsi="Consolas" w:eastAsia="Consolas" w:cs="Consolas"/>
          <w:color w:val="22262B"/>
          <w:sz w:val="17"/>
        </w:rPr>
        <w:t xml:space="preserve">    ss_tot = ((y - y.mean()) ** 2).sum()</w:t>
      </w:r>
    </w:p>
    <w:p w14:paraId="212143D1">
      <w:pPr>
        <w:shd w:val="clear" w:color="auto" w:fill="F4F6F8"/>
        <w:spacing w:after="0" w:line="283" w:lineRule="auto"/>
        <w:ind w:left="142"/>
        <w:rPr>
          <w:rFonts w:hint="eastAsia"/>
        </w:rPr>
      </w:pPr>
      <w:r>
        <w:rPr>
          <w:rFonts w:ascii="Consolas" w:hAnsi="Consolas" w:eastAsia="Consolas" w:cs="Consolas"/>
          <w:color w:val="22262B"/>
          <w:sz w:val="17"/>
        </w:rPr>
        <w:t xml:space="preserve">    see = np.sqrt(ss_res / (len(y) - 2))</w:t>
      </w:r>
    </w:p>
    <w:p w14:paraId="14335C1B">
      <w:pPr>
        <w:shd w:val="clear" w:color="auto" w:fill="F4F6F8"/>
        <w:spacing w:after="0" w:line="283" w:lineRule="auto"/>
        <w:ind w:left="142"/>
        <w:rPr>
          <w:rFonts w:hint="eastAsia"/>
        </w:rPr>
      </w:pPr>
      <w:r>
        <w:rPr>
          <w:rFonts w:ascii="Consolas" w:hAnsi="Consolas" w:eastAsia="Consolas" w:cs="Consolas"/>
          <w:color w:val="22262B"/>
          <w:sz w:val="17"/>
        </w:rPr>
        <w:t xml:space="preserve">    return b, a, 1 - ss_res / ss_tot, see</w:t>
      </w:r>
    </w:p>
    <w:p w14:paraId="11612D9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81F7D2E">
      <w:pPr>
        <w:spacing w:after="40"/>
        <w:rPr>
          <w:rFonts w:hint="eastAsia"/>
        </w:rPr>
      </w:pPr>
    </w:p>
    <w:p w14:paraId="4B1240CD">
      <w:pPr>
        <w:shd w:val="clear" w:color="auto" w:fill="23272E"/>
        <w:spacing w:after="0" w:line="283" w:lineRule="auto"/>
        <w:ind w:left="142"/>
        <w:rPr>
          <w:rFonts w:hint="eastAsia"/>
        </w:rPr>
      </w:pPr>
      <w:r>
        <w:rPr>
          <w:rFonts w:ascii="Consolas" w:hAnsi="Consolas" w:eastAsia="Consolas" w:cs="Consolas"/>
          <w:color w:val="E8EAED"/>
          <w:sz w:val="17"/>
        </w:rPr>
        <w:t>高低点：b=4.9513 a=81,526.56</w:t>
      </w:r>
    </w:p>
    <w:p w14:paraId="164CD251">
      <w:pPr>
        <w:shd w:val="clear" w:color="auto" w:fill="23272E"/>
        <w:spacing w:after="0" w:line="283" w:lineRule="auto"/>
        <w:ind w:left="142"/>
        <w:rPr>
          <w:rFonts w:hint="eastAsia"/>
        </w:rPr>
      </w:pPr>
      <w:r>
        <w:rPr>
          <w:rFonts w:ascii="Consolas" w:hAnsi="Consolas" w:eastAsia="Consolas" w:cs="Consolas"/>
          <w:color w:val="E8EAED"/>
          <w:sz w:val="17"/>
        </w:rPr>
        <w:t>回归：a=83,206.23 b=4.9478 R²=0.9587 SEE=3,076.69</w:t>
      </w:r>
    </w:p>
    <w:p w14:paraId="1C2D18B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1EBD729">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091ABDB1">
            <w:pPr>
              <w:spacing w:before="40" w:after="40"/>
              <w:rPr>
                <w:rFonts w:hint="eastAsia"/>
              </w:rPr>
            </w:pPr>
            <w:r>
              <w:rPr>
                <w:rFonts w:ascii="黑体" w:hAnsi="黑体" w:eastAsia="黑体" w:cs="黑体"/>
                <w:color w:val="1C4A8C"/>
                <w:sz w:val="19"/>
              </w:rPr>
              <w:t>说明　</w:t>
            </w:r>
            <w:r>
              <w:rPr>
                <w:rFonts w:cs="等线"/>
                <w:color w:val="1C1E21"/>
                <w:sz w:val="19"/>
              </w:rPr>
              <w:t>拿项目三那 12 个月数据自测，结果与底稿一致：高低点法成本方程 y = 81,526.56 + 4.9513x（R² 0.9445、SEE 3,568.12 元），回归法 y = 83,206.23 + 4.9478x（R² 0.9587、SEE 3,076.69 元）。</w:t>
            </w:r>
            <w:r>
              <w:rPr>
                <w:rFonts w:ascii="黑体" w:hAnsi="黑体" w:eastAsia="黑体" w:cs="黑体"/>
                <w:color w:val="1C1E21"/>
                <w:sz w:val="19"/>
              </w:rPr>
              <w:t>两法的单位变动成本只差 0.0035 元，固定成本却差了 1,680 元</w:t>
            </w:r>
            <w:r>
              <w:rPr>
                <w:rFonts w:cs="等线"/>
                <w:color w:val="1C1E21"/>
                <w:sz w:val="19"/>
              </w:rPr>
              <w:t>——这个对比本身就是很好的分析素材。</w:t>
            </w:r>
          </w:p>
        </w:tc>
      </w:tr>
    </w:tbl>
    <w:p w14:paraId="2FAA320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7C4920F">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F4D6912">
            <w:pPr>
              <w:spacing w:before="40" w:after="40"/>
              <w:rPr>
                <w:rFonts w:hint="eastAsia"/>
              </w:rPr>
            </w:pPr>
            <w:r>
              <w:rPr>
                <w:rFonts w:ascii="黑体" w:hAnsi="黑体" w:eastAsia="黑体" w:cs="黑体"/>
                <w:color w:val="B4791B"/>
                <w:sz w:val="19"/>
              </w:rPr>
              <w:t>注意　</w:t>
            </w:r>
            <w:r>
              <w:rPr>
                <w:rFonts w:cs="等线"/>
                <w:color w:val="1C1E21"/>
                <w:sz w:val="19"/>
              </w:rPr>
              <w:t>高低点法最常见的错是</w:t>
            </w:r>
            <w:r>
              <w:rPr>
                <w:rFonts w:ascii="黑体" w:hAnsi="黑体" w:eastAsia="黑体" w:cs="黑体"/>
                <w:color w:val="1C1E21"/>
                <w:sz w:val="19"/>
              </w:rPr>
              <w:t>按成本取高低点</w:t>
            </w:r>
            <w:r>
              <w:rPr>
                <w:rFonts w:cs="等线"/>
                <w:color w:val="1C1E21"/>
                <w:sz w:val="19"/>
              </w:rPr>
              <w:t>。规则是按</w:t>
            </w:r>
            <w:r>
              <w:rPr>
                <w:rFonts w:ascii="黑体" w:hAnsi="黑体" w:eastAsia="黑体" w:cs="黑体"/>
                <w:color w:val="1C1E21"/>
                <w:sz w:val="19"/>
              </w:rPr>
              <w:t>业务量（x）</w:t>
            </w:r>
            <w:r>
              <w:rPr>
                <w:rFonts w:cs="等线"/>
                <w:color w:val="1C1E21"/>
                <w:sz w:val="19"/>
              </w:rPr>
              <w:t>取最高与最低，本项目 12 个月里产量最高是 12 月的 13,155 件、最低是 1 月的 4,139 件，而成本最高的月份是 11 月（147,654.62 元）——取错点结果就全错。</w:t>
            </w:r>
          </w:p>
        </w:tc>
      </w:tr>
    </w:tbl>
    <w:p w14:paraId="5B241DF8">
      <w:pPr>
        <w:spacing w:after="40"/>
        <w:rPr>
          <w:rFonts w:hint="eastAsia"/>
        </w:rPr>
      </w:pPr>
    </w:p>
    <w:p w14:paraId="139E88BD">
      <w:pPr>
        <w:keepNext/>
        <w:spacing w:before="100" w:after="40"/>
        <w:rPr>
          <w:rFonts w:hint="eastAsia"/>
        </w:rPr>
      </w:pPr>
      <w:r>
        <w:rPr>
          <w:rFonts w:ascii="黑体" w:hAnsi="黑体" w:eastAsia="黑体" w:cs="黑体"/>
          <w:color w:val="FFFFFF"/>
          <w:sz w:val="19"/>
          <w:shd w:val="clear" w:color="auto" w:fill="1C4A8C"/>
        </w:rPr>
        <w:t xml:space="preserve"> 第 7 步 </w:t>
      </w:r>
      <w:r>
        <w:rPr>
          <w:rFonts w:ascii="黑体" w:hAnsi="黑体" w:eastAsia="黑体" w:cs="黑体"/>
          <w:color w:val="1C1E21"/>
          <w:sz w:val="22"/>
        </w:rPr>
        <w:t xml:space="preserve">  本量利：四个公式 + 一个必须会算的“多品种加权”</w:t>
      </w:r>
    </w:p>
    <w:p w14:paraId="43F085BD">
      <w:pPr>
        <w:keepNext/>
        <w:spacing w:after="20"/>
        <w:rPr>
          <w:rFonts w:hint="eastAsia"/>
        </w:rPr>
      </w:pPr>
      <w:r>
        <w:rPr>
          <w:rFonts w:ascii="黑体" w:hAnsi="黑体" w:eastAsia="黑体" w:cs="黑体"/>
          <w:color w:val="626870"/>
          <w:sz w:val="17"/>
        </w:rPr>
        <w:t>▍cvp.py</w:t>
      </w:r>
    </w:p>
    <w:p w14:paraId="7D477DA5">
      <w:pPr>
        <w:shd w:val="clear" w:color="auto" w:fill="F4F6F8"/>
        <w:spacing w:after="0" w:line="283" w:lineRule="auto"/>
        <w:ind w:left="142"/>
        <w:rPr>
          <w:rFonts w:hint="eastAsia"/>
        </w:rPr>
      </w:pPr>
      <w:r>
        <w:rPr>
          <w:rFonts w:ascii="Consolas" w:hAnsi="Consolas" w:eastAsia="Consolas" w:cs="Consolas"/>
          <w:color w:val="22262B"/>
          <w:sz w:val="17"/>
        </w:rPr>
        <w:t>def break_even_single(P, V, F, actual_qty=None, price_normal=None):</w:t>
      </w:r>
    </w:p>
    <w:p w14:paraId="3AAC28EA">
      <w:pPr>
        <w:shd w:val="clear" w:color="auto" w:fill="F4F6F8"/>
        <w:spacing w:after="0" w:line="283" w:lineRule="auto"/>
        <w:ind w:left="142"/>
        <w:rPr>
          <w:rFonts w:hint="eastAsia"/>
        </w:rPr>
      </w:pPr>
      <w:r>
        <w:rPr>
          <w:rFonts w:ascii="Consolas" w:hAnsi="Consolas" w:eastAsia="Consolas" w:cs="Consolas"/>
          <w:color w:val="22262B"/>
          <w:sz w:val="17"/>
        </w:rPr>
        <w:t xml:space="preserve">    cm = P - V                       # 单位边际贡献</w:t>
      </w:r>
    </w:p>
    <w:p w14:paraId="79AA6A27">
      <w:pPr>
        <w:shd w:val="clear" w:color="auto" w:fill="F4F6F8"/>
        <w:spacing w:after="0" w:line="283" w:lineRule="auto"/>
        <w:ind w:left="142"/>
        <w:rPr>
          <w:rFonts w:hint="eastAsia"/>
        </w:rPr>
      </w:pPr>
      <w:r>
        <w:rPr>
          <w:rFonts w:ascii="Consolas" w:hAnsi="Consolas" w:eastAsia="Consolas" w:cs="Consolas"/>
          <w:color w:val="22262B"/>
          <w:sz w:val="17"/>
        </w:rPr>
        <w:t xml:space="preserve">    cmr = cm / P                     # 边际贡献率</w:t>
      </w:r>
    </w:p>
    <w:p w14:paraId="19B74F82">
      <w:pPr>
        <w:shd w:val="clear" w:color="auto" w:fill="F4F6F8"/>
        <w:spacing w:after="0" w:line="283" w:lineRule="auto"/>
        <w:ind w:left="142"/>
        <w:rPr>
          <w:rFonts w:hint="eastAsia"/>
        </w:rPr>
      </w:pPr>
      <w:r>
        <w:rPr>
          <w:rFonts w:ascii="Consolas" w:hAnsi="Consolas" w:eastAsia="Consolas" w:cs="Consolas"/>
          <w:color w:val="22262B"/>
          <w:sz w:val="17"/>
        </w:rPr>
        <w:t xml:space="preserve">    out = {"单位边际贡献": cm, "边际贡献率": cmr,</w:t>
      </w:r>
    </w:p>
    <w:p w14:paraId="2871F316">
      <w:pPr>
        <w:shd w:val="clear" w:color="auto" w:fill="F4F6F8"/>
        <w:spacing w:after="0" w:line="283" w:lineRule="auto"/>
        <w:ind w:left="142"/>
        <w:rPr>
          <w:rFonts w:hint="eastAsia"/>
        </w:rPr>
      </w:pPr>
      <w:r>
        <w:rPr>
          <w:rFonts w:ascii="Consolas" w:hAnsi="Consolas" w:eastAsia="Consolas" w:cs="Consolas"/>
          <w:color w:val="22262B"/>
          <w:sz w:val="17"/>
        </w:rPr>
        <w:t xml:space="preserve">           "保本量": F / cm, "保本额": F / cmr}</w:t>
      </w:r>
    </w:p>
    <w:p w14:paraId="36876A0F">
      <w:pPr>
        <w:shd w:val="clear" w:color="auto" w:fill="F4F6F8"/>
        <w:spacing w:after="0" w:line="283" w:lineRule="auto"/>
        <w:ind w:left="142"/>
        <w:rPr>
          <w:rFonts w:hint="eastAsia"/>
        </w:rPr>
      </w:pPr>
      <w:r>
        <w:rPr>
          <w:rFonts w:ascii="Consolas" w:hAnsi="Consolas" w:eastAsia="Consolas" w:cs="Consolas"/>
          <w:color w:val="22262B"/>
          <w:sz w:val="17"/>
        </w:rPr>
        <w:t xml:space="preserve">    if actual_qty:</w:t>
      </w:r>
    </w:p>
    <w:p w14:paraId="03FC9DD7">
      <w:pPr>
        <w:shd w:val="clear" w:color="auto" w:fill="F4F6F8"/>
        <w:spacing w:after="0" w:line="283" w:lineRule="auto"/>
        <w:ind w:left="142"/>
        <w:rPr>
          <w:rFonts w:hint="eastAsia"/>
        </w:rPr>
      </w:pPr>
      <w:r>
        <w:rPr>
          <w:rFonts w:ascii="Consolas" w:hAnsi="Consolas" w:eastAsia="Consolas" w:cs="Consolas"/>
          <w:color w:val="22262B"/>
          <w:sz w:val="17"/>
        </w:rPr>
        <w:t xml:space="preserve">        out["利润"] = actual_qty * cm - F</w:t>
      </w:r>
    </w:p>
    <w:p w14:paraId="0D3FF329">
      <w:pPr>
        <w:shd w:val="clear" w:color="auto" w:fill="F4F6F8"/>
        <w:spacing w:after="0" w:line="283" w:lineRule="auto"/>
        <w:ind w:left="142"/>
        <w:rPr>
          <w:rFonts w:hint="eastAsia"/>
        </w:rPr>
      </w:pPr>
      <w:r>
        <w:rPr>
          <w:rFonts w:ascii="Consolas" w:hAnsi="Consolas" w:eastAsia="Consolas" w:cs="Consolas"/>
          <w:color w:val="22262B"/>
          <w:sz w:val="17"/>
        </w:rPr>
        <w:t xml:space="preserve">        out["安全边际量"] = actual_qty - F / cm</w:t>
      </w:r>
    </w:p>
    <w:p w14:paraId="69602C41">
      <w:pPr>
        <w:shd w:val="clear" w:color="auto" w:fill="F4F6F8"/>
        <w:spacing w:after="0" w:line="283" w:lineRule="auto"/>
        <w:ind w:left="142"/>
        <w:rPr>
          <w:rFonts w:hint="eastAsia"/>
        </w:rPr>
      </w:pPr>
      <w:r>
        <w:rPr>
          <w:rFonts w:ascii="Consolas" w:hAnsi="Consolas" w:eastAsia="Consolas" w:cs="Consolas"/>
          <w:color w:val="22262B"/>
          <w:sz w:val="17"/>
        </w:rPr>
        <w:t xml:space="preserve">        out["安全边际率"] = out["安全边际量"] / actual_qty</w:t>
      </w:r>
    </w:p>
    <w:p w14:paraId="298EBAF1">
      <w:pPr>
        <w:shd w:val="clear" w:color="auto" w:fill="F4F6F8"/>
        <w:spacing w:after="0" w:line="283" w:lineRule="auto"/>
        <w:ind w:left="142"/>
        <w:rPr>
          <w:rFonts w:hint="eastAsia"/>
        </w:rPr>
      </w:pPr>
      <w:r>
        <w:rPr>
          <w:rFonts w:ascii="Consolas" w:hAnsi="Consolas" w:eastAsia="Consolas" w:cs="Consolas"/>
          <w:color w:val="22262B"/>
          <w:sz w:val="17"/>
        </w:rPr>
        <w:t xml:space="preserve">        out["经营杠杆DOL"] = actual_qty * cm / out["利润"]</w:t>
      </w:r>
    </w:p>
    <w:p w14:paraId="63A676A8">
      <w:pPr>
        <w:shd w:val="clear" w:color="auto" w:fill="F4F6F8"/>
        <w:spacing w:after="0" w:line="283" w:lineRule="auto"/>
        <w:ind w:left="142"/>
        <w:rPr>
          <w:rFonts w:hint="eastAsia"/>
        </w:rPr>
      </w:pPr>
      <w:r>
        <w:rPr>
          <w:rFonts w:ascii="Consolas" w:hAnsi="Consolas" w:eastAsia="Consolas" w:cs="Consolas"/>
          <w:color w:val="22262B"/>
          <w:sz w:val="17"/>
        </w:rPr>
        <w:t xml:space="preserve">    return out</w:t>
      </w:r>
    </w:p>
    <w:p w14:paraId="0422F35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BDDD7B9">
      <w:pPr>
        <w:shd w:val="clear" w:color="auto" w:fill="F4F6F8"/>
        <w:spacing w:after="0" w:line="283" w:lineRule="auto"/>
        <w:ind w:left="142"/>
        <w:rPr>
          <w:rFonts w:hint="eastAsia"/>
        </w:rPr>
      </w:pPr>
      <w:r>
        <w:rPr>
          <w:rFonts w:ascii="Consolas" w:hAnsi="Consolas" w:eastAsia="Consolas" w:cs="Consolas"/>
          <w:color w:val="22262B"/>
          <w:sz w:val="17"/>
        </w:rPr>
        <w:t>def break_even_multi(products, fixed_total):</w:t>
      </w:r>
    </w:p>
    <w:p w14:paraId="18A9B7DD">
      <w:pPr>
        <w:shd w:val="clear" w:color="auto" w:fill="F4F6F8"/>
        <w:spacing w:after="0" w:line="283" w:lineRule="auto"/>
        <w:ind w:left="142"/>
        <w:rPr>
          <w:rFonts w:hint="eastAsia"/>
        </w:rPr>
      </w:pPr>
      <w:r>
        <w:rPr>
          <w:rFonts w:ascii="Consolas" w:hAnsi="Consolas" w:eastAsia="Consolas" w:cs="Consolas"/>
          <w:color w:val="22262B"/>
          <w:sz w:val="17"/>
        </w:rPr>
        <w:t xml:space="preserve">    """多品种：加权平均边际贡献率法"""</w:t>
      </w:r>
    </w:p>
    <w:p w14:paraId="41FF6317">
      <w:pPr>
        <w:shd w:val="clear" w:color="auto" w:fill="F4F6F8"/>
        <w:spacing w:after="0" w:line="283" w:lineRule="auto"/>
        <w:ind w:left="142"/>
        <w:rPr>
          <w:rFonts w:hint="eastAsia"/>
        </w:rPr>
      </w:pPr>
      <w:r>
        <w:rPr>
          <w:rFonts w:ascii="Consolas" w:hAnsi="Consolas" w:eastAsia="Consolas" w:cs="Consolas"/>
          <w:color w:val="22262B"/>
          <w:sz w:val="17"/>
        </w:rPr>
        <w:t xml:space="preserve">    df = pd.DataFrame(products)</w:t>
      </w:r>
    </w:p>
    <w:p w14:paraId="7D893FF8">
      <w:pPr>
        <w:shd w:val="clear" w:color="auto" w:fill="F4F6F8"/>
        <w:spacing w:after="0" w:line="283" w:lineRule="auto"/>
        <w:ind w:left="142"/>
        <w:rPr>
          <w:rFonts w:hint="eastAsia"/>
        </w:rPr>
      </w:pPr>
      <w:r>
        <w:rPr>
          <w:rFonts w:ascii="Consolas" w:hAnsi="Consolas" w:eastAsia="Consolas" w:cs="Consolas"/>
          <w:color w:val="22262B"/>
          <w:sz w:val="17"/>
        </w:rPr>
        <w:t xml:space="preserve">    df["收入"] = df["单价"] * df["销量"]</w:t>
      </w:r>
    </w:p>
    <w:p w14:paraId="15680C66">
      <w:pPr>
        <w:shd w:val="clear" w:color="auto" w:fill="F4F6F8"/>
        <w:spacing w:after="0" w:line="283" w:lineRule="auto"/>
        <w:ind w:left="142"/>
        <w:rPr>
          <w:rFonts w:hint="eastAsia"/>
        </w:rPr>
      </w:pPr>
      <w:r>
        <w:rPr>
          <w:rFonts w:ascii="Consolas" w:hAnsi="Consolas" w:eastAsia="Consolas" w:cs="Consolas"/>
          <w:color w:val="22262B"/>
          <w:sz w:val="17"/>
        </w:rPr>
        <w:t xml:space="preserve">    df["边际贡献"] = (df["单价"] - df["单位VC"]) * df["销量"]</w:t>
      </w:r>
    </w:p>
    <w:p w14:paraId="53B06FE8">
      <w:pPr>
        <w:shd w:val="clear" w:color="auto" w:fill="F4F6F8"/>
        <w:spacing w:after="0" w:line="283" w:lineRule="auto"/>
        <w:ind w:left="142"/>
        <w:rPr>
          <w:rFonts w:hint="eastAsia"/>
        </w:rPr>
      </w:pPr>
      <w:r>
        <w:rPr>
          <w:rFonts w:ascii="Consolas" w:hAnsi="Consolas" w:eastAsia="Consolas" w:cs="Consolas"/>
          <w:color w:val="22262B"/>
          <w:sz w:val="17"/>
        </w:rPr>
        <w:t xml:space="preserve">    w = df["收入"] / df["收入"].sum()                 # 销售结构权重</w:t>
      </w:r>
    </w:p>
    <w:p w14:paraId="32C202BB">
      <w:pPr>
        <w:shd w:val="clear" w:color="auto" w:fill="F4F6F8"/>
        <w:spacing w:after="0" w:line="283" w:lineRule="auto"/>
        <w:ind w:left="142"/>
        <w:rPr>
          <w:rFonts w:hint="eastAsia"/>
        </w:rPr>
      </w:pPr>
      <w:r>
        <w:rPr>
          <w:rFonts w:ascii="Consolas" w:hAnsi="Consolas" w:eastAsia="Consolas" w:cs="Consolas"/>
          <w:color w:val="22262B"/>
          <w:sz w:val="17"/>
        </w:rPr>
        <w:t xml:space="preserve">    cmr = df["边际贡献"].sum() / df["收入"].sum()      # 加权 CMR</w:t>
      </w:r>
    </w:p>
    <w:p w14:paraId="57EF858A">
      <w:pPr>
        <w:shd w:val="clear" w:color="auto" w:fill="F4F6F8"/>
        <w:spacing w:after="0" w:line="283" w:lineRule="auto"/>
        <w:ind w:left="142"/>
        <w:rPr>
          <w:rFonts w:hint="eastAsia"/>
        </w:rPr>
      </w:pPr>
      <w:r>
        <w:rPr>
          <w:rFonts w:ascii="Consolas" w:hAnsi="Consolas" w:eastAsia="Consolas" w:cs="Consolas"/>
          <w:color w:val="22262B"/>
          <w:sz w:val="17"/>
        </w:rPr>
        <w:t xml:space="preserve">    be = fixed_total / cmr</w:t>
      </w:r>
    </w:p>
    <w:p w14:paraId="1AE2F586">
      <w:pPr>
        <w:shd w:val="clear" w:color="auto" w:fill="F4F6F8"/>
        <w:spacing w:after="0" w:line="283" w:lineRule="auto"/>
        <w:ind w:left="142"/>
        <w:rPr>
          <w:rFonts w:hint="eastAsia"/>
        </w:rPr>
      </w:pPr>
      <w:r>
        <w:rPr>
          <w:rFonts w:ascii="Consolas" w:hAnsi="Consolas" w:eastAsia="Consolas" w:cs="Consolas"/>
          <w:color w:val="22262B"/>
          <w:sz w:val="17"/>
        </w:rPr>
        <w:t xml:space="preserve">    df["保本额"] = be * w</w:t>
      </w:r>
    </w:p>
    <w:p w14:paraId="0FF1C8DC">
      <w:pPr>
        <w:shd w:val="clear" w:color="auto" w:fill="F4F6F8"/>
        <w:spacing w:after="0" w:line="283" w:lineRule="auto"/>
        <w:ind w:left="142"/>
        <w:rPr>
          <w:rFonts w:hint="eastAsia"/>
        </w:rPr>
      </w:pPr>
      <w:r>
        <w:rPr>
          <w:rFonts w:ascii="Consolas" w:hAnsi="Consolas" w:eastAsia="Consolas" w:cs="Consolas"/>
          <w:color w:val="22262B"/>
          <w:sz w:val="17"/>
        </w:rPr>
        <w:t xml:space="preserve">    df["保本量"] = df["保本额"] / df["单价"]</w:t>
      </w:r>
    </w:p>
    <w:p w14:paraId="49B355B8">
      <w:pPr>
        <w:shd w:val="clear" w:color="auto" w:fill="F4F6F8"/>
        <w:spacing w:after="0" w:line="283" w:lineRule="auto"/>
        <w:ind w:left="142"/>
        <w:rPr>
          <w:rFonts w:hint="eastAsia"/>
        </w:rPr>
      </w:pPr>
      <w:r>
        <w:rPr>
          <w:rFonts w:ascii="Consolas" w:hAnsi="Consolas" w:eastAsia="Consolas" w:cs="Consolas"/>
          <w:color w:val="22262B"/>
          <w:sz w:val="17"/>
        </w:rPr>
        <w:t xml:space="preserve">    return df, be, cmr</w:t>
      </w:r>
    </w:p>
    <w:p w14:paraId="7FEC5DB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9D42892">
      <w:pPr>
        <w:spacing w:after="40"/>
        <w:rPr>
          <w:rFonts w:hint="eastAsia"/>
        </w:rPr>
      </w:pPr>
    </w:p>
    <w:p w14:paraId="4B2542E1">
      <w:pPr>
        <w:shd w:val="clear" w:color="auto" w:fill="23272E"/>
        <w:spacing w:after="0" w:line="283" w:lineRule="auto"/>
        <w:ind w:left="142"/>
        <w:rPr>
          <w:rFonts w:hint="eastAsia"/>
        </w:rPr>
      </w:pPr>
      <w:r>
        <w:rPr>
          <w:rFonts w:ascii="Consolas" w:hAnsi="Consolas" w:eastAsia="Consolas" w:cs="Consolas"/>
          <w:color w:val="E8EAED"/>
          <w:sz w:val="17"/>
        </w:rPr>
        <w:t>单位边际贡献 144，边际贡献率 37.89%</w:t>
      </w:r>
    </w:p>
    <w:p w14:paraId="6F838368">
      <w:pPr>
        <w:shd w:val="clear" w:color="auto" w:fill="23272E"/>
        <w:spacing w:after="0" w:line="283" w:lineRule="auto"/>
        <w:ind w:left="142"/>
        <w:rPr>
          <w:rFonts w:hint="eastAsia"/>
        </w:rPr>
      </w:pPr>
      <w:r>
        <w:rPr>
          <w:rFonts w:ascii="Consolas" w:hAnsi="Consolas" w:eastAsia="Consolas" w:cs="Consolas"/>
          <w:color w:val="E8EAED"/>
          <w:sz w:val="17"/>
        </w:rPr>
        <w:t>保本量 8,333.33，保本额 3,166,666.67，利润 168,000</w:t>
      </w:r>
    </w:p>
    <w:p w14:paraId="23552C89">
      <w:pPr>
        <w:shd w:val="clear" w:color="auto" w:fill="23272E"/>
        <w:spacing w:after="0" w:line="283" w:lineRule="auto"/>
        <w:ind w:left="142"/>
        <w:rPr>
          <w:rFonts w:hint="eastAsia"/>
        </w:rPr>
      </w:pPr>
      <w:r>
        <w:rPr>
          <w:rFonts w:ascii="Consolas" w:hAnsi="Consolas" w:eastAsia="Consolas" w:cs="Consolas"/>
          <w:color w:val="E8EAED"/>
          <w:sz w:val="17"/>
        </w:rPr>
        <w:t>安全边际量 1,166.67，额 443,333.33，率 12.28%，DOL 8.1429</w:t>
      </w:r>
    </w:p>
    <w:p w14:paraId="159A5213">
      <w:pPr>
        <w:shd w:val="clear" w:color="auto" w:fill="23272E"/>
        <w:spacing w:after="0" w:line="283" w:lineRule="auto"/>
        <w:ind w:left="142"/>
        <w:rPr>
          <w:rFonts w:hint="eastAsia"/>
        </w:rPr>
      </w:pPr>
      <w:r>
        <w:rPr>
          <w:rFonts w:ascii="Consolas" w:hAnsi="Consolas" w:eastAsia="Consolas" w:cs="Consolas"/>
          <w:color w:val="E8EAED"/>
          <w:sz w:val="17"/>
        </w:rPr>
        <w:t>加权CMR 36.4246%，综合保本额 5,078,987.73</w:t>
      </w:r>
    </w:p>
    <w:p w14:paraId="5C4B4F42">
      <w:pPr>
        <w:shd w:val="clear" w:color="auto" w:fill="23272E"/>
        <w:spacing w:after="0" w:line="283" w:lineRule="auto"/>
        <w:ind w:left="142"/>
        <w:rPr>
          <w:rFonts w:hint="eastAsia"/>
        </w:rPr>
      </w:pPr>
      <w:r>
        <w:rPr>
          <w:rFonts w:ascii="Consolas" w:hAnsi="Consolas" w:eastAsia="Consolas" w:cs="Consolas"/>
          <w:color w:val="E8EAED"/>
          <w:sz w:val="17"/>
        </w:rPr>
        <w:t xml:space="preserve"> 产品      收入        保本额     保本量</w:t>
      </w:r>
    </w:p>
    <w:p w14:paraId="502C8532">
      <w:pPr>
        <w:shd w:val="clear" w:color="auto" w:fill="23272E"/>
        <w:spacing w:after="0" w:line="283" w:lineRule="auto"/>
        <w:ind w:left="142"/>
        <w:rPr>
          <w:rFonts w:hint="eastAsia"/>
        </w:rPr>
      </w:pPr>
      <w:r>
        <w:rPr>
          <w:rFonts w:ascii="Consolas" w:hAnsi="Consolas" w:eastAsia="Consolas" w:cs="Consolas"/>
          <w:color w:val="E8EAED"/>
          <w:sz w:val="17"/>
        </w:rPr>
        <w:t xml:space="preserve">  甲 3610000 3012675.93 7928.09</w:t>
      </w:r>
    </w:p>
    <w:p w14:paraId="56FEB06B">
      <w:pPr>
        <w:shd w:val="clear" w:color="auto" w:fill="23272E"/>
        <w:spacing w:after="0" w:line="283" w:lineRule="auto"/>
        <w:ind w:left="142"/>
        <w:rPr>
          <w:rFonts w:hint="eastAsia"/>
        </w:rPr>
      </w:pPr>
      <w:r>
        <w:rPr>
          <w:rFonts w:ascii="Consolas" w:hAnsi="Consolas" w:eastAsia="Consolas" w:cs="Consolas"/>
          <w:color w:val="E8EAED"/>
          <w:sz w:val="17"/>
        </w:rPr>
        <w:t xml:space="preserve">  乙 1612000 1345272.46 5174.12</w:t>
      </w:r>
    </w:p>
    <w:p w14:paraId="03C2F03C">
      <w:pPr>
        <w:shd w:val="clear" w:color="auto" w:fill="23272E"/>
        <w:spacing w:after="0" w:line="283" w:lineRule="auto"/>
        <w:ind w:left="142"/>
        <w:rPr>
          <w:rFonts w:hint="eastAsia"/>
        </w:rPr>
      </w:pPr>
      <w:r>
        <w:rPr>
          <w:rFonts w:ascii="Consolas" w:hAnsi="Consolas" w:eastAsia="Consolas" w:cs="Consolas"/>
          <w:color w:val="E8EAED"/>
          <w:sz w:val="17"/>
        </w:rPr>
        <w:t xml:space="preserve">  丙  864000  721039.34 4005.77</w:t>
      </w:r>
    </w:p>
    <w:p w14:paraId="6886EED5">
      <w:pPr>
        <w:spacing w:after="40"/>
        <w:rPr>
          <w:rFonts w:hint="eastAsia"/>
        </w:rPr>
      </w:pPr>
    </w:p>
    <w:p w14:paraId="1B8554B2">
      <w:pPr>
        <w:jc w:val="both"/>
        <w:rPr>
          <w:rFonts w:hint="eastAsia"/>
        </w:rPr>
      </w:pPr>
      <w:r>
        <w:rPr>
          <w:rFonts w:cs="等线"/>
          <w:color w:val="1C1E21"/>
        </w:rPr>
        <w:t>这些数全部与项目三的“本量利分析指标”“多品种保本分析”两表一致：甲产品保本量 8,333.33 件、保本额 3,166,666.67 元、安全边际率 12.28%、经营杠杆 8.1429（属于“要警惕”区间）；公司综合保本销售额 5,078,987.73 元，其中甲 3,012,675.93 元、乙 1,345,272.46 元、丙 721,039.34 元。</w:t>
      </w:r>
    </w:p>
    <w:p w14:paraId="650EF90B">
      <w:pPr>
        <w:keepNext/>
        <w:spacing w:after="20"/>
        <w:rPr>
          <w:rFonts w:hint="eastAsia"/>
        </w:rPr>
      </w:pPr>
      <w:r>
        <w:rPr>
          <w:rFonts w:ascii="黑体" w:hAnsi="黑体" w:eastAsia="黑体" w:cs="黑体"/>
          <w:color w:val="626870"/>
          <w:sz w:val="17"/>
        </w:rPr>
        <w:t>▍profit_sensitivity</w:t>
      </w:r>
    </w:p>
    <w:p w14:paraId="0A7506AC">
      <w:pPr>
        <w:shd w:val="clear" w:color="auto" w:fill="F4F6F8"/>
        <w:spacing w:after="0" w:line="283" w:lineRule="auto"/>
        <w:ind w:left="142"/>
        <w:rPr>
          <w:rFonts w:hint="eastAsia"/>
        </w:rPr>
      </w:pPr>
      <w:r>
        <w:rPr>
          <w:rFonts w:ascii="Consolas" w:hAnsi="Consolas" w:eastAsia="Consolas" w:cs="Consolas"/>
          <w:color w:val="22262B"/>
          <w:sz w:val="17"/>
        </w:rPr>
        <w:t># 利润敏感性：一次算清四个因子的敏感系数与临界值</w:t>
      </w:r>
    </w:p>
    <w:p w14:paraId="468DA8A2">
      <w:pPr>
        <w:shd w:val="clear" w:color="auto" w:fill="F4F6F8"/>
        <w:spacing w:after="0" w:line="283" w:lineRule="auto"/>
        <w:ind w:left="142"/>
        <w:rPr>
          <w:rFonts w:hint="eastAsia"/>
        </w:rPr>
      </w:pPr>
      <w:r>
        <w:rPr>
          <w:rFonts w:ascii="Consolas" w:hAnsi="Consolas" w:eastAsia="Consolas" w:cs="Consolas"/>
          <w:color w:val="22262B"/>
          <w:sz w:val="17"/>
        </w:rPr>
        <w:t>for name, f in [("单价",     lambda s: Q*(P*(1+s)-V)-F),</w:t>
      </w:r>
    </w:p>
    <w:p w14:paraId="438B38E0">
      <w:pPr>
        <w:shd w:val="clear" w:color="auto" w:fill="F4F6F8"/>
        <w:spacing w:after="0" w:line="283" w:lineRule="auto"/>
        <w:ind w:left="142"/>
        <w:rPr>
          <w:rFonts w:hint="eastAsia"/>
        </w:rPr>
      </w:pPr>
      <w:r>
        <w:rPr>
          <w:rFonts w:ascii="Consolas" w:hAnsi="Consolas" w:eastAsia="Consolas" w:cs="Consolas"/>
          <w:color w:val="22262B"/>
          <w:sz w:val="17"/>
        </w:rPr>
        <w:t xml:space="preserve">                ("单位变动成本", lambda s: Q*(P-V*(1+s))-F),</w:t>
      </w:r>
    </w:p>
    <w:p w14:paraId="4F11C40A">
      <w:pPr>
        <w:shd w:val="clear" w:color="auto" w:fill="F4F6F8"/>
        <w:spacing w:after="0" w:line="283" w:lineRule="auto"/>
        <w:ind w:left="142"/>
        <w:rPr>
          <w:rFonts w:hint="eastAsia"/>
        </w:rPr>
      </w:pPr>
      <w:r>
        <w:rPr>
          <w:rFonts w:ascii="Consolas" w:hAnsi="Consolas" w:eastAsia="Consolas" w:cs="Consolas"/>
          <w:color w:val="22262B"/>
          <w:sz w:val="17"/>
        </w:rPr>
        <w:t xml:space="preserve">                ("销量",     lambda s: Q*(1+s)*cm-F),</w:t>
      </w:r>
    </w:p>
    <w:p w14:paraId="779A853A">
      <w:pPr>
        <w:shd w:val="clear" w:color="auto" w:fill="F4F6F8"/>
        <w:spacing w:after="0" w:line="283" w:lineRule="auto"/>
        <w:ind w:left="142"/>
        <w:rPr>
          <w:rFonts w:hint="eastAsia"/>
        </w:rPr>
      </w:pPr>
      <w:r>
        <w:rPr>
          <w:rFonts w:ascii="Consolas" w:hAnsi="Consolas" w:eastAsia="Consolas" w:cs="Consolas"/>
          <w:color w:val="22262B"/>
          <w:sz w:val="17"/>
        </w:rPr>
        <w:t xml:space="preserve">                ("固定成本",  lambda s: Q*cm-F*(1+s))]:</w:t>
      </w:r>
    </w:p>
    <w:p w14:paraId="7DF5FADA">
      <w:pPr>
        <w:shd w:val="clear" w:color="auto" w:fill="F4F6F8"/>
        <w:spacing w:after="0" w:line="283" w:lineRule="auto"/>
        <w:ind w:left="142"/>
        <w:rPr>
          <w:rFonts w:hint="eastAsia"/>
        </w:rPr>
      </w:pPr>
      <w:r>
        <w:rPr>
          <w:rFonts w:ascii="Consolas" w:hAnsi="Consolas" w:eastAsia="Consolas" w:cs="Consolas"/>
          <w:color w:val="22262B"/>
          <w:sz w:val="17"/>
        </w:rPr>
        <w:t xml:space="preserve">    k = (f(0.10) - base) / base / 0.10      # 敏感系数</w:t>
      </w:r>
    </w:p>
    <w:p w14:paraId="60A575E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6A910BC">
      <w:pPr>
        <w:spacing w:after="40"/>
        <w:rPr>
          <w:rFonts w:hint="eastAsia"/>
        </w:rPr>
      </w:pPr>
    </w:p>
    <w:p w14:paraId="5EF3D2C3">
      <w:pPr>
        <w:shd w:val="clear" w:color="auto" w:fill="23272E"/>
        <w:spacing w:after="0" w:line="283" w:lineRule="auto"/>
        <w:ind w:left="142"/>
        <w:rPr>
          <w:rFonts w:hint="eastAsia"/>
        </w:rPr>
      </w:pPr>
      <w:r>
        <w:rPr>
          <w:rFonts w:ascii="Consolas" w:hAnsi="Consolas" w:eastAsia="Consolas" w:cs="Consolas"/>
          <w:color w:val="E8EAED"/>
          <w:sz w:val="17"/>
        </w:rPr>
        <w:t xml:space="preserve">  单价       敏感系数   21.4881</w:t>
      </w:r>
    </w:p>
    <w:p w14:paraId="4AE97435">
      <w:pPr>
        <w:shd w:val="clear" w:color="auto" w:fill="23272E"/>
        <w:spacing w:after="0" w:line="283" w:lineRule="auto"/>
        <w:ind w:left="142"/>
        <w:rPr>
          <w:rFonts w:hint="eastAsia"/>
        </w:rPr>
      </w:pPr>
      <w:r>
        <w:rPr>
          <w:rFonts w:ascii="Consolas" w:hAnsi="Consolas" w:eastAsia="Consolas" w:cs="Consolas"/>
          <w:color w:val="E8EAED"/>
          <w:sz w:val="17"/>
        </w:rPr>
        <w:t xml:space="preserve">  单位变动成本   敏感系数  -13.3452</w:t>
      </w:r>
    </w:p>
    <w:p w14:paraId="791BE845">
      <w:pPr>
        <w:shd w:val="clear" w:color="auto" w:fill="23272E"/>
        <w:spacing w:after="0" w:line="283" w:lineRule="auto"/>
        <w:ind w:left="142"/>
        <w:rPr>
          <w:rFonts w:hint="eastAsia"/>
        </w:rPr>
      </w:pPr>
      <w:r>
        <w:rPr>
          <w:rFonts w:ascii="Consolas" w:hAnsi="Consolas" w:eastAsia="Consolas" w:cs="Consolas"/>
          <w:color w:val="E8EAED"/>
          <w:sz w:val="17"/>
        </w:rPr>
        <w:t xml:space="preserve">  销量       敏感系数    8.1429</w:t>
      </w:r>
    </w:p>
    <w:p w14:paraId="3EAAA929">
      <w:pPr>
        <w:shd w:val="clear" w:color="auto" w:fill="23272E"/>
        <w:spacing w:after="0" w:line="283" w:lineRule="auto"/>
        <w:ind w:left="142"/>
        <w:rPr>
          <w:rFonts w:hint="eastAsia"/>
        </w:rPr>
      </w:pPr>
      <w:r>
        <w:rPr>
          <w:rFonts w:ascii="Consolas" w:hAnsi="Consolas" w:eastAsia="Consolas" w:cs="Consolas"/>
          <w:color w:val="E8EAED"/>
          <w:sz w:val="17"/>
        </w:rPr>
        <w:t xml:space="preserve">  固定成本     敏感系数   -7.1429</w:t>
      </w:r>
    </w:p>
    <w:p w14:paraId="34285ABE">
      <w:pPr>
        <w:shd w:val="clear" w:color="auto" w:fill="23272E"/>
        <w:spacing w:after="0" w:line="283" w:lineRule="auto"/>
        <w:ind w:left="142"/>
        <w:rPr>
          <w:rFonts w:hint="eastAsia"/>
        </w:rPr>
      </w:pPr>
      <w:r>
        <w:rPr>
          <w:rFonts w:ascii="Consolas" w:hAnsi="Consolas" w:eastAsia="Consolas" w:cs="Consolas"/>
          <w:color w:val="E8EAED"/>
          <w:sz w:val="17"/>
        </w:rPr>
        <w:t xml:space="preserve">  单价底线 362.32（可降 4.65%）    单位VC上限 253.68（可升 7.49%）</w:t>
      </w:r>
    </w:p>
    <w:p w14:paraId="0B2E047E">
      <w:pPr>
        <w:shd w:val="clear" w:color="auto" w:fill="23272E"/>
        <w:spacing w:after="0" w:line="283" w:lineRule="auto"/>
        <w:ind w:left="142"/>
        <w:rPr>
          <w:rFonts w:hint="eastAsia"/>
        </w:rPr>
      </w:pPr>
      <w:r>
        <w:rPr>
          <w:rFonts w:ascii="Consolas" w:hAnsi="Consolas" w:eastAsia="Consolas" w:cs="Consolas"/>
          <w:color w:val="E8EAED"/>
          <w:sz w:val="17"/>
        </w:rPr>
        <w:t xml:space="preserve">  销量底线 8,333.33（可降 12.28%）  固定成本上限 1,368,000（可升 14.00%）</w:t>
      </w:r>
    </w:p>
    <w:p w14:paraId="7F6F049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F896AE7">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611075F0">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敏感系数的绝对值大小就是管理优先级</w:t>
            </w:r>
            <w:r>
              <w:rPr>
                <w:rFonts w:cs="等线"/>
                <w:color w:val="1C1E21"/>
                <w:sz w:val="19"/>
              </w:rPr>
              <w:t>：单价 21.49 &gt; 单位变动成本 13.35 &gt; 销量 8.14 &gt; 固定成本 7.14。所以这家公司最该盯的是</w:t>
            </w:r>
            <w:r>
              <w:rPr>
                <w:rFonts w:ascii="黑体" w:hAnsi="黑体" w:eastAsia="黑体" w:cs="黑体"/>
                <w:color w:val="1C1E21"/>
                <w:sz w:val="19"/>
              </w:rPr>
              <w:t>售价能不能守住</w:t>
            </w:r>
            <w:r>
              <w:rPr>
                <w:rFonts w:cs="等线"/>
                <w:color w:val="1C1E21"/>
                <w:sz w:val="19"/>
              </w:rPr>
              <w:t>——单价只允许下调 4.65%，降 10% 就会让利润下滑 214.88%。把这一句写进结论，敏感性分析表才没有白做。</w:t>
            </w:r>
          </w:p>
        </w:tc>
      </w:tr>
    </w:tbl>
    <w:p w14:paraId="65D6FD47">
      <w:pPr>
        <w:spacing w:after="40"/>
        <w:rPr>
          <w:rFonts w:hint="eastAsia"/>
        </w:rPr>
      </w:pPr>
    </w:p>
    <w:p w14:paraId="03BF7313">
      <w:pPr>
        <w:keepNext/>
        <w:spacing w:before="100" w:after="40"/>
        <w:rPr>
          <w:rFonts w:hint="eastAsia"/>
        </w:rPr>
      </w:pPr>
      <w:r>
        <w:rPr>
          <w:rFonts w:ascii="黑体" w:hAnsi="黑体" w:eastAsia="黑体" w:cs="黑体"/>
          <w:color w:val="FFFFFF"/>
          <w:sz w:val="19"/>
          <w:shd w:val="clear" w:color="auto" w:fill="1C4A8C"/>
        </w:rPr>
        <w:t xml:space="preserve"> 第 8 步 </w:t>
      </w:r>
      <w:r>
        <w:rPr>
          <w:rFonts w:ascii="黑体" w:hAnsi="黑体" w:eastAsia="黑体" w:cs="黑体"/>
          <w:color w:val="1C1E21"/>
          <w:sz w:val="22"/>
        </w:rPr>
        <w:t xml:space="preserve">  五类短期决策：只问一句“哪些成本会因为这个决定而改变”</w:t>
      </w:r>
    </w:p>
    <w:p w14:paraId="62AE510E">
      <w:pPr>
        <w:keepNext/>
        <w:spacing w:after="20"/>
        <w:rPr>
          <w:rFonts w:hint="eastAsia"/>
        </w:rPr>
      </w:pPr>
      <w:r>
        <w:rPr>
          <w:rFonts w:ascii="黑体" w:hAnsi="黑体" w:eastAsia="黑体" w:cs="黑体"/>
          <w:color w:val="626870"/>
          <w:sz w:val="17"/>
        </w:rPr>
        <w:t>▍decision.py：特殊订单</w:t>
      </w:r>
    </w:p>
    <w:p w14:paraId="546865EB">
      <w:pPr>
        <w:shd w:val="clear" w:color="auto" w:fill="F4F6F8"/>
        <w:spacing w:after="0" w:line="283" w:lineRule="auto"/>
        <w:ind w:left="142"/>
        <w:rPr>
          <w:rFonts w:hint="eastAsia"/>
        </w:rPr>
      </w:pPr>
      <w:r>
        <w:rPr>
          <w:rFonts w:ascii="Consolas" w:hAnsi="Consolas" w:eastAsia="Consolas" w:cs="Consolas"/>
          <w:color w:val="22262B"/>
          <w:sz w:val="17"/>
        </w:rPr>
        <w:t>def special_order(qty, price, uvc, normal_price, normal_qty, capacity,</w:t>
      </w:r>
    </w:p>
    <w:p w14:paraId="441ACE6C">
      <w:pPr>
        <w:shd w:val="clear" w:color="auto" w:fill="F4F6F8"/>
        <w:spacing w:after="0" w:line="283" w:lineRule="auto"/>
        <w:ind w:left="142"/>
        <w:rPr>
          <w:rFonts w:hint="eastAsia"/>
        </w:rPr>
      </w:pPr>
      <w:r>
        <w:rPr>
          <w:rFonts w:ascii="Consolas" w:hAnsi="Consolas" w:eastAsia="Consolas" w:cs="Consolas"/>
          <w:color w:val="22262B"/>
          <w:sz w:val="17"/>
        </w:rPr>
        <w:t xml:space="preserve">                add_fixed=0.0):</w:t>
      </w:r>
    </w:p>
    <w:p w14:paraId="536DEE35">
      <w:pPr>
        <w:shd w:val="clear" w:color="auto" w:fill="F4F6F8"/>
        <w:spacing w:after="0" w:line="283" w:lineRule="auto"/>
        <w:ind w:left="142"/>
        <w:rPr>
          <w:rFonts w:hint="eastAsia"/>
        </w:rPr>
      </w:pPr>
      <w:r>
        <w:rPr>
          <w:rFonts w:ascii="Consolas" w:hAnsi="Consolas" w:eastAsia="Consolas" w:cs="Consolas"/>
          <w:color w:val="22262B"/>
          <w:sz w:val="17"/>
        </w:rPr>
        <w:t xml:space="preserve">    """特殊订单是否接受：只看增量收入与增量成本"""</w:t>
      </w:r>
    </w:p>
    <w:p w14:paraId="3B585373">
      <w:pPr>
        <w:shd w:val="clear" w:color="auto" w:fill="F4F6F8"/>
        <w:spacing w:after="0" w:line="283" w:lineRule="auto"/>
        <w:ind w:left="142"/>
        <w:rPr>
          <w:rFonts w:hint="eastAsia"/>
        </w:rPr>
      </w:pPr>
      <w:r>
        <w:rPr>
          <w:rFonts w:ascii="Consolas" w:hAnsi="Consolas" w:eastAsia="Consolas" w:cs="Consolas"/>
          <w:color w:val="22262B"/>
          <w:sz w:val="17"/>
        </w:rPr>
        <w:t xml:space="preserve">    inc_rev = qty * price</w:t>
      </w:r>
    </w:p>
    <w:p w14:paraId="468647B5">
      <w:pPr>
        <w:shd w:val="clear" w:color="auto" w:fill="F4F6F8"/>
        <w:spacing w:after="0" w:line="283" w:lineRule="auto"/>
        <w:ind w:left="142"/>
        <w:rPr>
          <w:rFonts w:hint="eastAsia"/>
        </w:rPr>
      </w:pPr>
      <w:r>
        <w:rPr>
          <w:rFonts w:ascii="Consolas" w:hAnsi="Consolas" w:eastAsia="Consolas" w:cs="Consolas"/>
          <w:color w:val="22262B"/>
          <w:sz w:val="17"/>
        </w:rPr>
        <w:t xml:space="preserve">    lost = max(0.0, qty + normal_qty - capacity)     # 需要挤占的正常销量</w:t>
      </w:r>
    </w:p>
    <w:p w14:paraId="2879B7EF">
      <w:pPr>
        <w:shd w:val="clear" w:color="auto" w:fill="F4F6F8"/>
        <w:spacing w:after="0" w:line="283" w:lineRule="auto"/>
        <w:ind w:left="142"/>
        <w:rPr>
          <w:rFonts w:hint="eastAsia"/>
        </w:rPr>
      </w:pPr>
      <w:r>
        <w:rPr>
          <w:rFonts w:ascii="Consolas" w:hAnsi="Consolas" w:eastAsia="Consolas" w:cs="Consolas"/>
          <w:color w:val="22262B"/>
          <w:sz w:val="17"/>
        </w:rPr>
        <w:t xml:space="preserve">    opp = lost * (normal_price - uvc)                # 机会成本 = 少赚的边际贡献</w:t>
      </w:r>
    </w:p>
    <w:p w14:paraId="609202BF">
      <w:pPr>
        <w:shd w:val="clear" w:color="auto" w:fill="F4F6F8"/>
        <w:spacing w:after="0" w:line="283" w:lineRule="auto"/>
        <w:ind w:left="142"/>
        <w:rPr>
          <w:rFonts w:hint="eastAsia"/>
        </w:rPr>
      </w:pPr>
      <w:r>
        <w:rPr>
          <w:rFonts w:ascii="Consolas" w:hAnsi="Consolas" w:eastAsia="Consolas" w:cs="Consolas"/>
          <w:color w:val="22262B"/>
          <w:sz w:val="17"/>
        </w:rPr>
        <w:t xml:space="preserve">    inc_cost = qty * uvc + opp + add_fixed</w:t>
      </w:r>
    </w:p>
    <w:p w14:paraId="5C8038B2">
      <w:pPr>
        <w:shd w:val="clear" w:color="auto" w:fill="F4F6F8"/>
        <w:spacing w:after="0" w:line="283" w:lineRule="auto"/>
        <w:ind w:left="142"/>
        <w:rPr>
          <w:rFonts w:hint="eastAsia"/>
        </w:rPr>
      </w:pPr>
      <w:r>
        <w:rPr>
          <w:rFonts w:ascii="Consolas" w:hAnsi="Consolas" w:eastAsia="Consolas" w:cs="Consolas"/>
          <w:color w:val="22262B"/>
          <w:sz w:val="17"/>
        </w:rPr>
        <w:t xml:space="preserve">    return {"增量收入": inc_rev, "增量成本": inc_cost,</w:t>
      </w:r>
    </w:p>
    <w:p w14:paraId="3E0BE04D">
      <w:pPr>
        <w:shd w:val="clear" w:color="auto" w:fill="F4F6F8"/>
        <w:spacing w:after="0" w:line="283" w:lineRule="auto"/>
        <w:ind w:left="142"/>
        <w:rPr>
          <w:rFonts w:hint="eastAsia"/>
        </w:rPr>
      </w:pPr>
      <w:r>
        <w:rPr>
          <w:rFonts w:ascii="Consolas" w:hAnsi="Consolas" w:eastAsia="Consolas" w:cs="Consolas"/>
          <w:color w:val="22262B"/>
          <w:sz w:val="17"/>
        </w:rPr>
        <w:t xml:space="preserve">            "机会成本": opp, "差量利润": inc_rev - inc_cost,</w:t>
      </w:r>
    </w:p>
    <w:p w14:paraId="68A8C96E">
      <w:pPr>
        <w:shd w:val="clear" w:color="auto" w:fill="F4F6F8"/>
        <w:spacing w:after="0" w:line="283" w:lineRule="auto"/>
        <w:ind w:left="142"/>
        <w:rPr>
          <w:rFonts w:hint="eastAsia"/>
        </w:rPr>
      </w:pPr>
      <w:r>
        <w:rPr>
          <w:rFonts w:ascii="Consolas" w:hAnsi="Consolas" w:eastAsia="Consolas" w:cs="Consolas"/>
          <w:color w:val="22262B"/>
          <w:sz w:val="17"/>
        </w:rPr>
        <w:t xml:space="preserve">            "可接受最低价": inc_cost / qty}</w:t>
      </w:r>
    </w:p>
    <w:p w14:paraId="2E446A8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1B7E0FD">
      <w:pPr>
        <w:spacing w:after="40"/>
        <w:rPr>
          <w:rFonts w:hint="eastAsia"/>
        </w:rPr>
      </w:pPr>
    </w:p>
    <w:p w14:paraId="563F0DDE">
      <w:pPr>
        <w:shd w:val="clear" w:color="auto" w:fill="23272E"/>
        <w:spacing w:after="0" w:line="283" w:lineRule="auto"/>
        <w:ind w:left="142"/>
        <w:rPr>
          <w:rFonts w:hint="eastAsia"/>
        </w:rPr>
      </w:pPr>
      <w:r>
        <w:rPr>
          <w:rFonts w:ascii="Consolas" w:hAnsi="Consolas" w:eastAsia="Consolas" w:cs="Consolas"/>
          <w:color w:val="E8EAED"/>
          <w:sz w:val="17"/>
        </w:rPr>
        <w:t>A 有剩余产能: 收入 387,000 成本 366,000 (含机会成本 0) 差量 +21,000 最低价格 244.00</w:t>
      </w:r>
    </w:p>
    <w:p w14:paraId="4C03F42F">
      <w:pPr>
        <w:shd w:val="clear" w:color="auto" w:fill="23272E"/>
        <w:spacing w:after="0" w:line="283" w:lineRule="auto"/>
        <w:ind w:left="142"/>
        <w:rPr>
          <w:rFonts w:hint="eastAsia"/>
        </w:rPr>
      </w:pPr>
      <w:r>
        <w:rPr>
          <w:rFonts w:ascii="Consolas" w:hAnsi="Consolas" w:eastAsia="Consolas" w:cs="Consolas"/>
          <w:color w:val="E8EAED"/>
          <w:sz w:val="17"/>
        </w:rPr>
        <w:t>B 需挤占正常销售: 收入 774,000 成本 936,000 (含机会成本 216,000) 差量 -162,000 最低价格 312.00</w:t>
      </w:r>
    </w:p>
    <w:p w14:paraId="4EBB968D">
      <w:pPr>
        <w:spacing w:after="40"/>
        <w:rPr>
          <w:rFonts w:hint="eastAsia"/>
        </w:rPr>
      </w:pPr>
    </w:p>
    <w:p w14:paraId="0D8B7325">
      <w:pPr>
        <w:jc w:val="both"/>
        <w:rPr>
          <w:rFonts w:hint="eastAsia"/>
        </w:rPr>
      </w:pPr>
      <w:r>
        <w:rPr>
          <w:rFonts w:cs="等线"/>
          <w:color w:val="1C1E21"/>
        </w:rPr>
        <w:t>两个订单</w:t>
      </w:r>
      <w:r>
        <w:rPr>
          <w:rFonts w:ascii="黑体" w:hAnsi="黑体" w:eastAsia="黑体" w:cs="黑体"/>
          <w:color w:val="1C1E21"/>
        </w:rPr>
        <w:t>报价相同（258 元）、单位变动成本相同（236 元）</w:t>
      </w:r>
      <w:r>
        <w:rPr>
          <w:rFonts w:cs="等线"/>
          <w:color w:val="1C1E21"/>
        </w:rPr>
        <w:t>，结论却相反：1 500 件那单</w:t>
      </w:r>
      <w:r>
        <w:rPr>
          <w:rFonts w:ascii="黑体" w:hAnsi="黑体" w:eastAsia="黑体" w:cs="黑体"/>
          <w:color w:val="1C1E21"/>
        </w:rPr>
        <w:t>接</w:t>
      </w:r>
      <w:r>
        <w:rPr>
          <w:rFonts w:cs="等线"/>
          <w:color w:val="1C1E21"/>
        </w:rPr>
        <w:t>（多赚 21,000 元），3 000 件那单</w:t>
      </w:r>
      <w:r>
        <w:rPr>
          <w:rFonts w:ascii="黑体" w:hAnsi="黑体" w:eastAsia="黑体" w:cs="黑体"/>
          <w:color w:val="1C1E21"/>
        </w:rPr>
        <w:t>不接</w:t>
      </w:r>
      <w:r>
        <w:rPr>
          <w:rFonts w:cs="等线"/>
          <w:color w:val="1C1E21"/>
        </w:rPr>
        <w:t xml:space="preserve">（会亏 162,000 元）。差别只在产能：现有产能 7 500 件、正常销量 6 000 件，剩余 1 500 件刚好够第一个订单；第二个订单要 3 000 件，必须挤掉 1 500 件正常销售，机会成本 1 500×(380−236) = </w:t>
      </w:r>
      <w:r>
        <w:rPr>
          <w:rFonts w:ascii="黑体" w:hAnsi="黑体" w:eastAsia="黑体" w:cs="黑体"/>
          <w:color w:val="1C1E21"/>
        </w:rPr>
        <w:t>216,000 元</w:t>
      </w:r>
      <w:r>
        <w:rPr>
          <w:rFonts w:cs="等线"/>
          <w:color w:val="1C1E21"/>
        </w:rPr>
        <w:t xml:space="preserve">。把机会成本算进去，可接受的最低单价从 244 元跳到 </w:t>
      </w:r>
      <w:r>
        <w:rPr>
          <w:rFonts w:ascii="黑体" w:hAnsi="黑体" w:eastAsia="黑体" w:cs="黑体"/>
          <w:color w:val="1C1E21"/>
        </w:rPr>
        <w:t>312 元</w:t>
      </w:r>
      <w:r>
        <w:rPr>
          <w:rFonts w:cs="等线"/>
          <w:color w:val="1C1E21"/>
        </w:rPr>
        <w:t>——高于报价 258 元，所以拒绝。</w:t>
      </w:r>
    </w:p>
    <w:p w14:paraId="39CD16B4">
      <w:pPr>
        <w:pStyle w:val="6"/>
      </w:pPr>
      <w:r>
        <w:rPr>
          <w:rFonts w:ascii="黑体" w:hAnsi="黑体" w:eastAsia="黑体" w:cs="黑体"/>
          <w:b w:val="0"/>
          <w:i w:val="0"/>
        </w:rPr>
        <w:t>资源受限：排序法会骗人，线性规划才对</w:t>
      </w:r>
    </w:p>
    <w:p w14:paraId="0BECBD14">
      <w:pPr>
        <w:keepNext/>
        <w:spacing w:after="20"/>
        <w:rPr>
          <w:rFonts w:hint="eastAsia"/>
        </w:rPr>
      </w:pPr>
      <w:r>
        <w:rPr>
          <w:rFonts w:ascii="黑体" w:hAnsi="黑体" w:eastAsia="黑体" w:cs="黑体"/>
          <w:color w:val="626870"/>
          <w:sz w:val="17"/>
        </w:rPr>
        <w:t>▍约束资源下的产品组合</w:t>
      </w:r>
    </w:p>
    <w:p w14:paraId="141E58E6">
      <w:pPr>
        <w:shd w:val="clear" w:color="auto" w:fill="F4F6F8"/>
        <w:spacing w:after="0" w:line="283" w:lineRule="auto"/>
        <w:ind w:left="142"/>
        <w:rPr>
          <w:rFonts w:hint="eastAsia"/>
        </w:rPr>
      </w:pPr>
      <w:r>
        <w:rPr>
          <w:rFonts w:ascii="Consolas" w:hAnsi="Consolas" w:eastAsia="Consolas" w:cs="Consolas"/>
          <w:color w:val="22262B"/>
          <w:sz w:val="17"/>
        </w:rPr>
        <w:t>prods = pd.DataFrame([</w:t>
      </w:r>
    </w:p>
    <w:p w14:paraId="6B451E9B">
      <w:pPr>
        <w:shd w:val="clear" w:color="auto" w:fill="F4F6F8"/>
        <w:spacing w:after="0" w:line="283" w:lineRule="auto"/>
        <w:ind w:left="142"/>
        <w:rPr>
          <w:rFonts w:hint="eastAsia"/>
        </w:rPr>
      </w:pPr>
      <w:r>
        <w:rPr>
          <w:rFonts w:ascii="Consolas" w:hAnsi="Consolas" w:eastAsia="Consolas" w:cs="Consolas"/>
          <w:color w:val="22262B"/>
          <w:sz w:val="17"/>
        </w:rPr>
        <w:t xml:space="preserve">    ("甲", 380, 236, 1.2, 0.5, 6000, 0),</w:t>
      </w:r>
    </w:p>
    <w:p w14:paraId="55B42335">
      <w:pPr>
        <w:shd w:val="clear" w:color="auto" w:fill="F4F6F8"/>
        <w:spacing w:after="0" w:line="283" w:lineRule="auto"/>
        <w:ind w:left="142"/>
        <w:rPr>
          <w:rFonts w:hint="eastAsia"/>
        </w:rPr>
      </w:pPr>
      <w:r>
        <w:rPr>
          <w:rFonts w:ascii="Consolas" w:hAnsi="Consolas" w:eastAsia="Consolas" w:cs="Consolas"/>
          <w:color w:val="22262B"/>
          <w:sz w:val="17"/>
        </w:rPr>
        <w:t xml:space="preserve">    ("乙", 260, 168, 0.8, 0.4, 6200, 0),</w:t>
      </w:r>
    </w:p>
    <w:p w14:paraId="7AB78EAD">
      <w:pPr>
        <w:shd w:val="clear" w:color="auto" w:fill="F4F6F8"/>
        <w:spacing w:after="0" w:line="283" w:lineRule="auto"/>
        <w:ind w:left="142"/>
        <w:rPr>
          <w:rFonts w:hint="eastAsia"/>
        </w:rPr>
      </w:pPr>
      <w:r>
        <w:rPr>
          <w:rFonts w:ascii="Consolas" w:hAnsi="Consolas" w:eastAsia="Consolas" w:cs="Consolas"/>
          <w:color w:val="22262B"/>
          <w:sz w:val="17"/>
        </w:rPr>
        <w:t xml:space="preserve">    ("丙", 180, 122, 0.6, 0.35, 4800, 1000)],</w:t>
      </w:r>
    </w:p>
    <w:p w14:paraId="6EE98EA9">
      <w:pPr>
        <w:shd w:val="clear" w:color="auto" w:fill="F4F6F8"/>
        <w:spacing w:after="0" w:line="283" w:lineRule="auto"/>
        <w:ind w:left="142"/>
        <w:rPr>
          <w:rFonts w:hint="eastAsia"/>
        </w:rPr>
      </w:pPr>
      <w:r>
        <w:rPr>
          <w:rFonts w:ascii="Consolas" w:hAnsi="Consolas" w:eastAsia="Consolas" w:cs="Consolas"/>
          <w:color w:val="22262B"/>
          <w:sz w:val="17"/>
        </w:rPr>
        <w:t xml:space="preserve">    columns=["产品", "单价", "VC", "机器h", "人工h", "最大需求", "最低量"])</w:t>
      </w:r>
    </w:p>
    <w:p w14:paraId="1112E781">
      <w:pPr>
        <w:shd w:val="clear" w:color="auto" w:fill="F4F6F8"/>
        <w:spacing w:after="0" w:line="283" w:lineRule="auto"/>
        <w:ind w:left="142"/>
        <w:rPr>
          <w:rFonts w:hint="eastAsia"/>
        </w:rPr>
      </w:pPr>
      <w:r>
        <w:rPr>
          <w:rFonts w:ascii="Consolas" w:hAnsi="Consolas" w:eastAsia="Consolas" w:cs="Consolas"/>
          <w:color w:val="22262B"/>
          <w:sz w:val="17"/>
        </w:rPr>
        <w:t>prods["CM"] = prods["单价"] - prods["VC"]</w:t>
      </w:r>
    </w:p>
    <w:p w14:paraId="1D47E7F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A9A35EF">
      <w:pPr>
        <w:shd w:val="clear" w:color="auto" w:fill="F4F6F8"/>
        <w:spacing w:after="0" w:line="283" w:lineRule="auto"/>
        <w:ind w:left="142"/>
        <w:rPr>
          <w:rFonts w:hint="eastAsia"/>
        </w:rPr>
      </w:pPr>
      <w:r>
        <w:rPr>
          <w:rFonts w:ascii="Consolas" w:hAnsi="Consolas" w:eastAsia="Consolas" w:cs="Consolas"/>
          <w:color w:val="22262B"/>
          <w:sz w:val="17"/>
        </w:rPr>
        <w:t># ① 排序法（只有单一约束时可用）：按“单位瓶颈资源边际贡献”降序装满</w:t>
      </w:r>
    </w:p>
    <w:p w14:paraId="3913F7CD">
      <w:pPr>
        <w:shd w:val="clear" w:color="auto" w:fill="F4F6F8"/>
        <w:spacing w:after="0" w:line="283" w:lineRule="auto"/>
        <w:ind w:left="142"/>
        <w:rPr>
          <w:rFonts w:hint="eastAsia"/>
        </w:rPr>
      </w:pPr>
      <w:r>
        <w:rPr>
          <w:rFonts w:ascii="Consolas" w:hAnsi="Consolas" w:eastAsia="Consolas" w:cs="Consolas"/>
          <w:color w:val="22262B"/>
          <w:sz w:val="17"/>
        </w:rPr>
        <w:t>rem, plan = 15000.0, []</w:t>
      </w:r>
    </w:p>
    <w:p w14:paraId="4E16557A">
      <w:pPr>
        <w:shd w:val="clear" w:color="auto" w:fill="F4F6F8"/>
        <w:spacing w:after="0" w:line="283" w:lineRule="auto"/>
        <w:ind w:left="142"/>
        <w:rPr>
          <w:rFonts w:hint="eastAsia"/>
        </w:rPr>
      </w:pPr>
      <w:r>
        <w:rPr>
          <w:rFonts w:ascii="Consolas" w:hAnsi="Consolas" w:eastAsia="Consolas" w:cs="Consolas"/>
          <w:color w:val="22262B"/>
          <w:sz w:val="17"/>
        </w:rPr>
        <w:t>for _, p in prods.assign(ratio=prods["CM"] / prods["机器h"])</w:t>
      </w:r>
    </w:p>
    <w:p w14:paraId="49DA19A3">
      <w:pPr>
        <w:shd w:val="clear" w:color="auto" w:fill="F4F6F8"/>
        <w:spacing w:after="0" w:line="283" w:lineRule="auto"/>
        <w:ind w:left="142"/>
        <w:rPr>
          <w:rFonts w:hint="eastAsia"/>
        </w:rPr>
      </w:pPr>
      <w:r>
        <w:rPr>
          <w:rFonts w:ascii="Consolas" w:hAnsi="Consolas" w:eastAsia="Consolas" w:cs="Consolas"/>
          <w:color w:val="22262B"/>
          <w:sz w:val="17"/>
        </w:rPr>
        <w:t xml:space="preserve">                       .sort_values("ratio", ascending=False).iterrows():</w:t>
      </w:r>
    </w:p>
    <w:p w14:paraId="4F1666C5">
      <w:pPr>
        <w:shd w:val="clear" w:color="auto" w:fill="F4F6F8"/>
        <w:spacing w:after="0" w:line="283" w:lineRule="auto"/>
        <w:ind w:left="142"/>
        <w:rPr>
          <w:rFonts w:hint="eastAsia"/>
        </w:rPr>
      </w:pPr>
      <w:r>
        <w:rPr>
          <w:rFonts w:ascii="Consolas" w:hAnsi="Consolas" w:eastAsia="Consolas" w:cs="Consolas"/>
          <w:color w:val="22262B"/>
          <w:sz w:val="17"/>
        </w:rPr>
        <w:t xml:space="preserve">    q = min(p["最大需求"], rem / p["机器h"])</w:t>
      </w:r>
    </w:p>
    <w:p w14:paraId="29716444">
      <w:pPr>
        <w:shd w:val="clear" w:color="auto" w:fill="F4F6F8"/>
        <w:spacing w:after="0" w:line="283" w:lineRule="auto"/>
        <w:ind w:left="142"/>
        <w:rPr>
          <w:rFonts w:hint="eastAsia"/>
        </w:rPr>
      </w:pPr>
      <w:r>
        <w:rPr>
          <w:rFonts w:ascii="Consolas" w:hAnsi="Consolas" w:eastAsia="Consolas" w:cs="Consolas"/>
          <w:color w:val="22262B"/>
          <w:sz w:val="17"/>
        </w:rPr>
        <w:t xml:space="preserve">    rem -= q * p["机器h"]; plan.append((p["产品"], q))</w:t>
      </w:r>
    </w:p>
    <w:p w14:paraId="7E20503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8B2C4DF">
      <w:pPr>
        <w:shd w:val="clear" w:color="auto" w:fill="F4F6F8"/>
        <w:spacing w:after="0" w:line="283" w:lineRule="auto"/>
        <w:ind w:left="142"/>
        <w:rPr>
          <w:rFonts w:hint="eastAsia"/>
        </w:rPr>
      </w:pPr>
      <w:r>
        <w:rPr>
          <w:rFonts w:ascii="Consolas" w:hAnsi="Consolas" w:eastAsia="Consolas" w:cs="Consolas"/>
          <w:color w:val="22262B"/>
          <w:sz w:val="17"/>
        </w:rPr>
        <w:t># ② 双约束：用 scipy.optimize.linprog</w:t>
      </w:r>
    </w:p>
    <w:p w14:paraId="3D3765F8">
      <w:pPr>
        <w:shd w:val="clear" w:color="auto" w:fill="F4F6F8"/>
        <w:spacing w:after="0" w:line="283" w:lineRule="auto"/>
        <w:ind w:left="142"/>
        <w:rPr>
          <w:rFonts w:hint="eastAsia"/>
        </w:rPr>
      </w:pPr>
      <w:r>
        <w:rPr>
          <w:rFonts w:ascii="Consolas" w:hAnsi="Consolas" w:eastAsia="Consolas" w:cs="Consolas"/>
          <w:color w:val="22262B"/>
          <w:sz w:val="17"/>
        </w:rPr>
        <w:t>from scipy.optimize import linprog</w:t>
      </w:r>
    </w:p>
    <w:p w14:paraId="114FB576">
      <w:pPr>
        <w:shd w:val="clear" w:color="auto" w:fill="F4F6F8"/>
        <w:spacing w:after="0" w:line="283" w:lineRule="auto"/>
        <w:ind w:left="142"/>
        <w:rPr>
          <w:rFonts w:hint="eastAsia"/>
        </w:rPr>
      </w:pPr>
      <w:r>
        <w:rPr>
          <w:rFonts w:ascii="Consolas" w:hAnsi="Consolas" w:eastAsia="Consolas" w:cs="Consolas"/>
          <w:color w:val="22262B"/>
          <w:sz w:val="17"/>
        </w:rPr>
        <w:t>res = linprog(-prods["CM"].to_numpy(),                       # 求最大 → 取负</w:t>
      </w:r>
    </w:p>
    <w:p w14:paraId="39F12597">
      <w:pPr>
        <w:shd w:val="clear" w:color="auto" w:fill="F4F6F8"/>
        <w:spacing w:after="0" w:line="283" w:lineRule="auto"/>
        <w:ind w:left="142"/>
        <w:rPr>
          <w:rFonts w:hint="eastAsia"/>
        </w:rPr>
      </w:pPr>
      <w:r>
        <w:rPr>
          <w:rFonts w:ascii="Consolas" w:hAnsi="Consolas" w:eastAsia="Consolas" w:cs="Consolas"/>
          <w:color w:val="22262B"/>
          <w:sz w:val="17"/>
        </w:rPr>
        <w:t xml:space="preserve">            A_ub=np.vstack([prods["机器h"], prods["人工h"]]),</w:t>
      </w:r>
    </w:p>
    <w:p w14:paraId="733BF4C2">
      <w:pPr>
        <w:shd w:val="clear" w:color="auto" w:fill="F4F6F8"/>
        <w:spacing w:after="0" w:line="283" w:lineRule="auto"/>
        <w:ind w:left="142"/>
        <w:rPr>
          <w:rFonts w:hint="eastAsia"/>
        </w:rPr>
      </w:pPr>
      <w:r>
        <w:rPr>
          <w:rFonts w:ascii="Consolas" w:hAnsi="Consolas" w:eastAsia="Consolas" w:cs="Consolas"/>
          <w:color w:val="22262B"/>
          <w:sz w:val="17"/>
        </w:rPr>
        <w:t xml:space="preserve">            b_ub=[15000, 5000],</w:t>
      </w:r>
    </w:p>
    <w:p w14:paraId="5E29ADB0">
      <w:pPr>
        <w:shd w:val="clear" w:color="auto" w:fill="F4F6F8"/>
        <w:spacing w:after="0" w:line="283" w:lineRule="auto"/>
        <w:ind w:left="142"/>
        <w:rPr>
          <w:rFonts w:hint="eastAsia"/>
        </w:rPr>
      </w:pPr>
      <w:r>
        <w:rPr>
          <w:rFonts w:ascii="Consolas" w:hAnsi="Consolas" w:eastAsia="Consolas" w:cs="Consolas"/>
          <w:color w:val="22262B"/>
          <w:sz w:val="17"/>
        </w:rPr>
        <w:t xml:space="preserve">            bounds=list(zip(prods["最低量"], prods["最大需求"])),</w:t>
      </w:r>
    </w:p>
    <w:p w14:paraId="7FF91279">
      <w:pPr>
        <w:shd w:val="clear" w:color="auto" w:fill="F4F6F8"/>
        <w:spacing w:after="0" w:line="283" w:lineRule="auto"/>
        <w:ind w:left="142"/>
        <w:rPr>
          <w:rFonts w:hint="eastAsia"/>
        </w:rPr>
      </w:pPr>
      <w:r>
        <w:rPr>
          <w:rFonts w:ascii="Consolas" w:hAnsi="Consolas" w:eastAsia="Consolas" w:cs="Consolas"/>
          <w:color w:val="22262B"/>
          <w:sz w:val="17"/>
        </w:rPr>
        <w:t xml:space="preserve">            method="highs")</w:t>
      </w:r>
    </w:p>
    <w:p w14:paraId="1146AE7C">
      <w:pPr>
        <w:shd w:val="clear" w:color="auto" w:fill="F4F6F8"/>
        <w:spacing w:after="0" w:line="283" w:lineRule="auto"/>
        <w:ind w:left="142"/>
        <w:rPr>
          <w:rFonts w:hint="eastAsia"/>
        </w:rPr>
      </w:pPr>
      <w:r>
        <w:rPr>
          <w:rFonts w:ascii="Consolas" w:hAnsi="Consolas" w:eastAsia="Consolas" w:cs="Consolas"/>
          <w:color w:val="22262B"/>
          <w:sz w:val="17"/>
        </w:rPr>
        <w:t>print(dict(zip(prods["产品"], res.x.round(2))), -res.fun)      # 影子价格：</w:t>
      </w:r>
    </w:p>
    <w:p w14:paraId="5FA08EB5">
      <w:pPr>
        <w:shd w:val="clear" w:color="auto" w:fill="F4F6F8"/>
        <w:spacing w:after="0" w:line="283" w:lineRule="auto"/>
        <w:ind w:left="142"/>
        <w:rPr>
          <w:rFonts w:hint="eastAsia"/>
        </w:rPr>
      </w:pPr>
      <w:r>
        <w:rPr>
          <w:rFonts w:ascii="Consolas" w:hAnsi="Consolas" w:eastAsia="Consolas" w:cs="Consolas"/>
          <w:color w:val="22262B"/>
          <w:sz w:val="17"/>
        </w:rPr>
        <w:t>print(res.ineqlin.marginals)                                  #   取负号即为增量价值</w:t>
      </w:r>
    </w:p>
    <w:p w14:paraId="2D8F906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7A42A77">
      <w:pPr>
        <w:spacing w:after="40"/>
        <w:rPr>
          <w:rFonts w:hint="eastAsia"/>
        </w:rPr>
      </w:pPr>
    </w:p>
    <w:p w14:paraId="6FFE1003">
      <w:pPr>
        <w:shd w:val="clear" w:color="auto" w:fill="23272E"/>
        <w:spacing w:after="0" w:line="283" w:lineRule="auto"/>
        <w:ind w:left="142"/>
        <w:rPr>
          <w:rFonts w:hint="eastAsia"/>
        </w:rPr>
      </w:pPr>
      <w:r>
        <w:rPr>
          <w:rFonts w:ascii="Consolas" w:hAnsi="Consolas" w:eastAsia="Consolas" w:cs="Consolas"/>
          <w:color w:val="E8EAED"/>
          <w:sz w:val="17"/>
        </w:rPr>
        <w:t>排序法： 甲 6000 / 乙 6200 / 丙 4733.33  CM=1,708,933.33  需人工工时=7,136.67</w:t>
      </w:r>
    </w:p>
    <w:p w14:paraId="00B93BCE">
      <w:pPr>
        <w:shd w:val="clear" w:color="auto" w:fill="23272E"/>
        <w:spacing w:after="0" w:line="283" w:lineRule="auto"/>
        <w:ind w:left="142"/>
        <w:rPr>
          <w:rFonts w:hint="eastAsia"/>
        </w:rPr>
      </w:pPr>
      <w:r>
        <w:rPr>
          <w:rFonts w:ascii="Consolas" w:hAnsi="Consolas" w:eastAsia="Consolas" w:cs="Consolas"/>
          <w:color w:val="E8EAED"/>
          <w:sz w:val="17"/>
        </w:rPr>
        <w:t>线性规划：甲 6000 / 乙 4125 / 丙 1000    最大CM=1,301,500.00</w:t>
      </w:r>
    </w:p>
    <w:p w14:paraId="5D37F2ED">
      <w:pPr>
        <w:shd w:val="clear" w:color="auto" w:fill="23272E"/>
        <w:spacing w:after="0" w:line="283" w:lineRule="auto"/>
        <w:ind w:left="142"/>
        <w:rPr>
          <w:rFonts w:hint="eastAsia"/>
        </w:rPr>
      </w:pPr>
      <w:r>
        <w:rPr>
          <w:rFonts w:ascii="Consolas" w:hAnsi="Consolas" w:eastAsia="Consolas" w:cs="Consolas"/>
          <w:color w:val="E8EAED"/>
          <w:sz w:val="17"/>
        </w:rPr>
        <w:t>资源耗用：机器 11,100 h（闲置 3,900） 人工 5,000 h（用满）</w:t>
      </w:r>
    </w:p>
    <w:p w14:paraId="466F4491">
      <w:pPr>
        <w:shd w:val="clear" w:color="auto" w:fill="23272E"/>
        <w:spacing w:after="0" w:line="283" w:lineRule="auto"/>
        <w:ind w:left="142"/>
        <w:rPr>
          <w:rFonts w:hint="eastAsia"/>
        </w:rPr>
      </w:pPr>
      <w:r>
        <w:rPr>
          <w:rFonts w:ascii="Consolas" w:hAnsi="Consolas" w:eastAsia="Consolas" w:cs="Consolas"/>
          <w:color w:val="E8EAED"/>
          <w:sz w:val="17"/>
        </w:rPr>
        <w:t>影子价格：机器工时 0.0000 元/小时   人工工时 230.0000 元/小时</w:t>
      </w:r>
    </w:p>
    <w:p w14:paraId="35A64525">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5085370">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46B76772">
            <w:pPr>
              <w:spacing w:before="40" w:after="40"/>
              <w:rPr>
                <w:rFonts w:hint="eastAsia"/>
              </w:rPr>
            </w:pPr>
            <w:r>
              <w:rPr>
                <w:rFonts w:ascii="黑体" w:hAnsi="黑体" w:eastAsia="黑体" w:cs="黑体"/>
                <w:color w:val="1C4A8C"/>
                <w:sz w:val="19"/>
              </w:rPr>
              <w:t>说明　</w:t>
            </w:r>
            <w:r>
              <w:rPr>
                <w:rFonts w:cs="等线"/>
                <w:color w:val="1C1E21"/>
                <w:sz w:val="19"/>
              </w:rPr>
              <w:t>排序法排出来的组合需要 7,136.67 小时人工，而实际只有 5,000 小时——</w:t>
            </w:r>
            <w:r>
              <w:rPr>
                <w:rFonts w:ascii="黑体" w:hAnsi="黑体" w:eastAsia="黑体" w:cs="黑体"/>
                <w:color w:val="1C1E21"/>
                <w:sz w:val="19"/>
              </w:rPr>
              <w:t>它根本不可行</w:t>
            </w:r>
            <w:r>
              <w:rPr>
                <w:rFonts w:cs="等线"/>
                <w:color w:val="1C1E21"/>
                <w:sz w:val="19"/>
              </w:rPr>
              <w:t xml:space="preserve">，所以那个 1,708,933.33 元是纸面利润。线性规划在双约束下找到真正的最优：甲 6 000、乙 4 125、丙 1 000（受最低供货量约束），边际贡献 </w:t>
            </w:r>
            <w:r>
              <w:rPr>
                <w:rFonts w:ascii="黑体" w:hAnsi="黑体" w:eastAsia="黑体" w:cs="黑体"/>
                <w:color w:val="1C1E21"/>
                <w:sz w:val="19"/>
              </w:rPr>
              <w:t>1,301,500 元</w:t>
            </w:r>
            <w:r>
              <w:rPr>
                <w:rFonts w:cs="等线"/>
                <w:color w:val="1C1E21"/>
                <w:sz w:val="19"/>
              </w:rPr>
              <w:t>。此时人工工时用满、机器还剩 3 900 小时，于是影子价格告诉我们：</w:t>
            </w:r>
            <w:r>
              <w:rPr>
                <w:rFonts w:ascii="黑体" w:hAnsi="黑体" w:eastAsia="黑体" w:cs="黑体"/>
                <w:color w:val="1C1E21"/>
                <w:sz w:val="19"/>
              </w:rPr>
              <w:t>多给 1 小时人工可多赚 230 元，多给 1 小时机器一分不赚</w:t>
            </w:r>
            <w:r>
              <w:rPr>
                <w:rFonts w:cs="等线"/>
                <w:color w:val="1C1E21"/>
                <w:sz w:val="19"/>
              </w:rPr>
              <w:t>。管理动作因此非常明确——加班或增聘人工，而不是再买设备。</w:t>
            </w:r>
          </w:p>
        </w:tc>
      </w:tr>
    </w:tbl>
    <w:p w14:paraId="2B75AD0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94C446B">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5C7CC2DB">
            <w:pPr>
              <w:spacing w:before="40" w:after="40"/>
              <w:rPr>
                <w:rFonts w:hint="eastAsia"/>
              </w:rPr>
            </w:pPr>
            <w:r>
              <w:rPr>
                <w:rFonts w:ascii="黑体" w:hAnsi="黑体" w:eastAsia="黑体" w:cs="黑体"/>
                <w:color w:val="B4791B"/>
                <w:sz w:val="19"/>
              </w:rPr>
              <w:t>注意　</w:t>
            </w:r>
            <w:r>
              <w:rPr>
                <w:rFonts w:cs="等线"/>
                <w:color w:val="1C1E21"/>
                <w:sz w:val="19"/>
              </w:rPr>
              <w:t>如果这台机器上装不上 scipy，别硬装。三个变量、约束不超多时，</w:t>
            </w:r>
            <w:r>
              <w:rPr>
                <w:rFonts w:ascii="黑体" w:hAnsi="黑体" w:eastAsia="黑体" w:cs="黑体"/>
                <w:color w:val="1C1E21"/>
                <w:sz w:val="19"/>
              </w:rPr>
              <w:t>穷举所有约束两两/三三组合的交点并逐个检验可行性</w:t>
            </w:r>
            <w:r>
              <w:rPr>
                <w:rFonts w:cs="等线"/>
                <w:color w:val="1C1E21"/>
                <w:sz w:val="19"/>
              </w:rPr>
              <w:t>就能得到同样的精确解：把 8 条约束取 3 条组成方程组，np.linalg.solve 解出候选点，再带回全部约束筛掉不可行的，取目标值最大者。本项目实测：顶点穷举结果与 linprog 完全一致（1,301,500.00 元），影子价格也可用“约束右端 +1 再解一次”差分得到 230 元。</w:t>
            </w:r>
          </w:p>
        </w:tc>
      </w:tr>
    </w:tbl>
    <w:p w14:paraId="3DE99630">
      <w:pPr>
        <w:spacing w:after="40"/>
        <w:rPr>
          <w:rFonts w:hint="eastAsia"/>
        </w:rPr>
      </w:pPr>
    </w:p>
    <w:p w14:paraId="453376B2">
      <w:pPr>
        <w:pStyle w:val="6"/>
      </w:pPr>
      <w:r>
        <w:rPr>
          <w:rFonts w:ascii="黑体" w:hAnsi="黑体" w:eastAsia="黑体" w:cs="黑体"/>
          <w:b w:val="0"/>
          <w:i w:val="0"/>
        </w:rPr>
        <w:t>定价、自制外购与亏损产品</w:t>
      </w:r>
    </w:p>
    <w:p w14:paraId="625D5A89">
      <w:pPr>
        <w:shd w:val="clear" w:color="auto" w:fill="23272E"/>
        <w:spacing w:after="0" w:line="283" w:lineRule="auto"/>
        <w:ind w:left="142"/>
        <w:rPr>
          <w:rFonts w:hint="eastAsia"/>
        </w:rPr>
      </w:pPr>
      <w:r>
        <w:rPr>
          <w:rFonts w:ascii="Consolas" w:hAnsi="Consolas" w:eastAsia="Consolas" w:cs="Consolas"/>
          <w:color w:val="E8EAED"/>
          <w:sz w:val="17"/>
        </w:rPr>
        <w:t>完全成本加成12%: 价 405.79 利润 413,040 销售利润率 10.71%</w:t>
      </w:r>
    </w:p>
    <w:p w14:paraId="32672BBD">
      <w:pPr>
        <w:shd w:val="clear" w:color="auto" w:fill="23272E"/>
        <w:spacing w:after="0" w:line="283" w:lineRule="auto"/>
        <w:ind w:left="142"/>
        <w:rPr>
          <w:rFonts w:hint="eastAsia"/>
        </w:rPr>
      </w:pPr>
      <w:r>
        <w:rPr>
          <w:rFonts w:ascii="Consolas" w:hAnsi="Consolas" w:eastAsia="Consolas" w:cs="Consolas"/>
          <w:color w:val="E8EAED"/>
          <w:sz w:val="17"/>
        </w:rPr>
        <w:t>变动成本加成55%: 价 365.80 利润  33,100 销售利润率  0.95%</w:t>
      </w:r>
    </w:p>
    <w:p w14:paraId="3B05AFB4">
      <w:pPr>
        <w:shd w:val="clear" w:color="auto" w:fill="23272E"/>
        <w:spacing w:after="0" w:line="283" w:lineRule="auto"/>
        <w:ind w:left="142"/>
        <w:rPr>
          <w:rFonts w:hint="eastAsia"/>
        </w:rPr>
      </w:pPr>
      <w:r>
        <w:rPr>
          <w:rFonts w:ascii="Consolas" w:hAnsi="Consolas" w:eastAsia="Consolas" w:cs="Consolas"/>
          <w:color w:val="E8EAED"/>
          <w:sz w:val="17"/>
        </w:rPr>
        <w:t>目标利润50万   : 价 414.95 利润 500,000 销售利润率 12.68%</w:t>
      </w:r>
    </w:p>
    <w:p w14:paraId="64324F26">
      <w:pPr>
        <w:shd w:val="clear" w:color="auto" w:fill="23272E"/>
        <w:spacing w:after="0" w:line="283" w:lineRule="auto"/>
        <w:ind w:left="142"/>
        <w:rPr>
          <w:rFonts w:hint="eastAsia"/>
        </w:rPr>
      </w:pPr>
      <w:r>
        <w:rPr>
          <w:rFonts w:ascii="Consolas" w:hAnsi="Consolas" w:eastAsia="Consolas" w:cs="Consolas"/>
          <w:color w:val="E8EAED"/>
          <w:sz w:val="17"/>
        </w:rPr>
        <w:t>产能降至6000件 : 单位成本基础 436.00 → 价 488.32 利润 313,920</w:t>
      </w:r>
    </w:p>
    <w:p w14:paraId="79135EEF">
      <w:pPr>
        <w:shd w:val="clear" w:color="auto" w:fill="23272E"/>
        <w:spacing w:after="0" w:line="283" w:lineRule="auto"/>
        <w:ind w:left="142"/>
        <w:rPr>
          <w:rFonts w:hint="eastAsia"/>
        </w:rPr>
      </w:pPr>
      <w:r>
        <w:rPr>
          <w:rFonts w:ascii="Consolas" w:hAnsi="Consolas" w:eastAsia="Consolas" w:cs="Consolas"/>
          <w:color w:val="E8EAED"/>
          <w:sz w:val="17"/>
        </w:rPr>
        <w:t>自制vs外购(无机会成本): 自制相关成本 544,000 / 外购 540,000 → 省 4,000，临界买价 22.67</w:t>
      </w:r>
    </w:p>
    <w:p w14:paraId="772DF9DF">
      <w:pPr>
        <w:shd w:val="clear" w:color="auto" w:fill="23272E"/>
        <w:spacing w:after="0" w:line="283" w:lineRule="auto"/>
        <w:ind w:left="142"/>
        <w:rPr>
          <w:rFonts w:hint="eastAsia"/>
        </w:rPr>
      </w:pPr>
      <w:r>
        <w:rPr>
          <w:rFonts w:ascii="Consolas" w:hAnsi="Consolas" w:eastAsia="Consolas" w:cs="Consolas"/>
          <w:color w:val="E8EAED"/>
          <w:sz w:val="17"/>
        </w:rPr>
        <w:t>自制vs外购(机会成本8万): 自制 624,000 / 外购 540,000 → 省 84,000，临界买价 26.00</w:t>
      </w:r>
    </w:p>
    <w:p w14:paraId="39D7D460">
      <w:pPr>
        <w:shd w:val="clear" w:color="auto" w:fill="23272E"/>
        <w:spacing w:after="0" w:line="283" w:lineRule="auto"/>
        <w:ind w:left="142"/>
        <w:rPr>
          <w:rFonts w:hint="eastAsia"/>
        </w:rPr>
      </w:pPr>
      <w:r>
        <w:rPr>
          <w:rFonts w:ascii="Consolas" w:hAnsi="Consolas" w:eastAsia="Consolas" w:cs="Consolas"/>
          <w:color w:val="E8EAED"/>
          <w:sz w:val="17"/>
        </w:rPr>
        <w:t>丙产品: 边际贡献 278,400 账面利润 -71,600 可避免固定 180,000 → 停产后利润减少 98,400</w:t>
      </w:r>
    </w:p>
    <w:p w14:paraId="27FB442A">
      <w:pPr>
        <w:spacing w:after="40"/>
        <w:rPr>
          <w:rFonts w:hint="eastAsia"/>
        </w:rPr>
      </w:pPr>
    </w:p>
    <w:p w14:paraId="6D72B833">
      <w:pPr>
        <w:jc w:val="both"/>
        <w:rPr>
          <w:rFonts w:hint="eastAsia"/>
        </w:rPr>
      </w:pPr>
      <w:r>
        <w:rPr>
          <w:rFonts w:cs="等线"/>
          <w:color w:val="1C1E21"/>
        </w:rPr>
        <w:t>四组数字都与项目三场景二底稿一致，每一组都藏着一个反直觉的结论，这里给一张“决策依据速查表”，写报告时对着它组织段落最省力。</w:t>
      </w:r>
    </w:p>
    <w:p w14:paraId="65117E87">
      <w:pPr>
        <w:keepNext/>
        <w:spacing w:before="100" w:after="40"/>
        <w:rPr>
          <w:rFonts w:hint="eastAsia"/>
        </w:rPr>
      </w:pPr>
      <w:r>
        <w:rPr>
          <w:rFonts w:ascii="黑体" w:hAnsi="黑体" w:eastAsia="黑体" w:cs="黑体"/>
          <w:color w:val="1C1E21"/>
          <w:sz w:val="18"/>
        </w:rPr>
        <w:t>表 4-22　五类短期决策的相关成本速查</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3"/>
        <w:gridCol w:w="2760"/>
        <w:gridCol w:w="2179"/>
        <w:gridCol w:w="2906"/>
      </w:tblGrid>
      <w:tr w14:paraId="3503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3" w:type="dxa"/>
            <w:shd w:val="clear" w:color="auto" w:fill="EDF1F7"/>
          </w:tcPr>
          <w:p w14:paraId="6B2FE093">
            <w:pPr>
              <w:spacing w:before="20" w:after="20" w:line="276" w:lineRule="auto"/>
              <w:rPr>
                <w:rFonts w:hint="eastAsia"/>
              </w:rPr>
            </w:pPr>
            <w:r>
              <w:rPr>
                <w:rFonts w:ascii="黑体" w:hAnsi="黑体" w:eastAsia="黑体" w:cs="黑体"/>
                <w:color w:val="1C4A8C"/>
                <w:sz w:val="17"/>
              </w:rPr>
              <w:t>决策类型</w:t>
            </w:r>
          </w:p>
        </w:tc>
        <w:tc>
          <w:tcPr>
            <w:tcW w:w="2760" w:type="dxa"/>
            <w:shd w:val="clear" w:color="auto" w:fill="EDF1F7"/>
          </w:tcPr>
          <w:p w14:paraId="26C757F2">
            <w:pPr>
              <w:spacing w:before="20" w:after="20" w:line="276" w:lineRule="auto"/>
              <w:rPr>
                <w:rFonts w:hint="eastAsia"/>
              </w:rPr>
            </w:pPr>
            <w:r>
              <w:rPr>
                <w:rFonts w:ascii="黑体" w:hAnsi="黑体" w:eastAsia="黑体" w:cs="黑体"/>
                <w:color w:val="1C4A8C"/>
                <w:sz w:val="17"/>
              </w:rPr>
              <w:t>该看的成本</w:t>
            </w:r>
          </w:p>
        </w:tc>
        <w:tc>
          <w:tcPr>
            <w:tcW w:w="2179" w:type="dxa"/>
            <w:shd w:val="clear" w:color="auto" w:fill="EDF1F7"/>
          </w:tcPr>
          <w:p w14:paraId="4885B229">
            <w:pPr>
              <w:spacing w:before="20" w:after="20" w:line="276" w:lineRule="auto"/>
              <w:rPr>
                <w:rFonts w:hint="eastAsia"/>
              </w:rPr>
            </w:pPr>
            <w:r>
              <w:rPr>
                <w:rFonts w:ascii="黑体" w:hAnsi="黑体" w:eastAsia="黑体" w:cs="黑体"/>
                <w:color w:val="1C4A8C"/>
                <w:sz w:val="17"/>
              </w:rPr>
              <w:t>绝不该看的成本</w:t>
            </w:r>
          </w:p>
        </w:tc>
        <w:tc>
          <w:tcPr>
            <w:tcW w:w="2906" w:type="dxa"/>
            <w:shd w:val="clear" w:color="auto" w:fill="EDF1F7"/>
          </w:tcPr>
          <w:p w14:paraId="4C10A12A">
            <w:pPr>
              <w:spacing w:before="20" w:after="20" w:line="276" w:lineRule="auto"/>
              <w:rPr>
                <w:rFonts w:hint="eastAsia"/>
              </w:rPr>
            </w:pPr>
            <w:r>
              <w:rPr>
                <w:rFonts w:ascii="黑体" w:hAnsi="黑体" w:eastAsia="黑体" w:cs="黑体"/>
                <w:color w:val="1C4A8C"/>
                <w:sz w:val="17"/>
              </w:rPr>
              <w:t>本例的判据数字</w:t>
            </w:r>
          </w:p>
        </w:tc>
      </w:tr>
      <w:tr w14:paraId="0D0E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69F80D86">
            <w:pPr>
              <w:spacing w:before="10" w:after="10" w:line="276" w:lineRule="auto"/>
              <w:rPr>
                <w:rFonts w:hint="eastAsia"/>
              </w:rPr>
            </w:pPr>
            <w:r>
              <w:rPr>
                <w:rFonts w:cs="等线"/>
                <w:color w:val="1C1E21"/>
                <w:sz w:val="17"/>
              </w:rPr>
              <w:t>特殊订单</w:t>
            </w:r>
          </w:p>
        </w:tc>
        <w:tc>
          <w:tcPr>
            <w:tcW w:w="2760" w:type="dxa"/>
          </w:tcPr>
          <w:p w14:paraId="6C2BC2CA">
            <w:pPr>
              <w:spacing w:before="10" w:after="10" w:line="276" w:lineRule="auto"/>
              <w:rPr>
                <w:rFonts w:hint="eastAsia"/>
              </w:rPr>
            </w:pPr>
            <w:r>
              <w:rPr>
                <w:rFonts w:cs="等线"/>
                <w:color w:val="1C1E21"/>
                <w:sz w:val="17"/>
              </w:rPr>
              <w:t>变动成本 + 机会成本 + 追加固定</w:t>
            </w:r>
          </w:p>
        </w:tc>
        <w:tc>
          <w:tcPr>
            <w:tcW w:w="2179" w:type="dxa"/>
          </w:tcPr>
          <w:p w14:paraId="65DCBBE9">
            <w:pPr>
              <w:spacing w:before="10" w:after="10" w:line="276" w:lineRule="auto"/>
              <w:rPr>
                <w:rFonts w:hint="eastAsia"/>
              </w:rPr>
            </w:pPr>
            <w:r>
              <w:rPr>
                <w:rFonts w:cs="等线"/>
                <w:color w:val="1C1E21"/>
                <w:sz w:val="17"/>
              </w:rPr>
              <w:t>已分摊的固定成本</w:t>
            </w:r>
          </w:p>
        </w:tc>
        <w:tc>
          <w:tcPr>
            <w:tcW w:w="2906" w:type="dxa"/>
          </w:tcPr>
          <w:p w14:paraId="6021D5A6">
            <w:pPr>
              <w:spacing w:before="10" w:after="10" w:line="276" w:lineRule="auto"/>
              <w:rPr>
                <w:rFonts w:hint="eastAsia"/>
              </w:rPr>
            </w:pPr>
            <w:r>
              <w:rPr>
                <w:rFonts w:cs="等线"/>
                <w:color w:val="1C1E21"/>
                <w:sz w:val="17"/>
              </w:rPr>
              <w:t>差量利润 21,000 元 / −162,000 元</w:t>
            </w:r>
          </w:p>
        </w:tc>
      </w:tr>
      <w:tr w14:paraId="3D54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shd w:val="clear" w:color="auto" w:fill="F7F8FA"/>
          </w:tcPr>
          <w:p w14:paraId="74BDA35F">
            <w:pPr>
              <w:spacing w:before="10" w:after="10" w:line="276" w:lineRule="auto"/>
              <w:rPr>
                <w:rFonts w:hint="eastAsia"/>
              </w:rPr>
            </w:pPr>
            <w:r>
              <w:rPr>
                <w:rFonts w:cs="等线"/>
                <w:color w:val="1C1E21"/>
                <w:sz w:val="17"/>
              </w:rPr>
              <w:t>产品组合</w:t>
            </w:r>
          </w:p>
        </w:tc>
        <w:tc>
          <w:tcPr>
            <w:tcW w:w="2760" w:type="dxa"/>
            <w:shd w:val="clear" w:color="auto" w:fill="F7F8FA"/>
          </w:tcPr>
          <w:p w14:paraId="2A31797C">
            <w:pPr>
              <w:spacing w:before="10" w:after="10" w:line="276" w:lineRule="auto"/>
              <w:rPr>
                <w:rFonts w:hint="eastAsia"/>
              </w:rPr>
            </w:pPr>
            <w:r>
              <w:rPr>
                <w:rFonts w:cs="等线"/>
                <w:color w:val="1C1E21"/>
                <w:sz w:val="17"/>
              </w:rPr>
              <w:t>单位瓶颈资源的边际贡献</w:t>
            </w:r>
          </w:p>
        </w:tc>
        <w:tc>
          <w:tcPr>
            <w:tcW w:w="2179" w:type="dxa"/>
            <w:shd w:val="clear" w:color="auto" w:fill="F7F8FA"/>
          </w:tcPr>
          <w:p w14:paraId="470E5B32">
            <w:pPr>
              <w:spacing w:before="10" w:after="10" w:line="276" w:lineRule="auto"/>
              <w:rPr>
                <w:rFonts w:hint="eastAsia"/>
              </w:rPr>
            </w:pPr>
            <w:r>
              <w:rPr>
                <w:rFonts w:cs="等线"/>
                <w:color w:val="1C1E21"/>
                <w:sz w:val="17"/>
              </w:rPr>
              <w:t>单位利润、售价</w:t>
            </w:r>
          </w:p>
        </w:tc>
        <w:tc>
          <w:tcPr>
            <w:tcW w:w="2906" w:type="dxa"/>
            <w:shd w:val="clear" w:color="auto" w:fill="F7F8FA"/>
          </w:tcPr>
          <w:p w14:paraId="0CCD5C24">
            <w:pPr>
              <w:spacing w:before="10" w:after="10" w:line="276" w:lineRule="auto"/>
              <w:rPr>
                <w:rFonts w:hint="eastAsia"/>
              </w:rPr>
            </w:pPr>
            <w:r>
              <w:rPr>
                <w:rFonts w:cs="等线"/>
                <w:color w:val="1C1E21"/>
                <w:sz w:val="17"/>
              </w:rPr>
              <w:t>人工影子价格 230 元/小时</w:t>
            </w:r>
          </w:p>
        </w:tc>
      </w:tr>
      <w:tr w14:paraId="569D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71032F83">
            <w:pPr>
              <w:spacing w:before="10" w:after="10" w:line="276" w:lineRule="auto"/>
              <w:rPr>
                <w:rFonts w:hint="eastAsia"/>
              </w:rPr>
            </w:pPr>
            <w:r>
              <w:rPr>
                <w:rFonts w:cs="等线"/>
                <w:color w:val="1C1E21"/>
                <w:sz w:val="17"/>
              </w:rPr>
              <w:t>产品定价</w:t>
            </w:r>
          </w:p>
        </w:tc>
        <w:tc>
          <w:tcPr>
            <w:tcW w:w="2760" w:type="dxa"/>
          </w:tcPr>
          <w:p w14:paraId="22429938">
            <w:pPr>
              <w:spacing w:before="10" w:after="10" w:line="276" w:lineRule="auto"/>
              <w:rPr>
                <w:rFonts w:hint="eastAsia"/>
              </w:rPr>
            </w:pPr>
            <w:r>
              <w:rPr>
                <w:rFonts w:cs="等线"/>
                <w:color w:val="1C1E21"/>
                <w:sz w:val="17"/>
              </w:rPr>
              <w:t>成本基础 + 目标利润</w:t>
            </w:r>
          </w:p>
        </w:tc>
        <w:tc>
          <w:tcPr>
            <w:tcW w:w="2179" w:type="dxa"/>
          </w:tcPr>
          <w:p w14:paraId="6FFCD115">
            <w:pPr>
              <w:spacing w:before="10" w:after="10" w:line="276" w:lineRule="auto"/>
              <w:rPr>
                <w:rFonts w:hint="eastAsia"/>
              </w:rPr>
            </w:pPr>
            <w:r>
              <w:rPr>
                <w:rFonts w:cs="等线"/>
                <w:color w:val="1C1E21"/>
                <w:sz w:val="17"/>
              </w:rPr>
              <w:t>竞争对手情绪化降价</w:t>
            </w:r>
          </w:p>
        </w:tc>
        <w:tc>
          <w:tcPr>
            <w:tcW w:w="2906" w:type="dxa"/>
          </w:tcPr>
          <w:p w14:paraId="50EE075E">
            <w:pPr>
              <w:spacing w:before="10" w:after="10" w:line="276" w:lineRule="auto"/>
              <w:rPr>
                <w:rFonts w:hint="eastAsia"/>
              </w:rPr>
            </w:pPr>
            <w:r>
              <w:rPr>
                <w:rFonts w:cs="等线"/>
                <w:color w:val="1C1E21"/>
                <w:sz w:val="17"/>
              </w:rPr>
              <w:t>加成后 405.79 元，底线 362.32 元</w:t>
            </w:r>
          </w:p>
        </w:tc>
      </w:tr>
      <w:tr w14:paraId="76B5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shd w:val="clear" w:color="auto" w:fill="F7F8FA"/>
          </w:tcPr>
          <w:p w14:paraId="72840D94">
            <w:pPr>
              <w:spacing w:before="10" w:after="10" w:line="276" w:lineRule="auto"/>
              <w:rPr>
                <w:rFonts w:hint="eastAsia"/>
              </w:rPr>
            </w:pPr>
            <w:r>
              <w:rPr>
                <w:rFonts w:cs="等线"/>
                <w:color w:val="1C1E21"/>
                <w:sz w:val="17"/>
              </w:rPr>
              <w:t>自制外购</w:t>
            </w:r>
          </w:p>
        </w:tc>
        <w:tc>
          <w:tcPr>
            <w:tcW w:w="2760" w:type="dxa"/>
            <w:shd w:val="clear" w:color="auto" w:fill="F7F8FA"/>
          </w:tcPr>
          <w:p w14:paraId="4F09E685">
            <w:pPr>
              <w:spacing w:before="10" w:after="10" w:line="276" w:lineRule="auto"/>
              <w:rPr>
                <w:rFonts w:hint="eastAsia"/>
              </w:rPr>
            </w:pPr>
            <w:r>
              <w:rPr>
                <w:rFonts w:cs="等线"/>
                <w:color w:val="1C1E21"/>
                <w:sz w:val="17"/>
              </w:rPr>
              <w:t>可避免固定成本 + 机会成本</w:t>
            </w:r>
          </w:p>
        </w:tc>
        <w:tc>
          <w:tcPr>
            <w:tcW w:w="2179" w:type="dxa"/>
            <w:shd w:val="clear" w:color="auto" w:fill="F7F8FA"/>
          </w:tcPr>
          <w:p w14:paraId="49DD4A9E">
            <w:pPr>
              <w:spacing w:before="10" w:after="10" w:line="276" w:lineRule="auto"/>
              <w:rPr>
                <w:rFonts w:hint="eastAsia"/>
              </w:rPr>
            </w:pPr>
            <w:r>
              <w:rPr>
                <w:rFonts w:cs="等线"/>
                <w:color w:val="1C1E21"/>
                <w:sz w:val="17"/>
              </w:rPr>
              <w:t>不可避免固定成本</w:t>
            </w:r>
          </w:p>
        </w:tc>
        <w:tc>
          <w:tcPr>
            <w:tcW w:w="2906" w:type="dxa"/>
            <w:shd w:val="clear" w:color="auto" w:fill="F7F8FA"/>
          </w:tcPr>
          <w:p w14:paraId="4984621E">
            <w:pPr>
              <w:spacing w:before="10" w:after="10" w:line="276" w:lineRule="auto"/>
              <w:rPr>
                <w:rFonts w:hint="eastAsia"/>
              </w:rPr>
            </w:pPr>
            <w:r>
              <w:rPr>
                <w:rFonts w:cs="等线"/>
                <w:color w:val="1C1E21"/>
                <w:sz w:val="17"/>
              </w:rPr>
              <w:t>临界买价 22.67 元 / 26.00 元</w:t>
            </w:r>
          </w:p>
        </w:tc>
      </w:tr>
      <w:tr w14:paraId="11D9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19DEEB28">
            <w:pPr>
              <w:spacing w:before="10" w:after="10" w:line="276" w:lineRule="auto"/>
              <w:rPr>
                <w:rFonts w:hint="eastAsia"/>
              </w:rPr>
            </w:pPr>
            <w:r>
              <w:rPr>
                <w:rFonts w:cs="等线"/>
                <w:color w:val="1C1E21"/>
                <w:sz w:val="17"/>
              </w:rPr>
              <w:t>亏损停产</w:t>
            </w:r>
          </w:p>
        </w:tc>
        <w:tc>
          <w:tcPr>
            <w:tcW w:w="2760" w:type="dxa"/>
          </w:tcPr>
          <w:p w14:paraId="17F02EAE">
            <w:pPr>
              <w:spacing w:before="10" w:after="10" w:line="276" w:lineRule="auto"/>
              <w:rPr>
                <w:rFonts w:hint="eastAsia"/>
              </w:rPr>
            </w:pPr>
            <w:r>
              <w:rPr>
                <w:rFonts w:cs="等线"/>
                <w:color w:val="1C1E21"/>
                <w:sz w:val="17"/>
              </w:rPr>
              <w:t>边际贡献 vs 可避免固定成本</w:t>
            </w:r>
          </w:p>
        </w:tc>
        <w:tc>
          <w:tcPr>
            <w:tcW w:w="2179" w:type="dxa"/>
          </w:tcPr>
          <w:p w14:paraId="743B982F">
            <w:pPr>
              <w:spacing w:before="10" w:after="10" w:line="276" w:lineRule="auto"/>
              <w:rPr>
                <w:rFonts w:hint="eastAsia"/>
              </w:rPr>
            </w:pPr>
            <w:r>
              <w:rPr>
                <w:rFonts w:cs="等线"/>
                <w:color w:val="1C1E21"/>
                <w:sz w:val="17"/>
              </w:rPr>
              <w:t>账面亏损额</w:t>
            </w:r>
          </w:p>
        </w:tc>
        <w:tc>
          <w:tcPr>
            <w:tcW w:w="2906" w:type="dxa"/>
          </w:tcPr>
          <w:p w14:paraId="2D4A2E26">
            <w:pPr>
              <w:spacing w:before="10" w:after="10" w:line="276" w:lineRule="auto"/>
              <w:rPr>
                <w:rFonts w:hint="eastAsia"/>
              </w:rPr>
            </w:pPr>
            <w:r>
              <w:rPr>
                <w:rFonts w:cs="等线"/>
                <w:color w:val="1C1E21"/>
                <w:sz w:val="17"/>
              </w:rPr>
              <w:t>CM 278,400 &gt; 可避免 180,000</w:t>
            </w:r>
          </w:p>
        </w:tc>
      </w:tr>
    </w:tbl>
    <w:p w14:paraId="543A055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67FA726">
        <w:tblPrEx>
          <w:tblCellMar>
            <w:top w:w="0" w:type="dxa"/>
            <w:left w:w="108" w:type="dxa"/>
            <w:bottom w:w="0" w:type="dxa"/>
            <w:right w:w="108" w:type="dxa"/>
          </w:tblCellMar>
        </w:tblPrEx>
        <w:trPr>
          <w:trHeight w:val="260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50EB14B2">
            <w:pPr>
              <w:jc w:val="center"/>
              <w:rPr>
                <w:rFonts w:hint="eastAsia"/>
              </w:rPr>
            </w:pPr>
            <w:r>
              <w:rPr>
                <w:rFonts w:ascii="黑体" w:hAnsi="黑体" w:eastAsia="黑体" w:cs="黑体"/>
                <w:color w:val="7A8794"/>
                <w:sz w:val="19"/>
              </w:rPr>
              <w:t>◻ 演示图占位</w:t>
            </w:r>
          </w:p>
          <w:p w14:paraId="6585DECF">
            <w:pPr>
              <w:spacing w:after="0"/>
              <w:rPr>
                <w:rFonts w:hint="eastAsia"/>
              </w:rPr>
            </w:pPr>
            <w:r>
              <w:rPr>
                <w:rFonts w:cs="等线"/>
                <w:color w:val="1C1E21"/>
                <w:sz w:val="18"/>
              </w:rPr>
              <w:t xml:space="preserve"> </w:t>
            </w:r>
          </w:p>
          <w:p w14:paraId="5BC1857D">
            <w:pPr>
              <w:spacing w:after="0"/>
              <w:rPr>
                <w:rFonts w:hint="eastAsia"/>
              </w:rPr>
            </w:pPr>
            <w:r>
              <w:rPr>
                <w:rFonts w:cs="等线"/>
                <w:color w:val="1C1E21"/>
                <w:sz w:val="18"/>
              </w:rPr>
              <w:t xml:space="preserve"> </w:t>
            </w:r>
          </w:p>
          <w:p w14:paraId="2A2AE188">
            <w:pPr>
              <w:spacing w:after="0"/>
              <w:rPr>
                <w:rFonts w:hint="eastAsia"/>
              </w:rPr>
            </w:pPr>
            <w:r>
              <w:rPr>
                <w:rFonts w:cs="等线"/>
                <w:color w:val="1C1E21"/>
                <w:sz w:val="18"/>
              </w:rPr>
              <w:t xml:space="preserve"> </w:t>
            </w:r>
          </w:p>
          <w:p w14:paraId="4A1ADF12">
            <w:pPr>
              <w:spacing w:after="0"/>
              <w:rPr>
                <w:rFonts w:hint="eastAsia"/>
              </w:rPr>
            </w:pPr>
            <w:r>
              <w:rPr>
                <w:rFonts w:cs="等线"/>
                <w:color w:val="1C1E21"/>
                <w:sz w:val="18"/>
              </w:rPr>
              <w:t xml:space="preserve"> </w:t>
            </w:r>
          </w:p>
          <w:p w14:paraId="03EC8604">
            <w:pPr>
              <w:spacing w:after="0"/>
              <w:rPr>
                <w:rFonts w:hint="eastAsia"/>
              </w:rPr>
            </w:pPr>
            <w:r>
              <w:rPr>
                <w:rFonts w:cs="等线"/>
                <w:color w:val="1C1E21"/>
                <w:sz w:val="18"/>
              </w:rPr>
              <w:t xml:space="preserve"> </w:t>
            </w:r>
          </w:p>
          <w:p w14:paraId="23DDFE14">
            <w:pPr>
              <w:jc w:val="center"/>
              <w:rPr>
                <w:rFonts w:hint="eastAsia"/>
              </w:rPr>
            </w:pPr>
            <w:r>
              <w:rPr>
                <w:rFonts w:ascii="黑体" w:hAnsi="黑体" w:eastAsia="黑体" w:cs="黑体"/>
                <w:color w:val="1C4A8C"/>
                <w:sz w:val="18"/>
              </w:rPr>
              <w:t>图 4-14　五类决策的边际贡献对比图（你自绘）</w:t>
            </w:r>
          </w:p>
          <w:p w14:paraId="166908B4">
            <w:pPr>
              <w:spacing w:after="80"/>
              <w:jc w:val="center"/>
              <w:rPr>
                <w:rFonts w:hint="eastAsia"/>
              </w:rPr>
            </w:pPr>
            <w:r>
              <w:rPr>
                <w:rFonts w:cs="等线"/>
                <w:color w:val="626870"/>
                <w:sz w:val="17"/>
              </w:rPr>
              <w:t>补图提示：用柱状图画“丙产品：边际贡献 278,400 / 可避免固定 180,000 / 不可避免固定 170,000”，用一条水平线标出停产临界点。</w:t>
            </w:r>
          </w:p>
        </w:tc>
      </w:tr>
    </w:tbl>
    <w:p w14:paraId="7A3C3AC3">
      <w:pPr>
        <w:spacing w:after="40"/>
        <w:rPr>
          <w:rFonts w:hint="eastAsia"/>
        </w:rPr>
      </w:pPr>
    </w:p>
    <w:p w14:paraId="73A7427F">
      <w:pPr>
        <w:keepNext/>
        <w:spacing w:before="100" w:after="40"/>
        <w:rPr>
          <w:rFonts w:hint="eastAsia"/>
        </w:rPr>
      </w:pPr>
      <w:r>
        <w:rPr>
          <w:rFonts w:ascii="黑体" w:hAnsi="黑体" w:eastAsia="黑体" w:cs="黑体"/>
          <w:color w:val="FFFFFF"/>
          <w:sz w:val="19"/>
          <w:shd w:val="clear" w:color="auto" w:fill="1C4A8C"/>
        </w:rPr>
        <w:t xml:space="preserve"> 第 9 步 </w:t>
      </w:r>
      <w:r>
        <w:rPr>
          <w:rFonts w:ascii="黑体" w:hAnsi="黑体" w:eastAsia="黑体" w:cs="黑体"/>
          <w:color w:val="1C1E21"/>
          <w:sz w:val="22"/>
        </w:rPr>
        <w:t xml:space="preserve">  把结果变成 Excel 底稿：一个结果字典 → 多工作表</w:t>
      </w:r>
    </w:p>
    <w:p w14:paraId="72AF057C">
      <w:pPr>
        <w:keepNext/>
        <w:spacing w:after="20"/>
        <w:rPr>
          <w:rFonts w:hint="eastAsia"/>
        </w:rPr>
      </w:pPr>
      <w:r>
        <w:rPr>
          <w:rFonts w:ascii="黑体" w:hAnsi="黑体" w:eastAsia="黑体" w:cs="黑体"/>
          <w:color w:val="626870"/>
          <w:sz w:val="17"/>
        </w:rPr>
        <w:t>▍report_generator.py</w:t>
      </w:r>
    </w:p>
    <w:p w14:paraId="3F724FEC">
      <w:pPr>
        <w:shd w:val="clear" w:color="auto" w:fill="F4F6F8"/>
        <w:spacing w:after="0" w:line="283" w:lineRule="auto"/>
        <w:ind w:left="142"/>
        <w:rPr>
          <w:rFonts w:hint="eastAsia"/>
        </w:rPr>
      </w:pPr>
      <w:r>
        <w:rPr>
          <w:rFonts w:ascii="Consolas" w:hAnsi="Consolas" w:eastAsia="Consolas" w:cs="Consolas"/>
          <w:color w:val="22262B"/>
          <w:sz w:val="17"/>
        </w:rPr>
        <w:t>def export_to_excel(path, sections):</w:t>
      </w:r>
    </w:p>
    <w:p w14:paraId="1F70DD8A">
      <w:pPr>
        <w:shd w:val="clear" w:color="auto" w:fill="F4F6F8"/>
        <w:spacing w:after="0" w:line="283" w:lineRule="auto"/>
        <w:ind w:left="142"/>
        <w:rPr>
          <w:rFonts w:hint="eastAsia"/>
        </w:rPr>
      </w:pPr>
      <w:r>
        <w:rPr>
          <w:rFonts w:ascii="Consolas" w:hAnsi="Consolas" w:eastAsia="Consolas" w:cs="Consolas"/>
          <w:color w:val="22262B"/>
          <w:sz w:val="17"/>
        </w:rPr>
        <w:t xml:space="preserve">    """sections: [(表名, DataFrame), ...] 一表一工作表"""</w:t>
      </w:r>
    </w:p>
    <w:p w14:paraId="47EFB194">
      <w:pPr>
        <w:shd w:val="clear" w:color="auto" w:fill="F4F6F8"/>
        <w:spacing w:after="0" w:line="283" w:lineRule="auto"/>
        <w:ind w:left="142"/>
        <w:rPr>
          <w:rFonts w:hint="eastAsia"/>
        </w:rPr>
      </w:pPr>
      <w:r>
        <w:rPr>
          <w:rFonts w:ascii="Consolas" w:hAnsi="Consolas" w:eastAsia="Consolas" w:cs="Consolas"/>
          <w:color w:val="22262B"/>
          <w:sz w:val="17"/>
        </w:rPr>
        <w:t xml:space="preserve">    with pd.ExcelWriter(path, engine="openpyxl") as xl:</w:t>
      </w:r>
    </w:p>
    <w:p w14:paraId="517C4851">
      <w:pPr>
        <w:shd w:val="clear" w:color="auto" w:fill="F4F6F8"/>
        <w:spacing w:after="0" w:line="283" w:lineRule="auto"/>
        <w:ind w:left="142"/>
        <w:rPr>
          <w:rFonts w:hint="eastAsia"/>
        </w:rPr>
      </w:pPr>
      <w:r>
        <w:rPr>
          <w:rFonts w:ascii="Consolas" w:hAnsi="Consolas" w:eastAsia="Consolas" w:cs="Consolas"/>
          <w:color w:val="22262B"/>
          <w:sz w:val="17"/>
        </w:rPr>
        <w:t xml:space="preserve">        for name, df in sections:</w:t>
      </w:r>
    </w:p>
    <w:p w14:paraId="27EF2531">
      <w:pPr>
        <w:shd w:val="clear" w:color="auto" w:fill="F4F6F8"/>
        <w:spacing w:after="0" w:line="283" w:lineRule="auto"/>
        <w:ind w:left="142"/>
        <w:rPr>
          <w:rFonts w:hint="eastAsia"/>
        </w:rPr>
      </w:pPr>
      <w:r>
        <w:rPr>
          <w:rFonts w:ascii="Consolas" w:hAnsi="Consolas" w:eastAsia="Consolas" w:cs="Consolas"/>
          <w:color w:val="22262B"/>
          <w:sz w:val="17"/>
        </w:rPr>
        <w:t xml:space="preserve">            df.to_excel(xl, sheet_name=name[:31], index=False)</w:t>
      </w:r>
    </w:p>
    <w:p w14:paraId="1C729382">
      <w:pPr>
        <w:shd w:val="clear" w:color="auto" w:fill="F4F6F8"/>
        <w:spacing w:after="0" w:line="283" w:lineRule="auto"/>
        <w:ind w:left="142"/>
        <w:rPr>
          <w:rFonts w:hint="eastAsia"/>
        </w:rPr>
      </w:pPr>
      <w:r>
        <w:rPr>
          <w:rFonts w:ascii="Consolas" w:hAnsi="Consolas" w:eastAsia="Consolas" w:cs="Consolas"/>
          <w:color w:val="22262B"/>
          <w:sz w:val="17"/>
        </w:rPr>
        <w:t xml:space="preserve">            ws = xl.sheets[name[:31]]</w:t>
      </w:r>
    </w:p>
    <w:p w14:paraId="7291995F">
      <w:pPr>
        <w:shd w:val="clear" w:color="auto" w:fill="F4F6F8"/>
        <w:spacing w:after="0" w:line="283" w:lineRule="auto"/>
        <w:ind w:left="142"/>
        <w:rPr>
          <w:rFonts w:hint="eastAsia"/>
        </w:rPr>
      </w:pPr>
      <w:r>
        <w:rPr>
          <w:rFonts w:ascii="Consolas" w:hAnsi="Consolas" w:eastAsia="Consolas" w:cs="Consolas"/>
          <w:color w:val="22262B"/>
          <w:sz w:val="17"/>
        </w:rPr>
        <w:t xml:space="preserve">            for col in ws.columns:                      # 按内容自适应列宽</w:t>
      </w:r>
    </w:p>
    <w:p w14:paraId="56B5C5B9">
      <w:pPr>
        <w:shd w:val="clear" w:color="auto" w:fill="F4F6F8"/>
        <w:spacing w:after="0" w:line="283" w:lineRule="auto"/>
        <w:ind w:left="142"/>
        <w:rPr>
          <w:rFonts w:hint="eastAsia"/>
        </w:rPr>
      </w:pPr>
      <w:r>
        <w:rPr>
          <w:rFonts w:ascii="Consolas" w:hAnsi="Consolas" w:eastAsia="Consolas" w:cs="Consolas"/>
          <w:color w:val="22262B"/>
          <w:sz w:val="17"/>
        </w:rPr>
        <w:t xml:space="preserve">                width = max(len(str(c.value or "")) for c in col)</w:t>
      </w:r>
    </w:p>
    <w:p w14:paraId="166F3FEC">
      <w:pPr>
        <w:shd w:val="clear" w:color="auto" w:fill="F4F6F8"/>
        <w:spacing w:after="0" w:line="283" w:lineRule="auto"/>
        <w:ind w:left="142"/>
        <w:rPr>
          <w:rFonts w:hint="eastAsia"/>
        </w:rPr>
      </w:pPr>
      <w:r>
        <w:rPr>
          <w:rFonts w:ascii="Consolas" w:hAnsi="Consolas" w:eastAsia="Consolas" w:cs="Consolas"/>
          <w:color w:val="22262B"/>
          <w:sz w:val="17"/>
        </w:rPr>
        <w:t xml:space="preserve">                ws.column_dimensions[col[0].column_letter].width = min(width + 4, 42)</w:t>
      </w:r>
    </w:p>
    <w:p w14:paraId="44F401EC">
      <w:pPr>
        <w:shd w:val="clear" w:color="auto" w:fill="F4F6F8"/>
        <w:spacing w:after="0" w:line="283" w:lineRule="auto"/>
        <w:ind w:left="142"/>
        <w:rPr>
          <w:rFonts w:hint="eastAsia"/>
        </w:rPr>
      </w:pPr>
      <w:r>
        <w:rPr>
          <w:rFonts w:ascii="Consolas" w:hAnsi="Consolas" w:eastAsia="Consolas" w:cs="Consolas"/>
          <w:color w:val="22262B"/>
          <w:sz w:val="17"/>
        </w:rPr>
        <w:t xml:space="preserve">            for c in ws[1]:                             # 表头加粗</w:t>
      </w:r>
    </w:p>
    <w:p w14:paraId="5FFA959F">
      <w:pPr>
        <w:shd w:val="clear" w:color="auto" w:fill="F4F6F8"/>
        <w:spacing w:after="0" w:line="283" w:lineRule="auto"/>
        <w:ind w:left="142"/>
        <w:rPr>
          <w:rFonts w:hint="eastAsia"/>
        </w:rPr>
      </w:pPr>
      <w:r>
        <w:rPr>
          <w:rFonts w:ascii="Consolas" w:hAnsi="Consolas" w:eastAsia="Consolas" w:cs="Consolas"/>
          <w:color w:val="22262B"/>
          <w:sz w:val="17"/>
        </w:rPr>
        <w:t xml:space="preserve">                c.font = Font(bold=True, color="FFFFFF",</w:t>
      </w:r>
    </w:p>
    <w:p w14:paraId="2B4ADB44">
      <w:pPr>
        <w:shd w:val="clear" w:color="auto" w:fill="F4F6F8"/>
        <w:spacing w:after="0" w:line="283" w:lineRule="auto"/>
        <w:ind w:left="142"/>
        <w:rPr>
          <w:rFonts w:hint="eastAsia"/>
        </w:rPr>
      </w:pPr>
      <w:r>
        <w:rPr>
          <w:rFonts w:ascii="Consolas" w:hAnsi="Consolas" w:eastAsia="Consolas" w:cs="Consolas"/>
          <w:color w:val="22262B"/>
          <w:sz w:val="17"/>
        </w:rPr>
        <w:t xml:space="preserve">                              fill=PatternFill("solid", fgColor="1C4A8C"))</w:t>
      </w:r>
    </w:p>
    <w:p w14:paraId="71CA85C2">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017A5D5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E5A8706">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0115C03">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01FADD88">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sheet 名不要取“表1-1”这种编号，要取业务名</w:t>
            </w:r>
            <w:r>
              <w:rPr>
                <w:rFonts w:cs="等线"/>
                <w:color w:val="1C1E21"/>
                <w:sz w:val="19"/>
              </w:rPr>
              <w:t>（如“材料费用分配表”）。项目三场景一底稿 32 个 sheet、场景二 22 个 sheet，靠业务名才能一眼定位；编号写在终端打印里就够了。另外注意 Excel 的 sheet 名</w:t>
            </w:r>
            <w:r>
              <w:rPr>
                <w:rFonts w:ascii="黑体" w:hAnsi="黑体" w:eastAsia="黑体" w:cs="黑体"/>
                <w:color w:val="1C1E21"/>
                <w:sz w:val="19"/>
              </w:rPr>
              <w:t>上限 31 个字符</w:t>
            </w:r>
            <w:r>
              <w:rPr>
                <w:rFonts w:cs="等线"/>
                <w:color w:val="1C1E21"/>
                <w:sz w:val="19"/>
              </w:rPr>
              <w:t>且不能含 []:*?/\，所以代码里统一 [:31] 截断。</w:t>
            </w:r>
          </w:p>
        </w:tc>
      </w:tr>
    </w:tbl>
    <w:p w14:paraId="05039C0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EAF605A">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7684DD0D">
            <w:pPr>
              <w:jc w:val="center"/>
              <w:rPr>
                <w:rFonts w:hint="eastAsia"/>
              </w:rPr>
            </w:pPr>
            <w:r>
              <w:rPr>
                <w:rFonts w:ascii="黑体" w:hAnsi="黑体" w:eastAsia="黑体" w:cs="黑体"/>
                <w:color w:val="7A8794"/>
                <w:sz w:val="19"/>
              </w:rPr>
              <w:t>◻ 演示图占位</w:t>
            </w:r>
          </w:p>
          <w:p w14:paraId="6221443E">
            <w:pPr>
              <w:spacing w:after="0"/>
              <w:rPr>
                <w:rFonts w:hint="eastAsia"/>
              </w:rPr>
            </w:pPr>
            <w:r>
              <w:rPr>
                <w:rFonts w:cs="等线"/>
                <w:color w:val="1C1E21"/>
                <w:sz w:val="18"/>
              </w:rPr>
              <w:t xml:space="preserve"> </w:t>
            </w:r>
          </w:p>
          <w:p w14:paraId="3143D691">
            <w:pPr>
              <w:spacing w:after="0"/>
              <w:rPr>
                <w:rFonts w:hint="eastAsia"/>
              </w:rPr>
            </w:pPr>
            <w:r>
              <w:rPr>
                <w:rFonts w:cs="等线"/>
                <w:color w:val="1C1E21"/>
                <w:sz w:val="18"/>
              </w:rPr>
              <w:t xml:space="preserve"> </w:t>
            </w:r>
          </w:p>
          <w:p w14:paraId="128B3C90">
            <w:pPr>
              <w:spacing w:after="0"/>
              <w:rPr>
                <w:rFonts w:hint="eastAsia"/>
              </w:rPr>
            </w:pPr>
            <w:r>
              <w:rPr>
                <w:rFonts w:cs="等线"/>
                <w:color w:val="1C1E21"/>
                <w:sz w:val="18"/>
              </w:rPr>
              <w:t xml:space="preserve"> </w:t>
            </w:r>
          </w:p>
          <w:p w14:paraId="029F2986">
            <w:pPr>
              <w:spacing w:after="0"/>
              <w:rPr>
                <w:rFonts w:hint="eastAsia"/>
              </w:rPr>
            </w:pPr>
            <w:r>
              <w:rPr>
                <w:rFonts w:cs="等线"/>
                <w:color w:val="1C1E21"/>
                <w:sz w:val="18"/>
              </w:rPr>
              <w:t xml:space="preserve"> </w:t>
            </w:r>
          </w:p>
          <w:p w14:paraId="2F08988D">
            <w:pPr>
              <w:jc w:val="center"/>
              <w:rPr>
                <w:rFonts w:hint="eastAsia"/>
              </w:rPr>
            </w:pPr>
            <w:r>
              <w:rPr>
                <w:rFonts w:ascii="黑体" w:hAnsi="黑体" w:eastAsia="黑体" w:cs="黑体"/>
                <w:color w:val="1C4A8C"/>
                <w:sz w:val="18"/>
              </w:rPr>
              <w:t>图 4-15　你的成本核算底稿工作簿（32 个工作表标签一览）</w:t>
            </w:r>
          </w:p>
          <w:p w14:paraId="77D12CC4">
            <w:pPr>
              <w:spacing w:after="80"/>
              <w:jc w:val="center"/>
              <w:rPr>
                <w:rFonts w:hint="eastAsia"/>
              </w:rPr>
            </w:pPr>
            <w:r>
              <w:rPr>
                <w:rFonts w:cs="等线"/>
                <w:color w:val="626870"/>
                <w:sz w:val="17"/>
              </w:rPr>
              <w:t>补图提示：打开你生成的 xlsx，截底部工作表标签条 + 任意一张完整表格。</w:t>
            </w:r>
          </w:p>
        </w:tc>
      </w:tr>
    </w:tbl>
    <w:p w14:paraId="19102DFF">
      <w:pPr>
        <w:spacing w:after="40"/>
        <w:rPr>
          <w:rFonts w:hint="eastAsia"/>
        </w:rPr>
      </w:pPr>
    </w:p>
    <w:p w14:paraId="1CC14630">
      <w:pPr>
        <w:pStyle w:val="5"/>
      </w:pPr>
      <w:bookmarkStart w:id="113" w:name="_Toc240737979"/>
      <w:r>
        <w:rPr>
          <w:rFonts w:ascii="黑体" w:hAnsi="黑体" w:eastAsia="黑体" w:cs="黑体"/>
          <w:b w:val="0"/>
        </w:rPr>
        <w:t>4.12.2　本节自检</w:t>
      </w:r>
      <w:bookmarkEnd w:id="113"/>
    </w:p>
    <w:p w14:paraId="3DAE5BE8">
      <w:pPr>
        <w:spacing w:after="30"/>
        <w:ind w:left="425" w:hanging="255"/>
        <w:jc w:val="both"/>
        <w:rPr>
          <w:rFonts w:hint="eastAsia"/>
        </w:rPr>
      </w:pPr>
      <w:r>
        <w:rPr>
          <w:rFonts w:cs="等线"/>
          <w:color w:val="1C4A8C"/>
          <w:sz w:val="20"/>
        </w:rPr>
        <w:t xml:space="preserve">□  </w:t>
      </w:r>
      <w:r>
        <w:rPr>
          <w:rFonts w:cs="等线"/>
          <w:color w:val="1C1E21"/>
          <w:sz w:val="20"/>
        </w:rPr>
        <w:t>通用分配函数能同时用于材料、人工、制造费用，并自带尾差倒挤；</w:t>
      </w:r>
    </w:p>
    <w:p w14:paraId="65089D29">
      <w:pPr>
        <w:spacing w:after="30"/>
        <w:ind w:left="425" w:hanging="255"/>
        <w:jc w:val="both"/>
        <w:rPr>
          <w:rFonts w:hint="eastAsia"/>
        </w:rPr>
      </w:pPr>
      <w:r>
        <w:rPr>
          <w:rFonts w:cs="等线"/>
          <w:color w:val="1C4A8C"/>
          <w:sz w:val="20"/>
        </w:rPr>
        <w:t xml:space="preserve">□  </w:t>
      </w:r>
      <w:r>
        <w:rPr>
          <w:rFonts w:cs="等线"/>
          <w:color w:val="1C1E21"/>
          <w:sz w:val="20"/>
        </w:rPr>
        <w:t>材料分配 33,468.75 / 26,775.00 / 11,156.25 元，合计恰好等于 71,400 元；</w:t>
      </w:r>
    </w:p>
    <w:p w14:paraId="16820B7C">
      <w:pPr>
        <w:spacing w:after="30"/>
        <w:ind w:left="425" w:hanging="255"/>
        <w:jc w:val="both"/>
        <w:rPr>
          <w:rFonts w:hint="eastAsia"/>
        </w:rPr>
      </w:pPr>
      <w:r>
        <w:rPr>
          <w:rFonts w:cs="等线"/>
          <w:color w:val="1C4A8C"/>
          <w:sz w:val="20"/>
        </w:rPr>
        <w:t xml:space="preserve">□  </w:t>
      </w:r>
      <w:r>
        <w:rPr>
          <w:rFonts w:cs="等线"/>
          <w:color w:val="1C1E21"/>
          <w:sz w:val="20"/>
        </w:rPr>
        <w:t>产品成本汇总：甲 153,168.75 元（单位 306.34）、乙 95,175.00 元（317.25）、丙 51,056.25 元（255.28）；</w:t>
      </w:r>
    </w:p>
    <w:p w14:paraId="15FF4281">
      <w:pPr>
        <w:spacing w:after="30"/>
        <w:ind w:left="425" w:hanging="255"/>
        <w:jc w:val="both"/>
        <w:rPr>
          <w:rFonts w:hint="eastAsia"/>
        </w:rPr>
      </w:pPr>
      <w:r>
        <w:rPr>
          <w:rFonts w:cs="等线"/>
          <w:color w:val="1C4A8C"/>
          <w:sz w:val="20"/>
        </w:rPr>
        <w:t xml:space="preserve">□  </w:t>
      </w:r>
      <w:r>
        <w:rPr>
          <w:rFonts w:cs="等线"/>
          <w:color w:val="1C1E21"/>
          <w:sz w:val="20"/>
        </w:rPr>
        <w:t>辅助生产三法分配率能对上：直接 2.05/0.21，代数 2.03/0.21，并能说出为什么代数法更准；</w:t>
      </w:r>
    </w:p>
    <w:p w14:paraId="7CA71A03">
      <w:pPr>
        <w:spacing w:after="30"/>
        <w:ind w:left="425" w:hanging="255"/>
        <w:jc w:val="both"/>
        <w:rPr>
          <w:rFonts w:hint="eastAsia"/>
        </w:rPr>
      </w:pPr>
      <w:r>
        <w:rPr>
          <w:rFonts w:cs="等线"/>
          <w:color w:val="1C4A8C"/>
          <w:sz w:val="20"/>
        </w:rPr>
        <w:t xml:space="preserve">□  </w:t>
      </w:r>
      <w:r>
        <w:rPr>
          <w:rFonts w:cs="等线"/>
          <w:color w:val="1C1E21"/>
          <w:sz w:val="20"/>
        </w:rPr>
        <w:t>ABC 与传统的单位成本差为 −52.64 / +39.49 / +72.37 元，并能用“动因耗用结构”解释；</w:t>
      </w:r>
    </w:p>
    <w:p w14:paraId="319DEC69">
      <w:pPr>
        <w:spacing w:after="30"/>
        <w:ind w:left="425" w:hanging="255"/>
        <w:jc w:val="both"/>
        <w:rPr>
          <w:rFonts w:hint="eastAsia"/>
        </w:rPr>
      </w:pPr>
      <w:r>
        <w:rPr>
          <w:rFonts w:cs="等线"/>
          <w:color w:val="1C4A8C"/>
          <w:sz w:val="20"/>
        </w:rPr>
        <w:t xml:space="preserve">□  </w:t>
      </w:r>
      <w:r>
        <w:rPr>
          <w:rFonts w:cs="等线"/>
          <w:color w:val="1C1E21"/>
          <w:sz w:val="20"/>
        </w:rPr>
        <w:t>标准成本两分项之和等于总差异、总差异等于实际减标准（材料 2,540、人工 1,545）；</w:t>
      </w:r>
    </w:p>
    <w:p w14:paraId="128353C9">
      <w:pPr>
        <w:spacing w:after="30"/>
        <w:ind w:left="425" w:hanging="255"/>
        <w:jc w:val="both"/>
        <w:rPr>
          <w:rFonts w:hint="eastAsia"/>
        </w:rPr>
      </w:pPr>
      <w:r>
        <w:rPr>
          <w:rFonts w:cs="等线"/>
          <w:color w:val="1C4A8C"/>
          <w:sz w:val="20"/>
        </w:rPr>
        <w:t xml:space="preserve">□  </w:t>
      </w:r>
      <w:r>
        <w:rPr>
          <w:rFonts w:cs="等线"/>
          <w:color w:val="1C1E21"/>
          <w:sz w:val="20"/>
        </w:rPr>
        <w:t>高低点法按</w:t>
      </w:r>
      <w:r>
        <w:rPr>
          <w:rFonts w:ascii="黑体" w:hAnsi="黑体" w:eastAsia="黑体" w:cs="黑体"/>
          <w:color w:val="1C1E21"/>
          <w:sz w:val="20"/>
        </w:rPr>
        <w:t>业务量</w:t>
      </w:r>
      <w:r>
        <w:rPr>
          <w:rFonts w:cs="等线"/>
          <w:color w:val="1C1E21"/>
          <w:sz w:val="20"/>
        </w:rPr>
        <w:t>取点；两法结果 R² 0.9445 与 0.9587、SEE 3,568.12 与 3,076.69；</w:t>
      </w:r>
    </w:p>
    <w:p w14:paraId="5331FF1D">
      <w:pPr>
        <w:spacing w:after="30"/>
        <w:ind w:left="425" w:hanging="255"/>
        <w:jc w:val="both"/>
        <w:rPr>
          <w:rFonts w:hint="eastAsia"/>
        </w:rPr>
      </w:pPr>
      <w:r>
        <w:rPr>
          <w:rFonts w:cs="等线"/>
          <w:color w:val="1C4A8C"/>
          <w:sz w:val="20"/>
        </w:rPr>
        <w:t xml:space="preserve">□  </w:t>
      </w:r>
      <w:r>
        <w:rPr>
          <w:rFonts w:cs="等线"/>
          <w:color w:val="1C1E21"/>
          <w:sz w:val="20"/>
        </w:rPr>
        <w:t>本量利：保本量 8,333.33、保本额 3,166,666.67、安全边际率 12.28%、DOL 8.1429；</w:t>
      </w:r>
    </w:p>
    <w:p w14:paraId="4014E51C">
      <w:pPr>
        <w:spacing w:after="30"/>
        <w:ind w:left="425" w:hanging="255"/>
        <w:jc w:val="both"/>
        <w:rPr>
          <w:rFonts w:hint="eastAsia"/>
        </w:rPr>
      </w:pPr>
      <w:r>
        <w:rPr>
          <w:rFonts w:cs="等线"/>
          <w:color w:val="1C4A8C"/>
          <w:sz w:val="20"/>
        </w:rPr>
        <w:t xml:space="preserve">□  </w:t>
      </w:r>
      <w:r>
        <w:rPr>
          <w:rFonts w:cs="等线"/>
          <w:color w:val="1C1E21"/>
          <w:sz w:val="20"/>
        </w:rPr>
        <w:t>多品种综合保本额 5,078,987.73 元，能拆到三个产品；</w:t>
      </w:r>
    </w:p>
    <w:p w14:paraId="7CA63A63">
      <w:pPr>
        <w:spacing w:after="30"/>
        <w:ind w:left="425" w:hanging="255"/>
        <w:jc w:val="both"/>
        <w:rPr>
          <w:rFonts w:hint="eastAsia"/>
        </w:rPr>
      </w:pPr>
      <w:r>
        <w:rPr>
          <w:rFonts w:cs="等线"/>
          <w:color w:val="1C4A8C"/>
          <w:sz w:val="20"/>
        </w:rPr>
        <w:t xml:space="preserve">□  </w:t>
      </w:r>
      <w:r>
        <w:rPr>
          <w:rFonts w:cs="等线"/>
          <w:color w:val="1C1E21"/>
          <w:sz w:val="20"/>
        </w:rPr>
        <w:t>敏感系数排序：单价 21.49 &gt; VC 13.35 &gt; 销量 8.14 &gt; 固定成本 7.14，并给出管理优先级；</w:t>
      </w:r>
    </w:p>
    <w:p w14:paraId="101AD24B">
      <w:pPr>
        <w:spacing w:after="30"/>
        <w:ind w:left="425" w:hanging="255"/>
        <w:jc w:val="both"/>
        <w:rPr>
          <w:rFonts w:hint="eastAsia"/>
        </w:rPr>
      </w:pPr>
      <w:r>
        <w:rPr>
          <w:rFonts w:cs="等线"/>
          <w:color w:val="1C4A8C"/>
          <w:sz w:val="20"/>
        </w:rPr>
        <w:t xml:space="preserve">□  </w:t>
      </w:r>
      <w:r>
        <w:rPr>
          <w:rFonts w:cs="等线"/>
          <w:color w:val="1C1E21"/>
          <w:sz w:val="20"/>
        </w:rPr>
        <w:t>两个特殊订单结论相反且能算出机会成本 216,000 元与最低价格 312 元；</w:t>
      </w:r>
    </w:p>
    <w:p w14:paraId="70023121">
      <w:pPr>
        <w:spacing w:after="30"/>
        <w:ind w:left="425" w:hanging="255"/>
        <w:jc w:val="both"/>
        <w:rPr>
          <w:rFonts w:hint="eastAsia"/>
        </w:rPr>
      </w:pPr>
      <w:r>
        <w:rPr>
          <w:rFonts w:cs="等线"/>
          <w:color w:val="1C4A8C"/>
          <w:sz w:val="20"/>
        </w:rPr>
        <w:t xml:space="preserve">□  </w:t>
      </w:r>
      <w:r>
        <w:rPr>
          <w:rFonts w:cs="等线"/>
          <w:color w:val="1C1E21"/>
          <w:sz w:val="20"/>
        </w:rPr>
        <w:t>能说明排序法为什么在本例不可行（人工需 7,136.67 h &gt; 5,000 h），并给出 LP 最优组合与影子价格 230 元/小时；</w:t>
      </w:r>
    </w:p>
    <w:p w14:paraId="1F23AD6F">
      <w:pPr>
        <w:spacing w:after="30"/>
        <w:ind w:left="425" w:hanging="255"/>
        <w:jc w:val="both"/>
        <w:rPr>
          <w:rFonts w:hint="eastAsia"/>
        </w:rPr>
      </w:pPr>
      <w:r>
        <w:rPr>
          <w:rFonts w:cs="等线"/>
          <w:color w:val="1C4A8C"/>
          <w:sz w:val="20"/>
        </w:rPr>
        <w:t xml:space="preserve">□  </w:t>
      </w:r>
      <w:r>
        <w:rPr>
          <w:rFonts w:cs="等线"/>
          <w:color w:val="1C1E21"/>
          <w:sz w:val="20"/>
        </w:rPr>
        <w:t>丙产品账面亏损 71,600 元但不应停产，能算出停产后利润减少 98,400 元；</w:t>
      </w:r>
    </w:p>
    <w:p w14:paraId="36C14B46">
      <w:pPr>
        <w:spacing w:after="30"/>
        <w:ind w:left="425" w:hanging="255"/>
        <w:jc w:val="both"/>
        <w:rPr>
          <w:rFonts w:hint="eastAsia"/>
        </w:rPr>
      </w:pPr>
      <w:r>
        <w:rPr>
          <w:rFonts w:cs="等线"/>
          <w:color w:val="1C4A8C"/>
          <w:sz w:val="20"/>
        </w:rPr>
        <w:t xml:space="preserve">□  </w:t>
      </w:r>
      <w:r>
        <w:rPr>
          <w:rFonts w:cs="等线"/>
          <w:color w:val="1C1E21"/>
          <w:sz w:val="20"/>
        </w:rPr>
        <w:t>所有金额舍入使用 ROUND_HALF_UP，最后一项用倒挤保证合计平。</w:t>
      </w:r>
    </w:p>
    <w:p w14:paraId="30718F00">
      <w:pPr>
        <w:rPr>
          <w:rFonts w:hint="eastAsia"/>
        </w:rPr>
      </w:pPr>
      <w:r>
        <w:br w:type="page"/>
      </w:r>
    </w:p>
    <w:p w14:paraId="0F87D349">
      <w:pPr>
        <w:pStyle w:val="3"/>
      </w:pPr>
      <w:bookmarkStart w:id="114" w:name="_Toc240737980"/>
      <w:r>
        <w:rPr>
          <w:rFonts w:ascii="黑体" w:hAnsi="黑体" w:eastAsia="黑体" w:cs="黑体"/>
          <w:b w:val="0"/>
          <w:sz w:val="28"/>
        </w:rPr>
        <w:t>第 5 章　</w:t>
      </w:r>
      <w:r>
        <w:rPr>
          <w:rFonts w:ascii="黑体" w:hAnsi="黑体" w:eastAsia="黑体" w:cs="黑体"/>
          <w:b w:val="0"/>
          <w:color w:val="1C1E21"/>
        </w:rPr>
        <w:t>项目四：财务报表分析报告（美的集团 000333.SZ）</w:t>
      </w:r>
      <w:bookmarkEnd w:id="114"/>
    </w:p>
    <w:p w14:paraId="68C15AA7">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前三个项目处理的是“自己家的账”，这个项目处理“上市公司的公开报表”。它的难点不在计算，而在口径：数据从哪来、单位是什么、两个来源不一致时信谁、指标用期末数还是平均数。本项目的做法是先校验、再分析，把四个分析模块串成一条可复现的流水线。</w:t>
      </w:r>
    </w:p>
    <w:p w14:paraId="5CBFAF47">
      <w:pPr>
        <w:pStyle w:val="4"/>
      </w:pPr>
      <w:bookmarkStart w:id="115" w:name="_Toc240737981"/>
      <w:r>
        <w:rPr>
          <w:rFonts w:ascii="黑体" w:hAnsi="黑体" w:eastAsia="黑体" w:cs="黑体"/>
          <w:b w:val="0"/>
        </w:rPr>
        <w:t>5.1　项目速览</w:t>
      </w:r>
      <w:bookmarkEnd w:id="115"/>
    </w:p>
    <w:p w14:paraId="40B4253D">
      <w:pPr>
        <w:jc w:val="both"/>
        <w:rPr>
          <w:rFonts w:hint="eastAsia"/>
        </w:rPr>
      </w:pPr>
      <w:r>
        <w:rPr>
          <w:rFonts w:cs="等线"/>
          <w:color w:val="1C1E21"/>
        </w:rPr>
        <w:t>分析标的为</w:t>
      </w:r>
      <w:r>
        <w:rPr>
          <w:rFonts w:ascii="黑体" w:hAnsi="黑体" w:eastAsia="黑体" w:cs="黑体"/>
          <w:color w:val="1C1E21"/>
        </w:rPr>
        <w:t>美的集团股份有限公司（000333.SZ）2025 年年度报告</w:t>
      </w:r>
      <w:r>
        <w:rPr>
          <w:rFonts w:cs="等线"/>
          <w:color w:val="1C1E21"/>
        </w:rPr>
        <w:t>，分析区间 2021—2025 年，完成四件事：项目结构分析（共同比）、项目趋势分析（定基指数 + 环比 + CAGR）、财务指标分析（五类共 40 项）、杜邦分析（三因素 + 五因素 + 连环替代归因）。</w:t>
      </w:r>
    </w:p>
    <w:p w14:paraId="5A0564F5">
      <w:pPr>
        <w:keepNext/>
        <w:spacing w:before="80"/>
        <w:jc w:val="center"/>
        <w:rPr>
          <w:rFonts w:hint="eastAsia"/>
        </w:rPr>
      </w:pPr>
      <w:r>
        <w:drawing>
          <wp:inline distT="0" distB="0" distL="0" distR="0">
            <wp:extent cx="5431155" cy="25863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69"/>
                    <a:stretch>
                      <a:fillRect/>
                    </a:stretch>
                  </pic:blipFill>
                  <pic:spPr>
                    <a:xfrm>
                      <a:off x="0" y="0"/>
                      <a:ext cx="5431680" cy="2586514"/>
                    </a:xfrm>
                    <a:prstGeom prst="rect">
                      <a:avLst/>
                    </a:prstGeom>
                  </pic:spPr>
                </pic:pic>
              </a:graphicData>
            </a:graphic>
          </wp:inline>
        </w:drawing>
      </w:r>
    </w:p>
    <w:p w14:paraId="1BFEF601">
      <w:pPr>
        <w:spacing w:before="40" w:after="120"/>
        <w:jc w:val="center"/>
        <w:rPr>
          <w:rFonts w:hint="eastAsia"/>
        </w:rPr>
      </w:pPr>
      <w:r>
        <w:rPr>
          <w:rFonts w:cs="等线"/>
          <w:color w:val="60666E"/>
          <w:sz w:val="17"/>
        </w:rPr>
        <w:t>图 5-1　项目四的六段流水线与产物落点</w:t>
      </w:r>
    </w:p>
    <w:p w14:paraId="1F304687">
      <w:pPr>
        <w:spacing w:after="120"/>
        <w:jc w:val="center"/>
        <w:rPr>
          <w:rFonts w:hint="eastAsia"/>
        </w:rPr>
      </w:pPr>
      <w:r>
        <w:rPr>
          <w:rFonts w:cs="等线"/>
          <w:color w:val="8A9099"/>
          <w:sz w:val="16"/>
        </w:rPr>
        <w:t>本手册自绘</w:t>
      </w:r>
    </w:p>
    <w:p w14:paraId="1A0E6B6F">
      <w:pPr>
        <w:keepNext/>
        <w:spacing w:before="100" w:after="40"/>
        <w:rPr>
          <w:rFonts w:hint="eastAsia"/>
        </w:rPr>
      </w:pPr>
      <w:r>
        <w:rPr>
          <w:rFonts w:ascii="黑体" w:hAnsi="黑体" w:eastAsia="黑体" w:cs="黑体"/>
          <w:color w:val="1C1E21"/>
          <w:sz w:val="18"/>
        </w:rPr>
        <w:t>表 5-1　项目四的文件职责</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4786"/>
        <w:gridCol w:w="2188"/>
      </w:tblGrid>
      <w:tr w14:paraId="1F6E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EDF1F7"/>
          </w:tcPr>
          <w:p w14:paraId="363C3241">
            <w:pPr>
              <w:spacing w:before="20" w:after="20" w:line="276" w:lineRule="auto"/>
              <w:rPr>
                <w:rFonts w:hint="eastAsia"/>
              </w:rPr>
            </w:pPr>
            <w:r>
              <w:rPr>
                <w:rFonts w:ascii="黑体" w:hAnsi="黑体" w:eastAsia="黑体" w:cs="黑体"/>
                <w:color w:val="1C4A8C"/>
                <w:sz w:val="17"/>
              </w:rPr>
              <w:t>文件 / 目录</w:t>
            </w:r>
          </w:p>
        </w:tc>
        <w:tc>
          <w:tcPr>
            <w:tcW w:w="4786" w:type="dxa"/>
            <w:shd w:val="clear" w:color="auto" w:fill="EDF1F7"/>
          </w:tcPr>
          <w:p w14:paraId="3E60B28B">
            <w:pPr>
              <w:spacing w:before="20" w:after="20" w:line="276" w:lineRule="auto"/>
              <w:rPr>
                <w:rFonts w:hint="eastAsia"/>
              </w:rPr>
            </w:pPr>
            <w:r>
              <w:rPr>
                <w:rFonts w:ascii="黑体" w:hAnsi="黑体" w:eastAsia="黑体" w:cs="黑体"/>
                <w:color w:val="1C4A8C"/>
                <w:sz w:val="17"/>
              </w:rPr>
              <w:t>职责</w:t>
            </w:r>
          </w:p>
        </w:tc>
        <w:tc>
          <w:tcPr>
            <w:tcW w:w="2188" w:type="dxa"/>
            <w:shd w:val="clear" w:color="auto" w:fill="EDF1F7"/>
          </w:tcPr>
          <w:p w14:paraId="1EAE4A8D">
            <w:pPr>
              <w:spacing w:before="20" w:after="20" w:line="276" w:lineRule="auto"/>
              <w:rPr>
                <w:rFonts w:hint="eastAsia"/>
              </w:rPr>
            </w:pPr>
            <w:r>
              <w:rPr>
                <w:rFonts w:ascii="黑体" w:hAnsi="黑体" w:eastAsia="黑体" w:cs="黑体"/>
                <w:color w:val="1C4A8C"/>
                <w:sz w:val="17"/>
              </w:rPr>
              <w:t>你会用到它的时刻</w:t>
            </w:r>
          </w:p>
        </w:tc>
      </w:tr>
      <w:tr w14:paraId="2496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777D4A83">
            <w:pPr>
              <w:spacing w:before="10" w:after="10" w:line="276" w:lineRule="auto"/>
              <w:rPr>
                <w:rFonts w:hint="eastAsia"/>
              </w:rPr>
            </w:pPr>
            <w:r>
              <w:rPr>
                <w:rFonts w:cs="等线"/>
                <w:color w:val="1C1E21"/>
                <w:sz w:val="17"/>
              </w:rPr>
              <w:t>config.py</w:t>
            </w:r>
          </w:p>
        </w:tc>
        <w:tc>
          <w:tcPr>
            <w:tcW w:w="4786" w:type="dxa"/>
          </w:tcPr>
          <w:p w14:paraId="1CA07FF9">
            <w:pPr>
              <w:spacing w:before="10" w:after="10" w:line="276" w:lineRule="auto"/>
              <w:rPr>
                <w:rFonts w:hint="eastAsia"/>
              </w:rPr>
            </w:pPr>
            <w:r>
              <w:rPr>
                <w:rFonts w:cs="等线"/>
                <w:color w:val="1C1E21"/>
                <w:sz w:val="17"/>
              </w:rPr>
              <w:t>标的、期间、数据源、科目中英文映射——</w:t>
            </w:r>
            <w:r>
              <w:rPr>
                <w:rFonts w:ascii="黑体" w:hAnsi="黑体" w:eastAsia="黑体" w:cs="黑体"/>
                <w:color w:val="1C1E21"/>
                <w:sz w:val="17"/>
              </w:rPr>
              <w:t>全部口径集中在这一个文件</w:t>
            </w:r>
          </w:p>
        </w:tc>
        <w:tc>
          <w:tcPr>
            <w:tcW w:w="2188" w:type="dxa"/>
          </w:tcPr>
          <w:p w14:paraId="545A3B03">
            <w:pPr>
              <w:spacing w:before="10" w:after="10" w:line="276" w:lineRule="auto"/>
              <w:rPr>
                <w:rFonts w:hint="eastAsia"/>
              </w:rPr>
            </w:pPr>
            <w:r>
              <w:rPr>
                <w:rFonts w:cs="等线"/>
                <w:color w:val="1C1E21"/>
                <w:sz w:val="17"/>
              </w:rPr>
              <w:t>换公司、换年份、加科目</w:t>
            </w:r>
          </w:p>
        </w:tc>
      </w:tr>
      <w:tr w14:paraId="19E9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48636C39">
            <w:pPr>
              <w:spacing w:before="10" w:after="10" w:line="276" w:lineRule="auto"/>
              <w:rPr>
                <w:rFonts w:hint="eastAsia"/>
              </w:rPr>
            </w:pPr>
            <w:r>
              <w:rPr>
                <w:rFonts w:cs="等线"/>
                <w:color w:val="1C1E21"/>
                <w:sz w:val="17"/>
              </w:rPr>
              <w:t>fetch_data.py</w:t>
            </w:r>
          </w:p>
        </w:tc>
        <w:tc>
          <w:tcPr>
            <w:tcW w:w="4786" w:type="dxa"/>
            <w:shd w:val="clear" w:color="auto" w:fill="F7F8FA"/>
          </w:tcPr>
          <w:p w14:paraId="293BAC9C">
            <w:pPr>
              <w:spacing w:before="10" w:after="10" w:line="276" w:lineRule="auto"/>
              <w:rPr>
                <w:rFonts w:hint="eastAsia"/>
              </w:rPr>
            </w:pPr>
            <w:r>
              <w:rPr>
                <w:rFonts w:cs="等线"/>
                <w:color w:val="1C1E21"/>
                <w:sz w:val="17"/>
              </w:rPr>
              <w:t>采集东方财富（主源）与新浪财经（核对源）原始数据并落盘</w:t>
            </w:r>
          </w:p>
        </w:tc>
        <w:tc>
          <w:tcPr>
            <w:tcW w:w="2188" w:type="dxa"/>
            <w:shd w:val="clear" w:color="auto" w:fill="F7F8FA"/>
          </w:tcPr>
          <w:p w14:paraId="7159B7B5">
            <w:pPr>
              <w:spacing w:before="10" w:after="10" w:line="276" w:lineRule="auto"/>
              <w:rPr>
                <w:rFonts w:hint="eastAsia"/>
              </w:rPr>
            </w:pPr>
            <w:r>
              <w:rPr>
                <w:rFonts w:cs="等线"/>
                <w:color w:val="1C1E21"/>
                <w:sz w:val="17"/>
              </w:rPr>
              <w:t>首次运行、更新年份</w:t>
            </w:r>
          </w:p>
        </w:tc>
      </w:tr>
      <w:tr w14:paraId="0C78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30272F22">
            <w:pPr>
              <w:spacing w:before="10" w:after="10" w:line="276" w:lineRule="auto"/>
              <w:rPr>
                <w:rFonts w:hint="eastAsia"/>
              </w:rPr>
            </w:pPr>
            <w:r>
              <w:rPr>
                <w:rFonts w:cs="等线"/>
                <w:color w:val="1C1E21"/>
                <w:sz w:val="17"/>
              </w:rPr>
              <w:t>fs_parser.py</w:t>
            </w:r>
          </w:p>
        </w:tc>
        <w:tc>
          <w:tcPr>
            <w:tcW w:w="4786" w:type="dxa"/>
          </w:tcPr>
          <w:p w14:paraId="6A47E724">
            <w:pPr>
              <w:spacing w:before="10" w:after="10" w:line="276" w:lineRule="auto"/>
              <w:rPr>
                <w:rFonts w:hint="eastAsia"/>
              </w:rPr>
            </w:pPr>
            <w:r>
              <w:rPr>
                <w:rFonts w:cs="等线"/>
                <w:color w:val="1C1E21"/>
                <w:sz w:val="17"/>
              </w:rPr>
              <w:t>解析新浪报表页面 HTML（GB18030 编码）</w:t>
            </w:r>
          </w:p>
        </w:tc>
        <w:tc>
          <w:tcPr>
            <w:tcW w:w="2188" w:type="dxa"/>
          </w:tcPr>
          <w:p w14:paraId="637B4E55">
            <w:pPr>
              <w:spacing w:before="10" w:after="10" w:line="276" w:lineRule="auto"/>
              <w:rPr>
                <w:rFonts w:hint="eastAsia"/>
              </w:rPr>
            </w:pPr>
            <w:r>
              <w:rPr>
                <w:rFonts w:cs="等线"/>
                <w:color w:val="1C1E21"/>
                <w:sz w:val="17"/>
              </w:rPr>
              <w:t>新浪页面改版导致解析失败时</w:t>
            </w:r>
          </w:p>
        </w:tc>
      </w:tr>
      <w:tr w14:paraId="04075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167CFC40">
            <w:pPr>
              <w:spacing w:before="10" w:after="10" w:line="276" w:lineRule="auto"/>
              <w:rPr>
                <w:rFonts w:hint="eastAsia"/>
              </w:rPr>
            </w:pPr>
            <w:r>
              <w:rPr>
                <w:rFonts w:cs="等线"/>
                <w:color w:val="1C1E21"/>
                <w:sz w:val="17"/>
              </w:rPr>
              <w:t>analysis/loader.py</w:t>
            </w:r>
          </w:p>
        </w:tc>
        <w:tc>
          <w:tcPr>
            <w:tcW w:w="4786" w:type="dxa"/>
            <w:shd w:val="clear" w:color="auto" w:fill="F7F8FA"/>
          </w:tcPr>
          <w:p w14:paraId="53E5E7BC">
            <w:pPr>
              <w:spacing w:before="10" w:after="10" w:line="276" w:lineRule="auto"/>
              <w:rPr>
                <w:rFonts w:hint="eastAsia"/>
              </w:rPr>
            </w:pPr>
            <w:r>
              <w:rPr>
                <w:rFonts w:cs="等线"/>
                <w:color w:val="1C1E21"/>
                <w:sz w:val="17"/>
              </w:rPr>
              <w:t>把原始 JSON/HTML 整理成三张报表的 DataFrame</w:t>
            </w:r>
          </w:p>
        </w:tc>
        <w:tc>
          <w:tcPr>
            <w:tcW w:w="2188" w:type="dxa"/>
            <w:shd w:val="clear" w:color="auto" w:fill="F7F8FA"/>
          </w:tcPr>
          <w:p w14:paraId="35F7F1E3">
            <w:pPr>
              <w:spacing w:before="10" w:after="10" w:line="276" w:lineRule="auto"/>
              <w:rPr>
                <w:rFonts w:hint="eastAsia"/>
              </w:rPr>
            </w:pPr>
            <w:r>
              <w:rPr>
                <w:rFonts w:cs="等线"/>
                <w:color w:val="1C1E21"/>
                <w:sz w:val="17"/>
              </w:rPr>
              <w:t>数据结构疑问</w:t>
            </w:r>
          </w:p>
        </w:tc>
      </w:tr>
      <w:tr w14:paraId="05C4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2964DB43">
            <w:pPr>
              <w:spacing w:before="10" w:after="10" w:line="276" w:lineRule="auto"/>
              <w:rPr>
                <w:rFonts w:hint="eastAsia"/>
              </w:rPr>
            </w:pPr>
            <w:r>
              <w:rPr>
                <w:rFonts w:cs="等线"/>
                <w:color w:val="1C1E21"/>
                <w:sz w:val="17"/>
              </w:rPr>
              <w:t>analysis/verify.py</w:t>
            </w:r>
          </w:p>
        </w:tc>
        <w:tc>
          <w:tcPr>
            <w:tcW w:w="4786" w:type="dxa"/>
          </w:tcPr>
          <w:p w14:paraId="1D3C6B50">
            <w:pPr>
              <w:spacing w:before="10" w:after="10" w:line="276" w:lineRule="auto"/>
              <w:rPr>
                <w:rFonts w:hint="eastAsia"/>
              </w:rPr>
            </w:pPr>
            <w:r>
              <w:rPr>
                <w:rFonts w:cs="等线"/>
                <w:color w:val="1C1E21"/>
                <w:sz w:val="17"/>
              </w:rPr>
              <w:t>会计恒等式校验 + 双源交叉核验</w:t>
            </w:r>
          </w:p>
        </w:tc>
        <w:tc>
          <w:tcPr>
            <w:tcW w:w="2188" w:type="dxa"/>
          </w:tcPr>
          <w:p w14:paraId="31EDAAF7">
            <w:pPr>
              <w:spacing w:before="10" w:after="10" w:line="276" w:lineRule="auto"/>
              <w:rPr>
                <w:rFonts w:hint="eastAsia"/>
              </w:rPr>
            </w:pPr>
            <w:r>
              <w:rPr>
                <w:rFonts w:cs="等线"/>
                <w:color w:val="1C1E21"/>
                <w:sz w:val="17"/>
              </w:rPr>
              <w:t>报告结论可信度的来源</w:t>
            </w:r>
          </w:p>
        </w:tc>
      </w:tr>
      <w:tr w14:paraId="27B2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5EF48635">
            <w:pPr>
              <w:spacing w:before="10" w:after="10" w:line="276" w:lineRule="auto"/>
              <w:rPr>
                <w:rFonts w:hint="eastAsia"/>
              </w:rPr>
            </w:pPr>
            <w:r>
              <w:rPr>
                <w:rFonts w:cs="等线"/>
                <w:color w:val="1C1E21"/>
                <w:sz w:val="17"/>
              </w:rPr>
              <w:t>analysis/structure.py</w:t>
            </w:r>
          </w:p>
        </w:tc>
        <w:tc>
          <w:tcPr>
            <w:tcW w:w="4786" w:type="dxa"/>
            <w:shd w:val="clear" w:color="auto" w:fill="F7F8FA"/>
          </w:tcPr>
          <w:p w14:paraId="65CD8382">
            <w:pPr>
              <w:spacing w:before="10" w:after="10" w:line="276" w:lineRule="auto"/>
              <w:rPr>
                <w:rFonts w:hint="eastAsia"/>
              </w:rPr>
            </w:pPr>
            <w:r>
              <w:rPr>
                <w:rFonts w:cs="等线"/>
                <w:color w:val="1C1E21"/>
                <w:sz w:val="17"/>
              </w:rPr>
              <w:t>共同比（垂直）分析</w:t>
            </w:r>
          </w:p>
        </w:tc>
        <w:tc>
          <w:tcPr>
            <w:tcW w:w="2188" w:type="dxa"/>
            <w:shd w:val="clear" w:color="auto" w:fill="F7F8FA"/>
          </w:tcPr>
          <w:p w14:paraId="183AED6B">
            <w:pPr>
              <w:spacing w:before="10" w:after="10" w:line="276" w:lineRule="auto"/>
              <w:rPr>
                <w:rFonts w:hint="eastAsia"/>
              </w:rPr>
            </w:pPr>
            <w:r>
              <w:rPr>
                <w:rFonts w:cs="等线"/>
                <w:color w:val="1C1E21"/>
                <w:sz w:val="17"/>
              </w:rPr>
              <w:t>5.5 节</w:t>
            </w:r>
          </w:p>
        </w:tc>
      </w:tr>
      <w:tr w14:paraId="6D03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1302E542">
            <w:pPr>
              <w:spacing w:before="10" w:after="10" w:line="276" w:lineRule="auto"/>
              <w:rPr>
                <w:rFonts w:hint="eastAsia"/>
              </w:rPr>
            </w:pPr>
            <w:r>
              <w:rPr>
                <w:rFonts w:cs="等线"/>
                <w:color w:val="1C1E21"/>
                <w:sz w:val="17"/>
              </w:rPr>
              <w:t>analysis/trend.py</w:t>
            </w:r>
          </w:p>
        </w:tc>
        <w:tc>
          <w:tcPr>
            <w:tcW w:w="4786" w:type="dxa"/>
          </w:tcPr>
          <w:p w14:paraId="7121C394">
            <w:pPr>
              <w:spacing w:before="10" w:after="10" w:line="276" w:lineRule="auto"/>
              <w:rPr>
                <w:rFonts w:hint="eastAsia"/>
              </w:rPr>
            </w:pPr>
            <w:r>
              <w:rPr>
                <w:rFonts w:cs="等线"/>
                <w:color w:val="1C1E21"/>
                <w:sz w:val="17"/>
              </w:rPr>
              <w:t>定基指数、环比增长率、CAGR</w:t>
            </w:r>
          </w:p>
        </w:tc>
        <w:tc>
          <w:tcPr>
            <w:tcW w:w="2188" w:type="dxa"/>
          </w:tcPr>
          <w:p w14:paraId="37590438">
            <w:pPr>
              <w:spacing w:before="10" w:after="10" w:line="276" w:lineRule="auto"/>
              <w:rPr>
                <w:rFonts w:hint="eastAsia"/>
              </w:rPr>
            </w:pPr>
            <w:r>
              <w:rPr>
                <w:rFonts w:cs="等线"/>
                <w:color w:val="1C1E21"/>
                <w:sz w:val="17"/>
              </w:rPr>
              <w:t>5.6 节</w:t>
            </w:r>
          </w:p>
        </w:tc>
      </w:tr>
      <w:tr w14:paraId="059D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41AF488F">
            <w:pPr>
              <w:spacing w:before="10" w:after="10" w:line="276" w:lineRule="auto"/>
              <w:rPr>
                <w:rFonts w:hint="eastAsia"/>
              </w:rPr>
            </w:pPr>
            <w:r>
              <w:rPr>
                <w:rFonts w:cs="等线"/>
                <w:color w:val="1C1E21"/>
                <w:sz w:val="17"/>
              </w:rPr>
              <w:t>analysis/indicators.py</w:t>
            </w:r>
          </w:p>
        </w:tc>
        <w:tc>
          <w:tcPr>
            <w:tcW w:w="4786" w:type="dxa"/>
            <w:shd w:val="clear" w:color="auto" w:fill="F7F8FA"/>
          </w:tcPr>
          <w:p w14:paraId="7C7F5C4E">
            <w:pPr>
              <w:spacing w:before="10" w:after="10" w:line="276" w:lineRule="auto"/>
              <w:rPr>
                <w:rFonts w:hint="eastAsia"/>
              </w:rPr>
            </w:pPr>
            <w:r>
              <w:rPr>
                <w:rFonts w:cs="等线"/>
                <w:color w:val="1C1E21"/>
                <w:sz w:val="17"/>
              </w:rPr>
              <w:t>40 项财务指标</w:t>
            </w:r>
          </w:p>
        </w:tc>
        <w:tc>
          <w:tcPr>
            <w:tcW w:w="2188" w:type="dxa"/>
            <w:shd w:val="clear" w:color="auto" w:fill="F7F8FA"/>
          </w:tcPr>
          <w:p w14:paraId="3D050BAE">
            <w:pPr>
              <w:spacing w:before="10" w:after="10" w:line="276" w:lineRule="auto"/>
              <w:rPr>
                <w:rFonts w:hint="eastAsia"/>
              </w:rPr>
            </w:pPr>
            <w:r>
              <w:rPr>
                <w:rFonts w:cs="等线"/>
                <w:color w:val="1C1E21"/>
                <w:sz w:val="17"/>
              </w:rPr>
              <w:t>5.7 节</w:t>
            </w:r>
          </w:p>
        </w:tc>
      </w:tr>
      <w:tr w14:paraId="77399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16028592">
            <w:pPr>
              <w:spacing w:before="10" w:after="10" w:line="276" w:lineRule="auto"/>
              <w:rPr>
                <w:rFonts w:hint="eastAsia"/>
              </w:rPr>
            </w:pPr>
            <w:r>
              <w:rPr>
                <w:rFonts w:cs="等线"/>
                <w:color w:val="1C1E21"/>
                <w:sz w:val="17"/>
              </w:rPr>
              <w:t>analysis/dupont.py</w:t>
            </w:r>
          </w:p>
        </w:tc>
        <w:tc>
          <w:tcPr>
            <w:tcW w:w="4786" w:type="dxa"/>
          </w:tcPr>
          <w:p w14:paraId="79CAF073">
            <w:pPr>
              <w:spacing w:before="10" w:after="10" w:line="276" w:lineRule="auto"/>
              <w:rPr>
                <w:rFonts w:hint="eastAsia"/>
              </w:rPr>
            </w:pPr>
            <w:r>
              <w:rPr>
                <w:rFonts w:cs="等线"/>
                <w:color w:val="1C1E21"/>
                <w:sz w:val="17"/>
              </w:rPr>
              <w:t>杜邦分解与连环替代归因</w:t>
            </w:r>
          </w:p>
        </w:tc>
        <w:tc>
          <w:tcPr>
            <w:tcW w:w="2188" w:type="dxa"/>
          </w:tcPr>
          <w:p w14:paraId="797777BD">
            <w:pPr>
              <w:spacing w:before="10" w:after="10" w:line="276" w:lineRule="auto"/>
              <w:rPr>
                <w:rFonts w:hint="eastAsia"/>
              </w:rPr>
            </w:pPr>
            <w:r>
              <w:rPr>
                <w:rFonts w:cs="等线"/>
                <w:color w:val="1C1E21"/>
                <w:sz w:val="17"/>
              </w:rPr>
              <w:t>5.8 节</w:t>
            </w:r>
          </w:p>
        </w:tc>
      </w:tr>
      <w:tr w14:paraId="7C1D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77C494DB">
            <w:pPr>
              <w:spacing w:before="10" w:after="10" w:line="276" w:lineRule="auto"/>
              <w:rPr>
                <w:rFonts w:hint="eastAsia"/>
              </w:rPr>
            </w:pPr>
            <w:r>
              <w:rPr>
                <w:rFonts w:cs="等线"/>
                <w:color w:val="1C1E21"/>
                <w:sz w:val="17"/>
              </w:rPr>
              <w:t>analysis/charts.py</w:t>
            </w:r>
          </w:p>
        </w:tc>
        <w:tc>
          <w:tcPr>
            <w:tcW w:w="4786" w:type="dxa"/>
            <w:shd w:val="clear" w:color="auto" w:fill="F7F8FA"/>
          </w:tcPr>
          <w:p w14:paraId="4B8F7F48">
            <w:pPr>
              <w:spacing w:before="10" w:after="10" w:line="276" w:lineRule="auto"/>
              <w:rPr>
                <w:rFonts w:hint="eastAsia"/>
              </w:rPr>
            </w:pPr>
            <w:r>
              <w:rPr>
                <w:rFonts w:cs="等线"/>
                <w:color w:val="1C1E21"/>
                <w:sz w:val="17"/>
              </w:rPr>
              <w:t>12 张分析图</w:t>
            </w:r>
          </w:p>
        </w:tc>
        <w:tc>
          <w:tcPr>
            <w:tcW w:w="2188" w:type="dxa"/>
            <w:shd w:val="clear" w:color="auto" w:fill="F7F8FA"/>
          </w:tcPr>
          <w:p w14:paraId="5B12D262">
            <w:pPr>
              <w:spacing w:before="10" w:after="10" w:line="276" w:lineRule="auto"/>
              <w:rPr>
                <w:rFonts w:hint="eastAsia"/>
              </w:rPr>
            </w:pPr>
            <w:r>
              <w:rPr>
                <w:rFonts w:cs="等线"/>
                <w:color w:val="1C1E21"/>
                <w:sz w:val="17"/>
              </w:rPr>
              <w:t>5.9 节</w:t>
            </w:r>
          </w:p>
        </w:tc>
      </w:tr>
      <w:tr w14:paraId="63319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218CED79">
            <w:pPr>
              <w:spacing w:before="10" w:after="10" w:line="276" w:lineRule="auto"/>
              <w:rPr>
                <w:rFonts w:hint="eastAsia"/>
              </w:rPr>
            </w:pPr>
            <w:r>
              <w:rPr>
                <w:rFonts w:cs="等线"/>
                <w:color w:val="1C1E21"/>
                <w:sz w:val="17"/>
              </w:rPr>
              <w:t>build_report.py</w:t>
            </w:r>
          </w:p>
        </w:tc>
        <w:tc>
          <w:tcPr>
            <w:tcW w:w="4786" w:type="dxa"/>
          </w:tcPr>
          <w:p w14:paraId="367EF57A">
            <w:pPr>
              <w:spacing w:before="10" w:after="10" w:line="276" w:lineRule="auto"/>
              <w:rPr>
                <w:rFonts w:hint="eastAsia"/>
              </w:rPr>
            </w:pPr>
            <w:r>
              <w:rPr>
                <w:rFonts w:cs="等线"/>
                <w:color w:val="1C1E21"/>
                <w:sz w:val="17"/>
              </w:rPr>
              <w:t>把结果表与图表渲染成自包含 HTML 报告（图以 base64 内嵌）</w:t>
            </w:r>
          </w:p>
        </w:tc>
        <w:tc>
          <w:tcPr>
            <w:tcW w:w="2188" w:type="dxa"/>
          </w:tcPr>
          <w:p w14:paraId="3F9C1DD7">
            <w:pPr>
              <w:spacing w:before="10" w:after="10" w:line="276" w:lineRule="auto"/>
              <w:rPr>
                <w:rFonts w:hint="eastAsia"/>
              </w:rPr>
            </w:pPr>
            <w:r>
              <w:rPr>
                <w:rFonts w:cs="等线"/>
                <w:color w:val="1C1E21"/>
                <w:sz w:val="17"/>
              </w:rPr>
              <w:t>需要可打印的报告时</w:t>
            </w:r>
          </w:p>
        </w:tc>
      </w:tr>
      <w:tr w14:paraId="253C1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00710ED5">
            <w:pPr>
              <w:spacing w:before="10" w:after="10" w:line="276" w:lineRule="auto"/>
              <w:rPr>
                <w:rFonts w:hint="eastAsia"/>
              </w:rPr>
            </w:pPr>
            <w:r>
              <w:rPr>
                <w:rFonts w:cs="等线"/>
                <w:color w:val="1C1E21"/>
                <w:sz w:val="17"/>
              </w:rPr>
              <w:t>run_all.py</w:t>
            </w:r>
          </w:p>
        </w:tc>
        <w:tc>
          <w:tcPr>
            <w:tcW w:w="4786" w:type="dxa"/>
            <w:shd w:val="clear" w:color="auto" w:fill="F7F8FA"/>
          </w:tcPr>
          <w:p w14:paraId="0C52B502">
            <w:pPr>
              <w:spacing w:before="10" w:after="10" w:line="276" w:lineRule="auto"/>
              <w:rPr>
                <w:rFonts w:hint="eastAsia"/>
              </w:rPr>
            </w:pPr>
            <w:r>
              <w:rPr>
                <w:rFonts w:cs="等线"/>
                <w:color w:val="1C1E21"/>
                <w:sz w:val="17"/>
              </w:rPr>
              <w:t>一键串起九步：装载 → 校验 → 结构 → 趋势 → 指标 → 杜邦 → 图表 → Excel → JSON</w:t>
            </w:r>
          </w:p>
        </w:tc>
        <w:tc>
          <w:tcPr>
            <w:tcW w:w="2188" w:type="dxa"/>
            <w:shd w:val="clear" w:color="auto" w:fill="F7F8FA"/>
          </w:tcPr>
          <w:p w14:paraId="5BF6C6F9">
            <w:pPr>
              <w:spacing w:before="10" w:after="10" w:line="276" w:lineRule="auto"/>
              <w:rPr>
                <w:rFonts w:hint="eastAsia"/>
              </w:rPr>
            </w:pPr>
            <w:r>
              <w:rPr>
                <w:rFonts w:cs="等线"/>
                <w:color w:val="1C1E21"/>
                <w:sz w:val="17"/>
              </w:rPr>
              <w:t>日常运行</w:t>
            </w:r>
          </w:p>
        </w:tc>
      </w:tr>
      <w:tr w14:paraId="3DE0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0DE8B879">
            <w:pPr>
              <w:spacing w:before="10" w:after="10" w:line="276" w:lineRule="auto"/>
              <w:rPr>
                <w:rFonts w:hint="eastAsia"/>
              </w:rPr>
            </w:pPr>
            <w:r>
              <w:rPr>
                <w:rFonts w:cs="等线"/>
                <w:color w:val="1C1E21"/>
                <w:sz w:val="17"/>
              </w:rPr>
              <w:t>data/raw/</w:t>
            </w:r>
          </w:p>
        </w:tc>
        <w:tc>
          <w:tcPr>
            <w:tcW w:w="4786" w:type="dxa"/>
          </w:tcPr>
          <w:p w14:paraId="33F9AF62">
            <w:pPr>
              <w:spacing w:before="10" w:after="10" w:line="276" w:lineRule="auto"/>
              <w:rPr>
                <w:rFonts w:hint="eastAsia"/>
              </w:rPr>
            </w:pPr>
            <w:r>
              <w:rPr>
                <w:rFonts w:cs="等线"/>
                <w:color w:val="1C1E21"/>
                <w:sz w:val="17"/>
              </w:rPr>
              <w:t>东方财富 JSON 3 个 + 新浪 HTML 15 个（3 表 × 5 年）</w:t>
            </w:r>
          </w:p>
        </w:tc>
        <w:tc>
          <w:tcPr>
            <w:tcW w:w="2188" w:type="dxa"/>
          </w:tcPr>
          <w:p w14:paraId="0CCA09A3">
            <w:pPr>
              <w:spacing w:before="10" w:after="10" w:line="276" w:lineRule="auto"/>
              <w:rPr>
                <w:rFonts w:hint="eastAsia"/>
              </w:rPr>
            </w:pPr>
            <w:r>
              <w:rPr>
                <w:rFonts w:cs="等线"/>
                <w:color w:val="1C1E21"/>
                <w:sz w:val="17"/>
              </w:rPr>
              <w:t>追溯数据出处</w:t>
            </w:r>
          </w:p>
        </w:tc>
      </w:tr>
      <w:tr w14:paraId="2AE5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65C97C0A">
            <w:pPr>
              <w:spacing w:before="10" w:after="10" w:line="276" w:lineRule="auto"/>
              <w:rPr>
                <w:rFonts w:hint="eastAsia"/>
              </w:rPr>
            </w:pPr>
            <w:r>
              <w:rPr>
                <w:rFonts w:cs="等线"/>
                <w:color w:val="1C1E21"/>
                <w:sz w:val="17"/>
              </w:rPr>
              <w:t>data/processed/</w:t>
            </w:r>
          </w:p>
        </w:tc>
        <w:tc>
          <w:tcPr>
            <w:tcW w:w="4786" w:type="dxa"/>
            <w:shd w:val="clear" w:color="auto" w:fill="F7F8FA"/>
          </w:tcPr>
          <w:p w14:paraId="7DA86EE9">
            <w:pPr>
              <w:spacing w:before="10" w:after="10" w:line="276" w:lineRule="auto"/>
              <w:rPr>
                <w:rFonts w:hint="eastAsia"/>
              </w:rPr>
            </w:pPr>
            <w:r>
              <w:rPr>
                <w:rFonts w:cs="等线"/>
                <w:color w:val="1C1E21"/>
                <w:sz w:val="17"/>
              </w:rPr>
              <w:t>balance.csv / income.csv / cashflow.csv 三张标准化报表</w:t>
            </w:r>
          </w:p>
        </w:tc>
        <w:tc>
          <w:tcPr>
            <w:tcW w:w="2188" w:type="dxa"/>
            <w:shd w:val="clear" w:color="auto" w:fill="F7F8FA"/>
          </w:tcPr>
          <w:p w14:paraId="41B3D456">
            <w:pPr>
              <w:spacing w:before="10" w:after="10" w:line="276" w:lineRule="auto"/>
              <w:rPr>
                <w:rFonts w:hint="eastAsia"/>
              </w:rPr>
            </w:pPr>
            <w:r>
              <w:rPr>
                <w:rFonts w:cs="等线"/>
                <w:color w:val="1C1E21"/>
                <w:sz w:val="17"/>
              </w:rPr>
              <w:t>手工核对某科目</w:t>
            </w:r>
          </w:p>
        </w:tc>
      </w:tr>
      <w:tr w14:paraId="7BCA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48083883">
            <w:pPr>
              <w:spacing w:before="10" w:after="10" w:line="276" w:lineRule="auto"/>
              <w:rPr>
                <w:rFonts w:hint="eastAsia"/>
              </w:rPr>
            </w:pPr>
            <w:r>
              <w:rPr>
                <w:rFonts w:cs="等线"/>
                <w:color w:val="1C1E21"/>
                <w:sz w:val="17"/>
              </w:rPr>
              <w:t>output/tables/</w:t>
            </w:r>
          </w:p>
        </w:tc>
        <w:tc>
          <w:tcPr>
            <w:tcW w:w="4786" w:type="dxa"/>
          </w:tcPr>
          <w:p w14:paraId="7E6CD5F9">
            <w:pPr>
              <w:spacing w:before="10" w:after="10" w:line="276" w:lineRule="auto"/>
              <w:rPr>
                <w:rFonts w:hint="eastAsia"/>
              </w:rPr>
            </w:pPr>
            <w:r>
              <w:rPr>
                <w:rFonts w:cs="等线"/>
                <w:color w:val="1C1E21"/>
                <w:sz w:val="17"/>
              </w:rPr>
              <w:t>18 个中间结果 CSV</w:t>
            </w:r>
          </w:p>
        </w:tc>
        <w:tc>
          <w:tcPr>
            <w:tcW w:w="2188" w:type="dxa"/>
          </w:tcPr>
          <w:p w14:paraId="3059B03D">
            <w:pPr>
              <w:spacing w:before="10" w:after="10" w:line="276" w:lineRule="auto"/>
              <w:rPr>
                <w:rFonts w:hint="eastAsia"/>
              </w:rPr>
            </w:pPr>
            <w:r>
              <w:rPr>
                <w:rFonts w:cs="等线"/>
                <w:color w:val="1C1E21"/>
                <w:sz w:val="17"/>
              </w:rPr>
              <w:t>写报告时直接引用</w:t>
            </w:r>
          </w:p>
        </w:tc>
      </w:tr>
      <w:tr w14:paraId="25B1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2F47F3A5">
            <w:pPr>
              <w:spacing w:before="10" w:after="10" w:line="276" w:lineRule="auto"/>
              <w:rPr>
                <w:rFonts w:hint="eastAsia"/>
              </w:rPr>
            </w:pPr>
            <w:r>
              <w:rPr>
                <w:rFonts w:cs="等线"/>
                <w:color w:val="1C1E21"/>
                <w:sz w:val="17"/>
              </w:rPr>
              <w:t>output/分析结果汇总.xlsx</w:t>
            </w:r>
          </w:p>
        </w:tc>
        <w:tc>
          <w:tcPr>
            <w:tcW w:w="4786" w:type="dxa"/>
            <w:shd w:val="clear" w:color="auto" w:fill="F7F8FA"/>
          </w:tcPr>
          <w:p w14:paraId="765AC832">
            <w:pPr>
              <w:spacing w:before="10" w:after="10" w:line="276" w:lineRule="auto"/>
              <w:rPr>
                <w:rFonts w:hint="eastAsia"/>
              </w:rPr>
            </w:pPr>
            <w:r>
              <w:rPr>
                <w:rFonts w:cs="等线"/>
                <w:color w:val="1C1E21"/>
                <w:sz w:val="17"/>
              </w:rPr>
              <w:t>15 个工作表的汇总工作簿</w:t>
            </w:r>
          </w:p>
        </w:tc>
        <w:tc>
          <w:tcPr>
            <w:tcW w:w="2188" w:type="dxa"/>
            <w:shd w:val="clear" w:color="auto" w:fill="F7F8FA"/>
          </w:tcPr>
          <w:p w14:paraId="13BF1C67">
            <w:pPr>
              <w:spacing w:before="10" w:after="10" w:line="276" w:lineRule="auto"/>
              <w:rPr>
                <w:rFonts w:hint="eastAsia"/>
              </w:rPr>
            </w:pPr>
            <w:r>
              <w:rPr>
                <w:rFonts w:cs="等线"/>
                <w:color w:val="1C1E21"/>
                <w:sz w:val="17"/>
              </w:rPr>
              <w:t>交作业的主文件</w:t>
            </w:r>
          </w:p>
        </w:tc>
      </w:tr>
    </w:tbl>
    <w:p w14:paraId="21CFCEF7">
      <w:pPr>
        <w:spacing w:after="40"/>
        <w:rPr>
          <w:rFonts w:hint="eastAsia"/>
        </w:rPr>
      </w:pPr>
    </w:p>
    <w:p w14:paraId="3C439440">
      <w:pPr>
        <w:pStyle w:val="4"/>
      </w:pPr>
      <w:bookmarkStart w:id="116" w:name="_Toc240737982"/>
      <w:r>
        <w:rPr>
          <w:rFonts w:ascii="黑体" w:hAnsi="黑体" w:eastAsia="黑体" w:cs="黑体"/>
          <w:b w:val="0"/>
        </w:rPr>
        <w:t>5.2　数据口径：先搞清楚三件事</w:t>
      </w:r>
      <w:bookmarkEnd w:id="116"/>
    </w:p>
    <w:p w14:paraId="079B2FC6">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主数据源是东方财富 F10 财务分析接口</w:t>
      </w:r>
      <w:r>
        <w:rPr>
          <w:rFonts w:cs="等线"/>
          <w:color w:val="1C1E21"/>
          <w:sz w:val="20"/>
        </w:rPr>
        <w:t>（datacenter.eastmoney.com），返回按证监会报表格式标准化的科目（字段名如 TOTAL_ASSETS），金额单位为</w:t>
      </w:r>
      <w:r>
        <w:rPr>
          <w:rFonts w:ascii="黑体" w:hAnsi="黑体" w:eastAsia="黑体" w:cs="黑体"/>
          <w:color w:val="1C1E21"/>
          <w:sz w:val="20"/>
        </w:rPr>
        <w:t>元</w:t>
      </w:r>
      <w:r>
        <w:rPr>
          <w:rFonts w:cs="等线"/>
          <w:color w:val="1C1E21"/>
          <w:sz w:val="20"/>
        </w:rPr>
        <w:t>；</w:t>
      </w:r>
    </w:p>
    <w:p w14:paraId="67846E35">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核对数据源是新浪财经报表页面</w:t>
      </w:r>
      <w:r>
        <w:rPr>
          <w:rFonts w:cs="等线"/>
          <w:color w:val="1C1E21"/>
          <w:sz w:val="20"/>
        </w:rPr>
        <w:t>，页面金额单位是</w:t>
      </w:r>
      <w:r>
        <w:rPr>
          <w:rFonts w:ascii="黑体" w:hAnsi="黑体" w:eastAsia="黑体" w:cs="黑体"/>
          <w:color w:val="1C1E21"/>
          <w:sz w:val="20"/>
        </w:rPr>
        <w:t>万元</w:t>
      </w:r>
      <w:r>
        <w:rPr>
          <w:rFonts w:cs="等线"/>
          <w:color w:val="1C1E21"/>
          <w:sz w:val="20"/>
        </w:rPr>
        <w:t>，程序用 SINA_UNIT_SCALE = 1e4 折算为元后再比较；</w:t>
      </w:r>
    </w:p>
    <w:p w14:paraId="5E84D8B2">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所有报表口径为中国企业会计准则（CAS）合并报表</w:t>
      </w:r>
      <w:r>
        <w:rPr>
          <w:rFonts w:cs="等线"/>
          <w:color w:val="1C1E21"/>
          <w:sz w:val="20"/>
        </w:rPr>
        <w:t>，与公司 A 股年度报告一致；H 股 IFRS 报表口径不同，</w:t>
      </w:r>
      <w:r>
        <w:rPr>
          <w:rFonts w:ascii="黑体" w:hAnsi="黑体" w:eastAsia="黑体" w:cs="黑体"/>
          <w:color w:val="1C1E21"/>
          <w:sz w:val="20"/>
        </w:rPr>
        <w:t>不作混用</w:t>
      </w:r>
      <w:r>
        <w:rPr>
          <w:rFonts w:cs="等线"/>
          <w:color w:val="1C1E21"/>
          <w:sz w:val="20"/>
        </w:rPr>
        <w:t>。</w:t>
      </w:r>
    </w:p>
    <w:tbl>
      <w:tblPr>
        <w:tblStyle w:val="41"/>
        <w:tblW w:w="0" w:type="auto"/>
        <w:jc w:val="center"/>
        <w:tblLayout w:type="fixed"/>
        <w:tblCellMar>
          <w:top w:w="0" w:type="dxa"/>
          <w:left w:w="108" w:type="dxa"/>
          <w:bottom w:w="0" w:type="dxa"/>
          <w:right w:w="108" w:type="dxa"/>
        </w:tblCellMar>
      </w:tblPr>
      <w:tblGrid>
        <w:gridCol w:w="9298"/>
      </w:tblGrid>
      <w:tr w14:paraId="482B2C47">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979FEA8">
            <w:pPr>
              <w:spacing w:before="40" w:after="40"/>
              <w:rPr>
                <w:rFonts w:hint="eastAsia"/>
              </w:rPr>
            </w:pPr>
            <w:r>
              <w:rPr>
                <w:rFonts w:ascii="黑体" w:hAnsi="黑体" w:eastAsia="黑体" w:cs="黑体"/>
                <w:color w:val="B4791B"/>
                <w:sz w:val="19"/>
              </w:rPr>
              <w:t>注意　</w:t>
            </w:r>
            <w:r>
              <w:rPr>
                <w:rFonts w:cs="等线"/>
                <w:color w:val="1C1E21"/>
                <w:sz w:val="19"/>
              </w:rPr>
              <w:t>单位换算是财务数据分析最常见的错误来源。本项目里有一处真实教训：新浪财经页面的“基本每股收益”本身是元/股，但被统一按万元口径乘了 1e4，于是出现 41,700 对 4.17 的荒谬差异（相对偏差 0.9999）。</w:t>
            </w:r>
            <w:r>
              <w:rPr>
                <w:rFonts w:ascii="黑体" w:hAnsi="黑体" w:eastAsia="黑体" w:cs="黑体"/>
                <w:color w:val="1C1E21"/>
                <w:sz w:val="19"/>
              </w:rPr>
              <w:t>双源核验报出的差异，不一定是数据错，也可能是单位错</w:t>
            </w:r>
            <w:r>
              <w:rPr>
                <w:rFonts w:cs="等线"/>
                <w:color w:val="1C1E21"/>
                <w:sz w:val="19"/>
              </w:rPr>
              <w:t>——这正是 5.4 节要教你分辨的东西。</w:t>
            </w:r>
          </w:p>
        </w:tc>
      </w:tr>
    </w:tbl>
    <w:p w14:paraId="3B4E70F1">
      <w:pPr>
        <w:spacing w:after="40"/>
        <w:rPr>
          <w:rFonts w:hint="eastAsia"/>
        </w:rPr>
      </w:pPr>
    </w:p>
    <w:p w14:paraId="4B4F9C86">
      <w:pPr>
        <w:pStyle w:val="4"/>
      </w:pPr>
      <w:bookmarkStart w:id="117" w:name="_Toc240737983"/>
      <w:r>
        <w:rPr>
          <w:rFonts w:ascii="黑体" w:hAnsi="黑体" w:eastAsia="黑体" w:cs="黑体"/>
          <w:b w:val="0"/>
        </w:rPr>
        <w:t>5.3　跑通：两步走</w:t>
      </w:r>
      <w:bookmarkEnd w:id="117"/>
    </w:p>
    <w:p w14:paraId="4834ABC1">
      <w:pPr>
        <w:keepNext/>
        <w:spacing w:after="20"/>
        <w:rPr>
          <w:rFonts w:hint="eastAsia"/>
        </w:rPr>
      </w:pPr>
      <w:r>
        <w:rPr>
          <w:rFonts w:ascii="黑体" w:hAnsi="黑体" w:eastAsia="黑体" w:cs="黑体"/>
          <w:color w:val="626870"/>
          <w:sz w:val="17"/>
        </w:rPr>
        <w:t>▍完整流程</w:t>
      </w:r>
    </w:p>
    <w:p w14:paraId="27ADD43F">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"F:\（8）Desktop\财务会计实务与应用\Python财务应用\works\04-财务报表分析报告"</w:t>
      </w:r>
    </w:p>
    <w:p w14:paraId="52B43327">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661B36D5">
      <w:pPr>
        <w:shd w:val="clear" w:color="auto" w:fill="F4F6F8"/>
        <w:spacing w:after="0" w:line="283" w:lineRule="auto"/>
        <w:ind w:left="142"/>
        <w:rPr>
          <w:rFonts w:hint="eastAsia"/>
        </w:rPr>
      </w:pPr>
      <w:r>
        <w:rPr>
          <w:rFonts w:ascii="Consolas" w:hAnsi="Consolas" w:eastAsia="Consolas" w:cs="Consolas"/>
          <w:color w:val="22262B"/>
          <w:sz w:val="17"/>
        </w:rPr>
        <w:t>python fetch_data.py                # 第 1 步：采集原始数据到 data/raw/</w:t>
      </w:r>
    </w:p>
    <w:p w14:paraId="3D137726">
      <w:pPr>
        <w:shd w:val="clear" w:color="auto" w:fill="F4F6F8"/>
        <w:spacing w:after="0" w:line="283" w:lineRule="auto"/>
        <w:ind w:left="142"/>
        <w:rPr>
          <w:rFonts w:hint="eastAsia"/>
        </w:rPr>
      </w:pPr>
      <w:r>
        <w:rPr>
          <w:rFonts w:ascii="Consolas" w:hAnsi="Consolas" w:eastAsia="Consolas" w:cs="Consolas"/>
          <w:color w:val="22262B"/>
          <w:sz w:val="17"/>
        </w:rPr>
        <w:t>python run_all.py                   # 第 2 步：一键完成全部分析</w:t>
      </w:r>
    </w:p>
    <w:p w14:paraId="2ECECA9E">
      <w:pPr>
        <w:spacing w:after="40"/>
        <w:rPr>
          <w:rFonts w:hint="eastAsia"/>
        </w:rPr>
      </w:pPr>
    </w:p>
    <w:p w14:paraId="4E3FD2C2">
      <w:pPr>
        <w:keepNext/>
        <w:spacing w:before="100" w:after="40"/>
        <w:rPr>
          <w:rFonts w:hint="eastAsia"/>
        </w:rPr>
      </w:pPr>
      <w:r>
        <w:rPr>
          <w:rFonts w:ascii="黑体" w:hAnsi="黑体" w:eastAsia="黑体" w:cs="黑体"/>
          <w:color w:val="1C1E21"/>
          <w:sz w:val="18"/>
        </w:rPr>
        <w:t>表 5-2　三个脚本与它们的开关</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3874"/>
        <w:gridCol w:w="3099"/>
      </w:tblGrid>
      <w:tr w14:paraId="72FC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EDF1F7"/>
          </w:tcPr>
          <w:p w14:paraId="018541A2">
            <w:pPr>
              <w:spacing w:before="20" w:after="20" w:line="276" w:lineRule="auto"/>
              <w:rPr>
                <w:rFonts w:hint="eastAsia"/>
              </w:rPr>
            </w:pPr>
            <w:r>
              <w:rPr>
                <w:rFonts w:ascii="黑体" w:hAnsi="黑体" w:eastAsia="黑体" w:cs="黑体"/>
                <w:color w:val="1C4A8C"/>
                <w:sz w:val="17"/>
              </w:rPr>
              <w:t>命令</w:t>
            </w:r>
          </w:p>
        </w:tc>
        <w:tc>
          <w:tcPr>
            <w:tcW w:w="3874" w:type="dxa"/>
            <w:shd w:val="clear" w:color="auto" w:fill="EDF1F7"/>
          </w:tcPr>
          <w:p w14:paraId="70339F91">
            <w:pPr>
              <w:spacing w:before="20" w:after="20" w:line="276" w:lineRule="auto"/>
              <w:rPr>
                <w:rFonts w:hint="eastAsia"/>
              </w:rPr>
            </w:pPr>
            <w:r>
              <w:rPr>
                <w:rFonts w:ascii="黑体" w:hAnsi="黑体" w:eastAsia="黑体" w:cs="黑体"/>
                <w:color w:val="1C4A8C"/>
                <w:sz w:val="17"/>
              </w:rPr>
              <w:t>作用</w:t>
            </w:r>
          </w:p>
        </w:tc>
        <w:tc>
          <w:tcPr>
            <w:tcW w:w="3099" w:type="dxa"/>
            <w:shd w:val="clear" w:color="auto" w:fill="EDF1F7"/>
          </w:tcPr>
          <w:p w14:paraId="077D74F7">
            <w:pPr>
              <w:spacing w:before="20" w:after="20" w:line="276" w:lineRule="auto"/>
              <w:rPr>
                <w:rFonts w:hint="eastAsia"/>
              </w:rPr>
            </w:pPr>
            <w:r>
              <w:rPr>
                <w:rFonts w:ascii="黑体" w:hAnsi="黑体" w:eastAsia="黑体" w:cs="黑体"/>
                <w:color w:val="1C4A8C"/>
                <w:sz w:val="17"/>
              </w:rPr>
              <w:t>常用开关</w:t>
            </w:r>
          </w:p>
        </w:tc>
      </w:tr>
      <w:tr w14:paraId="7A24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6C29F2A0">
            <w:pPr>
              <w:spacing w:before="10" w:after="10" w:line="276" w:lineRule="auto"/>
              <w:rPr>
                <w:rFonts w:hint="eastAsia"/>
              </w:rPr>
            </w:pPr>
            <w:r>
              <w:rPr>
                <w:rFonts w:cs="等线"/>
                <w:color w:val="1C1E21"/>
                <w:sz w:val="17"/>
              </w:rPr>
              <w:t>python fetch_data.py</w:t>
            </w:r>
          </w:p>
        </w:tc>
        <w:tc>
          <w:tcPr>
            <w:tcW w:w="3874" w:type="dxa"/>
          </w:tcPr>
          <w:p w14:paraId="204DE408">
            <w:pPr>
              <w:spacing w:before="10" w:after="10" w:line="276" w:lineRule="auto"/>
              <w:rPr>
                <w:rFonts w:hint="eastAsia"/>
              </w:rPr>
            </w:pPr>
            <w:r>
              <w:rPr>
                <w:rFonts w:cs="等线"/>
                <w:color w:val="1C1E21"/>
                <w:sz w:val="17"/>
              </w:rPr>
              <w:t>抓取东财三张表 JSON + 新浪五年三表 HTML</w:t>
            </w:r>
          </w:p>
        </w:tc>
        <w:tc>
          <w:tcPr>
            <w:tcW w:w="3099" w:type="dxa"/>
          </w:tcPr>
          <w:p w14:paraId="6731BCC7">
            <w:pPr>
              <w:spacing w:before="10" w:after="10" w:line="276" w:lineRule="auto"/>
              <w:rPr>
                <w:rFonts w:hint="eastAsia"/>
              </w:rPr>
            </w:pPr>
            <w:r>
              <w:rPr>
                <w:rFonts w:cs="等线"/>
                <w:color w:val="1C1E21"/>
                <w:sz w:val="17"/>
              </w:rPr>
              <w:t>--years 2021 2022 …（只抓指定年份）、--skip-sina（不抓新浪，跳过交叉核验）</w:t>
            </w:r>
          </w:p>
        </w:tc>
      </w:tr>
      <w:tr w14:paraId="76F0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54657A52">
            <w:pPr>
              <w:spacing w:before="10" w:after="10" w:line="276" w:lineRule="auto"/>
              <w:rPr>
                <w:rFonts w:hint="eastAsia"/>
              </w:rPr>
            </w:pPr>
            <w:r>
              <w:rPr>
                <w:rFonts w:cs="等线"/>
                <w:color w:val="1C1E21"/>
                <w:sz w:val="17"/>
              </w:rPr>
              <w:t>python run_all.py</w:t>
            </w:r>
          </w:p>
        </w:tc>
        <w:tc>
          <w:tcPr>
            <w:tcW w:w="3874" w:type="dxa"/>
            <w:shd w:val="clear" w:color="auto" w:fill="F7F8FA"/>
          </w:tcPr>
          <w:p w14:paraId="54127614">
            <w:pPr>
              <w:spacing w:before="10" w:after="10" w:line="276" w:lineRule="auto"/>
              <w:rPr>
                <w:rFonts w:hint="eastAsia"/>
              </w:rPr>
            </w:pPr>
            <w:r>
              <w:rPr>
                <w:rFonts w:cs="等线"/>
                <w:color w:val="1C1E21"/>
                <w:sz w:val="17"/>
              </w:rPr>
              <w:t>九步：装载 → 校验 → 结构 → 趋势 → 指标 → 杜邦 → 图表 → 汇总 Excel → 关键结论 JSON</w:t>
            </w:r>
          </w:p>
        </w:tc>
        <w:tc>
          <w:tcPr>
            <w:tcW w:w="3099" w:type="dxa"/>
            <w:shd w:val="clear" w:color="auto" w:fill="F7F8FA"/>
          </w:tcPr>
          <w:p w14:paraId="6348B262">
            <w:pPr>
              <w:spacing w:before="10" w:after="10" w:line="276" w:lineRule="auto"/>
              <w:rPr>
                <w:rFonts w:hint="eastAsia"/>
              </w:rPr>
            </w:pPr>
            <w:r>
              <w:rPr>
                <w:rFonts w:cs="等线"/>
                <w:color w:val="1C1E21"/>
                <w:sz w:val="17"/>
              </w:rPr>
              <w:t>--no-charts（跳过出图）、--years（改变分析区间）</w:t>
            </w:r>
          </w:p>
        </w:tc>
      </w:tr>
      <w:tr w14:paraId="08E4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79EC30F5">
            <w:pPr>
              <w:spacing w:before="10" w:after="10" w:line="276" w:lineRule="auto"/>
              <w:rPr>
                <w:rFonts w:hint="eastAsia"/>
              </w:rPr>
            </w:pPr>
            <w:r>
              <w:rPr>
                <w:rFonts w:cs="等线"/>
                <w:color w:val="1C1E21"/>
                <w:sz w:val="17"/>
              </w:rPr>
              <w:t>python build_report.py</w:t>
            </w:r>
          </w:p>
        </w:tc>
        <w:tc>
          <w:tcPr>
            <w:tcW w:w="3874" w:type="dxa"/>
          </w:tcPr>
          <w:p w14:paraId="751F2A80">
            <w:pPr>
              <w:spacing w:before="10" w:after="10" w:line="276" w:lineRule="auto"/>
              <w:rPr>
                <w:rFonts w:hint="eastAsia"/>
              </w:rPr>
            </w:pPr>
            <w:r>
              <w:rPr>
                <w:rFonts w:cs="等线"/>
                <w:color w:val="1C1E21"/>
                <w:sz w:val="17"/>
              </w:rPr>
              <w:t>读取 output/tables 与 output/charts，生成自包含 HTML 报告</w:t>
            </w:r>
          </w:p>
        </w:tc>
        <w:tc>
          <w:tcPr>
            <w:tcW w:w="3099" w:type="dxa"/>
          </w:tcPr>
          <w:p w14:paraId="47AE684F">
            <w:pPr>
              <w:spacing w:before="10" w:after="10" w:line="276" w:lineRule="auto"/>
              <w:rPr>
                <w:rFonts w:hint="eastAsia"/>
              </w:rPr>
            </w:pPr>
            <w:r>
              <w:rPr>
                <w:rFonts w:cs="等线"/>
                <w:color w:val="1C1E21"/>
                <w:sz w:val="17"/>
              </w:rPr>
              <w:t>-o 路径.html（自定义输出位置）；图表以 base64 内嵌，可离线打开、可直接打印为 PDF</w:t>
            </w:r>
          </w:p>
        </w:tc>
      </w:tr>
    </w:tbl>
    <w:p w14:paraId="42807A52">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284D487">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55E1624C">
            <w:pPr>
              <w:spacing w:before="40" w:after="40"/>
              <w:rPr>
                <w:rFonts w:hint="eastAsia"/>
              </w:rPr>
            </w:pPr>
            <w:r>
              <w:rPr>
                <w:rFonts w:ascii="黑体" w:hAnsi="黑体" w:eastAsia="黑体" w:cs="黑体"/>
                <w:color w:val="2E7D46"/>
                <w:sz w:val="19"/>
              </w:rPr>
              <w:t>提示　</w:t>
            </w:r>
            <w:r>
              <w:rPr>
                <w:rFonts w:cs="等线"/>
                <w:color w:val="1C1E21"/>
                <w:sz w:val="19"/>
              </w:rPr>
              <w:t>data/raw/ 里已经预置了本次分析所需的全部原始文件，所以</w:t>
            </w:r>
            <w:r>
              <w:rPr>
                <w:rFonts w:ascii="黑体" w:hAnsi="黑体" w:eastAsia="黑体" w:cs="黑体"/>
                <w:color w:val="1C1E21"/>
                <w:sz w:val="19"/>
              </w:rPr>
              <w:t>断网也能直接跑 python run_all.py</w:t>
            </w:r>
            <w:r>
              <w:rPr>
                <w:rFonts w:cs="等线"/>
                <w:color w:val="1C1E21"/>
                <w:sz w:val="19"/>
              </w:rPr>
              <w:t>。只有要更新年份或换公司时才需要重新执行 fetch_data.py。</w:t>
            </w:r>
          </w:p>
        </w:tc>
      </w:tr>
    </w:tbl>
    <w:p w14:paraId="7CDA0D7D">
      <w:pPr>
        <w:spacing w:after="40"/>
        <w:rPr>
          <w:rFonts w:hint="eastAsia"/>
        </w:rPr>
      </w:pPr>
    </w:p>
    <w:p w14:paraId="54447B6E">
      <w:pPr>
        <w:pStyle w:val="4"/>
      </w:pPr>
      <w:bookmarkStart w:id="118" w:name="_Toc240737984"/>
      <w:r>
        <w:rPr>
          <w:rFonts w:ascii="黑体" w:hAnsi="黑体" w:eastAsia="黑体" w:cs="黑体"/>
          <w:b w:val="0"/>
        </w:rPr>
        <w:t>5.4　第一步：数据质量校验（报告里必须先写这一段）</w:t>
      </w:r>
      <w:bookmarkEnd w:id="118"/>
    </w:p>
    <w:p w14:paraId="62401116">
      <w:pPr>
        <w:jc w:val="both"/>
        <w:rPr>
          <w:rFonts w:hint="eastAsia"/>
        </w:rPr>
      </w:pPr>
      <w:r>
        <w:rPr>
          <w:rFonts w:cs="等线"/>
          <w:color w:val="1C1E21"/>
        </w:rPr>
        <w:t>程序先做 7 项会计恒等式校验，逐年计算左右两边差额：</w:t>
      </w:r>
    </w:p>
    <w:p w14:paraId="4EDC68EF">
      <w:pPr>
        <w:keepNext/>
        <w:spacing w:before="100" w:after="40"/>
        <w:rPr>
          <w:rFonts w:hint="eastAsia"/>
        </w:rPr>
      </w:pPr>
      <w:r>
        <w:rPr>
          <w:rFonts w:ascii="黑体" w:hAnsi="黑体" w:eastAsia="黑体" w:cs="黑体"/>
          <w:color w:val="1C1E21"/>
          <w:sz w:val="18"/>
        </w:rPr>
        <w:t>表 5-3　七项会计恒等式校验结果</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9"/>
        <w:gridCol w:w="2399"/>
        <w:gridCol w:w="1500"/>
      </w:tblGrid>
      <w:tr w14:paraId="07FF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399" w:type="dxa"/>
            <w:shd w:val="clear" w:color="auto" w:fill="EDF1F7"/>
          </w:tcPr>
          <w:p w14:paraId="78B280E5">
            <w:pPr>
              <w:spacing w:before="20" w:after="20" w:line="276" w:lineRule="auto"/>
              <w:rPr>
                <w:rFonts w:hint="eastAsia"/>
              </w:rPr>
            </w:pPr>
            <w:r>
              <w:rPr>
                <w:rFonts w:ascii="黑体" w:hAnsi="黑体" w:eastAsia="黑体" w:cs="黑体"/>
                <w:color w:val="1C4A8C"/>
                <w:sz w:val="17"/>
              </w:rPr>
              <w:t>校验项</w:t>
            </w:r>
          </w:p>
        </w:tc>
        <w:tc>
          <w:tcPr>
            <w:tcW w:w="2399" w:type="dxa"/>
            <w:shd w:val="clear" w:color="auto" w:fill="EDF1F7"/>
          </w:tcPr>
          <w:p w14:paraId="7307DCDB">
            <w:pPr>
              <w:spacing w:before="20" w:after="20" w:line="276" w:lineRule="auto"/>
              <w:jc w:val="right"/>
              <w:rPr>
                <w:rFonts w:hint="eastAsia"/>
              </w:rPr>
            </w:pPr>
            <w:r>
              <w:rPr>
                <w:rFonts w:ascii="黑体" w:hAnsi="黑体" w:eastAsia="黑体" w:cs="黑体"/>
                <w:color w:val="1C4A8C"/>
                <w:sz w:val="17"/>
              </w:rPr>
              <w:t>2021—2025 差额(元)</w:t>
            </w:r>
          </w:p>
        </w:tc>
        <w:tc>
          <w:tcPr>
            <w:tcW w:w="1500" w:type="dxa"/>
            <w:shd w:val="clear" w:color="auto" w:fill="EDF1F7"/>
          </w:tcPr>
          <w:p w14:paraId="0FB0AD94">
            <w:pPr>
              <w:spacing w:before="20" w:after="20" w:line="276" w:lineRule="auto"/>
              <w:jc w:val="center"/>
              <w:rPr>
                <w:rFonts w:hint="eastAsia"/>
              </w:rPr>
            </w:pPr>
            <w:r>
              <w:rPr>
                <w:rFonts w:ascii="黑体" w:hAnsi="黑体" w:eastAsia="黑体" w:cs="黑体"/>
                <w:color w:val="1C4A8C"/>
                <w:sz w:val="17"/>
              </w:rPr>
              <w:t>结论</w:t>
            </w:r>
          </w:p>
        </w:tc>
      </w:tr>
      <w:tr w14:paraId="1D3C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tcPr>
          <w:p w14:paraId="7BC90977">
            <w:pPr>
              <w:spacing w:before="10" w:after="10" w:line="276" w:lineRule="auto"/>
              <w:rPr>
                <w:rFonts w:hint="eastAsia"/>
              </w:rPr>
            </w:pPr>
            <w:r>
              <w:rPr>
                <w:rFonts w:cs="等线"/>
                <w:color w:val="1C1E21"/>
                <w:sz w:val="17"/>
              </w:rPr>
              <w:t>资产 = 流动 + 非流动资产</w:t>
            </w:r>
          </w:p>
        </w:tc>
        <w:tc>
          <w:tcPr>
            <w:tcW w:w="2399" w:type="dxa"/>
          </w:tcPr>
          <w:p w14:paraId="6A7D0680">
            <w:pPr>
              <w:spacing w:before="10" w:after="10" w:line="276" w:lineRule="auto"/>
              <w:jc w:val="right"/>
              <w:rPr>
                <w:rFonts w:hint="eastAsia"/>
              </w:rPr>
            </w:pPr>
            <w:r>
              <w:rPr>
                <w:rFonts w:cs="等线"/>
                <w:color w:val="1C1E21"/>
                <w:sz w:val="17"/>
              </w:rPr>
              <w:t>0.00</w:t>
            </w:r>
          </w:p>
        </w:tc>
        <w:tc>
          <w:tcPr>
            <w:tcW w:w="1500" w:type="dxa"/>
          </w:tcPr>
          <w:p w14:paraId="596F4878">
            <w:pPr>
              <w:spacing w:before="10" w:after="10" w:line="276" w:lineRule="auto"/>
              <w:jc w:val="center"/>
              <w:rPr>
                <w:rFonts w:hint="eastAsia"/>
              </w:rPr>
            </w:pPr>
            <w:r>
              <w:rPr>
                <w:rFonts w:cs="等线"/>
                <w:color w:val="1C1E21"/>
                <w:sz w:val="17"/>
              </w:rPr>
              <w:t>通过</w:t>
            </w:r>
          </w:p>
        </w:tc>
      </w:tr>
      <w:tr w14:paraId="4C06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shd w:val="clear" w:color="auto" w:fill="F7F8FA"/>
          </w:tcPr>
          <w:p w14:paraId="25BD8BBA">
            <w:pPr>
              <w:spacing w:before="10" w:after="10" w:line="276" w:lineRule="auto"/>
              <w:rPr>
                <w:rFonts w:hint="eastAsia"/>
              </w:rPr>
            </w:pPr>
            <w:r>
              <w:rPr>
                <w:rFonts w:cs="等线"/>
                <w:color w:val="1C1E21"/>
                <w:sz w:val="17"/>
              </w:rPr>
              <w:t>资产 = 负债 + 股东权益</w:t>
            </w:r>
          </w:p>
        </w:tc>
        <w:tc>
          <w:tcPr>
            <w:tcW w:w="2399" w:type="dxa"/>
            <w:shd w:val="clear" w:color="auto" w:fill="F7F8FA"/>
          </w:tcPr>
          <w:p w14:paraId="73A6145E">
            <w:pPr>
              <w:spacing w:before="10" w:after="10" w:line="276" w:lineRule="auto"/>
              <w:jc w:val="right"/>
              <w:rPr>
                <w:rFonts w:hint="eastAsia"/>
              </w:rPr>
            </w:pPr>
            <w:r>
              <w:rPr>
                <w:rFonts w:cs="等线"/>
                <w:color w:val="1C1E21"/>
                <w:sz w:val="17"/>
              </w:rPr>
              <w:t>0.00</w:t>
            </w:r>
          </w:p>
        </w:tc>
        <w:tc>
          <w:tcPr>
            <w:tcW w:w="1500" w:type="dxa"/>
            <w:shd w:val="clear" w:color="auto" w:fill="F7F8FA"/>
          </w:tcPr>
          <w:p w14:paraId="45684406">
            <w:pPr>
              <w:spacing w:before="10" w:after="10" w:line="276" w:lineRule="auto"/>
              <w:jc w:val="center"/>
              <w:rPr>
                <w:rFonts w:hint="eastAsia"/>
              </w:rPr>
            </w:pPr>
            <w:r>
              <w:rPr>
                <w:rFonts w:cs="等线"/>
                <w:color w:val="1C1E21"/>
                <w:sz w:val="17"/>
              </w:rPr>
              <w:t>通过</w:t>
            </w:r>
          </w:p>
        </w:tc>
      </w:tr>
      <w:tr w14:paraId="4414A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tcPr>
          <w:p w14:paraId="2CA98BFE">
            <w:pPr>
              <w:spacing w:before="10" w:after="10" w:line="276" w:lineRule="auto"/>
              <w:rPr>
                <w:rFonts w:hint="eastAsia"/>
              </w:rPr>
            </w:pPr>
            <w:r>
              <w:rPr>
                <w:rFonts w:cs="等线"/>
                <w:color w:val="1C1E21"/>
                <w:sz w:val="17"/>
              </w:rPr>
              <w:t>权益 = 归母权益 + 少数股东权益</w:t>
            </w:r>
          </w:p>
        </w:tc>
        <w:tc>
          <w:tcPr>
            <w:tcW w:w="2399" w:type="dxa"/>
          </w:tcPr>
          <w:p w14:paraId="7F6C5CD2">
            <w:pPr>
              <w:spacing w:before="10" w:after="10" w:line="276" w:lineRule="auto"/>
              <w:jc w:val="right"/>
              <w:rPr>
                <w:rFonts w:hint="eastAsia"/>
              </w:rPr>
            </w:pPr>
            <w:r>
              <w:rPr>
                <w:rFonts w:cs="等线"/>
                <w:color w:val="1C1E21"/>
                <w:sz w:val="17"/>
              </w:rPr>
              <w:t>0.00</w:t>
            </w:r>
          </w:p>
        </w:tc>
        <w:tc>
          <w:tcPr>
            <w:tcW w:w="1500" w:type="dxa"/>
          </w:tcPr>
          <w:p w14:paraId="7B31E46A">
            <w:pPr>
              <w:spacing w:before="10" w:after="10" w:line="276" w:lineRule="auto"/>
              <w:jc w:val="center"/>
              <w:rPr>
                <w:rFonts w:hint="eastAsia"/>
              </w:rPr>
            </w:pPr>
            <w:r>
              <w:rPr>
                <w:rFonts w:cs="等线"/>
                <w:color w:val="1C1E21"/>
                <w:sz w:val="17"/>
              </w:rPr>
              <w:t>通过</w:t>
            </w:r>
          </w:p>
        </w:tc>
      </w:tr>
      <w:tr w14:paraId="2224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shd w:val="clear" w:color="auto" w:fill="F7F8FA"/>
          </w:tcPr>
          <w:p w14:paraId="67734FBA">
            <w:pPr>
              <w:spacing w:before="10" w:after="10" w:line="276" w:lineRule="auto"/>
              <w:rPr>
                <w:rFonts w:hint="eastAsia"/>
              </w:rPr>
            </w:pPr>
            <w:r>
              <w:rPr>
                <w:rFonts w:cs="等线"/>
                <w:color w:val="1C1E21"/>
                <w:sz w:val="17"/>
              </w:rPr>
              <w:t>资产总计 = 负债和股东权益合计</w:t>
            </w:r>
          </w:p>
        </w:tc>
        <w:tc>
          <w:tcPr>
            <w:tcW w:w="2399" w:type="dxa"/>
            <w:shd w:val="clear" w:color="auto" w:fill="F7F8FA"/>
          </w:tcPr>
          <w:p w14:paraId="4DC68583">
            <w:pPr>
              <w:spacing w:before="10" w:after="10" w:line="276" w:lineRule="auto"/>
              <w:jc w:val="right"/>
              <w:rPr>
                <w:rFonts w:hint="eastAsia"/>
              </w:rPr>
            </w:pPr>
            <w:r>
              <w:rPr>
                <w:rFonts w:cs="等线"/>
                <w:color w:val="1C1E21"/>
                <w:sz w:val="17"/>
              </w:rPr>
              <w:t>0.00</w:t>
            </w:r>
          </w:p>
        </w:tc>
        <w:tc>
          <w:tcPr>
            <w:tcW w:w="1500" w:type="dxa"/>
            <w:shd w:val="clear" w:color="auto" w:fill="F7F8FA"/>
          </w:tcPr>
          <w:p w14:paraId="53FCBE7E">
            <w:pPr>
              <w:spacing w:before="10" w:after="10" w:line="276" w:lineRule="auto"/>
              <w:jc w:val="center"/>
              <w:rPr>
                <w:rFonts w:hint="eastAsia"/>
              </w:rPr>
            </w:pPr>
            <w:r>
              <w:rPr>
                <w:rFonts w:cs="等线"/>
                <w:color w:val="1C1E21"/>
                <w:sz w:val="17"/>
              </w:rPr>
              <w:t>通过</w:t>
            </w:r>
          </w:p>
        </w:tc>
      </w:tr>
      <w:tr w14:paraId="0B032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tcPr>
          <w:p w14:paraId="77275593">
            <w:pPr>
              <w:spacing w:before="10" w:after="10" w:line="276" w:lineRule="auto"/>
              <w:rPr>
                <w:rFonts w:hint="eastAsia"/>
              </w:rPr>
            </w:pPr>
            <w:r>
              <w:rPr>
                <w:rFonts w:cs="等线"/>
                <w:color w:val="1C1E21"/>
                <w:sz w:val="17"/>
              </w:rPr>
              <w:t>净利润 = 归母净利 + 少数股东损益</w:t>
            </w:r>
          </w:p>
        </w:tc>
        <w:tc>
          <w:tcPr>
            <w:tcW w:w="2399" w:type="dxa"/>
          </w:tcPr>
          <w:p w14:paraId="3B0AE409">
            <w:pPr>
              <w:spacing w:before="10" w:after="10" w:line="276" w:lineRule="auto"/>
              <w:jc w:val="right"/>
              <w:rPr>
                <w:rFonts w:hint="eastAsia"/>
              </w:rPr>
            </w:pPr>
            <w:r>
              <w:rPr>
                <w:rFonts w:cs="等线"/>
                <w:color w:val="1C1E21"/>
                <w:sz w:val="17"/>
              </w:rPr>
              <w:t>0.00</w:t>
            </w:r>
          </w:p>
        </w:tc>
        <w:tc>
          <w:tcPr>
            <w:tcW w:w="1500" w:type="dxa"/>
          </w:tcPr>
          <w:p w14:paraId="2BDAFC05">
            <w:pPr>
              <w:spacing w:before="10" w:after="10" w:line="276" w:lineRule="auto"/>
              <w:jc w:val="center"/>
              <w:rPr>
                <w:rFonts w:hint="eastAsia"/>
              </w:rPr>
            </w:pPr>
            <w:r>
              <w:rPr>
                <w:rFonts w:cs="等线"/>
                <w:color w:val="1C1E21"/>
                <w:sz w:val="17"/>
              </w:rPr>
              <w:t>通过</w:t>
            </w:r>
          </w:p>
        </w:tc>
      </w:tr>
      <w:tr w14:paraId="6643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shd w:val="clear" w:color="auto" w:fill="F7F8FA"/>
          </w:tcPr>
          <w:p w14:paraId="123B960B">
            <w:pPr>
              <w:spacing w:before="10" w:after="10" w:line="276" w:lineRule="auto"/>
              <w:rPr>
                <w:rFonts w:hint="eastAsia"/>
              </w:rPr>
            </w:pPr>
            <w:r>
              <w:rPr>
                <w:rFonts w:cs="等线"/>
                <w:color w:val="1C1E21"/>
                <w:sz w:val="17"/>
              </w:rPr>
              <w:t>现金流净增加额 = 三活动净额 + 汇率影响</w:t>
            </w:r>
          </w:p>
        </w:tc>
        <w:tc>
          <w:tcPr>
            <w:tcW w:w="2399" w:type="dxa"/>
            <w:shd w:val="clear" w:color="auto" w:fill="F7F8FA"/>
          </w:tcPr>
          <w:p w14:paraId="12F7E124">
            <w:pPr>
              <w:spacing w:before="10" w:after="10" w:line="276" w:lineRule="auto"/>
              <w:jc w:val="right"/>
              <w:rPr>
                <w:rFonts w:hint="eastAsia"/>
              </w:rPr>
            </w:pPr>
            <w:r>
              <w:rPr>
                <w:rFonts w:cs="等线"/>
                <w:color w:val="1C1E21"/>
                <w:sz w:val="17"/>
              </w:rPr>
              <w:t>0.00</w:t>
            </w:r>
          </w:p>
        </w:tc>
        <w:tc>
          <w:tcPr>
            <w:tcW w:w="1500" w:type="dxa"/>
            <w:shd w:val="clear" w:color="auto" w:fill="F7F8FA"/>
          </w:tcPr>
          <w:p w14:paraId="4A84DDF2">
            <w:pPr>
              <w:spacing w:before="10" w:after="10" w:line="276" w:lineRule="auto"/>
              <w:jc w:val="center"/>
              <w:rPr>
                <w:rFonts w:hint="eastAsia"/>
              </w:rPr>
            </w:pPr>
            <w:r>
              <w:rPr>
                <w:rFonts w:cs="等线"/>
                <w:color w:val="1C1E21"/>
                <w:sz w:val="17"/>
              </w:rPr>
              <w:t>通过</w:t>
            </w:r>
          </w:p>
        </w:tc>
      </w:tr>
      <w:tr w14:paraId="486B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tcPr>
          <w:p w14:paraId="438A631F">
            <w:pPr>
              <w:spacing w:before="10" w:after="10" w:line="276" w:lineRule="auto"/>
              <w:rPr>
                <w:rFonts w:hint="eastAsia"/>
              </w:rPr>
            </w:pPr>
            <w:r>
              <w:rPr>
                <w:rFonts w:cs="等线"/>
                <w:color w:val="1C1E21"/>
                <w:sz w:val="17"/>
              </w:rPr>
              <w:t>期末现金 = 期初现金 + 净增加额</w:t>
            </w:r>
          </w:p>
        </w:tc>
        <w:tc>
          <w:tcPr>
            <w:tcW w:w="2399" w:type="dxa"/>
          </w:tcPr>
          <w:p w14:paraId="2F096E16">
            <w:pPr>
              <w:spacing w:before="10" w:after="10" w:line="276" w:lineRule="auto"/>
              <w:jc w:val="right"/>
              <w:rPr>
                <w:rFonts w:hint="eastAsia"/>
              </w:rPr>
            </w:pPr>
            <w:r>
              <w:rPr>
                <w:rFonts w:cs="等线"/>
                <w:color w:val="1C1E21"/>
                <w:sz w:val="17"/>
              </w:rPr>
              <w:t>0.00</w:t>
            </w:r>
          </w:p>
        </w:tc>
        <w:tc>
          <w:tcPr>
            <w:tcW w:w="1500" w:type="dxa"/>
          </w:tcPr>
          <w:p w14:paraId="17D102F5">
            <w:pPr>
              <w:spacing w:before="10" w:after="10" w:line="276" w:lineRule="auto"/>
              <w:jc w:val="center"/>
              <w:rPr>
                <w:rFonts w:hint="eastAsia"/>
              </w:rPr>
            </w:pPr>
            <w:r>
              <w:rPr>
                <w:rFonts w:cs="等线"/>
                <w:color w:val="1C1E21"/>
                <w:sz w:val="17"/>
              </w:rPr>
              <w:t>通过</w:t>
            </w:r>
          </w:p>
        </w:tc>
      </w:tr>
    </w:tbl>
    <w:p w14:paraId="54295469">
      <w:pPr>
        <w:spacing w:before="20" w:after="80"/>
        <w:rPr>
          <w:rFonts w:hint="eastAsia"/>
        </w:rPr>
      </w:pPr>
      <w:r>
        <w:rPr>
          <w:rFonts w:cs="等线"/>
          <w:color w:val="626870"/>
          <w:sz w:val="16"/>
        </w:rPr>
        <w:t>结果同时导出为 output/tables/00_会计恒等式校验.csv 与工作簿首个工作表「会计恒等式校验」。</w:t>
      </w:r>
    </w:p>
    <w:p w14:paraId="50982B71">
      <w:pPr>
        <w:jc w:val="both"/>
        <w:rPr>
          <w:rFonts w:hint="eastAsia"/>
        </w:rPr>
      </w:pPr>
      <w:r>
        <w:rPr>
          <w:rFonts w:cs="等线"/>
          <w:color w:val="1C1E21"/>
        </w:rPr>
        <w:t xml:space="preserve">第二步是双源交叉核验：把东方财富与新浪财经的同名科目逐年对比，共比对 </w:t>
      </w:r>
      <w:r>
        <w:rPr>
          <w:rFonts w:ascii="黑体" w:hAnsi="黑体" w:eastAsia="黑体" w:cs="黑体"/>
          <w:color w:val="1C1E21"/>
        </w:rPr>
        <w:t>140 个“科目 × 年份”组合，一致 133 项、存在差异 7 项、单边缺失 0 项</w:t>
      </w:r>
      <w:r>
        <w:rPr>
          <w:rFonts w:cs="等线"/>
          <w:color w:val="1C1E21"/>
        </w:rPr>
        <w:t>。7 项差异全部集中在利润表，且都能解释：</w:t>
      </w:r>
    </w:p>
    <w:p w14:paraId="78C76C15">
      <w:pPr>
        <w:keepNext/>
        <w:spacing w:before="100" w:after="40"/>
        <w:rPr>
          <w:rFonts w:hint="eastAsia"/>
        </w:rPr>
      </w:pPr>
      <w:r>
        <w:rPr>
          <w:rFonts w:ascii="黑体" w:hAnsi="黑体" w:eastAsia="黑体" w:cs="黑体"/>
          <w:color w:val="1C1E21"/>
          <w:sz w:val="18"/>
        </w:rPr>
        <w:t>表 5-4　双源核验的 7 项差异（表中列 6 项，每股收益共 5 年）</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646"/>
        <w:gridCol w:w="1550"/>
        <w:gridCol w:w="1550"/>
        <w:gridCol w:w="1033"/>
        <w:gridCol w:w="3099"/>
      </w:tblGrid>
      <w:tr w14:paraId="442E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shd w:val="clear" w:color="auto" w:fill="EDF1F7"/>
          </w:tcPr>
          <w:p w14:paraId="158A6043">
            <w:pPr>
              <w:spacing w:before="20" w:after="20" w:line="276" w:lineRule="auto"/>
              <w:rPr>
                <w:rFonts w:hint="eastAsia"/>
              </w:rPr>
            </w:pPr>
            <w:r>
              <w:rPr>
                <w:rFonts w:ascii="黑体" w:hAnsi="黑体" w:eastAsia="黑体" w:cs="黑体"/>
                <w:color w:val="1C4A8C"/>
                <w:sz w:val="16"/>
              </w:rPr>
              <w:t>科目</w:t>
            </w:r>
          </w:p>
        </w:tc>
        <w:tc>
          <w:tcPr>
            <w:tcW w:w="646" w:type="dxa"/>
            <w:shd w:val="clear" w:color="auto" w:fill="EDF1F7"/>
          </w:tcPr>
          <w:p w14:paraId="789B9CEA">
            <w:pPr>
              <w:spacing w:before="20" w:after="20" w:line="276" w:lineRule="auto"/>
              <w:jc w:val="center"/>
              <w:rPr>
                <w:rFonts w:hint="eastAsia"/>
              </w:rPr>
            </w:pPr>
            <w:r>
              <w:rPr>
                <w:rFonts w:ascii="黑体" w:hAnsi="黑体" w:eastAsia="黑体" w:cs="黑体"/>
                <w:color w:val="1C4A8C"/>
                <w:sz w:val="16"/>
              </w:rPr>
              <w:t>年份</w:t>
            </w:r>
          </w:p>
        </w:tc>
        <w:tc>
          <w:tcPr>
            <w:tcW w:w="1550" w:type="dxa"/>
            <w:shd w:val="clear" w:color="auto" w:fill="EDF1F7"/>
          </w:tcPr>
          <w:p w14:paraId="04DFAE27">
            <w:pPr>
              <w:spacing w:before="20" w:after="20" w:line="276" w:lineRule="auto"/>
              <w:jc w:val="right"/>
              <w:rPr>
                <w:rFonts w:hint="eastAsia"/>
              </w:rPr>
            </w:pPr>
            <w:r>
              <w:rPr>
                <w:rFonts w:ascii="黑体" w:hAnsi="黑体" w:eastAsia="黑体" w:cs="黑体"/>
                <w:color w:val="1C4A8C"/>
                <w:sz w:val="16"/>
              </w:rPr>
              <w:t>东方财富</w:t>
            </w:r>
          </w:p>
        </w:tc>
        <w:tc>
          <w:tcPr>
            <w:tcW w:w="1550" w:type="dxa"/>
            <w:shd w:val="clear" w:color="auto" w:fill="EDF1F7"/>
          </w:tcPr>
          <w:p w14:paraId="1428CC70">
            <w:pPr>
              <w:spacing w:before="20" w:after="20" w:line="276" w:lineRule="auto"/>
              <w:jc w:val="right"/>
              <w:rPr>
                <w:rFonts w:hint="eastAsia"/>
              </w:rPr>
            </w:pPr>
            <w:r>
              <w:rPr>
                <w:rFonts w:ascii="黑体" w:hAnsi="黑体" w:eastAsia="黑体" w:cs="黑体"/>
                <w:color w:val="1C4A8C"/>
                <w:sz w:val="16"/>
              </w:rPr>
              <w:t>新浪财经</w:t>
            </w:r>
          </w:p>
        </w:tc>
        <w:tc>
          <w:tcPr>
            <w:tcW w:w="1033" w:type="dxa"/>
            <w:shd w:val="clear" w:color="auto" w:fill="EDF1F7"/>
          </w:tcPr>
          <w:p w14:paraId="7C3795FD">
            <w:pPr>
              <w:spacing w:before="20" w:after="20" w:line="276" w:lineRule="auto"/>
              <w:jc w:val="right"/>
              <w:rPr>
                <w:rFonts w:hint="eastAsia"/>
              </w:rPr>
            </w:pPr>
            <w:r>
              <w:rPr>
                <w:rFonts w:ascii="黑体" w:hAnsi="黑体" w:eastAsia="黑体" w:cs="黑体"/>
                <w:color w:val="1C4A8C"/>
                <w:sz w:val="16"/>
              </w:rPr>
              <w:t>相对偏差</w:t>
            </w:r>
          </w:p>
        </w:tc>
        <w:tc>
          <w:tcPr>
            <w:tcW w:w="3099" w:type="dxa"/>
            <w:shd w:val="clear" w:color="auto" w:fill="EDF1F7"/>
          </w:tcPr>
          <w:p w14:paraId="7B81F8AD">
            <w:pPr>
              <w:spacing w:before="20" w:after="20" w:line="276" w:lineRule="auto"/>
              <w:rPr>
                <w:rFonts w:hint="eastAsia"/>
              </w:rPr>
            </w:pPr>
            <w:r>
              <w:rPr>
                <w:rFonts w:ascii="黑体" w:hAnsi="黑体" w:eastAsia="黑体" w:cs="黑体"/>
                <w:color w:val="1C4A8C"/>
                <w:sz w:val="16"/>
              </w:rPr>
              <w:t>差异性质与处理</w:t>
            </w:r>
          </w:p>
        </w:tc>
      </w:tr>
      <w:tr w14:paraId="1128D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351FCE7D">
            <w:pPr>
              <w:spacing w:before="10" w:after="10" w:line="276" w:lineRule="auto"/>
              <w:rPr>
                <w:rFonts w:hint="eastAsia"/>
              </w:rPr>
            </w:pPr>
            <w:r>
              <w:rPr>
                <w:rFonts w:cs="等线"/>
                <w:color w:val="1C1E21"/>
                <w:sz w:val="16"/>
              </w:rPr>
              <w:t>营业成本</w:t>
            </w:r>
          </w:p>
        </w:tc>
        <w:tc>
          <w:tcPr>
            <w:tcW w:w="646" w:type="dxa"/>
          </w:tcPr>
          <w:p w14:paraId="2041530D">
            <w:pPr>
              <w:spacing w:before="10" w:after="10" w:line="276" w:lineRule="auto"/>
              <w:jc w:val="center"/>
              <w:rPr>
                <w:rFonts w:hint="eastAsia"/>
              </w:rPr>
            </w:pPr>
            <w:r>
              <w:rPr>
                <w:rFonts w:cs="等线"/>
                <w:color w:val="1C1E21"/>
                <w:sz w:val="16"/>
              </w:rPr>
              <w:t>2023</w:t>
            </w:r>
          </w:p>
        </w:tc>
        <w:tc>
          <w:tcPr>
            <w:tcW w:w="1550" w:type="dxa"/>
          </w:tcPr>
          <w:p w14:paraId="051BD1B3">
            <w:pPr>
              <w:spacing w:before="10" w:after="10" w:line="276" w:lineRule="auto"/>
              <w:jc w:val="right"/>
              <w:rPr>
                <w:rFonts w:hint="eastAsia"/>
              </w:rPr>
            </w:pPr>
            <w:r>
              <w:rPr>
                <w:rFonts w:cs="等线"/>
                <w:color w:val="1C1E21"/>
                <w:sz w:val="16"/>
              </w:rPr>
              <w:t>2,764.09 亿元</w:t>
            </w:r>
          </w:p>
        </w:tc>
        <w:tc>
          <w:tcPr>
            <w:tcW w:w="1550" w:type="dxa"/>
          </w:tcPr>
          <w:p w14:paraId="17486771">
            <w:pPr>
              <w:spacing w:before="10" w:after="10" w:line="276" w:lineRule="auto"/>
              <w:jc w:val="right"/>
              <w:rPr>
                <w:rFonts w:hint="eastAsia"/>
              </w:rPr>
            </w:pPr>
            <w:r>
              <w:rPr>
                <w:rFonts w:cs="等线"/>
                <w:color w:val="1C1E21"/>
                <w:sz w:val="16"/>
              </w:rPr>
              <w:t>2,734.81 亿元</w:t>
            </w:r>
          </w:p>
        </w:tc>
        <w:tc>
          <w:tcPr>
            <w:tcW w:w="1033" w:type="dxa"/>
          </w:tcPr>
          <w:p w14:paraId="4FB5225B">
            <w:pPr>
              <w:spacing w:before="10" w:after="10" w:line="276" w:lineRule="auto"/>
              <w:jc w:val="right"/>
              <w:rPr>
                <w:rFonts w:hint="eastAsia"/>
              </w:rPr>
            </w:pPr>
            <w:r>
              <w:rPr>
                <w:rFonts w:cs="等线"/>
                <w:color w:val="1C1E21"/>
                <w:sz w:val="16"/>
              </w:rPr>
              <w:t>1.06%</w:t>
            </w:r>
          </w:p>
        </w:tc>
        <w:tc>
          <w:tcPr>
            <w:tcW w:w="3099" w:type="dxa"/>
          </w:tcPr>
          <w:p w14:paraId="72F3E1C2">
            <w:pPr>
              <w:spacing w:before="10" w:after="10" w:line="276" w:lineRule="auto"/>
              <w:rPr>
                <w:rFonts w:hint="eastAsia"/>
              </w:rPr>
            </w:pPr>
            <w:r>
              <w:rPr>
                <w:rFonts w:cs="等线"/>
                <w:color w:val="1C1E21"/>
                <w:sz w:val="16"/>
              </w:rPr>
              <w:t>口径重分类：与下行差额完全对冲</w:t>
            </w:r>
          </w:p>
        </w:tc>
      </w:tr>
      <w:tr w14:paraId="4E5F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F7F8FA"/>
          </w:tcPr>
          <w:p w14:paraId="666C0FAE">
            <w:pPr>
              <w:spacing w:before="10" w:after="10" w:line="276" w:lineRule="auto"/>
              <w:rPr>
                <w:rFonts w:hint="eastAsia"/>
              </w:rPr>
            </w:pPr>
            <w:r>
              <w:rPr>
                <w:rFonts w:cs="等线"/>
                <w:color w:val="1C1E21"/>
                <w:sz w:val="16"/>
              </w:rPr>
              <w:t>销售费用</w:t>
            </w:r>
          </w:p>
        </w:tc>
        <w:tc>
          <w:tcPr>
            <w:tcW w:w="646" w:type="dxa"/>
            <w:shd w:val="clear" w:color="auto" w:fill="F7F8FA"/>
          </w:tcPr>
          <w:p w14:paraId="5AA26B5D">
            <w:pPr>
              <w:spacing w:before="10" w:after="10" w:line="276" w:lineRule="auto"/>
              <w:jc w:val="center"/>
              <w:rPr>
                <w:rFonts w:hint="eastAsia"/>
              </w:rPr>
            </w:pPr>
            <w:r>
              <w:rPr>
                <w:rFonts w:cs="等线"/>
                <w:color w:val="1C1E21"/>
                <w:sz w:val="16"/>
              </w:rPr>
              <w:t>2023</w:t>
            </w:r>
          </w:p>
        </w:tc>
        <w:tc>
          <w:tcPr>
            <w:tcW w:w="1550" w:type="dxa"/>
            <w:shd w:val="clear" w:color="auto" w:fill="F7F8FA"/>
          </w:tcPr>
          <w:p w14:paraId="23FDB0DE">
            <w:pPr>
              <w:spacing w:before="10" w:after="10" w:line="276" w:lineRule="auto"/>
              <w:jc w:val="right"/>
              <w:rPr>
                <w:rFonts w:hint="eastAsia"/>
              </w:rPr>
            </w:pPr>
            <w:r>
              <w:rPr>
                <w:rFonts w:cs="等线"/>
                <w:color w:val="1C1E21"/>
                <w:sz w:val="16"/>
              </w:rPr>
              <w:t>319.53 亿元</w:t>
            </w:r>
          </w:p>
        </w:tc>
        <w:tc>
          <w:tcPr>
            <w:tcW w:w="1550" w:type="dxa"/>
            <w:shd w:val="clear" w:color="auto" w:fill="F7F8FA"/>
          </w:tcPr>
          <w:p w14:paraId="56770592">
            <w:pPr>
              <w:spacing w:before="10" w:after="10" w:line="276" w:lineRule="auto"/>
              <w:jc w:val="right"/>
              <w:rPr>
                <w:rFonts w:hint="eastAsia"/>
              </w:rPr>
            </w:pPr>
            <w:r>
              <w:rPr>
                <w:rFonts w:cs="等线"/>
                <w:color w:val="1C1E21"/>
                <w:sz w:val="16"/>
              </w:rPr>
              <w:t>348.81 亿元</w:t>
            </w:r>
          </w:p>
        </w:tc>
        <w:tc>
          <w:tcPr>
            <w:tcW w:w="1033" w:type="dxa"/>
            <w:shd w:val="clear" w:color="auto" w:fill="F7F8FA"/>
          </w:tcPr>
          <w:p w14:paraId="2F1D9279">
            <w:pPr>
              <w:spacing w:before="10" w:after="10" w:line="276" w:lineRule="auto"/>
              <w:jc w:val="right"/>
              <w:rPr>
                <w:rFonts w:hint="eastAsia"/>
              </w:rPr>
            </w:pPr>
            <w:r>
              <w:rPr>
                <w:rFonts w:cs="等线"/>
                <w:color w:val="1C1E21"/>
                <w:sz w:val="16"/>
              </w:rPr>
              <w:t>8.39%</w:t>
            </w:r>
          </w:p>
        </w:tc>
        <w:tc>
          <w:tcPr>
            <w:tcW w:w="3099" w:type="dxa"/>
            <w:shd w:val="clear" w:color="auto" w:fill="F7F8FA"/>
          </w:tcPr>
          <w:p w14:paraId="1C88FD08">
            <w:pPr>
              <w:spacing w:before="10" w:after="10" w:line="276" w:lineRule="auto"/>
              <w:rPr>
                <w:rFonts w:hint="eastAsia"/>
              </w:rPr>
            </w:pPr>
            <w:r>
              <w:rPr>
                <w:rFonts w:cs="等线"/>
                <w:color w:val="1C1E21"/>
                <w:sz w:val="16"/>
              </w:rPr>
              <w:t>两源相差 29.28 亿元，方向相反</w:t>
            </w:r>
          </w:p>
        </w:tc>
      </w:tr>
      <w:tr w14:paraId="1292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4FB750D6">
            <w:pPr>
              <w:spacing w:before="10" w:after="10" w:line="276" w:lineRule="auto"/>
              <w:rPr>
                <w:rFonts w:hint="eastAsia"/>
              </w:rPr>
            </w:pPr>
            <w:r>
              <w:rPr>
                <w:rFonts w:cs="等线"/>
                <w:color w:val="1C1E21"/>
                <w:sz w:val="16"/>
              </w:rPr>
              <w:t>基本每股收益</w:t>
            </w:r>
          </w:p>
        </w:tc>
        <w:tc>
          <w:tcPr>
            <w:tcW w:w="646" w:type="dxa"/>
          </w:tcPr>
          <w:p w14:paraId="46A510DC">
            <w:pPr>
              <w:spacing w:before="10" w:after="10" w:line="276" w:lineRule="auto"/>
              <w:jc w:val="center"/>
              <w:rPr>
                <w:rFonts w:hint="eastAsia"/>
              </w:rPr>
            </w:pPr>
            <w:r>
              <w:rPr>
                <w:rFonts w:cs="等线"/>
                <w:color w:val="1C1E21"/>
                <w:sz w:val="16"/>
              </w:rPr>
              <w:t>2021</w:t>
            </w:r>
          </w:p>
        </w:tc>
        <w:tc>
          <w:tcPr>
            <w:tcW w:w="1550" w:type="dxa"/>
          </w:tcPr>
          <w:p w14:paraId="4584B012">
            <w:pPr>
              <w:spacing w:before="10" w:after="10" w:line="276" w:lineRule="auto"/>
              <w:jc w:val="right"/>
              <w:rPr>
                <w:rFonts w:hint="eastAsia"/>
              </w:rPr>
            </w:pPr>
            <w:r>
              <w:rPr>
                <w:rFonts w:cs="等线"/>
                <w:color w:val="1C1E21"/>
                <w:sz w:val="16"/>
              </w:rPr>
              <w:t>4.17 元</w:t>
            </w:r>
          </w:p>
        </w:tc>
        <w:tc>
          <w:tcPr>
            <w:tcW w:w="1550" w:type="dxa"/>
          </w:tcPr>
          <w:p w14:paraId="0E638ED0">
            <w:pPr>
              <w:spacing w:before="10" w:after="10" w:line="276" w:lineRule="auto"/>
              <w:jc w:val="right"/>
              <w:rPr>
                <w:rFonts w:hint="eastAsia"/>
              </w:rPr>
            </w:pPr>
            <w:r>
              <w:rPr>
                <w:rFonts w:cs="等线"/>
                <w:color w:val="1C1E21"/>
                <w:sz w:val="16"/>
              </w:rPr>
              <w:t>41,700</w:t>
            </w:r>
          </w:p>
        </w:tc>
        <w:tc>
          <w:tcPr>
            <w:tcW w:w="1033" w:type="dxa"/>
          </w:tcPr>
          <w:p w14:paraId="1C6A8719">
            <w:pPr>
              <w:spacing w:before="10" w:after="10" w:line="276" w:lineRule="auto"/>
              <w:jc w:val="right"/>
              <w:rPr>
                <w:rFonts w:hint="eastAsia"/>
              </w:rPr>
            </w:pPr>
            <w:r>
              <w:rPr>
                <w:rFonts w:cs="等线"/>
                <w:color w:val="1C1E21"/>
                <w:sz w:val="16"/>
              </w:rPr>
              <w:t>99.99%</w:t>
            </w:r>
          </w:p>
        </w:tc>
        <w:tc>
          <w:tcPr>
            <w:tcW w:w="3099" w:type="dxa"/>
          </w:tcPr>
          <w:p w14:paraId="3DCD9323">
            <w:pPr>
              <w:spacing w:before="10" w:after="10" w:line="276" w:lineRule="auto"/>
              <w:rPr>
                <w:rFonts w:hint="eastAsia"/>
              </w:rPr>
            </w:pPr>
            <w:r>
              <w:rPr>
                <w:rFonts w:cs="等线"/>
                <w:color w:val="1C1E21"/>
                <w:sz w:val="16"/>
              </w:rPr>
              <w:t>单位换算缺陷（万元口径误乘）</w:t>
            </w:r>
          </w:p>
        </w:tc>
      </w:tr>
      <w:tr w14:paraId="11BD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F7F8FA"/>
          </w:tcPr>
          <w:p w14:paraId="19C6D5AA">
            <w:pPr>
              <w:spacing w:before="10" w:after="10" w:line="276" w:lineRule="auto"/>
              <w:rPr>
                <w:rFonts w:hint="eastAsia"/>
              </w:rPr>
            </w:pPr>
            <w:r>
              <w:rPr>
                <w:rFonts w:cs="等线"/>
                <w:color w:val="1C1E21"/>
                <w:sz w:val="16"/>
              </w:rPr>
              <w:t>基本每股收益</w:t>
            </w:r>
          </w:p>
        </w:tc>
        <w:tc>
          <w:tcPr>
            <w:tcW w:w="646" w:type="dxa"/>
            <w:shd w:val="clear" w:color="auto" w:fill="F7F8FA"/>
          </w:tcPr>
          <w:p w14:paraId="7BFFA1C9">
            <w:pPr>
              <w:spacing w:before="10" w:after="10" w:line="276" w:lineRule="auto"/>
              <w:jc w:val="center"/>
              <w:rPr>
                <w:rFonts w:hint="eastAsia"/>
              </w:rPr>
            </w:pPr>
            <w:r>
              <w:rPr>
                <w:rFonts w:cs="等线"/>
                <w:color w:val="1C1E21"/>
                <w:sz w:val="16"/>
              </w:rPr>
              <w:t>2022</w:t>
            </w:r>
          </w:p>
        </w:tc>
        <w:tc>
          <w:tcPr>
            <w:tcW w:w="1550" w:type="dxa"/>
            <w:shd w:val="clear" w:color="auto" w:fill="F7F8FA"/>
          </w:tcPr>
          <w:p w14:paraId="18EEA3B8">
            <w:pPr>
              <w:spacing w:before="10" w:after="10" w:line="276" w:lineRule="auto"/>
              <w:jc w:val="right"/>
              <w:rPr>
                <w:rFonts w:hint="eastAsia"/>
              </w:rPr>
            </w:pPr>
            <w:r>
              <w:rPr>
                <w:rFonts w:cs="等线"/>
                <w:color w:val="1C1E21"/>
                <w:sz w:val="16"/>
              </w:rPr>
              <w:t>4.34 元</w:t>
            </w:r>
          </w:p>
        </w:tc>
        <w:tc>
          <w:tcPr>
            <w:tcW w:w="1550" w:type="dxa"/>
            <w:shd w:val="clear" w:color="auto" w:fill="F7F8FA"/>
          </w:tcPr>
          <w:p w14:paraId="160B7B86">
            <w:pPr>
              <w:spacing w:before="10" w:after="10" w:line="276" w:lineRule="auto"/>
              <w:jc w:val="right"/>
              <w:rPr>
                <w:rFonts w:hint="eastAsia"/>
              </w:rPr>
            </w:pPr>
            <w:r>
              <w:rPr>
                <w:rFonts w:cs="等线"/>
                <w:color w:val="1C1E21"/>
                <w:sz w:val="16"/>
              </w:rPr>
              <w:t>43,400</w:t>
            </w:r>
          </w:p>
        </w:tc>
        <w:tc>
          <w:tcPr>
            <w:tcW w:w="1033" w:type="dxa"/>
            <w:shd w:val="clear" w:color="auto" w:fill="F7F8FA"/>
          </w:tcPr>
          <w:p w14:paraId="518E8790">
            <w:pPr>
              <w:spacing w:before="10" w:after="10" w:line="276" w:lineRule="auto"/>
              <w:jc w:val="right"/>
              <w:rPr>
                <w:rFonts w:hint="eastAsia"/>
              </w:rPr>
            </w:pPr>
            <w:r>
              <w:rPr>
                <w:rFonts w:cs="等线"/>
                <w:color w:val="1C1E21"/>
                <w:sz w:val="16"/>
              </w:rPr>
              <w:t>99.99%</w:t>
            </w:r>
          </w:p>
        </w:tc>
        <w:tc>
          <w:tcPr>
            <w:tcW w:w="3099" w:type="dxa"/>
            <w:shd w:val="clear" w:color="auto" w:fill="F7F8FA"/>
          </w:tcPr>
          <w:p w14:paraId="63F38EE1">
            <w:pPr>
              <w:spacing w:before="10" w:after="10" w:line="276" w:lineRule="auto"/>
              <w:rPr>
                <w:rFonts w:hint="eastAsia"/>
              </w:rPr>
            </w:pPr>
            <w:r>
              <w:rPr>
                <w:rFonts w:cs="等线"/>
                <w:color w:val="1C1E21"/>
                <w:sz w:val="16"/>
              </w:rPr>
              <w:t>同上</w:t>
            </w:r>
          </w:p>
        </w:tc>
      </w:tr>
      <w:tr w14:paraId="2C7A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234D6BCA">
            <w:pPr>
              <w:spacing w:before="10" w:after="10" w:line="276" w:lineRule="auto"/>
              <w:rPr>
                <w:rFonts w:hint="eastAsia"/>
              </w:rPr>
            </w:pPr>
            <w:r>
              <w:rPr>
                <w:rFonts w:cs="等线"/>
                <w:color w:val="1C1E21"/>
                <w:sz w:val="16"/>
              </w:rPr>
              <w:t>基本每股收益</w:t>
            </w:r>
          </w:p>
        </w:tc>
        <w:tc>
          <w:tcPr>
            <w:tcW w:w="646" w:type="dxa"/>
          </w:tcPr>
          <w:p w14:paraId="6C2CEC29">
            <w:pPr>
              <w:spacing w:before="10" w:after="10" w:line="276" w:lineRule="auto"/>
              <w:jc w:val="center"/>
              <w:rPr>
                <w:rFonts w:hint="eastAsia"/>
              </w:rPr>
            </w:pPr>
            <w:r>
              <w:rPr>
                <w:rFonts w:cs="等线"/>
                <w:color w:val="1C1E21"/>
                <w:sz w:val="16"/>
              </w:rPr>
              <w:t>2024</w:t>
            </w:r>
          </w:p>
        </w:tc>
        <w:tc>
          <w:tcPr>
            <w:tcW w:w="1550" w:type="dxa"/>
          </w:tcPr>
          <w:p w14:paraId="126CE18D">
            <w:pPr>
              <w:spacing w:before="10" w:after="10" w:line="276" w:lineRule="auto"/>
              <w:jc w:val="right"/>
              <w:rPr>
                <w:rFonts w:hint="eastAsia"/>
              </w:rPr>
            </w:pPr>
            <w:r>
              <w:rPr>
                <w:rFonts w:cs="等线"/>
                <w:color w:val="1C1E21"/>
                <w:sz w:val="16"/>
              </w:rPr>
              <w:t>5.44 元</w:t>
            </w:r>
          </w:p>
        </w:tc>
        <w:tc>
          <w:tcPr>
            <w:tcW w:w="1550" w:type="dxa"/>
          </w:tcPr>
          <w:p w14:paraId="76158D0D">
            <w:pPr>
              <w:spacing w:before="10" w:after="10" w:line="276" w:lineRule="auto"/>
              <w:jc w:val="right"/>
              <w:rPr>
                <w:rFonts w:hint="eastAsia"/>
              </w:rPr>
            </w:pPr>
            <w:r>
              <w:rPr>
                <w:rFonts w:cs="等线"/>
                <w:color w:val="1C1E21"/>
                <w:sz w:val="16"/>
              </w:rPr>
              <w:t>54,400</w:t>
            </w:r>
          </w:p>
        </w:tc>
        <w:tc>
          <w:tcPr>
            <w:tcW w:w="1033" w:type="dxa"/>
          </w:tcPr>
          <w:p w14:paraId="33D119B8">
            <w:pPr>
              <w:spacing w:before="10" w:after="10" w:line="276" w:lineRule="auto"/>
              <w:jc w:val="right"/>
              <w:rPr>
                <w:rFonts w:hint="eastAsia"/>
              </w:rPr>
            </w:pPr>
            <w:r>
              <w:rPr>
                <w:rFonts w:cs="等线"/>
                <w:color w:val="1C1E21"/>
                <w:sz w:val="16"/>
              </w:rPr>
              <w:t>99.99%</w:t>
            </w:r>
          </w:p>
        </w:tc>
        <w:tc>
          <w:tcPr>
            <w:tcW w:w="3099" w:type="dxa"/>
          </w:tcPr>
          <w:p w14:paraId="77D47431">
            <w:pPr>
              <w:spacing w:before="10" w:after="10" w:line="276" w:lineRule="auto"/>
              <w:rPr>
                <w:rFonts w:hint="eastAsia"/>
              </w:rPr>
            </w:pPr>
            <w:r>
              <w:rPr>
                <w:rFonts w:cs="等线"/>
                <w:color w:val="1C1E21"/>
                <w:sz w:val="16"/>
              </w:rPr>
              <w:t>同上</w:t>
            </w:r>
          </w:p>
        </w:tc>
      </w:tr>
      <w:tr w14:paraId="4458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F7F8FA"/>
          </w:tcPr>
          <w:p w14:paraId="727B1E1B">
            <w:pPr>
              <w:spacing w:before="10" w:after="10" w:line="276" w:lineRule="auto"/>
              <w:rPr>
                <w:rFonts w:hint="eastAsia"/>
              </w:rPr>
            </w:pPr>
            <w:r>
              <w:rPr>
                <w:rFonts w:cs="等线"/>
                <w:color w:val="1C1E21"/>
                <w:sz w:val="16"/>
              </w:rPr>
              <w:t>基本每股收益</w:t>
            </w:r>
          </w:p>
        </w:tc>
        <w:tc>
          <w:tcPr>
            <w:tcW w:w="646" w:type="dxa"/>
            <w:shd w:val="clear" w:color="auto" w:fill="F7F8FA"/>
          </w:tcPr>
          <w:p w14:paraId="783ED742">
            <w:pPr>
              <w:spacing w:before="10" w:after="10" w:line="276" w:lineRule="auto"/>
              <w:jc w:val="center"/>
              <w:rPr>
                <w:rFonts w:hint="eastAsia"/>
              </w:rPr>
            </w:pPr>
            <w:r>
              <w:rPr>
                <w:rFonts w:cs="等线"/>
                <w:color w:val="1C1E21"/>
                <w:sz w:val="16"/>
              </w:rPr>
              <w:t>2025</w:t>
            </w:r>
          </w:p>
        </w:tc>
        <w:tc>
          <w:tcPr>
            <w:tcW w:w="1550" w:type="dxa"/>
            <w:shd w:val="clear" w:color="auto" w:fill="F7F8FA"/>
          </w:tcPr>
          <w:p w14:paraId="1DD4FD15">
            <w:pPr>
              <w:spacing w:before="10" w:after="10" w:line="276" w:lineRule="auto"/>
              <w:jc w:val="right"/>
              <w:rPr>
                <w:rFonts w:hint="eastAsia"/>
              </w:rPr>
            </w:pPr>
            <w:r>
              <w:rPr>
                <w:rFonts w:cs="等线"/>
                <w:color w:val="1C1E21"/>
                <w:sz w:val="16"/>
              </w:rPr>
              <w:t>5.80 元</w:t>
            </w:r>
          </w:p>
        </w:tc>
        <w:tc>
          <w:tcPr>
            <w:tcW w:w="1550" w:type="dxa"/>
            <w:shd w:val="clear" w:color="auto" w:fill="F7F8FA"/>
          </w:tcPr>
          <w:p w14:paraId="0EFDDD15">
            <w:pPr>
              <w:spacing w:before="10" w:after="10" w:line="276" w:lineRule="auto"/>
              <w:jc w:val="right"/>
              <w:rPr>
                <w:rFonts w:hint="eastAsia"/>
              </w:rPr>
            </w:pPr>
            <w:r>
              <w:rPr>
                <w:rFonts w:cs="等线"/>
                <w:color w:val="1C1E21"/>
                <w:sz w:val="16"/>
              </w:rPr>
              <w:t>58,000</w:t>
            </w:r>
          </w:p>
        </w:tc>
        <w:tc>
          <w:tcPr>
            <w:tcW w:w="1033" w:type="dxa"/>
            <w:shd w:val="clear" w:color="auto" w:fill="F7F8FA"/>
          </w:tcPr>
          <w:p w14:paraId="3C1728EC">
            <w:pPr>
              <w:spacing w:before="10" w:after="10" w:line="276" w:lineRule="auto"/>
              <w:jc w:val="right"/>
              <w:rPr>
                <w:rFonts w:hint="eastAsia"/>
              </w:rPr>
            </w:pPr>
            <w:r>
              <w:rPr>
                <w:rFonts w:cs="等线"/>
                <w:color w:val="1C1E21"/>
                <w:sz w:val="16"/>
              </w:rPr>
              <w:t>99.99%</w:t>
            </w:r>
          </w:p>
        </w:tc>
        <w:tc>
          <w:tcPr>
            <w:tcW w:w="3099" w:type="dxa"/>
            <w:shd w:val="clear" w:color="auto" w:fill="F7F8FA"/>
          </w:tcPr>
          <w:p w14:paraId="5F89CBB6">
            <w:pPr>
              <w:spacing w:before="10" w:after="10" w:line="276" w:lineRule="auto"/>
              <w:rPr>
                <w:rFonts w:hint="eastAsia"/>
              </w:rPr>
            </w:pPr>
            <w:r>
              <w:rPr>
                <w:rFonts w:cs="等线"/>
                <w:color w:val="1C1E21"/>
                <w:sz w:val="16"/>
              </w:rPr>
              <w:t>同上</w:t>
            </w:r>
          </w:p>
        </w:tc>
      </w:tr>
    </w:tbl>
    <w:p w14:paraId="21A78095">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186247D">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31FC9252">
            <w:pPr>
              <w:spacing w:before="40" w:after="40"/>
              <w:rPr>
                <w:rFonts w:hint="eastAsia"/>
              </w:rPr>
            </w:pPr>
            <w:r>
              <w:rPr>
                <w:rFonts w:ascii="黑体" w:hAnsi="黑体" w:eastAsia="黑体" w:cs="黑体"/>
                <w:color w:val="6B4E9E"/>
                <w:sz w:val="19"/>
              </w:rPr>
              <w:t>动手做　</w:t>
            </w:r>
            <w:r>
              <w:rPr>
                <w:rFonts w:cs="等线"/>
                <w:color w:val="1C1E21"/>
                <w:sz w:val="19"/>
              </w:rPr>
              <w:t>2023 年这两条差异要会解释：营业成本相差 29.2803 亿元、销售费用相差 29.2803 亿元且方向相反，说明两个数据源对</w:t>
            </w:r>
            <w:r>
              <w:rPr>
                <w:rFonts w:ascii="黑体" w:hAnsi="黑体" w:eastAsia="黑体" w:cs="黑体"/>
                <w:color w:val="1C1E21"/>
                <w:sz w:val="19"/>
              </w:rPr>
              <w:t>同一笔支出</w:t>
            </w:r>
            <w:r>
              <w:rPr>
                <w:rFonts w:cs="等线"/>
                <w:color w:val="1C1E21"/>
                <w:sz w:val="19"/>
              </w:rPr>
              <w:t>的归类不同（一部分在一家被计入营业成本、在另一家被计入销售费用）。它不影响营业总成本与净利润，但</w:t>
            </w:r>
            <w:r>
              <w:rPr>
                <w:rFonts w:ascii="黑体" w:hAnsi="黑体" w:eastAsia="黑体" w:cs="黑体"/>
                <w:color w:val="1C1E21"/>
                <w:sz w:val="19"/>
              </w:rPr>
              <w:t>会影响毛利率</w:t>
            </w:r>
            <w:r>
              <w:rPr>
                <w:rFonts w:cs="等线"/>
                <w:color w:val="1C1E21"/>
                <w:sz w:val="19"/>
              </w:rPr>
              <w:t>——本项目以东方财富口径为准，并在报告里注明这一点。</w:t>
            </w:r>
          </w:p>
        </w:tc>
      </w:tr>
    </w:tbl>
    <w:p w14:paraId="52329AF0">
      <w:pPr>
        <w:spacing w:after="40"/>
        <w:rPr>
          <w:rFonts w:hint="eastAsia"/>
        </w:rPr>
      </w:pPr>
    </w:p>
    <w:p w14:paraId="7A6EC69F">
      <w:pPr>
        <w:pStyle w:val="4"/>
      </w:pPr>
      <w:bookmarkStart w:id="119" w:name="_Toc240737985"/>
      <w:r>
        <w:rPr>
          <w:rFonts w:ascii="黑体" w:hAnsi="黑体" w:eastAsia="黑体" w:cs="黑体"/>
          <w:b w:val="0"/>
        </w:rPr>
        <w:t>5.5　结构分析：三张表的共同比</w:t>
      </w:r>
      <w:bookmarkEnd w:id="119"/>
    </w:p>
    <w:p w14:paraId="06C6AF03">
      <w:pPr>
        <w:jc w:val="both"/>
        <w:rPr>
          <w:rFonts w:hint="eastAsia"/>
        </w:rPr>
      </w:pPr>
      <w:r>
        <w:rPr>
          <w:rFonts w:cs="等线"/>
          <w:color w:val="1C1E21"/>
        </w:rPr>
        <w:t>共同比分析把每张报表都化成百分比：资产负债表以总资产为 100%，利润表以营业收入为 100%，现金流量表以现金流入总额为 100%。结构分析采用 2023—2025 三年（DETAIL_YEARS），趋势与指标采用五年。</w:t>
      </w:r>
    </w:p>
    <w:p w14:paraId="0F34B346">
      <w:pPr>
        <w:keepNext/>
        <w:spacing w:before="100" w:after="40"/>
        <w:rPr>
          <w:rFonts w:hint="eastAsia"/>
        </w:rPr>
      </w:pPr>
      <w:r>
        <w:rPr>
          <w:rFonts w:ascii="黑体" w:hAnsi="黑体" w:eastAsia="黑体" w:cs="黑体"/>
          <w:color w:val="1C1E21"/>
          <w:sz w:val="18"/>
        </w:rPr>
        <w:t>表 5-5　资产负债表结构关键指标（节选）</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5"/>
        <w:gridCol w:w="1291"/>
        <w:gridCol w:w="5811"/>
      </w:tblGrid>
      <w:tr w14:paraId="26E5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95" w:type="dxa"/>
            <w:shd w:val="clear" w:color="auto" w:fill="EDF1F7"/>
          </w:tcPr>
          <w:p w14:paraId="73CE4C35">
            <w:pPr>
              <w:spacing w:before="20" w:after="20" w:line="276" w:lineRule="auto"/>
              <w:rPr>
                <w:rFonts w:hint="eastAsia"/>
              </w:rPr>
            </w:pPr>
            <w:r>
              <w:rPr>
                <w:rFonts w:ascii="黑体" w:hAnsi="黑体" w:eastAsia="黑体" w:cs="黑体"/>
                <w:color w:val="1C4A8C"/>
                <w:sz w:val="17"/>
              </w:rPr>
              <w:t>结构指标</w:t>
            </w:r>
          </w:p>
        </w:tc>
        <w:tc>
          <w:tcPr>
            <w:tcW w:w="1291" w:type="dxa"/>
            <w:shd w:val="clear" w:color="auto" w:fill="EDF1F7"/>
          </w:tcPr>
          <w:p w14:paraId="4C4E8DE8">
            <w:pPr>
              <w:spacing w:before="20" w:after="20" w:line="276" w:lineRule="auto"/>
              <w:jc w:val="right"/>
              <w:rPr>
                <w:rFonts w:hint="eastAsia"/>
              </w:rPr>
            </w:pPr>
            <w:r>
              <w:rPr>
                <w:rFonts w:ascii="黑体" w:hAnsi="黑体" w:eastAsia="黑体" w:cs="黑体"/>
                <w:color w:val="1C4A8C"/>
                <w:sz w:val="17"/>
              </w:rPr>
              <w:t>2023</w:t>
            </w:r>
          </w:p>
        </w:tc>
        <w:tc>
          <w:tcPr>
            <w:tcW w:w="5811" w:type="dxa"/>
            <w:shd w:val="clear" w:color="auto" w:fill="EDF1F7"/>
          </w:tcPr>
          <w:p w14:paraId="7CA6D279">
            <w:pPr>
              <w:spacing w:before="20" w:after="20" w:line="276" w:lineRule="auto"/>
              <w:rPr>
                <w:rFonts w:hint="eastAsia"/>
              </w:rPr>
            </w:pPr>
            <w:r>
              <w:rPr>
                <w:rFonts w:ascii="黑体" w:hAnsi="黑体" w:eastAsia="黑体" w:cs="黑体"/>
                <w:color w:val="1C4A8C"/>
                <w:sz w:val="17"/>
              </w:rPr>
              <w:t>口径说明</w:t>
            </w:r>
          </w:p>
        </w:tc>
      </w:tr>
      <w:tr w14:paraId="5719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14:paraId="47B8B1FE">
            <w:pPr>
              <w:spacing w:before="10" w:after="10" w:line="276" w:lineRule="auto"/>
              <w:rPr>
                <w:rFonts w:hint="eastAsia"/>
              </w:rPr>
            </w:pPr>
            <w:r>
              <w:rPr>
                <w:rFonts w:cs="等线"/>
                <w:color w:val="1C1E21"/>
                <w:sz w:val="17"/>
              </w:rPr>
              <w:t>流动资产占比</w:t>
            </w:r>
          </w:p>
        </w:tc>
        <w:tc>
          <w:tcPr>
            <w:tcW w:w="1291" w:type="dxa"/>
          </w:tcPr>
          <w:p w14:paraId="13913AA3">
            <w:pPr>
              <w:spacing w:before="10" w:after="10" w:line="276" w:lineRule="auto"/>
              <w:jc w:val="right"/>
              <w:rPr>
                <w:rFonts w:hint="eastAsia"/>
              </w:rPr>
            </w:pPr>
            <w:r>
              <w:rPr>
                <w:rFonts w:cs="等线"/>
                <w:color w:val="1C1E21"/>
                <w:sz w:val="17"/>
              </w:rPr>
              <w:t>57.88%</w:t>
            </w:r>
          </w:p>
        </w:tc>
        <w:tc>
          <w:tcPr>
            <w:tcW w:w="5811" w:type="dxa"/>
          </w:tcPr>
          <w:p w14:paraId="45833F21">
            <w:pPr>
              <w:spacing w:before="10" w:after="10" w:line="276" w:lineRule="auto"/>
              <w:rPr>
                <w:rFonts w:hint="eastAsia"/>
              </w:rPr>
            </w:pPr>
            <w:r>
              <w:rPr>
                <w:rFonts w:cs="等线"/>
                <w:color w:val="1C1E21"/>
                <w:sz w:val="17"/>
              </w:rPr>
              <w:t>流动资产合计 ÷ 资产总计</w:t>
            </w:r>
          </w:p>
        </w:tc>
      </w:tr>
      <w:tr w14:paraId="68A9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shd w:val="clear" w:color="auto" w:fill="F7F8FA"/>
          </w:tcPr>
          <w:p w14:paraId="0EFBB0B3">
            <w:pPr>
              <w:spacing w:before="10" w:after="10" w:line="276" w:lineRule="auto"/>
              <w:rPr>
                <w:rFonts w:hint="eastAsia"/>
              </w:rPr>
            </w:pPr>
            <w:r>
              <w:rPr>
                <w:rFonts w:cs="等线"/>
                <w:color w:val="1C1E21"/>
                <w:sz w:val="17"/>
              </w:rPr>
              <w:t>非流动资产占比</w:t>
            </w:r>
          </w:p>
        </w:tc>
        <w:tc>
          <w:tcPr>
            <w:tcW w:w="1291" w:type="dxa"/>
            <w:shd w:val="clear" w:color="auto" w:fill="F7F8FA"/>
          </w:tcPr>
          <w:p w14:paraId="68B682B7">
            <w:pPr>
              <w:spacing w:before="10" w:after="10" w:line="276" w:lineRule="auto"/>
              <w:jc w:val="right"/>
              <w:rPr>
                <w:rFonts w:hint="eastAsia"/>
              </w:rPr>
            </w:pPr>
            <w:r>
              <w:rPr>
                <w:rFonts w:cs="等线"/>
                <w:color w:val="1C1E21"/>
                <w:sz w:val="17"/>
              </w:rPr>
              <w:t>42.12%</w:t>
            </w:r>
          </w:p>
        </w:tc>
        <w:tc>
          <w:tcPr>
            <w:tcW w:w="5811" w:type="dxa"/>
            <w:shd w:val="clear" w:color="auto" w:fill="F7F8FA"/>
          </w:tcPr>
          <w:p w14:paraId="3CC18F75">
            <w:pPr>
              <w:spacing w:before="10" w:after="10" w:line="276" w:lineRule="auto"/>
              <w:rPr>
                <w:rFonts w:hint="eastAsia"/>
              </w:rPr>
            </w:pPr>
            <w:r>
              <w:rPr>
                <w:rFonts w:cs="等线"/>
                <w:color w:val="1C1E21"/>
                <w:sz w:val="17"/>
              </w:rPr>
              <w:t>1 − 流动资产占比</w:t>
            </w:r>
          </w:p>
        </w:tc>
      </w:tr>
      <w:tr w14:paraId="6128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14:paraId="403C652C">
            <w:pPr>
              <w:spacing w:before="10" w:after="10" w:line="276" w:lineRule="auto"/>
              <w:rPr>
                <w:rFonts w:hint="eastAsia"/>
              </w:rPr>
            </w:pPr>
            <w:r>
              <w:rPr>
                <w:rFonts w:cs="等线"/>
                <w:color w:val="1C1E21"/>
                <w:sz w:val="17"/>
              </w:rPr>
              <w:t>货币资金占比</w:t>
            </w:r>
          </w:p>
        </w:tc>
        <w:tc>
          <w:tcPr>
            <w:tcW w:w="1291" w:type="dxa"/>
          </w:tcPr>
          <w:p w14:paraId="68021629">
            <w:pPr>
              <w:spacing w:before="10" w:after="10" w:line="276" w:lineRule="auto"/>
              <w:jc w:val="right"/>
              <w:rPr>
                <w:rFonts w:hint="eastAsia"/>
              </w:rPr>
            </w:pPr>
            <w:r>
              <w:rPr>
                <w:rFonts w:cs="等线"/>
                <w:color w:val="1C1E21"/>
                <w:sz w:val="17"/>
              </w:rPr>
              <w:t>16.80%</w:t>
            </w:r>
          </w:p>
        </w:tc>
        <w:tc>
          <w:tcPr>
            <w:tcW w:w="5811" w:type="dxa"/>
          </w:tcPr>
          <w:p w14:paraId="3319002E">
            <w:pPr>
              <w:spacing w:before="10" w:after="10" w:line="276" w:lineRule="auto"/>
              <w:rPr>
                <w:rFonts w:hint="eastAsia"/>
              </w:rPr>
            </w:pPr>
            <w:r>
              <w:rPr>
                <w:rFonts w:cs="等线"/>
                <w:color w:val="1C1E21"/>
                <w:sz w:val="17"/>
              </w:rPr>
              <w:t>货币资金 ÷ 资产总计</w:t>
            </w:r>
          </w:p>
        </w:tc>
      </w:tr>
      <w:tr w14:paraId="0B45C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shd w:val="clear" w:color="auto" w:fill="F7F8FA"/>
          </w:tcPr>
          <w:p w14:paraId="73F4CF73">
            <w:pPr>
              <w:spacing w:before="10" w:after="10" w:line="276" w:lineRule="auto"/>
              <w:rPr>
                <w:rFonts w:hint="eastAsia"/>
              </w:rPr>
            </w:pPr>
            <w:r>
              <w:rPr>
                <w:rFonts w:cs="等线"/>
                <w:color w:val="1C1E21"/>
                <w:sz w:val="17"/>
              </w:rPr>
              <w:t>经营性资产占比</w:t>
            </w:r>
          </w:p>
        </w:tc>
        <w:tc>
          <w:tcPr>
            <w:tcW w:w="1291" w:type="dxa"/>
            <w:shd w:val="clear" w:color="auto" w:fill="F7F8FA"/>
          </w:tcPr>
          <w:p w14:paraId="11C7749A">
            <w:pPr>
              <w:spacing w:before="10" w:after="10" w:line="276" w:lineRule="auto"/>
              <w:jc w:val="right"/>
              <w:rPr>
                <w:rFonts w:hint="eastAsia"/>
              </w:rPr>
            </w:pPr>
            <w:r>
              <w:rPr>
                <w:rFonts w:cs="等线"/>
                <w:color w:val="1C1E21"/>
                <w:sz w:val="17"/>
              </w:rPr>
              <w:t>22.35%</w:t>
            </w:r>
          </w:p>
        </w:tc>
        <w:tc>
          <w:tcPr>
            <w:tcW w:w="5811" w:type="dxa"/>
            <w:shd w:val="clear" w:color="auto" w:fill="F7F8FA"/>
          </w:tcPr>
          <w:p w14:paraId="2BD0FB4F">
            <w:pPr>
              <w:spacing w:before="10" w:after="10" w:line="276" w:lineRule="auto"/>
              <w:rPr>
                <w:rFonts w:hint="eastAsia"/>
              </w:rPr>
            </w:pPr>
            <w:r>
              <w:rPr>
                <w:rFonts w:cs="等线"/>
                <w:color w:val="1C1E21"/>
                <w:sz w:val="17"/>
              </w:rPr>
              <w:t>存货 + 固定资产等经营性资产 ÷ 总资产</w:t>
            </w:r>
          </w:p>
        </w:tc>
      </w:tr>
      <w:tr w14:paraId="3EC0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14:paraId="0E8FD17F">
            <w:pPr>
              <w:spacing w:before="10" w:after="10" w:line="276" w:lineRule="auto"/>
              <w:rPr>
                <w:rFonts w:hint="eastAsia"/>
              </w:rPr>
            </w:pPr>
            <w:r>
              <w:rPr>
                <w:rFonts w:cs="等线"/>
                <w:color w:val="1C1E21"/>
                <w:sz w:val="17"/>
              </w:rPr>
              <w:t>长期经营资产占比</w:t>
            </w:r>
          </w:p>
        </w:tc>
        <w:tc>
          <w:tcPr>
            <w:tcW w:w="1291" w:type="dxa"/>
          </w:tcPr>
          <w:p w14:paraId="3E649FB2">
            <w:pPr>
              <w:spacing w:before="10" w:after="10" w:line="276" w:lineRule="auto"/>
              <w:jc w:val="right"/>
              <w:rPr>
                <w:rFonts w:hint="eastAsia"/>
              </w:rPr>
            </w:pPr>
            <w:r>
              <w:rPr>
                <w:rFonts w:cs="等线"/>
                <w:color w:val="1C1E21"/>
                <w:sz w:val="17"/>
              </w:rPr>
              <w:t>18.46%</w:t>
            </w:r>
          </w:p>
        </w:tc>
        <w:tc>
          <w:tcPr>
            <w:tcW w:w="5811" w:type="dxa"/>
          </w:tcPr>
          <w:p w14:paraId="354F5019">
            <w:pPr>
              <w:spacing w:before="10" w:after="10" w:line="276" w:lineRule="auto"/>
              <w:rPr>
                <w:rFonts w:hint="eastAsia"/>
              </w:rPr>
            </w:pPr>
            <w:r>
              <w:rPr>
                <w:rFonts w:cs="等线"/>
                <w:color w:val="1C1E21"/>
                <w:sz w:val="17"/>
              </w:rPr>
              <w:t>长期经营性资产 ÷ 资产总计</w:t>
            </w:r>
          </w:p>
        </w:tc>
      </w:tr>
      <w:tr w14:paraId="0B92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shd w:val="clear" w:color="auto" w:fill="F7F8FA"/>
          </w:tcPr>
          <w:p w14:paraId="7ECCE689">
            <w:pPr>
              <w:spacing w:before="10" w:after="10" w:line="276" w:lineRule="auto"/>
              <w:rPr>
                <w:rFonts w:hint="eastAsia"/>
              </w:rPr>
            </w:pPr>
            <w:r>
              <w:rPr>
                <w:rFonts w:cs="等线"/>
                <w:color w:val="1C1E21"/>
                <w:sz w:val="17"/>
              </w:rPr>
              <w:t>商誉占比</w:t>
            </w:r>
          </w:p>
        </w:tc>
        <w:tc>
          <w:tcPr>
            <w:tcW w:w="1291" w:type="dxa"/>
            <w:shd w:val="clear" w:color="auto" w:fill="F7F8FA"/>
          </w:tcPr>
          <w:p w14:paraId="15B504F7">
            <w:pPr>
              <w:spacing w:before="10" w:after="10" w:line="276" w:lineRule="auto"/>
              <w:jc w:val="right"/>
              <w:rPr>
                <w:rFonts w:hint="eastAsia"/>
              </w:rPr>
            </w:pPr>
            <w:r>
              <w:rPr>
                <w:rFonts w:cs="等线"/>
                <w:color w:val="1C1E21"/>
                <w:sz w:val="17"/>
              </w:rPr>
              <w:t>6.35%</w:t>
            </w:r>
          </w:p>
        </w:tc>
        <w:tc>
          <w:tcPr>
            <w:tcW w:w="5811" w:type="dxa"/>
            <w:shd w:val="clear" w:color="auto" w:fill="F7F8FA"/>
          </w:tcPr>
          <w:p w14:paraId="5C8C407C">
            <w:pPr>
              <w:spacing w:before="10" w:after="10" w:line="276" w:lineRule="auto"/>
              <w:rPr>
                <w:rFonts w:hint="eastAsia"/>
              </w:rPr>
            </w:pPr>
            <w:r>
              <w:rPr>
                <w:rFonts w:cs="等线"/>
                <w:color w:val="1C1E21"/>
                <w:sz w:val="17"/>
              </w:rPr>
              <w:t>商誉 ÷ 资产总计（并购形成的无形资产风险敞口）</w:t>
            </w:r>
          </w:p>
        </w:tc>
      </w:tr>
      <w:tr w14:paraId="1F53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14:paraId="17711370">
            <w:pPr>
              <w:spacing w:before="10" w:after="10" w:line="276" w:lineRule="auto"/>
              <w:rPr>
                <w:rFonts w:hint="eastAsia"/>
              </w:rPr>
            </w:pPr>
            <w:r>
              <w:rPr>
                <w:rFonts w:cs="等线"/>
                <w:color w:val="1C1E21"/>
                <w:sz w:val="17"/>
              </w:rPr>
              <w:t>流动负债占负债比</w:t>
            </w:r>
          </w:p>
        </w:tc>
        <w:tc>
          <w:tcPr>
            <w:tcW w:w="1291" w:type="dxa"/>
          </w:tcPr>
          <w:p w14:paraId="68037538">
            <w:pPr>
              <w:spacing w:before="10" w:after="10" w:line="276" w:lineRule="auto"/>
              <w:jc w:val="right"/>
              <w:rPr>
                <w:rFonts w:hint="eastAsia"/>
              </w:rPr>
            </w:pPr>
            <w:r>
              <w:rPr>
                <w:rFonts w:cs="等线"/>
                <w:color w:val="1C1E21"/>
                <w:sz w:val="17"/>
              </w:rPr>
              <w:t>80.59%</w:t>
            </w:r>
          </w:p>
        </w:tc>
        <w:tc>
          <w:tcPr>
            <w:tcW w:w="5811" w:type="dxa"/>
          </w:tcPr>
          <w:p w14:paraId="67B4D4C3">
            <w:pPr>
              <w:spacing w:before="10" w:after="10" w:line="276" w:lineRule="auto"/>
              <w:rPr>
                <w:rFonts w:hint="eastAsia"/>
              </w:rPr>
            </w:pPr>
            <w:r>
              <w:rPr>
                <w:rFonts w:cs="等线"/>
                <w:color w:val="1C1E21"/>
                <w:sz w:val="17"/>
              </w:rPr>
              <w:t>流动负债合计 ÷ 负债合计（2023 年 3,117.39 亿元总负债）</w:t>
            </w:r>
          </w:p>
        </w:tc>
      </w:tr>
    </w:tbl>
    <w:p w14:paraId="522C7C49">
      <w:pPr>
        <w:spacing w:after="40"/>
        <w:rPr>
          <w:rFonts w:hint="eastAsia"/>
        </w:rPr>
      </w:pPr>
    </w:p>
    <w:p w14:paraId="0FA8E9EB">
      <w:pPr>
        <w:keepNext/>
        <w:spacing w:before="80"/>
        <w:jc w:val="center"/>
        <w:rPr>
          <w:rFonts w:hint="eastAsia"/>
        </w:rPr>
      </w:pPr>
      <w:r>
        <w:drawing>
          <wp:inline distT="0" distB="0" distL="0" distR="0">
            <wp:extent cx="5431155" cy="19583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70"/>
                    <a:stretch>
                      <a:fillRect/>
                    </a:stretch>
                  </pic:blipFill>
                  <pic:spPr>
                    <a:xfrm>
                      <a:off x="0" y="0"/>
                      <a:ext cx="5431680" cy="1958422"/>
                    </a:xfrm>
                    <a:prstGeom prst="rect">
                      <a:avLst/>
                    </a:prstGeom>
                  </pic:spPr>
                </pic:pic>
              </a:graphicData>
            </a:graphic>
          </wp:inline>
        </w:drawing>
      </w:r>
    </w:p>
    <w:p w14:paraId="5E229757">
      <w:pPr>
        <w:spacing w:before="40" w:after="120"/>
        <w:jc w:val="center"/>
        <w:rPr>
          <w:rFonts w:hint="eastAsia"/>
        </w:rPr>
      </w:pPr>
      <w:r>
        <w:rPr>
          <w:rFonts w:cs="等线"/>
          <w:color w:val="60666E"/>
          <w:sz w:val="17"/>
        </w:rPr>
        <w:t>图 5-2　资产结构共同比：五年流动资产与非流动资产构成</w:t>
      </w:r>
    </w:p>
    <w:p w14:paraId="7014BC92">
      <w:pPr>
        <w:spacing w:after="120"/>
        <w:jc w:val="center"/>
        <w:rPr>
          <w:rFonts w:hint="eastAsia"/>
        </w:rPr>
      </w:pPr>
      <w:r>
        <w:rPr>
          <w:rFonts w:cs="等线"/>
          <w:color w:val="8A9099"/>
          <w:sz w:val="16"/>
        </w:rPr>
        <w:t>来源：output/charts/01_asset_structure.png</w:t>
      </w:r>
    </w:p>
    <w:p w14:paraId="66931051">
      <w:pPr>
        <w:keepNext/>
        <w:spacing w:before="80"/>
        <w:jc w:val="center"/>
        <w:rPr>
          <w:rFonts w:hint="eastAsia"/>
        </w:rPr>
      </w:pPr>
      <w:r>
        <w:drawing>
          <wp:inline distT="0" distB="0" distL="0" distR="0">
            <wp:extent cx="5431155" cy="19640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71"/>
                    <a:stretch>
                      <a:fillRect/>
                    </a:stretch>
                  </pic:blipFill>
                  <pic:spPr>
                    <a:xfrm>
                      <a:off x="0" y="0"/>
                      <a:ext cx="5431680" cy="1964457"/>
                    </a:xfrm>
                    <a:prstGeom prst="rect">
                      <a:avLst/>
                    </a:prstGeom>
                  </pic:spPr>
                </pic:pic>
              </a:graphicData>
            </a:graphic>
          </wp:inline>
        </w:drawing>
      </w:r>
    </w:p>
    <w:p w14:paraId="32E5E731">
      <w:pPr>
        <w:spacing w:before="40" w:after="120"/>
        <w:jc w:val="center"/>
        <w:rPr>
          <w:rFonts w:hint="eastAsia"/>
        </w:rPr>
      </w:pPr>
      <w:r>
        <w:rPr>
          <w:rFonts w:cs="等线"/>
          <w:color w:val="60666E"/>
          <w:sz w:val="17"/>
        </w:rPr>
        <w:t>图 5-3　负债与股东权益结构：经营负债为主的资本来源</w:t>
      </w:r>
    </w:p>
    <w:p w14:paraId="38E30EA1">
      <w:pPr>
        <w:spacing w:after="120"/>
        <w:jc w:val="center"/>
        <w:rPr>
          <w:rFonts w:hint="eastAsia"/>
        </w:rPr>
      </w:pPr>
      <w:r>
        <w:rPr>
          <w:rFonts w:cs="等线"/>
          <w:color w:val="8A9099"/>
          <w:sz w:val="16"/>
        </w:rPr>
        <w:t>来源：output/charts/02_liability_equity_structure.png</w:t>
      </w:r>
    </w:p>
    <w:p w14:paraId="79B5096E">
      <w:pPr>
        <w:keepNext/>
        <w:spacing w:before="80"/>
        <w:jc w:val="center"/>
        <w:rPr>
          <w:rFonts w:hint="eastAsia"/>
        </w:rPr>
      </w:pPr>
      <w:r>
        <w:drawing>
          <wp:inline distT="0" distB="0" distL="0" distR="0">
            <wp:extent cx="5431155" cy="20453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72"/>
                    <a:stretch>
                      <a:fillRect/>
                    </a:stretch>
                  </pic:blipFill>
                  <pic:spPr>
                    <a:xfrm>
                      <a:off x="0" y="0"/>
                      <a:ext cx="5431680" cy="2045933"/>
                    </a:xfrm>
                    <a:prstGeom prst="rect">
                      <a:avLst/>
                    </a:prstGeom>
                  </pic:spPr>
                </pic:pic>
              </a:graphicData>
            </a:graphic>
          </wp:inline>
        </w:drawing>
      </w:r>
    </w:p>
    <w:p w14:paraId="3137C416">
      <w:pPr>
        <w:spacing w:before="40" w:after="120"/>
        <w:jc w:val="center"/>
        <w:rPr>
          <w:rFonts w:hint="eastAsia"/>
        </w:rPr>
      </w:pPr>
      <w:r>
        <w:rPr>
          <w:rFonts w:cs="等线"/>
          <w:color w:val="60666E"/>
          <w:sz w:val="17"/>
        </w:rPr>
        <w:t>图 5-4　利润表共同比：从营业收入到净利润的逐级消耗</w:t>
      </w:r>
    </w:p>
    <w:p w14:paraId="436A5509">
      <w:pPr>
        <w:spacing w:after="120"/>
        <w:jc w:val="center"/>
        <w:rPr>
          <w:rFonts w:hint="eastAsia"/>
        </w:rPr>
      </w:pPr>
      <w:r>
        <w:rPr>
          <w:rFonts w:cs="等线"/>
          <w:color w:val="8A9099"/>
          <w:sz w:val="16"/>
        </w:rPr>
        <w:t>来源：output/charts/03_income_structure.png</w:t>
      </w:r>
    </w:p>
    <w:p w14:paraId="614D1A53">
      <w:pPr>
        <w:jc w:val="both"/>
        <w:rPr>
          <w:rFonts w:hint="eastAsia"/>
        </w:rPr>
      </w:pPr>
      <w:r>
        <w:rPr>
          <w:rFonts w:cs="等线"/>
          <w:color w:val="1C1E21"/>
        </w:rPr>
        <w:t>看这三张图要能说出三句话：</w:t>
      </w:r>
      <w:r>
        <w:rPr>
          <w:rFonts w:ascii="黑体" w:hAnsi="黑体" w:eastAsia="黑体" w:cs="黑体"/>
          <w:color w:val="1C1E21"/>
        </w:rPr>
        <w:t>资产端</w:t>
      </w:r>
      <w:r>
        <w:rPr>
          <w:rFonts w:cs="等线"/>
          <w:color w:val="1C1E21"/>
        </w:rPr>
        <w:t>以流动资产为主但货币资金充裕；</w:t>
      </w:r>
      <w:r>
        <w:rPr>
          <w:rFonts w:ascii="黑体" w:hAnsi="黑体" w:eastAsia="黑体" w:cs="黑体"/>
          <w:color w:val="1C1E21"/>
        </w:rPr>
        <w:t>负债端</w:t>
      </w:r>
      <w:r>
        <w:rPr>
          <w:rFonts w:cs="等线"/>
          <w:color w:val="1C1E21"/>
        </w:rPr>
        <w:t>以应付账款等经营性负债为主，有息负债占比不高，这是强势产业链地位的体现；</w:t>
      </w:r>
      <w:r>
        <w:rPr>
          <w:rFonts w:ascii="黑体" w:hAnsi="黑体" w:eastAsia="黑体" w:cs="黑体"/>
          <w:color w:val="1C1E21"/>
        </w:rPr>
        <w:t>利润端</w:t>
      </w:r>
      <w:r>
        <w:rPr>
          <w:rFonts w:cs="等线"/>
          <w:color w:val="1C1E21"/>
        </w:rPr>
        <w:t>毛利率约四分之一、净利率不到一成，费用控制是主要利润来源。</w:t>
      </w:r>
    </w:p>
    <w:p w14:paraId="65F7DD1C">
      <w:pPr>
        <w:pStyle w:val="4"/>
      </w:pPr>
      <w:bookmarkStart w:id="120" w:name="_Toc240737986"/>
      <w:r>
        <w:rPr>
          <w:rFonts w:ascii="黑体" w:hAnsi="黑体" w:eastAsia="黑体" w:cs="黑体"/>
          <w:b w:val="0"/>
        </w:rPr>
        <w:t>5.6　趋势分析：定基指数、环比与 CAGR</w:t>
      </w:r>
      <w:bookmarkEnd w:id="120"/>
    </w:p>
    <w:p w14:paraId="70EA57C8">
      <w:pPr>
        <w:shd w:val="clear" w:color="auto" w:fill="F7F8FA"/>
        <w:spacing w:before="80" w:after="20"/>
        <w:jc w:val="center"/>
        <w:rPr>
          <w:rFonts w:hint="eastAsia"/>
        </w:rPr>
      </w:pPr>
      <w:r>
        <w:rPr>
          <w:rFonts w:ascii="仿宋" w:hAnsi="仿宋" w:eastAsia="仿宋" w:cs="仿宋"/>
          <w:color w:val="1C1E21"/>
          <w:sz w:val="22"/>
        </w:rPr>
        <w:t>定基指数 = 本期值 ÷ 基期值 × 100（BASE_YEAR = 2021）</w:t>
      </w:r>
    </w:p>
    <w:p w14:paraId="693680F9">
      <w:pPr>
        <w:spacing w:after="80"/>
        <w:jc w:val="center"/>
        <w:rPr>
          <w:rFonts w:hint="eastAsia"/>
        </w:rPr>
      </w:pPr>
      <w:r>
        <w:rPr>
          <w:rFonts w:cs="等线"/>
          <w:color w:val="626870"/>
          <w:sz w:val="17"/>
        </w:rPr>
        <w:t>五年可比的增长轨迹</w:t>
      </w:r>
    </w:p>
    <w:p w14:paraId="6AFED142">
      <w:pPr>
        <w:shd w:val="clear" w:color="auto" w:fill="F7F8FA"/>
        <w:spacing w:before="80" w:after="20"/>
        <w:jc w:val="center"/>
        <w:rPr>
          <w:rFonts w:hint="eastAsia"/>
        </w:rPr>
      </w:pPr>
      <w:r>
        <w:rPr>
          <w:rFonts w:ascii="仿宋" w:hAnsi="仿宋" w:eastAsia="仿宋" w:cs="仿宋"/>
          <w:color w:val="1C1E21"/>
          <w:sz w:val="22"/>
        </w:rPr>
        <w:t>环比增长率 = 本期 ÷ 上期 − 1</w:t>
      </w:r>
    </w:p>
    <w:p w14:paraId="4CAEB408">
      <w:pPr>
        <w:spacing w:after="80"/>
        <w:jc w:val="center"/>
        <w:rPr>
          <w:rFonts w:hint="eastAsia"/>
        </w:rPr>
      </w:pPr>
      <w:r>
        <w:rPr>
          <w:rFonts w:cs="等线"/>
          <w:color w:val="626870"/>
          <w:sz w:val="17"/>
        </w:rPr>
        <w:t>逐年的加速度</w:t>
      </w:r>
    </w:p>
    <w:p w14:paraId="653D75D7">
      <w:pPr>
        <w:shd w:val="clear" w:color="auto" w:fill="F7F8FA"/>
        <w:spacing w:before="80" w:after="20"/>
        <w:jc w:val="center"/>
        <w:rPr>
          <w:rFonts w:hint="eastAsia"/>
        </w:rPr>
      </w:pPr>
      <w:r>
        <w:rPr>
          <w:rFonts w:ascii="仿宋" w:hAnsi="仿宋" w:eastAsia="仿宋" w:cs="仿宋"/>
          <w:color w:val="1C1E21"/>
          <w:sz w:val="22"/>
        </w:rPr>
        <w:t>CAGR = (期末值 ÷ 期初值)^(1/n) − 1</w:t>
      </w:r>
    </w:p>
    <w:p w14:paraId="01DE9845">
      <w:pPr>
        <w:spacing w:after="80"/>
        <w:jc w:val="center"/>
        <w:rPr>
          <w:rFonts w:hint="eastAsia"/>
        </w:rPr>
      </w:pPr>
      <w:r>
        <w:rPr>
          <w:rFonts w:cs="等线"/>
          <w:color w:val="626870"/>
          <w:sz w:val="17"/>
        </w:rPr>
        <w:t>n 为间隔年数（五年区间取 4）</w:t>
      </w:r>
    </w:p>
    <w:p w14:paraId="53843667">
      <w:pPr>
        <w:jc w:val="both"/>
        <w:rPr>
          <w:rFonts w:hint="eastAsia"/>
        </w:rPr>
      </w:pPr>
      <w:r>
        <w:rPr>
          <w:rFonts w:cs="等线"/>
          <w:color w:val="1C1E21"/>
        </w:rPr>
        <w:t>2025 年营业总收入 4,585.02 亿元、净利润 445.20 亿元，营业总收入较 2021 年的 3,433.61 亿元增长约三分之一；资产总计从 3,879.46 亿元增至 6,087.92 亿元。注意两个口径：</w:t>
      </w:r>
      <w:r>
        <w:rPr>
          <w:rFonts w:ascii="黑体" w:hAnsi="黑体" w:eastAsia="黑体" w:cs="黑体"/>
          <w:color w:val="1C1E21"/>
        </w:rPr>
        <w:t>营业总收入</w:t>
      </w:r>
      <w:r>
        <w:rPr>
          <w:rFonts w:cs="等线"/>
          <w:color w:val="1C1E21"/>
        </w:rPr>
        <w:t>含利息收入等，</w:t>
      </w:r>
      <w:r>
        <w:rPr>
          <w:rFonts w:ascii="黑体" w:hAnsi="黑体" w:eastAsia="黑体" w:cs="黑体"/>
          <w:color w:val="1C1E21"/>
        </w:rPr>
        <w:t>营业收入</w:t>
      </w:r>
      <w:r>
        <w:rPr>
          <w:rFonts w:cs="等线"/>
          <w:color w:val="1C1E21"/>
        </w:rPr>
        <w:t>（利润表口径）2025 年为 4,564.52 亿元，指标计算一律使用营业收入，写报告时不要把两者混在同一个表格里。</w:t>
      </w:r>
    </w:p>
    <w:p w14:paraId="1227F520">
      <w:pPr>
        <w:keepNext/>
        <w:spacing w:before="80"/>
        <w:jc w:val="center"/>
        <w:rPr>
          <w:rFonts w:hint="eastAsia"/>
        </w:rPr>
      </w:pPr>
      <w:r>
        <w:drawing>
          <wp:inline distT="0" distB="0" distL="0" distR="0">
            <wp:extent cx="5431155" cy="19704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73"/>
                    <a:stretch>
                      <a:fillRect/>
                    </a:stretch>
                  </pic:blipFill>
                  <pic:spPr>
                    <a:xfrm>
                      <a:off x="0" y="0"/>
                      <a:ext cx="5431680" cy="1970493"/>
                    </a:xfrm>
                    <a:prstGeom prst="rect">
                      <a:avLst/>
                    </a:prstGeom>
                  </pic:spPr>
                </pic:pic>
              </a:graphicData>
            </a:graphic>
          </wp:inline>
        </w:drawing>
      </w:r>
    </w:p>
    <w:p w14:paraId="21F37FBA">
      <w:pPr>
        <w:spacing w:before="40" w:after="120"/>
        <w:jc w:val="center"/>
        <w:rPr>
          <w:rFonts w:hint="eastAsia"/>
        </w:rPr>
      </w:pPr>
      <w:r>
        <w:rPr>
          <w:rFonts w:cs="等线"/>
          <w:color w:val="60666E"/>
          <w:sz w:val="17"/>
        </w:rPr>
        <w:t>图 5-5　收入与利润趋势：五年绝对额与增速</w:t>
      </w:r>
    </w:p>
    <w:p w14:paraId="1577D7C4">
      <w:pPr>
        <w:spacing w:after="120"/>
        <w:jc w:val="center"/>
        <w:rPr>
          <w:rFonts w:hint="eastAsia"/>
        </w:rPr>
      </w:pPr>
      <w:r>
        <w:rPr>
          <w:rFonts w:cs="等线"/>
          <w:color w:val="8A9099"/>
          <w:sz w:val="16"/>
        </w:rPr>
        <w:t>来源：output/charts/04_revenue_profit_trend.png</w:t>
      </w:r>
    </w:p>
    <w:p w14:paraId="319D41D6">
      <w:pPr>
        <w:keepNext/>
        <w:spacing w:before="80"/>
        <w:jc w:val="center"/>
        <w:rPr>
          <w:rFonts w:hint="eastAsia"/>
        </w:rPr>
      </w:pPr>
      <w:r>
        <w:drawing>
          <wp:inline distT="0" distB="0" distL="0" distR="0">
            <wp:extent cx="5431155" cy="233426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74"/>
                    <a:stretch>
                      <a:fillRect/>
                    </a:stretch>
                  </pic:blipFill>
                  <pic:spPr>
                    <a:xfrm>
                      <a:off x="0" y="0"/>
                      <a:ext cx="5431680" cy="2334669"/>
                    </a:xfrm>
                    <a:prstGeom prst="rect">
                      <a:avLst/>
                    </a:prstGeom>
                  </pic:spPr>
                </pic:pic>
              </a:graphicData>
            </a:graphic>
          </wp:inline>
        </w:drawing>
      </w:r>
    </w:p>
    <w:p w14:paraId="78F37B17">
      <w:pPr>
        <w:spacing w:before="40" w:after="120"/>
        <w:jc w:val="center"/>
        <w:rPr>
          <w:rFonts w:hint="eastAsia"/>
        </w:rPr>
      </w:pPr>
      <w:r>
        <w:rPr>
          <w:rFonts w:cs="等线"/>
          <w:color w:val="60666E"/>
          <w:sz w:val="17"/>
        </w:rPr>
        <w:t>图 5-6　定基指数趋势：以 2021 年为 100 的多科目增长轨迹</w:t>
      </w:r>
    </w:p>
    <w:p w14:paraId="2FC62515">
      <w:pPr>
        <w:spacing w:after="120"/>
        <w:jc w:val="center"/>
        <w:rPr>
          <w:rFonts w:hint="eastAsia"/>
        </w:rPr>
      </w:pPr>
      <w:r>
        <w:rPr>
          <w:rFonts w:cs="等线"/>
          <w:color w:val="8A9099"/>
          <w:sz w:val="16"/>
        </w:rPr>
        <w:t>来源：output/charts/05_index_trend.png</w:t>
      </w:r>
    </w:p>
    <w:p w14:paraId="5F8956B1">
      <w:pPr>
        <w:pStyle w:val="4"/>
      </w:pPr>
      <w:bookmarkStart w:id="121" w:name="_Toc240737987"/>
      <w:r>
        <w:rPr>
          <w:rFonts w:ascii="黑体" w:hAnsi="黑体" w:eastAsia="黑体" w:cs="黑体"/>
          <w:b w:val="0"/>
        </w:rPr>
        <w:t>5.7　财务指标分析：五类 40 项</w:t>
      </w:r>
      <w:bookmarkEnd w:id="121"/>
    </w:p>
    <w:p w14:paraId="32CFA9C1">
      <w:pPr>
        <w:jc w:val="both"/>
        <w:rPr>
          <w:rFonts w:hint="eastAsia"/>
        </w:rPr>
      </w:pPr>
      <w:r>
        <w:rPr>
          <w:rFonts w:cs="等线"/>
          <w:color w:val="1C1E21"/>
        </w:rPr>
        <w:t>指标分五类共 40 项，每项都带“计算口径”列。下表摘录 2025 年的关键指标：（完整 40 项见工作簿「财务指标」表或 output/tables/05_财务指标_展示表.csv）</w:t>
      </w:r>
    </w:p>
    <w:p w14:paraId="63B028B4">
      <w:pPr>
        <w:keepNext/>
        <w:spacing w:before="100" w:after="40"/>
        <w:rPr>
          <w:rFonts w:hint="eastAsia"/>
        </w:rPr>
      </w:pPr>
      <w:r>
        <w:rPr>
          <w:rFonts w:ascii="黑体" w:hAnsi="黑体" w:eastAsia="黑体" w:cs="黑体"/>
          <w:color w:val="1C1E21"/>
          <w:sz w:val="18"/>
        </w:rPr>
        <w:t>表 5-6　40 项指标中的关键项（2025 年）</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2583"/>
        <w:gridCol w:w="2002"/>
        <w:gridCol w:w="3616"/>
      </w:tblGrid>
      <w:tr w14:paraId="1F21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98" w:type="dxa"/>
            <w:shd w:val="clear" w:color="auto" w:fill="EDF1F7"/>
          </w:tcPr>
          <w:p w14:paraId="78166830">
            <w:pPr>
              <w:spacing w:before="20" w:after="20" w:line="276" w:lineRule="auto"/>
              <w:jc w:val="center"/>
              <w:rPr>
                <w:rFonts w:hint="eastAsia"/>
              </w:rPr>
            </w:pPr>
            <w:r>
              <w:rPr>
                <w:rFonts w:ascii="黑体" w:hAnsi="黑体" w:eastAsia="黑体" w:cs="黑体"/>
                <w:color w:val="1C4A8C"/>
                <w:sz w:val="15"/>
              </w:rPr>
              <w:t>类别</w:t>
            </w:r>
          </w:p>
        </w:tc>
        <w:tc>
          <w:tcPr>
            <w:tcW w:w="2583" w:type="dxa"/>
            <w:shd w:val="clear" w:color="auto" w:fill="EDF1F7"/>
          </w:tcPr>
          <w:p w14:paraId="0EA801BC">
            <w:pPr>
              <w:spacing w:before="20" w:after="20" w:line="276" w:lineRule="auto"/>
              <w:rPr>
                <w:rFonts w:hint="eastAsia"/>
              </w:rPr>
            </w:pPr>
            <w:r>
              <w:rPr>
                <w:rFonts w:ascii="黑体" w:hAnsi="黑体" w:eastAsia="黑体" w:cs="黑体"/>
                <w:color w:val="1C4A8C"/>
                <w:sz w:val="15"/>
              </w:rPr>
              <w:t>指标</w:t>
            </w:r>
          </w:p>
        </w:tc>
        <w:tc>
          <w:tcPr>
            <w:tcW w:w="2002" w:type="dxa"/>
            <w:shd w:val="clear" w:color="auto" w:fill="EDF1F7"/>
          </w:tcPr>
          <w:p w14:paraId="5E574C5B">
            <w:pPr>
              <w:spacing w:before="20" w:after="20" w:line="276" w:lineRule="auto"/>
              <w:jc w:val="right"/>
              <w:rPr>
                <w:rFonts w:hint="eastAsia"/>
              </w:rPr>
            </w:pPr>
            <w:r>
              <w:rPr>
                <w:rFonts w:ascii="黑体" w:hAnsi="黑体" w:eastAsia="黑体" w:cs="黑体"/>
                <w:color w:val="1C4A8C"/>
                <w:sz w:val="15"/>
              </w:rPr>
              <w:t>2025</w:t>
            </w:r>
          </w:p>
        </w:tc>
        <w:tc>
          <w:tcPr>
            <w:tcW w:w="3616" w:type="dxa"/>
            <w:shd w:val="clear" w:color="auto" w:fill="EDF1F7"/>
          </w:tcPr>
          <w:p w14:paraId="56192EB3">
            <w:pPr>
              <w:spacing w:before="20" w:after="20" w:line="276" w:lineRule="auto"/>
              <w:rPr>
                <w:rFonts w:hint="eastAsia"/>
              </w:rPr>
            </w:pPr>
            <w:r>
              <w:rPr>
                <w:rFonts w:ascii="黑体" w:hAnsi="黑体" w:eastAsia="黑体" w:cs="黑体"/>
                <w:color w:val="1C4A8C"/>
                <w:sz w:val="15"/>
              </w:rPr>
              <w:t>计算口径</w:t>
            </w:r>
          </w:p>
        </w:tc>
      </w:tr>
      <w:tr w14:paraId="1895C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628F45A4">
            <w:pPr>
              <w:spacing w:before="10" w:after="10" w:line="276" w:lineRule="auto"/>
              <w:jc w:val="center"/>
              <w:rPr>
                <w:rFonts w:hint="eastAsia"/>
              </w:rPr>
            </w:pPr>
            <w:r>
              <w:rPr>
                <w:rFonts w:cs="等线"/>
                <w:color w:val="1C1E21"/>
                <w:sz w:val="15"/>
              </w:rPr>
              <w:t>偿债能力</w:t>
            </w:r>
          </w:p>
        </w:tc>
        <w:tc>
          <w:tcPr>
            <w:tcW w:w="2583" w:type="dxa"/>
          </w:tcPr>
          <w:p w14:paraId="2D6F9319">
            <w:pPr>
              <w:spacing w:before="10" w:after="10" w:line="276" w:lineRule="auto"/>
              <w:rPr>
                <w:rFonts w:hint="eastAsia"/>
              </w:rPr>
            </w:pPr>
            <w:r>
              <w:rPr>
                <w:rFonts w:cs="等线"/>
                <w:color w:val="1C1E21"/>
                <w:sz w:val="15"/>
              </w:rPr>
              <w:t>流动比率 / 速动比率 / 现金比率</w:t>
            </w:r>
          </w:p>
        </w:tc>
        <w:tc>
          <w:tcPr>
            <w:tcW w:w="2002" w:type="dxa"/>
          </w:tcPr>
          <w:p w14:paraId="2C6AFCDA">
            <w:pPr>
              <w:spacing w:before="10" w:after="10" w:line="276" w:lineRule="auto"/>
              <w:jc w:val="right"/>
              <w:rPr>
                <w:rFonts w:hint="eastAsia"/>
              </w:rPr>
            </w:pPr>
            <w:r>
              <w:rPr>
                <w:rFonts w:cs="等线"/>
                <w:color w:val="1C1E21"/>
                <w:sz w:val="15"/>
              </w:rPr>
              <w:t>1.21 / 1.03 / 0.25 倍</w:t>
            </w:r>
          </w:p>
        </w:tc>
        <w:tc>
          <w:tcPr>
            <w:tcW w:w="3616" w:type="dxa"/>
          </w:tcPr>
          <w:p w14:paraId="1F72F7B6">
            <w:pPr>
              <w:spacing w:before="10" w:after="10" w:line="276" w:lineRule="auto"/>
              <w:rPr>
                <w:rFonts w:hint="eastAsia"/>
              </w:rPr>
            </w:pPr>
            <w:r>
              <w:rPr>
                <w:rFonts w:cs="等线"/>
                <w:color w:val="1C1E21"/>
                <w:sz w:val="15"/>
              </w:rPr>
              <w:t>流动资产、速动资产、货币资金+交易性金融资产 ÷ 流动负债</w:t>
            </w:r>
          </w:p>
        </w:tc>
      </w:tr>
      <w:tr w14:paraId="40312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447FC2E5">
            <w:pPr>
              <w:spacing w:before="10" w:after="10" w:line="276" w:lineRule="auto"/>
              <w:jc w:val="center"/>
              <w:rPr>
                <w:rFonts w:hint="eastAsia"/>
              </w:rPr>
            </w:pPr>
            <w:r>
              <w:rPr>
                <w:rFonts w:cs="等线"/>
                <w:color w:val="1C1E21"/>
                <w:sz w:val="15"/>
              </w:rPr>
              <w:t>偿债能力</w:t>
            </w:r>
          </w:p>
        </w:tc>
        <w:tc>
          <w:tcPr>
            <w:tcW w:w="2583" w:type="dxa"/>
            <w:shd w:val="clear" w:color="auto" w:fill="F7F8FA"/>
          </w:tcPr>
          <w:p w14:paraId="7464B43D">
            <w:pPr>
              <w:spacing w:before="10" w:after="10" w:line="276" w:lineRule="auto"/>
              <w:rPr>
                <w:rFonts w:hint="eastAsia"/>
              </w:rPr>
            </w:pPr>
            <w:r>
              <w:rPr>
                <w:rFonts w:cs="等线"/>
                <w:color w:val="1C1E21"/>
                <w:sz w:val="15"/>
              </w:rPr>
              <w:t>资产负债率</w:t>
            </w:r>
          </w:p>
        </w:tc>
        <w:tc>
          <w:tcPr>
            <w:tcW w:w="2002" w:type="dxa"/>
            <w:shd w:val="clear" w:color="auto" w:fill="F7F8FA"/>
          </w:tcPr>
          <w:p w14:paraId="56637B53">
            <w:pPr>
              <w:spacing w:before="10" w:after="10" w:line="276" w:lineRule="auto"/>
              <w:jc w:val="right"/>
              <w:rPr>
                <w:rFonts w:hint="eastAsia"/>
              </w:rPr>
            </w:pPr>
            <w:r>
              <w:rPr>
                <w:rFonts w:cs="等线"/>
                <w:color w:val="1C1E21"/>
                <w:sz w:val="15"/>
              </w:rPr>
              <w:t>61.17%</w:t>
            </w:r>
          </w:p>
        </w:tc>
        <w:tc>
          <w:tcPr>
            <w:tcW w:w="3616" w:type="dxa"/>
            <w:shd w:val="clear" w:color="auto" w:fill="F7F8FA"/>
          </w:tcPr>
          <w:p w14:paraId="417F0009">
            <w:pPr>
              <w:spacing w:before="10" w:after="10" w:line="276" w:lineRule="auto"/>
              <w:rPr>
                <w:rFonts w:hint="eastAsia"/>
              </w:rPr>
            </w:pPr>
            <w:r>
              <w:rPr>
                <w:rFonts w:cs="等线"/>
                <w:color w:val="1C1E21"/>
                <w:sz w:val="15"/>
              </w:rPr>
              <w:t>负债合计 ÷ 资产总计</w:t>
            </w:r>
          </w:p>
        </w:tc>
      </w:tr>
      <w:tr w14:paraId="311C4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39B67407">
            <w:pPr>
              <w:spacing w:before="10" w:after="10" w:line="276" w:lineRule="auto"/>
              <w:jc w:val="center"/>
              <w:rPr>
                <w:rFonts w:hint="eastAsia"/>
              </w:rPr>
            </w:pPr>
            <w:r>
              <w:rPr>
                <w:rFonts w:cs="等线"/>
                <w:color w:val="1C1E21"/>
                <w:sz w:val="15"/>
              </w:rPr>
              <w:t>偿债能力</w:t>
            </w:r>
          </w:p>
        </w:tc>
        <w:tc>
          <w:tcPr>
            <w:tcW w:w="2583" w:type="dxa"/>
          </w:tcPr>
          <w:p w14:paraId="278DFB9F">
            <w:pPr>
              <w:spacing w:before="10" w:after="10" w:line="276" w:lineRule="auto"/>
              <w:rPr>
                <w:rFonts w:hint="eastAsia"/>
              </w:rPr>
            </w:pPr>
            <w:r>
              <w:rPr>
                <w:rFonts w:cs="等线"/>
                <w:color w:val="1C1E21"/>
                <w:sz w:val="15"/>
              </w:rPr>
              <w:t>产权比率 / 权益乘数</w:t>
            </w:r>
          </w:p>
        </w:tc>
        <w:tc>
          <w:tcPr>
            <w:tcW w:w="2002" w:type="dxa"/>
          </w:tcPr>
          <w:p w14:paraId="0CFADCC1">
            <w:pPr>
              <w:spacing w:before="10" w:after="10" w:line="276" w:lineRule="auto"/>
              <w:jc w:val="right"/>
              <w:rPr>
                <w:rFonts w:hint="eastAsia"/>
              </w:rPr>
            </w:pPr>
            <w:r>
              <w:rPr>
                <w:rFonts w:cs="等线"/>
                <w:color w:val="1C1E21"/>
                <w:sz w:val="15"/>
              </w:rPr>
              <w:t>1.57 / 2.57 倍</w:t>
            </w:r>
          </w:p>
        </w:tc>
        <w:tc>
          <w:tcPr>
            <w:tcW w:w="3616" w:type="dxa"/>
          </w:tcPr>
          <w:p w14:paraId="0EF3915D">
            <w:pPr>
              <w:spacing w:before="10" w:after="10" w:line="276" w:lineRule="auto"/>
              <w:rPr>
                <w:rFonts w:hint="eastAsia"/>
              </w:rPr>
            </w:pPr>
            <w:r>
              <w:rPr>
                <w:rFonts w:cs="等线"/>
                <w:color w:val="1C1E21"/>
                <w:sz w:val="15"/>
              </w:rPr>
              <w:t>负债 ÷ 权益；资产 ÷ 权益（</w:t>
            </w:r>
            <w:r>
              <w:rPr>
                <w:rFonts w:ascii="黑体" w:hAnsi="黑体" w:eastAsia="黑体" w:cs="黑体"/>
                <w:color w:val="1C1E21"/>
                <w:sz w:val="15"/>
              </w:rPr>
              <w:t>期末口径</w:t>
            </w:r>
            <w:r>
              <w:rPr>
                <w:rFonts w:cs="等线"/>
                <w:color w:val="1C1E21"/>
                <w:sz w:val="15"/>
              </w:rPr>
              <w:t>）</w:t>
            </w:r>
          </w:p>
        </w:tc>
      </w:tr>
      <w:tr w14:paraId="61B7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24F27B04">
            <w:pPr>
              <w:spacing w:before="10" w:after="10" w:line="276" w:lineRule="auto"/>
              <w:jc w:val="center"/>
              <w:rPr>
                <w:rFonts w:hint="eastAsia"/>
              </w:rPr>
            </w:pPr>
            <w:r>
              <w:rPr>
                <w:rFonts w:cs="等线"/>
                <w:color w:val="1C1E21"/>
                <w:sz w:val="15"/>
              </w:rPr>
              <w:t>偿债能力</w:t>
            </w:r>
          </w:p>
        </w:tc>
        <w:tc>
          <w:tcPr>
            <w:tcW w:w="2583" w:type="dxa"/>
            <w:shd w:val="clear" w:color="auto" w:fill="F7F8FA"/>
          </w:tcPr>
          <w:p w14:paraId="05660D2B">
            <w:pPr>
              <w:spacing w:before="10" w:after="10" w:line="276" w:lineRule="auto"/>
              <w:rPr>
                <w:rFonts w:hint="eastAsia"/>
              </w:rPr>
            </w:pPr>
            <w:r>
              <w:rPr>
                <w:rFonts w:cs="等线"/>
                <w:color w:val="1C1E21"/>
                <w:sz w:val="15"/>
              </w:rPr>
              <w:t>利息保障倍数</w:t>
            </w:r>
          </w:p>
        </w:tc>
        <w:tc>
          <w:tcPr>
            <w:tcW w:w="2002" w:type="dxa"/>
            <w:shd w:val="clear" w:color="auto" w:fill="F7F8FA"/>
          </w:tcPr>
          <w:p w14:paraId="3713CD64">
            <w:pPr>
              <w:spacing w:before="10" w:after="10" w:line="276" w:lineRule="auto"/>
              <w:jc w:val="right"/>
              <w:rPr>
                <w:rFonts w:hint="eastAsia"/>
              </w:rPr>
            </w:pPr>
            <w:r>
              <w:rPr>
                <w:rFonts w:cs="等线"/>
                <w:color w:val="1C1E21"/>
                <w:sz w:val="15"/>
              </w:rPr>
              <w:t>25.01 倍</w:t>
            </w:r>
          </w:p>
        </w:tc>
        <w:tc>
          <w:tcPr>
            <w:tcW w:w="3616" w:type="dxa"/>
            <w:shd w:val="clear" w:color="auto" w:fill="F7F8FA"/>
          </w:tcPr>
          <w:p w14:paraId="0DBB3399">
            <w:pPr>
              <w:spacing w:before="10" w:after="10" w:line="276" w:lineRule="auto"/>
              <w:rPr>
                <w:rFonts w:hint="eastAsia"/>
              </w:rPr>
            </w:pPr>
            <w:r>
              <w:rPr>
                <w:rFonts w:cs="等线"/>
                <w:color w:val="1C1E21"/>
                <w:sz w:val="15"/>
              </w:rPr>
              <w:t>(利润总额 + 利息费用) ÷ 利息费用</w:t>
            </w:r>
          </w:p>
        </w:tc>
      </w:tr>
      <w:tr w14:paraId="2AF6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4A353CDF">
            <w:pPr>
              <w:spacing w:before="10" w:after="10" w:line="276" w:lineRule="auto"/>
              <w:jc w:val="center"/>
              <w:rPr>
                <w:rFonts w:hint="eastAsia"/>
              </w:rPr>
            </w:pPr>
            <w:r>
              <w:rPr>
                <w:rFonts w:cs="等线"/>
                <w:color w:val="1C1E21"/>
                <w:sz w:val="15"/>
              </w:rPr>
              <w:t>营运能力</w:t>
            </w:r>
          </w:p>
        </w:tc>
        <w:tc>
          <w:tcPr>
            <w:tcW w:w="2583" w:type="dxa"/>
          </w:tcPr>
          <w:p w14:paraId="776D14D2">
            <w:pPr>
              <w:spacing w:before="10" w:after="10" w:line="276" w:lineRule="auto"/>
              <w:rPr>
                <w:rFonts w:hint="eastAsia"/>
              </w:rPr>
            </w:pPr>
            <w:r>
              <w:rPr>
                <w:rFonts w:cs="等线"/>
                <w:color w:val="1C1E21"/>
                <w:sz w:val="15"/>
              </w:rPr>
              <w:t>应收账款周转率 / 天数</w:t>
            </w:r>
          </w:p>
        </w:tc>
        <w:tc>
          <w:tcPr>
            <w:tcW w:w="2002" w:type="dxa"/>
          </w:tcPr>
          <w:p w14:paraId="2EC4A604">
            <w:pPr>
              <w:spacing w:before="10" w:after="10" w:line="276" w:lineRule="auto"/>
              <w:jc w:val="right"/>
              <w:rPr>
                <w:rFonts w:hint="eastAsia"/>
              </w:rPr>
            </w:pPr>
            <w:r>
              <w:rPr>
                <w:rFonts w:cs="等线"/>
                <w:color w:val="1C1E21"/>
                <w:sz w:val="15"/>
              </w:rPr>
              <w:t>11.97 次 / 30.49 天</w:t>
            </w:r>
          </w:p>
        </w:tc>
        <w:tc>
          <w:tcPr>
            <w:tcW w:w="3616" w:type="dxa"/>
          </w:tcPr>
          <w:p w14:paraId="4921A651">
            <w:pPr>
              <w:spacing w:before="10" w:after="10" w:line="276" w:lineRule="auto"/>
              <w:rPr>
                <w:rFonts w:hint="eastAsia"/>
              </w:rPr>
            </w:pPr>
            <w:r>
              <w:rPr>
                <w:rFonts w:cs="等线"/>
                <w:color w:val="1C1E21"/>
                <w:sz w:val="15"/>
              </w:rPr>
              <w:t>营业收入 ÷ 平均应收账款；365 ÷ 周转率</w:t>
            </w:r>
          </w:p>
        </w:tc>
      </w:tr>
      <w:tr w14:paraId="57F4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47F9C71F">
            <w:pPr>
              <w:spacing w:before="10" w:after="10" w:line="276" w:lineRule="auto"/>
              <w:jc w:val="center"/>
              <w:rPr>
                <w:rFonts w:hint="eastAsia"/>
              </w:rPr>
            </w:pPr>
            <w:r>
              <w:rPr>
                <w:rFonts w:cs="等线"/>
                <w:color w:val="1C1E21"/>
                <w:sz w:val="15"/>
              </w:rPr>
              <w:t>营运能力</w:t>
            </w:r>
          </w:p>
        </w:tc>
        <w:tc>
          <w:tcPr>
            <w:tcW w:w="2583" w:type="dxa"/>
            <w:shd w:val="clear" w:color="auto" w:fill="F7F8FA"/>
          </w:tcPr>
          <w:p w14:paraId="5458D111">
            <w:pPr>
              <w:spacing w:before="10" w:after="10" w:line="276" w:lineRule="auto"/>
              <w:rPr>
                <w:rFonts w:hint="eastAsia"/>
              </w:rPr>
            </w:pPr>
            <w:r>
              <w:rPr>
                <w:rFonts w:cs="等线"/>
                <w:color w:val="1C1E21"/>
                <w:sz w:val="15"/>
              </w:rPr>
              <w:t>存货周转率 / 天数</w:t>
            </w:r>
          </w:p>
        </w:tc>
        <w:tc>
          <w:tcPr>
            <w:tcW w:w="2002" w:type="dxa"/>
            <w:shd w:val="clear" w:color="auto" w:fill="F7F8FA"/>
          </w:tcPr>
          <w:p w14:paraId="6E596D16">
            <w:pPr>
              <w:spacing w:before="10" w:after="10" w:line="276" w:lineRule="auto"/>
              <w:jc w:val="right"/>
              <w:rPr>
                <w:rFonts w:hint="eastAsia"/>
              </w:rPr>
            </w:pPr>
            <w:r>
              <w:rPr>
                <w:rFonts w:cs="等线"/>
                <w:color w:val="1C1E21"/>
                <w:sz w:val="15"/>
              </w:rPr>
              <w:t>5.25 次 / 69.51 天</w:t>
            </w:r>
          </w:p>
        </w:tc>
        <w:tc>
          <w:tcPr>
            <w:tcW w:w="3616" w:type="dxa"/>
            <w:shd w:val="clear" w:color="auto" w:fill="F7F8FA"/>
          </w:tcPr>
          <w:p w14:paraId="77BAE51E">
            <w:pPr>
              <w:spacing w:before="10" w:after="10" w:line="276" w:lineRule="auto"/>
              <w:rPr>
                <w:rFonts w:hint="eastAsia"/>
              </w:rPr>
            </w:pPr>
            <w:r>
              <w:rPr>
                <w:rFonts w:cs="等线"/>
                <w:color w:val="1C1E21"/>
                <w:sz w:val="15"/>
              </w:rPr>
              <w:t>营业成本 ÷ 平均存货</w:t>
            </w:r>
          </w:p>
        </w:tc>
      </w:tr>
      <w:tr w14:paraId="3E9EA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5ED5C10E">
            <w:pPr>
              <w:spacing w:before="10" w:after="10" w:line="276" w:lineRule="auto"/>
              <w:jc w:val="center"/>
              <w:rPr>
                <w:rFonts w:hint="eastAsia"/>
              </w:rPr>
            </w:pPr>
            <w:r>
              <w:rPr>
                <w:rFonts w:cs="等线"/>
                <w:color w:val="1C1E21"/>
                <w:sz w:val="15"/>
              </w:rPr>
              <w:t>营运能力</w:t>
            </w:r>
          </w:p>
        </w:tc>
        <w:tc>
          <w:tcPr>
            <w:tcW w:w="2583" w:type="dxa"/>
          </w:tcPr>
          <w:p w14:paraId="495C2907">
            <w:pPr>
              <w:spacing w:before="10" w:after="10" w:line="276" w:lineRule="auto"/>
              <w:rPr>
                <w:rFonts w:hint="eastAsia"/>
              </w:rPr>
            </w:pPr>
            <w:r>
              <w:rPr>
                <w:rFonts w:cs="等线"/>
                <w:color w:val="1C1E21"/>
                <w:sz w:val="15"/>
              </w:rPr>
              <w:t>应付账款周转率 / 天数</w:t>
            </w:r>
          </w:p>
        </w:tc>
        <w:tc>
          <w:tcPr>
            <w:tcW w:w="2002" w:type="dxa"/>
          </w:tcPr>
          <w:p w14:paraId="6F9EBD71">
            <w:pPr>
              <w:spacing w:before="10" w:after="10" w:line="276" w:lineRule="auto"/>
              <w:jc w:val="right"/>
              <w:rPr>
                <w:rFonts w:hint="eastAsia"/>
              </w:rPr>
            </w:pPr>
            <w:r>
              <w:rPr>
                <w:rFonts w:cs="等线"/>
                <w:color w:val="1C1E21"/>
                <w:sz w:val="15"/>
              </w:rPr>
              <w:t>2.69 次 / 135.56 天</w:t>
            </w:r>
          </w:p>
        </w:tc>
        <w:tc>
          <w:tcPr>
            <w:tcW w:w="3616" w:type="dxa"/>
          </w:tcPr>
          <w:p w14:paraId="37D69854">
            <w:pPr>
              <w:spacing w:before="10" w:after="10" w:line="276" w:lineRule="auto"/>
              <w:rPr>
                <w:rFonts w:hint="eastAsia"/>
              </w:rPr>
            </w:pPr>
            <w:r>
              <w:rPr>
                <w:rFonts w:cs="等线"/>
                <w:color w:val="1C1E21"/>
                <w:sz w:val="15"/>
              </w:rPr>
              <w:t>营业成本 ÷ 平均(应付账款 + 应付票据)</w:t>
            </w:r>
          </w:p>
        </w:tc>
      </w:tr>
      <w:tr w14:paraId="5C56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677F7ECC">
            <w:pPr>
              <w:spacing w:before="10" w:after="10" w:line="276" w:lineRule="auto"/>
              <w:jc w:val="center"/>
              <w:rPr>
                <w:rFonts w:hint="eastAsia"/>
              </w:rPr>
            </w:pPr>
            <w:r>
              <w:rPr>
                <w:rFonts w:cs="等线"/>
                <w:color w:val="1C1E21"/>
                <w:sz w:val="15"/>
              </w:rPr>
              <w:t>营运能力</w:t>
            </w:r>
          </w:p>
        </w:tc>
        <w:tc>
          <w:tcPr>
            <w:tcW w:w="2583" w:type="dxa"/>
            <w:shd w:val="clear" w:color="auto" w:fill="F7F8FA"/>
          </w:tcPr>
          <w:p w14:paraId="21304D13">
            <w:pPr>
              <w:spacing w:before="10" w:after="10" w:line="276" w:lineRule="auto"/>
              <w:rPr>
                <w:rFonts w:hint="eastAsia"/>
              </w:rPr>
            </w:pPr>
            <w:r>
              <w:rPr>
                <w:rFonts w:cs="等线"/>
                <w:color w:val="1C1E21"/>
                <w:sz w:val="15"/>
              </w:rPr>
              <w:t>现金转换周期 CCC</w:t>
            </w:r>
          </w:p>
        </w:tc>
        <w:tc>
          <w:tcPr>
            <w:tcW w:w="2002" w:type="dxa"/>
            <w:shd w:val="clear" w:color="auto" w:fill="F7F8FA"/>
          </w:tcPr>
          <w:p w14:paraId="55099A22">
            <w:pPr>
              <w:spacing w:before="10" w:after="10" w:line="276" w:lineRule="auto"/>
              <w:jc w:val="right"/>
              <w:rPr>
                <w:rFonts w:hint="eastAsia"/>
              </w:rPr>
            </w:pPr>
            <w:r>
              <w:rPr>
                <w:rFonts w:cs="等线"/>
                <w:color w:val="1C1E21"/>
                <w:sz w:val="15"/>
              </w:rPr>
              <w:t>−35.57 天</w:t>
            </w:r>
          </w:p>
        </w:tc>
        <w:tc>
          <w:tcPr>
            <w:tcW w:w="3616" w:type="dxa"/>
            <w:shd w:val="clear" w:color="auto" w:fill="F7F8FA"/>
          </w:tcPr>
          <w:p w14:paraId="6C6AE816">
            <w:pPr>
              <w:spacing w:before="10" w:after="10" w:line="276" w:lineRule="auto"/>
              <w:rPr>
                <w:rFonts w:hint="eastAsia"/>
              </w:rPr>
            </w:pPr>
            <w:r>
              <w:rPr>
                <w:rFonts w:cs="等线"/>
                <w:color w:val="1C1E21"/>
                <w:sz w:val="15"/>
              </w:rPr>
              <w:t>存货天数 + 应收天数 − 应付天数</w:t>
            </w:r>
          </w:p>
        </w:tc>
      </w:tr>
      <w:tr w14:paraId="1F25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7C1666CF">
            <w:pPr>
              <w:spacing w:before="10" w:after="10" w:line="276" w:lineRule="auto"/>
              <w:jc w:val="center"/>
              <w:rPr>
                <w:rFonts w:hint="eastAsia"/>
              </w:rPr>
            </w:pPr>
            <w:r>
              <w:rPr>
                <w:rFonts w:cs="等线"/>
                <w:color w:val="1C1E21"/>
                <w:sz w:val="15"/>
              </w:rPr>
              <w:t>营运能力</w:t>
            </w:r>
          </w:p>
        </w:tc>
        <w:tc>
          <w:tcPr>
            <w:tcW w:w="2583" w:type="dxa"/>
          </w:tcPr>
          <w:p w14:paraId="027302D9">
            <w:pPr>
              <w:spacing w:before="10" w:after="10" w:line="276" w:lineRule="auto"/>
              <w:rPr>
                <w:rFonts w:hint="eastAsia"/>
              </w:rPr>
            </w:pPr>
            <w:r>
              <w:rPr>
                <w:rFonts w:cs="等线"/>
                <w:color w:val="1C1E21"/>
                <w:sz w:val="15"/>
              </w:rPr>
              <w:t>总资产周转率</w:t>
            </w:r>
          </w:p>
        </w:tc>
        <w:tc>
          <w:tcPr>
            <w:tcW w:w="2002" w:type="dxa"/>
          </w:tcPr>
          <w:p w14:paraId="1140E4D3">
            <w:pPr>
              <w:spacing w:before="10" w:after="10" w:line="276" w:lineRule="auto"/>
              <w:jc w:val="right"/>
              <w:rPr>
                <w:rFonts w:hint="eastAsia"/>
              </w:rPr>
            </w:pPr>
            <w:r>
              <w:rPr>
                <w:rFonts w:cs="等线"/>
                <w:color w:val="1C1E21"/>
                <w:sz w:val="15"/>
              </w:rPr>
              <w:t>0.75 次</w:t>
            </w:r>
          </w:p>
        </w:tc>
        <w:tc>
          <w:tcPr>
            <w:tcW w:w="3616" w:type="dxa"/>
          </w:tcPr>
          <w:p w14:paraId="019729A8">
            <w:pPr>
              <w:spacing w:before="10" w:after="10" w:line="276" w:lineRule="auto"/>
              <w:rPr>
                <w:rFonts w:hint="eastAsia"/>
              </w:rPr>
            </w:pPr>
            <w:r>
              <w:rPr>
                <w:rFonts w:cs="等线"/>
                <w:color w:val="1C1E21"/>
                <w:sz w:val="15"/>
              </w:rPr>
              <w:t>营业收入 ÷ 平均总资产</w:t>
            </w:r>
          </w:p>
        </w:tc>
      </w:tr>
      <w:tr w14:paraId="636A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06A6C2F2">
            <w:pPr>
              <w:spacing w:before="10" w:after="10" w:line="276" w:lineRule="auto"/>
              <w:jc w:val="center"/>
              <w:rPr>
                <w:rFonts w:hint="eastAsia"/>
              </w:rPr>
            </w:pPr>
            <w:r>
              <w:rPr>
                <w:rFonts w:cs="等线"/>
                <w:color w:val="1C1E21"/>
                <w:sz w:val="15"/>
              </w:rPr>
              <w:t>盈利能力</w:t>
            </w:r>
          </w:p>
        </w:tc>
        <w:tc>
          <w:tcPr>
            <w:tcW w:w="2583" w:type="dxa"/>
            <w:shd w:val="clear" w:color="auto" w:fill="F7F8FA"/>
          </w:tcPr>
          <w:p w14:paraId="469183B6">
            <w:pPr>
              <w:spacing w:before="10" w:after="10" w:line="276" w:lineRule="auto"/>
              <w:rPr>
                <w:rFonts w:hint="eastAsia"/>
              </w:rPr>
            </w:pPr>
            <w:r>
              <w:rPr>
                <w:rFonts w:cs="等线"/>
                <w:color w:val="1C1E21"/>
                <w:sz w:val="15"/>
              </w:rPr>
              <w:t>销售毛利率</w:t>
            </w:r>
          </w:p>
        </w:tc>
        <w:tc>
          <w:tcPr>
            <w:tcW w:w="2002" w:type="dxa"/>
            <w:shd w:val="clear" w:color="auto" w:fill="F7F8FA"/>
          </w:tcPr>
          <w:p w14:paraId="5776AB61">
            <w:pPr>
              <w:spacing w:before="10" w:after="10" w:line="276" w:lineRule="auto"/>
              <w:jc w:val="right"/>
              <w:rPr>
                <w:rFonts w:hint="eastAsia"/>
              </w:rPr>
            </w:pPr>
            <w:r>
              <w:rPr>
                <w:rFonts w:cs="等线"/>
                <w:color w:val="1C1E21"/>
                <w:sz w:val="15"/>
              </w:rPr>
              <w:t>26.39%</w:t>
            </w:r>
          </w:p>
        </w:tc>
        <w:tc>
          <w:tcPr>
            <w:tcW w:w="3616" w:type="dxa"/>
            <w:shd w:val="clear" w:color="auto" w:fill="F7F8FA"/>
          </w:tcPr>
          <w:p w14:paraId="7E998AB1">
            <w:pPr>
              <w:spacing w:before="10" w:after="10" w:line="276" w:lineRule="auto"/>
              <w:rPr>
                <w:rFonts w:hint="eastAsia"/>
              </w:rPr>
            </w:pPr>
            <w:r>
              <w:rPr>
                <w:rFonts w:cs="等线"/>
                <w:color w:val="1C1E21"/>
                <w:sz w:val="15"/>
              </w:rPr>
              <w:t>(营业收入 − 营业成本) ÷ 营业收入</w:t>
            </w:r>
          </w:p>
        </w:tc>
      </w:tr>
      <w:tr w14:paraId="17D82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0BF20415">
            <w:pPr>
              <w:spacing w:before="10" w:after="10" w:line="276" w:lineRule="auto"/>
              <w:jc w:val="center"/>
              <w:rPr>
                <w:rFonts w:hint="eastAsia"/>
              </w:rPr>
            </w:pPr>
            <w:r>
              <w:rPr>
                <w:rFonts w:cs="等线"/>
                <w:color w:val="1C1E21"/>
                <w:sz w:val="15"/>
              </w:rPr>
              <w:t>盈利能力</w:t>
            </w:r>
          </w:p>
        </w:tc>
        <w:tc>
          <w:tcPr>
            <w:tcW w:w="2583" w:type="dxa"/>
          </w:tcPr>
          <w:p w14:paraId="5E934D2E">
            <w:pPr>
              <w:spacing w:before="10" w:after="10" w:line="276" w:lineRule="auto"/>
              <w:rPr>
                <w:rFonts w:hint="eastAsia"/>
              </w:rPr>
            </w:pPr>
            <w:r>
              <w:rPr>
                <w:rFonts w:cs="等线"/>
                <w:color w:val="1C1E21"/>
                <w:sz w:val="15"/>
              </w:rPr>
              <w:t>营业利润率 / 销售净利率</w:t>
            </w:r>
          </w:p>
        </w:tc>
        <w:tc>
          <w:tcPr>
            <w:tcW w:w="2002" w:type="dxa"/>
          </w:tcPr>
          <w:p w14:paraId="5404B65A">
            <w:pPr>
              <w:spacing w:before="10" w:after="10" w:line="276" w:lineRule="auto"/>
              <w:jc w:val="right"/>
              <w:rPr>
                <w:rFonts w:hint="eastAsia"/>
              </w:rPr>
            </w:pPr>
            <w:r>
              <w:rPr>
                <w:rFonts w:cs="等线"/>
                <w:color w:val="1C1E21"/>
                <w:sz w:val="15"/>
              </w:rPr>
              <w:t>11.61% / 9.75%</w:t>
            </w:r>
          </w:p>
        </w:tc>
        <w:tc>
          <w:tcPr>
            <w:tcW w:w="3616" w:type="dxa"/>
          </w:tcPr>
          <w:p w14:paraId="53D46FF6">
            <w:pPr>
              <w:spacing w:before="10" w:after="10" w:line="276" w:lineRule="auto"/>
              <w:rPr>
                <w:rFonts w:hint="eastAsia"/>
              </w:rPr>
            </w:pPr>
            <w:r>
              <w:rPr>
                <w:rFonts w:cs="等线"/>
                <w:color w:val="1C1E21"/>
                <w:sz w:val="15"/>
              </w:rPr>
              <w:t>营业利润、净利润 ÷ 营业收入</w:t>
            </w:r>
          </w:p>
        </w:tc>
      </w:tr>
      <w:tr w14:paraId="5D7C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5A1CF61C">
            <w:pPr>
              <w:spacing w:before="10" w:after="10" w:line="276" w:lineRule="auto"/>
              <w:jc w:val="center"/>
              <w:rPr>
                <w:rFonts w:hint="eastAsia"/>
              </w:rPr>
            </w:pPr>
            <w:r>
              <w:rPr>
                <w:rFonts w:cs="等线"/>
                <w:color w:val="1C1E21"/>
                <w:sz w:val="15"/>
              </w:rPr>
              <w:t>盈利能力</w:t>
            </w:r>
          </w:p>
        </w:tc>
        <w:tc>
          <w:tcPr>
            <w:tcW w:w="2583" w:type="dxa"/>
            <w:shd w:val="clear" w:color="auto" w:fill="F7F8FA"/>
          </w:tcPr>
          <w:p w14:paraId="241A6DE9">
            <w:pPr>
              <w:spacing w:before="10" w:after="10" w:line="276" w:lineRule="auto"/>
              <w:rPr>
                <w:rFonts w:hint="eastAsia"/>
              </w:rPr>
            </w:pPr>
            <w:r>
              <w:rPr>
                <w:rFonts w:cs="等线"/>
                <w:color w:val="1C1E21"/>
                <w:sz w:val="15"/>
              </w:rPr>
              <w:t>总资产净利率 ROA</w:t>
            </w:r>
          </w:p>
        </w:tc>
        <w:tc>
          <w:tcPr>
            <w:tcW w:w="2002" w:type="dxa"/>
            <w:shd w:val="clear" w:color="auto" w:fill="F7F8FA"/>
          </w:tcPr>
          <w:p w14:paraId="24F7400A">
            <w:pPr>
              <w:spacing w:before="10" w:after="10" w:line="276" w:lineRule="auto"/>
              <w:jc w:val="right"/>
              <w:rPr>
                <w:rFonts w:hint="eastAsia"/>
              </w:rPr>
            </w:pPr>
            <w:r>
              <w:rPr>
                <w:rFonts w:cs="等线"/>
                <w:color w:val="1C1E21"/>
                <w:sz w:val="15"/>
              </w:rPr>
              <w:t>7.34%</w:t>
            </w:r>
          </w:p>
        </w:tc>
        <w:tc>
          <w:tcPr>
            <w:tcW w:w="3616" w:type="dxa"/>
            <w:shd w:val="clear" w:color="auto" w:fill="F7F8FA"/>
          </w:tcPr>
          <w:p w14:paraId="3C60828B">
            <w:pPr>
              <w:spacing w:before="10" w:after="10" w:line="276" w:lineRule="auto"/>
              <w:rPr>
                <w:rFonts w:hint="eastAsia"/>
              </w:rPr>
            </w:pPr>
            <w:r>
              <w:rPr>
                <w:rFonts w:cs="等线"/>
                <w:color w:val="1C1E21"/>
                <w:sz w:val="15"/>
              </w:rPr>
              <w:t>净利润 ÷ 平均总资产</w:t>
            </w:r>
          </w:p>
        </w:tc>
      </w:tr>
      <w:tr w14:paraId="1703A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1D17CF56">
            <w:pPr>
              <w:spacing w:before="10" w:after="10" w:line="276" w:lineRule="auto"/>
              <w:jc w:val="center"/>
              <w:rPr>
                <w:rFonts w:hint="eastAsia"/>
              </w:rPr>
            </w:pPr>
            <w:r>
              <w:rPr>
                <w:rFonts w:cs="等线"/>
                <w:color w:val="1C1E21"/>
                <w:sz w:val="15"/>
              </w:rPr>
              <w:t>盈利能力</w:t>
            </w:r>
          </w:p>
        </w:tc>
        <w:tc>
          <w:tcPr>
            <w:tcW w:w="2583" w:type="dxa"/>
          </w:tcPr>
          <w:p w14:paraId="3579E4EB">
            <w:pPr>
              <w:spacing w:before="10" w:after="10" w:line="276" w:lineRule="auto"/>
              <w:rPr>
                <w:rFonts w:hint="eastAsia"/>
              </w:rPr>
            </w:pPr>
            <w:r>
              <w:rPr>
                <w:rFonts w:cs="等线"/>
                <w:color w:val="1C1E21"/>
                <w:sz w:val="15"/>
              </w:rPr>
              <w:t>净资产收益率 ROE / 归母 ROE</w:t>
            </w:r>
          </w:p>
        </w:tc>
        <w:tc>
          <w:tcPr>
            <w:tcW w:w="2002" w:type="dxa"/>
          </w:tcPr>
          <w:p w14:paraId="204FDA93">
            <w:pPr>
              <w:spacing w:before="10" w:after="10" w:line="276" w:lineRule="auto"/>
              <w:jc w:val="right"/>
              <w:rPr>
                <w:rFonts w:hint="eastAsia"/>
              </w:rPr>
            </w:pPr>
            <w:r>
              <w:rPr>
                <w:rFonts w:cs="等线"/>
                <w:color w:val="1C1E21"/>
                <w:sz w:val="15"/>
              </w:rPr>
              <w:t>19.19% / 19.98%</w:t>
            </w:r>
          </w:p>
        </w:tc>
        <w:tc>
          <w:tcPr>
            <w:tcW w:w="3616" w:type="dxa"/>
          </w:tcPr>
          <w:p w14:paraId="3280ECA8">
            <w:pPr>
              <w:spacing w:before="10" w:after="10" w:line="276" w:lineRule="auto"/>
              <w:rPr>
                <w:rFonts w:hint="eastAsia"/>
              </w:rPr>
            </w:pPr>
            <w:r>
              <w:rPr>
                <w:rFonts w:cs="等线"/>
                <w:color w:val="1C1E21"/>
                <w:sz w:val="15"/>
              </w:rPr>
              <w:t>净利润 ÷ 平均股东权益；归母净利 ÷ 平均归母权益</w:t>
            </w:r>
          </w:p>
        </w:tc>
      </w:tr>
      <w:tr w14:paraId="49FA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01FC68DE">
            <w:pPr>
              <w:spacing w:before="10" w:after="10" w:line="276" w:lineRule="auto"/>
              <w:jc w:val="center"/>
              <w:rPr>
                <w:rFonts w:hint="eastAsia"/>
              </w:rPr>
            </w:pPr>
            <w:r>
              <w:rPr>
                <w:rFonts w:cs="等线"/>
                <w:color w:val="1C1E21"/>
                <w:sz w:val="15"/>
              </w:rPr>
              <w:t>盈利能力</w:t>
            </w:r>
          </w:p>
        </w:tc>
        <w:tc>
          <w:tcPr>
            <w:tcW w:w="2583" w:type="dxa"/>
            <w:shd w:val="clear" w:color="auto" w:fill="F7F8FA"/>
          </w:tcPr>
          <w:p w14:paraId="4B4FB363">
            <w:pPr>
              <w:spacing w:before="10" w:after="10" w:line="276" w:lineRule="auto"/>
              <w:rPr>
                <w:rFonts w:hint="eastAsia"/>
              </w:rPr>
            </w:pPr>
            <w:r>
              <w:rPr>
                <w:rFonts w:cs="等线"/>
                <w:color w:val="1C1E21"/>
                <w:sz w:val="15"/>
              </w:rPr>
              <w:t>基本每股收益 / 每股净资产</w:t>
            </w:r>
          </w:p>
        </w:tc>
        <w:tc>
          <w:tcPr>
            <w:tcW w:w="2002" w:type="dxa"/>
            <w:shd w:val="clear" w:color="auto" w:fill="F7F8FA"/>
          </w:tcPr>
          <w:p w14:paraId="4BA1B349">
            <w:pPr>
              <w:spacing w:before="10" w:after="10" w:line="276" w:lineRule="auto"/>
              <w:jc w:val="right"/>
              <w:rPr>
                <w:rFonts w:hint="eastAsia"/>
              </w:rPr>
            </w:pPr>
            <w:r>
              <w:rPr>
                <w:rFonts w:cs="等线"/>
                <w:color w:val="1C1E21"/>
                <w:sz w:val="15"/>
              </w:rPr>
              <w:t>5.80 元 / 29.38 元</w:t>
            </w:r>
          </w:p>
        </w:tc>
        <w:tc>
          <w:tcPr>
            <w:tcW w:w="3616" w:type="dxa"/>
            <w:shd w:val="clear" w:color="auto" w:fill="F7F8FA"/>
          </w:tcPr>
          <w:p w14:paraId="1567CB98">
            <w:pPr>
              <w:spacing w:before="10" w:after="10" w:line="276" w:lineRule="auto"/>
              <w:rPr>
                <w:rFonts w:hint="eastAsia"/>
              </w:rPr>
            </w:pPr>
            <w:r>
              <w:rPr>
                <w:rFonts w:cs="等线"/>
                <w:color w:val="1C1E21"/>
                <w:sz w:val="15"/>
              </w:rPr>
              <w:t>报表披露值；归母权益 ÷ 期末股本</w:t>
            </w:r>
          </w:p>
        </w:tc>
      </w:tr>
      <w:tr w14:paraId="2C9F6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1E5F0088">
            <w:pPr>
              <w:spacing w:before="10" w:after="10" w:line="276" w:lineRule="auto"/>
              <w:jc w:val="center"/>
              <w:rPr>
                <w:rFonts w:hint="eastAsia"/>
              </w:rPr>
            </w:pPr>
            <w:r>
              <w:rPr>
                <w:rFonts w:cs="等线"/>
                <w:color w:val="1C1E21"/>
                <w:sz w:val="15"/>
              </w:rPr>
              <w:t>盈利能力</w:t>
            </w:r>
          </w:p>
        </w:tc>
        <w:tc>
          <w:tcPr>
            <w:tcW w:w="2583" w:type="dxa"/>
          </w:tcPr>
          <w:p w14:paraId="3DA412C9">
            <w:pPr>
              <w:spacing w:before="10" w:after="10" w:line="276" w:lineRule="auto"/>
              <w:rPr>
                <w:rFonts w:hint="eastAsia"/>
              </w:rPr>
            </w:pPr>
            <w:r>
              <w:rPr>
                <w:rFonts w:cs="等线"/>
                <w:color w:val="1C1E21"/>
                <w:sz w:val="15"/>
              </w:rPr>
              <w:t>现金分红占归母净利比</w:t>
            </w:r>
          </w:p>
        </w:tc>
        <w:tc>
          <w:tcPr>
            <w:tcW w:w="2002" w:type="dxa"/>
          </w:tcPr>
          <w:p w14:paraId="5A717765">
            <w:pPr>
              <w:spacing w:before="10" w:after="10" w:line="276" w:lineRule="auto"/>
              <w:jc w:val="right"/>
              <w:rPr>
                <w:rFonts w:hint="eastAsia"/>
              </w:rPr>
            </w:pPr>
            <w:r>
              <w:rPr>
                <w:rFonts w:cs="等线"/>
                <w:color w:val="1C1E21"/>
                <w:sz w:val="15"/>
              </w:rPr>
              <w:t>75.28%</w:t>
            </w:r>
          </w:p>
        </w:tc>
        <w:tc>
          <w:tcPr>
            <w:tcW w:w="3616" w:type="dxa"/>
          </w:tcPr>
          <w:p w14:paraId="4DFE3761">
            <w:pPr>
              <w:spacing w:before="10" w:after="10" w:line="276" w:lineRule="auto"/>
              <w:rPr>
                <w:rFonts w:hint="eastAsia"/>
              </w:rPr>
            </w:pPr>
            <w:r>
              <w:rPr>
                <w:rFonts w:cs="等线"/>
                <w:color w:val="1C1E21"/>
                <w:sz w:val="15"/>
              </w:rPr>
              <w:t>分配股利、利润或偿付利息支付的现金 ÷ 归母净利润</w:t>
            </w:r>
          </w:p>
        </w:tc>
      </w:tr>
      <w:tr w14:paraId="76D0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7B58BADF">
            <w:pPr>
              <w:spacing w:before="10" w:after="10" w:line="276" w:lineRule="auto"/>
              <w:jc w:val="center"/>
              <w:rPr>
                <w:rFonts w:hint="eastAsia"/>
              </w:rPr>
            </w:pPr>
            <w:r>
              <w:rPr>
                <w:rFonts w:cs="等线"/>
                <w:color w:val="1C1E21"/>
                <w:sz w:val="15"/>
              </w:rPr>
              <w:t>发展能力</w:t>
            </w:r>
          </w:p>
        </w:tc>
        <w:tc>
          <w:tcPr>
            <w:tcW w:w="2583" w:type="dxa"/>
            <w:shd w:val="clear" w:color="auto" w:fill="F7F8FA"/>
          </w:tcPr>
          <w:p w14:paraId="1605F0DB">
            <w:pPr>
              <w:spacing w:before="10" w:after="10" w:line="276" w:lineRule="auto"/>
              <w:rPr>
                <w:rFonts w:hint="eastAsia"/>
              </w:rPr>
            </w:pPr>
            <w:r>
              <w:rPr>
                <w:rFonts w:cs="等线"/>
                <w:color w:val="1C1E21"/>
                <w:sz w:val="15"/>
              </w:rPr>
              <w:t>营业收入 / 净利润 / 归母净利增长率</w:t>
            </w:r>
          </w:p>
        </w:tc>
        <w:tc>
          <w:tcPr>
            <w:tcW w:w="2002" w:type="dxa"/>
            <w:shd w:val="clear" w:color="auto" w:fill="F7F8FA"/>
          </w:tcPr>
          <w:p w14:paraId="7CF5AE23">
            <w:pPr>
              <w:spacing w:before="10" w:after="10" w:line="276" w:lineRule="auto"/>
              <w:jc w:val="right"/>
              <w:rPr>
                <w:rFonts w:hint="eastAsia"/>
              </w:rPr>
            </w:pPr>
            <w:r>
              <w:rPr>
                <w:rFonts w:cs="等线"/>
                <w:color w:val="1C1E21"/>
                <w:sz w:val="15"/>
              </w:rPr>
              <w:t>12.11% / 14.87% / 14.03%</w:t>
            </w:r>
          </w:p>
        </w:tc>
        <w:tc>
          <w:tcPr>
            <w:tcW w:w="3616" w:type="dxa"/>
            <w:shd w:val="clear" w:color="auto" w:fill="F7F8FA"/>
          </w:tcPr>
          <w:p w14:paraId="782677D6">
            <w:pPr>
              <w:spacing w:before="10" w:after="10" w:line="276" w:lineRule="auto"/>
              <w:rPr>
                <w:rFonts w:hint="eastAsia"/>
              </w:rPr>
            </w:pPr>
            <w:r>
              <w:rPr>
                <w:rFonts w:cs="等线"/>
                <w:color w:val="1C1E21"/>
                <w:sz w:val="15"/>
              </w:rPr>
              <w:t>本期 ÷ 上期 − 1</w:t>
            </w:r>
          </w:p>
        </w:tc>
      </w:tr>
      <w:tr w14:paraId="0393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2F6CB9F0">
            <w:pPr>
              <w:spacing w:before="10" w:after="10" w:line="276" w:lineRule="auto"/>
              <w:jc w:val="center"/>
              <w:rPr>
                <w:rFonts w:hint="eastAsia"/>
              </w:rPr>
            </w:pPr>
            <w:r>
              <w:rPr>
                <w:rFonts w:cs="等线"/>
                <w:color w:val="1C1E21"/>
                <w:sz w:val="15"/>
              </w:rPr>
              <w:t>发展能力</w:t>
            </w:r>
          </w:p>
        </w:tc>
        <w:tc>
          <w:tcPr>
            <w:tcW w:w="2583" w:type="dxa"/>
          </w:tcPr>
          <w:p w14:paraId="792607D2">
            <w:pPr>
              <w:spacing w:before="10" w:after="10" w:line="276" w:lineRule="auto"/>
              <w:rPr>
                <w:rFonts w:hint="eastAsia"/>
              </w:rPr>
            </w:pPr>
            <w:r>
              <w:rPr>
                <w:rFonts w:cs="等线"/>
                <w:color w:val="1C1E21"/>
                <w:sz w:val="15"/>
              </w:rPr>
              <w:t>总资产 / 股东权益增长率</w:t>
            </w:r>
          </w:p>
        </w:tc>
        <w:tc>
          <w:tcPr>
            <w:tcW w:w="2002" w:type="dxa"/>
          </w:tcPr>
          <w:p w14:paraId="4307091C">
            <w:pPr>
              <w:spacing w:before="10" w:after="10" w:line="276" w:lineRule="auto"/>
              <w:jc w:val="right"/>
              <w:rPr>
                <w:rFonts w:hint="eastAsia"/>
              </w:rPr>
            </w:pPr>
            <w:r>
              <w:rPr>
                <w:rFonts w:cs="等线"/>
                <w:color w:val="1C1E21"/>
                <w:sz w:val="15"/>
              </w:rPr>
              <w:t>0.73% / 3.85%</w:t>
            </w:r>
          </w:p>
        </w:tc>
        <w:tc>
          <w:tcPr>
            <w:tcW w:w="3616" w:type="dxa"/>
          </w:tcPr>
          <w:p w14:paraId="7FF560E4">
            <w:pPr>
              <w:spacing w:before="10" w:after="10" w:line="276" w:lineRule="auto"/>
              <w:rPr>
                <w:rFonts w:hint="eastAsia"/>
              </w:rPr>
            </w:pPr>
            <w:r>
              <w:rPr>
                <w:rFonts w:cs="等线"/>
                <w:color w:val="1C1E21"/>
                <w:sz w:val="15"/>
              </w:rPr>
              <w:t>期末 ÷ 期初 − 1</w:t>
            </w:r>
          </w:p>
        </w:tc>
      </w:tr>
      <w:tr w14:paraId="719A3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3CCD1033">
            <w:pPr>
              <w:spacing w:before="10" w:after="10" w:line="276" w:lineRule="auto"/>
              <w:jc w:val="center"/>
              <w:rPr>
                <w:rFonts w:hint="eastAsia"/>
              </w:rPr>
            </w:pPr>
            <w:r>
              <w:rPr>
                <w:rFonts w:cs="等线"/>
                <w:color w:val="1C1E21"/>
                <w:sz w:val="15"/>
              </w:rPr>
              <w:t>发展能力</w:t>
            </w:r>
          </w:p>
        </w:tc>
        <w:tc>
          <w:tcPr>
            <w:tcW w:w="2583" w:type="dxa"/>
            <w:shd w:val="clear" w:color="auto" w:fill="F7F8FA"/>
          </w:tcPr>
          <w:p w14:paraId="21F35364">
            <w:pPr>
              <w:spacing w:before="10" w:after="10" w:line="276" w:lineRule="auto"/>
              <w:rPr>
                <w:rFonts w:hint="eastAsia"/>
              </w:rPr>
            </w:pPr>
            <w:r>
              <w:rPr>
                <w:rFonts w:cs="等线"/>
                <w:color w:val="1C1E21"/>
                <w:sz w:val="15"/>
              </w:rPr>
              <w:t>可持续增长率</w:t>
            </w:r>
          </w:p>
        </w:tc>
        <w:tc>
          <w:tcPr>
            <w:tcW w:w="2002" w:type="dxa"/>
            <w:shd w:val="clear" w:color="auto" w:fill="F7F8FA"/>
          </w:tcPr>
          <w:p w14:paraId="0ED2D529">
            <w:pPr>
              <w:spacing w:before="10" w:after="10" w:line="276" w:lineRule="auto"/>
              <w:jc w:val="right"/>
              <w:rPr>
                <w:rFonts w:hint="eastAsia"/>
              </w:rPr>
            </w:pPr>
            <w:r>
              <w:rPr>
                <w:rFonts w:cs="等线"/>
                <w:color w:val="1C1E21"/>
                <w:sz w:val="15"/>
              </w:rPr>
              <w:t>4.94%</w:t>
            </w:r>
          </w:p>
        </w:tc>
        <w:tc>
          <w:tcPr>
            <w:tcW w:w="3616" w:type="dxa"/>
            <w:shd w:val="clear" w:color="auto" w:fill="F7F8FA"/>
          </w:tcPr>
          <w:p w14:paraId="4948315A">
            <w:pPr>
              <w:spacing w:before="10" w:after="10" w:line="276" w:lineRule="auto"/>
              <w:rPr>
                <w:rFonts w:hint="eastAsia"/>
              </w:rPr>
            </w:pPr>
            <w:r>
              <w:rPr>
                <w:rFonts w:cs="等线"/>
                <w:color w:val="1C1E21"/>
                <w:sz w:val="15"/>
              </w:rPr>
              <w:t>归母 ROE × (1 − 现金分红占归母净利比)</w:t>
            </w:r>
          </w:p>
        </w:tc>
      </w:tr>
      <w:tr w14:paraId="19C52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4357792A">
            <w:pPr>
              <w:spacing w:before="10" w:after="10" w:line="276" w:lineRule="auto"/>
              <w:jc w:val="center"/>
              <w:rPr>
                <w:rFonts w:hint="eastAsia"/>
              </w:rPr>
            </w:pPr>
            <w:r>
              <w:rPr>
                <w:rFonts w:cs="等线"/>
                <w:color w:val="1C1E21"/>
                <w:sz w:val="15"/>
              </w:rPr>
              <w:t>现金质量</w:t>
            </w:r>
          </w:p>
        </w:tc>
        <w:tc>
          <w:tcPr>
            <w:tcW w:w="2583" w:type="dxa"/>
          </w:tcPr>
          <w:p w14:paraId="0DD00CEA">
            <w:pPr>
              <w:spacing w:before="10" w:after="10" w:line="276" w:lineRule="auto"/>
              <w:rPr>
                <w:rFonts w:hint="eastAsia"/>
              </w:rPr>
            </w:pPr>
            <w:r>
              <w:rPr>
                <w:rFonts w:cs="等线"/>
                <w:color w:val="1C1E21"/>
                <w:sz w:val="15"/>
              </w:rPr>
              <w:t>销售现金比率 / 净利润现金含量</w:t>
            </w:r>
          </w:p>
        </w:tc>
        <w:tc>
          <w:tcPr>
            <w:tcW w:w="2002" w:type="dxa"/>
          </w:tcPr>
          <w:p w14:paraId="018C1985">
            <w:pPr>
              <w:spacing w:before="10" w:after="10" w:line="276" w:lineRule="auto"/>
              <w:jc w:val="right"/>
              <w:rPr>
                <w:rFonts w:hint="eastAsia"/>
              </w:rPr>
            </w:pPr>
            <w:r>
              <w:rPr>
                <w:rFonts w:cs="等线"/>
                <w:color w:val="1C1E21"/>
                <w:sz w:val="15"/>
              </w:rPr>
              <w:t>11.69% / 119.82%</w:t>
            </w:r>
          </w:p>
        </w:tc>
        <w:tc>
          <w:tcPr>
            <w:tcW w:w="3616" w:type="dxa"/>
          </w:tcPr>
          <w:p w14:paraId="76BBB2BE">
            <w:pPr>
              <w:spacing w:before="10" w:after="10" w:line="276" w:lineRule="auto"/>
              <w:rPr>
                <w:rFonts w:hint="eastAsia"/>
              </w:rPr>
            </w:pPr>
            <w:r>
              <w:rPr>
                <w:rFonts w:cs="等线"/>
                <w:color w:val="1C1E21"/>
                <w:sz w:val="15"/>
              </w:rPr>
              <w:t>经营现金流净额 ÷ 营业收入、÷ 净利润</w:t>
            </w:r>
          </w:p>
        </w:tc>
      </w:tr>
      <w:tr w14:paraId="0A84D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3AC5A6B4">
            <w:pPr>
              <w:spacing w:before="10" w:after="10" w:line="276" w:lineRule="auto"/>
              <w:jc w:val="center"/>
              <w:rPr>
                <w:rFonts w:hint="eastAsia"/>
              </w:rPr>
            </w:pPr>
            <w:r>
              <w:rPr>
                <w:rFonts w:cs="等线"/>
                <w:color w:val="1C1E21"/>
                <w:sz w:val="15"/>
              </w:rPr>
              <w:t>现金质量</w:t>
            </w:r>
          </w:p>
        </w:tc>
        <w:tc>
          <w:tcPr>
            <w:tcW w:w="2583" w:type="dxa"/>
            <w:shd w:val="clear" w:color="auto" w:fill="F7F8FA"/>
          </w:tcPr>
          <w:p w14:paraId="4B9926B3">
            <w:pPr>
              <w:spacing w:before="10" w:after="10" w:line="276" w:lineRule="auto"/>
              <w:rPr>
                <w:rFonts w:hint="eastAsia"/>
              </w:rPr>
            </w:pPr>
            <w:r>
              <w:rPr>
                <w:rFonts w:cs="等线"/>
                <w:color w:val="1C1E21"/>
                <w:sz w:val="15"/>
              </w:rPr>
              <w:t>自由现金流 / 占营收比</w:t>
            </w:r>
          </w:p>
        </w:tc>
        <w:tc>
          <w:tcPr>
            <w:tcW w:w="2002" w:type="dxa"/>
            <w:shd w:val="clear" w:color="auto" w:fill="F7F8FA"/>
          </w:tcPr>
          <w:p w14:paraId="4D6E7CAA">
            <w:pPr>
              <w:spacing w:before="10" w:after="10" w:line="276" w:lineRule="auto"/>
              <w:jc w:val="right"/>
              <w:rPr>
                <w:rFonts w:hint="eastAsia"/>
              </w:rPr>
            </w:pPr>
            <w:r>
              <w:rPr>
                <w:rFonts w:cs="等线"/>
                <w:color w:val="1C1E21"/>
                <w:sz w:val="15"/>
              </w:rPr>
              <w:t>422.04 亿元 / 9.25%</w:t>
            </w:r>
          </w:p>
        </w:tc>
        <w:tc>
          <w:tcPr>
            <w:tcW w:w="3616" w:type="dxa"/>
            <w:shd w:val="clear" w:color="auto" w:fill="F7F8FA"/>
          </w:tcPr>
          <w:p w14:paraId="22B16538">
            <w:pPr>
              <w:spacing w:before="10" w:after="10" w:line="276" w:lineRule="auto"/>
              <w:rPr>
                <w:rFonts w:hint="eastAsia"/>
              </w:rPr>
            </w:pPr>
            <w:r>
              <w:rPr>
                <w:rFonts w:cs="等线"/>
                <w:color w:val="1C1E21"/>
                <w:sz w:val="15"/>
              </w:rPr>
              <w:t>经营现金流净额 − 购建长期资产支付的现金</w:t>
            </w:r>
          </w:p>
        </w:tc>
      </w:tr>
    </w:tbl>
    <w:p w14:paraId="257496C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9590248">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04CA20CD">
            <w:pPr>
              <w:spacing w:before="40" w:after="40"/>
              <w:rPr>
                <w:rFonts w:hint="eastAsia"/>
              </w:rPr>
            </w:pPr>
            <w:r>
              <w:rPr>
                <w:rFonts w:ascii="黑体" w:hAnsi="黑体" w:eastAsia="黑体" w:cs="黑体"/>
                <w:color w:val="1C4A8C"/>
                <w:sz w:val="19"/>
              </w:rPr>
              <w:t>说明　</w:t>
            </w:r>
            <w:r>
              <w:rPr>
                <w:rFonts w:ascii="黑体" w:hAnsi="黑体" w:eastAsia="黑体" w:cs="黑体"/>
                <w:color w:val="1C1E21"/>
                <w:sz w:val="19"/>
              </w:rPr>
              <w:t>现金转换周期为 −35.57 天</w:t>
            </w:r>
            <w:r>
              <w:rPr>
                <w:rFonts w:cs="等线"/>
                <w:color w:val="1C1E21"/>
                <w:sz w:val="19"/>
              </w:rPr>
              <w:t>是本报告最值得写进结论的指标：存货加应收账款只有约 100 天，而应付账款占用了 135 天，意味着企业是</w:t>
            </w:r>
            <w:r>
              <w:rPr>
                <w:rFonts w:ascii="黑体" w:hAnsi="黑体" w:eastAsia="黑体" w:cs="黑体"/>
                <w:color w:val="1C1E21"/>
                <w:sz w:val="19"/>
              </w:rPr>
              <w:t>用供应商的钱在做生意</w:t>
            </w:r>
            <w:r>
              <w:rPr>
                <w:rFonts w:cs="等线"/>
                <w:color w:val="1C1E21"/>
                <w:sz w:val="19"/>
              </w:rPr>
              <w:t>，营运资金需求为负。这与 5.5 节“负债端以经营性负债为主”互相印证。</w:t>
            </w:r>
          </w:p>
        </w:tc>
      </w:tr>
    </w:tbl>
    <w:p w14:paraId="46B96BA2">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A14E531">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5262F9C5">
            <w:pPr>
              <w:spacing w:before="40" w:after="40"/>
              <w:rPr>
                <w:rFonts w:hint="eastAsia"/>
              </w:rPr>
            </w:pPr>
            <w:r>
              <w:rPr>
                <w:rFonts w:ascii="黑体" w:hAnsi="黑体" w:eastAsia="黑体" w:cs="黑体"/>
                <w:color w:val="B4791B"/>
                <w:sz w:val="19"/>
              </w:rPr>
              <w:t>注意　</w:t>
            </w:r>
            <w:r>
              <w:rPr>
                <w:rFonts w:cs="等线"/>
                <w:color w:val="1C1E21"/>
                <w:sz w:val="19"/>
              </w:rPr>
              <w:t xml:space="preserve">权益乘数在两张表里数值不同：指标表是 </w:t>
            </w:r>
            <w:r>
              <w:rPr>
                <w:rFonts w:ascii="黑体" w:hAnsi="黑体" w:eastAsia="黑体" w:cs="黑体"/>
                <w:color w:val="1C1E21"/>
                <w:sz w:val="19"/>
              </w:rPr>
              <w:t>2.57</w:t>
            </w:r>
            <w:r>
              <w:rPr>
                <w:rFonts w:cs="等线"/>
                <w:color w:val="1C1E21"/>
                <w:sz w:val="19"/>
              </w:rPr>
              <w:t xml:space="preserve">（期末口径），杜邦分解是 </w:t>
            </w:r>
            <w:r>
              <w:rPr>
                <w:rFonts w:ascii="黑体" w:hAnsi="黑体" w:eastAsia="黑体" w:cs="黑体"/>
                <w:color w:val="1C1E21"/>
                <w:sz w:val="19"/>
              </w:rPr>
              <w:t>2.614</w:t>
            </w:r>
            <w:r>
              <w:rPr>
                <w:rFonts w:cs="等线"/>
                <w:color w:val="1C1E21"/>
                <w:sz w:val="19"/>
              </w:rPr>
              <w:t>（平均余额口径）。这不是矛盾，而是分母取期末数还是平均数的差别。凡是涉及“平均”的指标（周转率、ROA、ROE、杜邦），程序都额外采集了区间首年的期末数作为期初值——config.py 里那句注释说的就是这件事。</w:t>
            </w:r>
          </w:p>
        </w:tc>
      </w:tr>
    </w:tbl>
    <w:p w14:paraId="4EA94E7C">
      <w:pPr>
        <w:spacing w:after="40"/>
        <w:rPr>
          <w:rFonts w:hint="eastAsia"/>
        </w:rPr>
      </w:pPr>
    </w:p>
    <w:p w14:paraId="5034C20A">
      <w:pPr>
        <w:keepNext/>
        <w:spacing w:before="80"/>
        <w:jc w:val="center"/>
        <w:rPr>
          <w:rFonts w:hint="eastAsia"/>
        </w:rPr>
      </w:pPr>
      <w:r>
        <w:drawing>
          <wp:inline distT="0" distB="0" distL="0" distR="0">
            <wp:extent cx="5431155" cy="19704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75"/>
                    <a:stretch>
                      <a:fillRect/>
                    </a:stretch>
                  </pic:blipFill>
                  <pic:spPr>
                    <a:xfrm>
                      <a:off x="0" y="0"/>
                      <a:ext cx="5431680" cy="1970493"/>
                    </a:xfrm>
                    <a:prstGeom prst="rect">
                      <a:avLst/>
                    </a:prstGeom>
                  </pic:spPr>
                </pic:pic>
              </a:graphicData>
            </a:graphic>
          </wp:inline>
        </w:drawing>
      </w:r>
    </w:p>
    <w:p w14:paraId="1304CF0E">
      <w:pPr>
        <w:spacing w:before="40" w:after="120"/>
        <w:jc w:val="center"/>
        <w:rPr>
          <w:rFonts w:hint="eastAsia"/>
        </w:rPr>
      </w:pPr>
      <w:r>
        <w:rPr>
          <w:rFonts w:cs="等线"/>
          <w:color w:val="60666E"/>
          <w:sz w:val="17"/>
        </w:rPr>
        <w:t>图 5-7　偿债能力指标五年趋势</w:t>
      </w:r>
    </w:p>
    <w:p w14:paraId="3A880242">
      <w:pPr>
        <w:spacing w:after="120"/>
        <w:jc w:val="center"/>
        <w:rPr>
          <w:rFonts w:hint="eastAsia"/>
        </w:rPr>
      </w:pPr>
      <w:r>
        <w:rPr>
          <w:rFonts w:cs="等线"/>
          <w:color w:val="8A9099"/>
          <w:sz w:val="16"/>
        </w:rPr>
        <w:t>来源：output/charts/07_solvency.png</w:t>
      </w:r>
    </w:p>
    <w:p w14:paraId="0ECB8455">
      <w:pPr>
        <w:keepNext/>
        <w:spacing w:before="80"/>
        <w:jc w:val="center"/>
        <w:rPr>
          <w:rFonts w:hint="eastAsia"/>
        </w:rPr>
      </w:pPr>
      <w:r>
        <w:drawing>
          <wp:inline distT="0" distB="0" distL="0" distR="0">
            <wp:extent cx="5431155" cy="197040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76"/>
                    <a:stretch>
                      <a:fillRect/>
                    </a:stretch>
                  </pic:blipFill>
                  <pic:spPr>
                    <a:xfrm>
                      <a:off x="0" y="0"/>
                      <a:ext cx="5431680" cy="1970493"/>
                    </a:xfrm>
                    <a:prstGeom prst="rect">
                      <a:avLst/>
                    </a:prstGeom>
                  </pic:spPr>
                </pic:pic>
              </a:graphicData>
            </a:graphic>
          </wp:inline>
        </w:drawing>
      </w:r>
    </w:p>
    <w:p w14:paraId="30A06900">
      <w:pPr>
        <w:spacing w:before="40" w:after="120"/>
        <w:jc w:val="center"/>
        <w:rPr>
          <w:rFonts w:hint="eastAsia"/>
        </w:rPr>
      </w:pPr>
      <w:r>
        <w:rPr>
          <w:rFonts w:cs="等线"/>
          <w:color w:val="60666E"/>
          <w:sz w:val="17"/>
        </w:rPr>
        <w:t>图 5-8　营运能力指标五年趋势：周转天数与 CCC</w:t>
      </w:r>
    </w:p>
    <w:p w14:paraId="14E900B7">
      <w:pPr>
        <w:spacing w:after="120"/>
        <w:jc w:val="center"/>
        <w:rPr>
          <w:rFonts w:hint="eastAsia"/>
        </w:rPr>
      </w:pPr>
      <w:r>
        <w:rPr>
          <w:rFonts w:cs="等线"/>
          <w:color w:val="8A9099"/>
          <w:sz w:val="16"/>
        </w:rPr>
        <w:t>来源：output/charts/08_operating_efficiency.png</w:t>
      </w:r>
    </w:p>
    <w:p w14:paraId="49CD2C8B">
      <w:pPr>
        <w:keepNext/>
        <w:spacing w:before="80"/>
        <w:jc w:val="center"/>
        <w:rPr>
          <w:rFonts w:hint="eastAsia"/>
        </w:rPr>
      </w:pPr>
      <w:r>
        <w:drawing>
          <wp:inline distT="0" distB="0" distL="0" distR="0">
            <wp:extent cx="5431155" cy="19704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77"/>
                    <a:stretch>
                      <a:fillRect/>
                    </a:stretch>
                  </pic:blipFill>
                  <pic:spPr>
                    <a:xfrm>
                      <a:off x="0" y="0"/>
                      <a:ext cx="5431680" cy="1970493"/>
                    </a:xfrm>
                    <a:prstGeom prst="rect">
                      <a:avLst/>
                    </a:prstGeom>
                  </pic:spPr>
                </pic:pic>
              </a:graphicData>
            </a:graphic>
          </wp:inline>
        </w:drawing>
      </w:r>
    </w:p>
    <w:p w14:paraId="5F32B5F3">
      <w:pPr>
        <w:spacing w:before="40" w:after="120"/>
        <w:jc w:val="center"/>
        <w:rPr>
          <w:rFonts w:hint="eastAsia"/>
        </w:rPr>
      </w:pPr>
      <w:r>
        <w:rPr>
          <w:rFonts w:cs="等线"/>
          <w:color w:val="60666E"/>
          <w:sz w:val="17"/>
        </w:rPr>
        <w:t>图 5-9　盈利能力指标五年趋势：毛利率、净利率与 ROE</w:t>
      </w:r>
    </w:p>
    <w:p w14:paraId="377B02DF">
      <w:pPr>
        <w:spacing w:after="120"/>
        <w:jc w:val="center"/>
        <w:rPr>
          <w:rFonts w:hint="eastAsia"/>
        </w:rPr>
      </w:pPr>
      <w:r>
        <w:rPr>
          <w:rFonts w:cs="等线"/>
          <w:color w:val="8A9099"/>
          <w:sz w:val="16"/>
        </w:rPr>
        <w:t>来源：output/charts/09_profitability.png</w:t>
      </w:r>
    </w:p>
    <w:p w14:paraId="0529E574">
      <w:pPr>
        <w:keepNext/>
        <w:spacing w:before="80"/>
        <w:jc w:val="center"/>
        <w:rPr>
          <w:rFonts w:hint="eastAsia"/>
        </w:rPr>
      </w:pPr>
      <w:r>
        <w:drawing>
          <wp:inline distT="0" distB="0" distL="0" distR="0">
            <wp:extent cx="5431155" cy="19704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78"/>
                    <a:stretch>
                      <a:fillRect/>
                    </a:stretch>
                  </pic:blipFill>
                  <pic:spPr>
                    <a:xfrm>
                      <a:off x="0" y="0"/>
                      <a:ext cx="5431680" cy="1970493"/>
                    </a:xfrm>
                    <a:prstGeom prst="rect">
                      <a:avLst/>
                    </a:prstGeom>
                  </pic:spPr>
                </pic:pic>
              </a:graphicData>
            </a:graphic>
          </wp:inline>
        </w:drawing>
      </w:r>
    </w:p>
    <w:p w14:paraId="33544EB6">
      <w:pPr>
        <w:spacing w:before="40" w:after="120"/>
        <w:jc w:val="center"/>
        <w:rPr>
          <w:rFonts w:hint="eastAsia"/>
        </w:rPr>
      </w:pPr>
      <w:r>
        <w:rPr>
          <w:rFonts w:cs="等线"/>
          <w:color w:val="60666E"/>
          <w:sz w:val="17"/>
        </w:rPr>
        <w:t>图 5-10　现金流量表结构：经营、投资、筹资三项活动的相对规模</w:t>
      </w:r>
    </w:p>
    <w:p w14:paraId="445C5F1A">
      <w:pPr>
        <w:spacing w:after="120"/>
        <w:jc w:val="center"/>
        <w:rPr>
          <w:rFonts w:hint="eastAsia"/>
        </w:rPr>
      </w:pPr>
      <w:r>
        <w:rPr>
          <w:rFonts w:cs="等线"/>
          <w:color w:val="8A9099"/>
          <w:sz w:val="16"/>
        </w:rPr>
        <w:t>来源：output/charts/06_cashflow_structure.png</w:t>
      </w:r>
    </w:p>
    <w:p w14:paraId="26B9511F">
      <w:pPr>
        <w:pStyle w:val="4"/>
      </w:pPr>
      <w:bookmarkStart w:id="122" w:name="_Toc240737988"/>
      <w:r>
        <w:rPr>
          <w:rFonts w:ascii="黑体" w:hAnsi="黑体" w:eastAsia="黑体" w:cs="黑体"/>
          <w:b w:val="0"/>
        </w:rPr>
        <w:t>5.8　杜邦分析：把 ROE 拆成三块与五块</w:t>
      </w:r>
      <w:bookmarkEnd w:id="122"/>
    </w:p>
    <w:p w14:paraId="2E69E296">
      <w:pPr>
        <w:keepNext/>
        <w:spacing w:before="80"/>
        <w:jc w:val="center"/>
        <w:rPr>
          <w:rFonts w:hint="eastAsia"/>
        </w:rPr>
      </w:pPr>
      <w:r>
        <w:drawing>
          <wp:inline distT="0" distB="0" distL="0" distR="0">
            <wp:extent cx="5431155" cy="240411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79"/>
                    <a:stretch>
                      <a:fillRect/>
                    </a:stretch>
                  </pic:blipFill>
                  <pic:spPr>
                    <a:xfrm>
                      <a:off x="0" y="0"/>
                      <a:ext cx="5431680" cy="2404186"/>
                    </a:xfrm>
                    <a:prstGeom prst="rect">
                      <a:avLst/>
                    </a:prstGeom>
                  </pic:spPr>
                </pic:pic>
              </a:graphicData>
            </a:graphic>
          </wp:inline>
        </w:drawing>
      </w:r>
    </w:p>
    <w:p w14:paraId="2F26638B">
      <w:pPr>
        <w:spacing w:before="40" w:after="120"/>
        <w:jc w:val="center"/>
        <w:rPr>
          <w:rFonts w:hint="eastAsia"/>
        </w:rPr>
      </w:pPr>
      <w:r>
        <w:rPr>
          <w:rFonts w:cs="等线"/>
          <w:color w:val="60666E"/>
          <w:sz w:val="17"/>
        </w:rPr>
        <w:t>图 5-11　杜邦分析树：ROE 的三因素与五因素分解结构</w:t>
      </w:r>
    </w:p>
    <w:p w14:paraId="6EC5972C">
      <w:pPr>
        <w:spacing w:after="120"/>
        <w:jc w:val="center"/>
        <w:rPr>
          <w:rFonts w:hint="eastAsia"/>
        </w:rPr>
      </w:pPr>
      <w:r>
        <w:rPr>
          <w:rFonts w:cs="等线"/>
          <w:color w:val="8A9099"/>
          <w:sz w:val="16"/>
        </w:rPr>
        <w:t>本手册自绘</w:t>
      </w:r>
    </w:p>
    <w:p w14:paraId="2D455E5C">
      <w:pPr>
        <w:shd w:val="clear" w:color="auto" w:fill="F7F8FA"/>
        <w:spacing w:before="80" w:after="20"/>
        <w:jc w:val="center"/>
        <w:rPr>
          <w:rFonts w:hint="eastAsia"/>
        </w:rPr>
      </w:pPr>
      <w:r>
        <w:rPr>
          <w:rFonts w:ascii="仿宋" w:hAnsi="仿宋" w:eastAsia="仿宋" w:cs="仿宋"/>
          <w:color w:val="1C1E21"/>
          <w:sz w:val="22"/>
        </w:rPr>
        <w:t>ROE = 销售净利率 × 总资产周转率 × 权益乘数</w:t>
      </w:r>
    </w:p>
    <w:p w14:paraId="5941AE23">
      <w:pPr>
        <w:spacing w:after="80"/>
        <w:jc w:val="center"/>
        <w:rPr>
          <w:rFonts w:hint="eastAsia"/>
        </w:rPr>
      </w:pPr>
      <w:r>
        <w:rPr>
          <w:rFonts w:cs="等线"/>
          <w:color w:val="626870"/>
          <w:sz w:val="17"/>
        </w:rPr>
        <w:t>三因素分解；本项目用平均余额口径</w:t>
      </w:r>
    </w:p>
    <w:p w14:paraId="47C24FD4">
      <w:pPr>
        <w:keepNext/>
        <w:spacing w:before="100" w:after="40"/>
        <w:rPr>
          <w:rFonts w:hint="eastAsia"/>
        </w:rPr>
      </w:pPr>
      <w:r>
        <w:rPr>
          <w:rFonts w:ascii="黑体" w:hAnsi="黑体" w:eastAsia="黑体" w:cs="黑体"/>
          <w:color w:val="1C1E21"/>
          <w:sz w:val="18"/>
        </w:rPr>
        <w:t>表 5-7　杜邦三因素分解（2021—2025）</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8"/>
        <w:gridCol w:w="1408"/>
        <w:gridCol w:w="1408"/>
        <w:gridCol w:w="1408"/>
        <w:gridCol w:w="1408"/>
        <w:gridCol w:w="1408"/>
      </w:tblGrid>
      <w:tr w14:paraId="3428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58" w:type="dxa"/>
            <w:shd w:val="clear" w:color="auto" w:fill="EDF1F7"/>
          </w:tcPr>
          <w:p w14:paraId="047D4D10">
            <w:pPr>
              <w:spacing w:before="20" w:after="20" w:line="276" w:lineRule="auto"/>
              <w:rPr>
                <w:rFonts w:hint="eastAsia"/>
              </w:rPr>
            </w:pPr>
            <w:r>
              <w:rPr>
                <w:rFonts w:ascii="黑体" w:hAnsi="黑体" w:eastAsia="黑体" w:cs="黑体"/>
                <w:color w:val="1C4A8C"/>
                <w:sz w:val="17"/>
              </w:rPr>
              <w:t>项目</w:t>
            </w:r>
          </w:p>
        </w:tc>
        <w:tc>
          <w:tcPr>
            <w:tcW w:w="1408" w:type="dxa"/>
            <w:shd w:val="clear" w:color="auto" w:fill="EDF1F7"/>
          </w:tcPr>
          <w:p w14:paraId="56021882">
            <w:pPr>
              <w:spacing w:before="20" w:after="20" w:line="276" w:lineRule="auto"/>
              <w:jc w:val="right"/>
              <w:rPr>
                <w:rFonts w:hint="eastAsia"/>
              </w:rPr>
            </w:pPr>
            <w:r>
              <w:rPr>
                <w:rFonts w:ascii="黑体" w:hAnsi="黑体" w:eastAsia="黑体" w:cs="黑体"/>
                <w:color w:val="1C4A8C"/>
                <w:sz w:val="17"/>
              </w:rPr>
              <w:t>2021</w:t>
            </w:r>
          </w:p>
        </w:tc>
        <w:tc>
          <w:tcPr>
            <w:tcW w:w="1408" w:type="dxa"/>
            <w:shd w:val="clear" w:color="auto" w:fill="EDF1F7"/>
          </w:tcPr>
          <w:p w14:paraId="297307D3">
            <w:pPr>
              <w:spacing w:before="20" w:after="20" w:line="276" w:lineRule="auto"/>
              <w:jc w:val="right"/>
              <w:rPr>
                <w:rFonts w:hint="eastAsia"/>
              </w:rPr>
            </w:pPr>
            <w:r>
              <w:rPr>
                <w:rFonts w:ascii="黑体" w:hAnsi="黑体" w:eastAsia="黑体" w:cs="黑体"/>
                <w:color w:val="1C4A8C"/>
                <w:sz w:val="17"/>
              </w:rPr>
              <w:t>2022</w:t>
            </w:r>
          </w:p>
        </w:tc>
        <w:tc>
          <w:tcPr>
            <w:tcW w:w="1408" w:type="dxa"/>
            <w:shd w:val="clear" w:color="auto" w:fill="EDF1F7"/>
          </w:tcPr>
          <w:p w14:paraId="3CFFDFE7">
            <w:pPr>
              <w:spacing w:before="20" w:after="20" w:line="276" w:lineRule="auto"/>
              <w:jc w:val="right"/>
              <w:rPr>
                <w:rFonts w:hint="eastAsia"/>
              </w:rPr>
            </w:pPr>
            <w:r>
              <w:rPr>
                <w:rFonts w:ascii="黑体" w:hAnsi="黑体" w:eastAsia="黑体" w:cs="黑体"/>
                <w:color w:val="1C4A8C"/>
                <w:sz w:val="17"/>
              </w:rPr>
              <w:t>2023</w:t>
            </w:r>
          </w:p>
        </w:tc>
        <w:tc>
          <w:tcPr>
            <w:tcW w:w="1408" w:type="dxa"/>
            <w:shd w:val="clear" w:color="auto" w:fill="EDF1F7"/>
          </w:tcPr>
          <w:p w14:paraId="3F3D67E0">
            <w:pPr>
              <w:spacing w:before="20" w:after="20" w:line="276" w:lineRule="auto"/>
              <w:jc w:val="right"/>
              <w:rPr>
                <w:rFonts w:hint="eastAsia"/>
              </w:rPr>
            </w:pPr>
            <w:r>
              <w:rPr>
                <w:rFonts w:ascii="黑体" w:hAnsi="黑体" w:eastAsia="黑体" w:cs="黑体"/>
                <w:color w:val="1C4A8C"/>
                <w:sz w:val="17"/>
              </w:rPr>
              <w:t>2024</w:t>
            </w:r>
          </w:p>
        </w:tc>
        <w:tc>
          <w:tcPr>
            <w:tcW w:w="1408" w:type="dxa"/>
            <w:shd w:val="clear" w:color="auto" w:fill="EDF1F7"/>
          </w:tcPr>
          <w:p w14:paraId="31C6D6BD">
            <w:pPr>
              <w:spacing w:before="20" w:after="20" w:line="276" w:lineRule="auto"/>
              <w:jc w:val="right"/>
              <w:rPr>
                <w:rFonts w:hint="eastAsia"/>
              </w:rPr>
            </w:pPr>
            <w:r>
              <w:rPr>
                <w:rFonts w:ascii="黑体" w:hAnsi="黑体" w:eastAsia="黑体" w:cs="黑体"/>
                <w:color w:val="1C4A8C"/>
                <w:sz w:val="17"/>
              </w:rPr>
              <w:t>2025</w:t>
            </w:r>
          </w:p>
        </w:tc>
      </w:tr>
      <w:tr w14:paraId="3BC5A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8" w:type="dxa"/>
          </w:tcPr>
          <w:p w14:paraId="210F3E4B">
            <w:pPr>
              <w:spacing w:before="10" w:after="10" w:line="276" w:lineRule="auto"/>
              <w:rPr>
                <w:rFonts w:hint="eastAsia"/>
              </w:rPr>
            </w:pPr>
            <w:r>
              <w:rPr>
                <w:rFonts w:cs="等线"/>
                <w:color w:val="1C1E21"/>
                <w:sz w:val="17"/>
              </w:rPr>
              <w:t>净资产收益率 ROE</w:t>
            </w:r>
          </w:p>
        </w:tc>
        <w:tc>
          <w:tcPr>
            <w:tcW w:w="1408" w:type="dxa"/>
          </w:tcPr>
          <w:p w14:paraId="60D59418">
            <w:pPr>
              <w:spacing w:before="10" w:after="10" w:line="276" w:lineRule="auto"/>
              <w:jc w:val="right"/>
              <w:rPr>
                <w:rFonts w:hint="eastAsia"/>
              </w:rPr>
            </w:pPr>
            <w:r>
              <w:rPr>
                <w:rFonts w:cs="等线"/>
                <w:color w:val="1C1E21"/>
                <w:sz w:val="17"/>
              </w:rPr>
              <w:t>21.52%</w:t>
            </w:r>
          </w:p>
        </w:tc>
        <w:tc>
          <w:tcPr>
            <w:tcW w:w="1408" w:type="dxa"/>
          </w:tcPr>
          <w:p w14:paraId="7C9F362E">
            <w:pPr>
              <w:spacing w:before="10" w:after="10" w:line="276" w:lineRule="auto"/>
              <w:jc w:val="right"/>
              <w:rPr>
                <w:rFonts w:hint="eastAsia"/>
              </w:rPr>
            </w:pPr>
            <w:r>
              <w:rPr>
                <w:rFonts w:cs="等线"/>
                <w:color w:val="1C1E21"/>
                <w:sz w:val="17"/>
              </w:rPr>
              <w:t>20.79%</w:t>
            </w:r>
          </w:p>
        </w:tc>
        <w:tc>
          <w:tcPr>
            <w:tcW w:w="1408" w:type="dxa"/>
          </w:tcPr>
          <w:p w14:paraId="02EE7E46">
            <w:pPr>
              <w:spacing w:before="10" w:after="10" w:line="276" w:lineRule="auto"/>
              <w:jc w:val="right"/>
              <w:rPr>
                <w:rFonts w:hint="eastAsia"/>
              </w:rPr>
            </w:pPr>
            <w:r>
              <w:rPr>
                <w:rFonts w:cs="等线"/>
                <w:color w:val="1C1E21"/>
                <w:sz w:val="17"/>
              </w:rPr>
              <w:t>20.69%</w:t>
            </w:r>
          </w:p>
        </w:tc>
        <w:tc>
          <w:tcPr>
            <w:tcW w:w="1408" w:type="dxa"/>
          </w:tcPr>
          <w:p w14:paraId="126EE4C7">
            <w:pPr>
              <w:spacing w:before="10" w:after="10" w:line="276" w:lineRule="auto"/>
              <w:jc w:val="right"/>
              <w:rPr>
                <w:rFonts w:hint="eastAsia"/>
              </w:rPr>
            </w:pPr>
            <w:r>
              <w:rPr>
                <w:rFonts w:cs="等线"/>
                <w:color w:val="1C1E21"/>
                <w:sz w:val="17"/>
              </w:rPr>
              <w:t>19.28%</w:t>
            </w:r>
          </w:p>
        </w:tc>
        <w:tc>
          <w:tcPr>
            <w:tcW w:w="1408" w:type="dxa"/>
          </w:tcPr>
          <w:p w14:paraId="434B5341">
            <w:pPr>
              <w:spacing w:before="10" w:after="10" w:line="276" w:lineRule="auto"/>
              <w:jc w:val="right"/>
              <w:rPr>
                <w:rFonts w:hint="eastAsia"/>
              </w:rPr>
            </w:pPr>
            <w:r>
              <w:rPr>
                <w:rFonts w:cs="等线"/>
                <w:color w:val="1C1E21"/>
                <w:sz w:val="17"/>
              </w:rPr>
              <w:t>19.19%</w:t>
            </w:r>
          </w:p>
        </w:tc>
      </w:tr>
      <w:tr w14:paraId="20E3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8" w:type="dxa"/>
            <w:shd w:val="clear" w:color="auto" w:fill="F7F8FA"/>
          </w:tcPr>
          <w:p w14:paraId="29C3F55C">
            <w:pPr>
              <w:spacing w:before="10" w:after="10" w:line="276" w:lineRule="auto"/>
              <w:rPr>
                <w:rFonts w:hint="eastAsia"/>
              </w:rPr>
            </w:pPr>
            <w:r>
              <w:rPr>
                <w:rFonts w:cs="等线"/>
                <w:color w:val="1C1E21"/>
                <w:sz w:val="17"/>
              </w:rPr>
              <w:t>归母净资产收益率</w:t>
            </w:r>
          </w:p>
        </w:tc>
        <w:tc>
          <w:tcPr>
            <w:tcW w:w="1408" w:type="dxa"/>
            <w:shd w:val="clear" w:color="auto" w:fill="F7F8FA"/>
          </w:tcPr>
          <w:p w14:paraId="5DA89F3D">
            <w:pPr>
              <w:spacing w:before="10" w:after="10" w:line="276" w:lineRule="auto"/>
              <w:jc w:val="right"/>
              <w:rPr>
                <w:rFonts w:hint="eastAsia"/>
              </w:rPr>
            </w:pPr>
            <w:r>
              <w:rPr>
                <w:rFonts w:cs="等线"/>
                <w:color w:val="1C1E21"/>
                <w:sz w:val="17"/>
              </w:rPr>
              <w:t>22.88%</w:t>
            </w:r>
          </w:p>
        </w:tc>
        <w:tc>
          <w:tcPr>
            <w:tcW w:w="1408" w:type="dxa"/>
            <w:shd w:val="clear" w:color="auto" w:fill="F7F8FA"/>
          </w:tcPr>
          <w:p w14:paraId="28F1D8AE">
            <w:pPr>
              <w:spacing w:before="10" w:after="10" w:line="276" w:lineRule="auto"/>
              <w:jc w:val="right"/>
              <w:rPr>
                <w:rFonts w:hint="eastAsia"/>
              </w:rPr>
            </w:pPr>
            <w:r>
              <w:rPr>
                <w:rFonts w:cs="等线"/>
                <w:color w:val="1C1E21"/>
                <w:sz w:val="17"/>
              </w:rPr>
              <w:t>22.07%</w:t>
            </w:r>
          </w:p>
        </w:tc>
        <w:tc>
          <w:tcPr>
            <w:tcW w:w="1408" w:type="dxa"/>
            <w:shd w:val="clear" w:color="auto" w:fill="F7F8FA"/>
          </w:tcPr>
          <w:p w14:paraId="611245CE">
            <w:pPr>
              <w:spacing w:before="10" w:after="10" w:line="276" w:lineRule="auto"/>
              <w:jc w:val="right"/>
              <w:rPr>
                <w:rFonts w:hint="eastAsia"/>
              </w:rPr>
            </w:pPr>
            <w:r>
              <w:rPr>
                <w:rFonts w:cs="等线"/>
                <w:color w:val="1C1E21"/>
                <w:sz w:val="17"/>
              </w:rPr>
              <w:t>22.05%</w:t>
            </w:r>
          </w:p>
        </w:tc>
        <w:tc>
          <w:tcPr>
            <w:tcW w:w="1408" w:type="dxa"/>
            <w:shd w:val="clear" w:color="auto" w:fill="F7F8FA"/>
          </w:tcPr>
          <w:p w14:paraId="150CCB54">
            <w:pPr>
              <w:spacing w:before="10" w:after="10" w:line="276" w:lineRule="auto"/>
              <w:jc w:val="right"/>
              <w:rPr>
                <w:rFonts w:hint="eastAsia"/>
              </w:rPr>
            </w:pPr>
            <w:r>
              <w:rPr>
                <w:rFonts w:cs="等线"/>
                <w:color w:val="1C1E21"/>
                <w:sz w:val="17"/>
              </w:rPr>
              <w:t>20.30%</w:t>
            </w:r>
          </w:p>
        </w:tc>
        <w:tc>
          <w:tcPr>
            <w:tcW w:w="1408" w:type="dxa"/>
            <w:shd w:val="clear" w:color="auto" w:fill="F7F8FA"/>
          </w:tcPr>
          <w:p w14:paraId="26E100AD">
            <w:pPr>
              <w:spacing w:before="10" w:after="10" w:line="276" w:lineRule="auto"/>
              <w:jc w:val="right"/>
              <w:rPr>
                <w:rFonts w:hint="eastAsia"/>
              </w:rPr>
            </w:pPr>
            <w:r>
              <w:rPr>
                <w:rFonts w:cs="等线"/>
                <w:color w:val="1C1E21"/>
                <w:sz w:val="17"/>
              </w:rPr>
              <w:t>19.98%</w:t>
            </w:r>
          </w:p>
        </w:tc>
      </w:tr>
      <w:tr w14:paraId="01748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8" w:type="dxa"/>
          </w:tcPr>
          <w:p w14:paraId="5B223870">
            <w:pPr>
              <w:spacing w:before="10" w:after="10" w:line="276" w:lineRule="auto"/>
              <w:rPr>
                <w:rFonts w:hint="eastAsia"/>
              </w:rPr>
            </w:pPr>
            <w:r>
              <w:rPr>
                <w:rFonts w:cs="等线"/>
                <w:color w:val="1C1E21"/>
                <w:sz w:val="17"/>
              </w:rPr>
              <w:t>① 销售净利率</w:t>
            </w:r>
          </w:p>
        </w:tc>
        <w:tc>
          <w:tcPr>
            <w:tcW w:w="1408" w:type="dxa"/>
          </w:tcPr>
          <w:p w14:paraId="4ADC120E">
            <w:pPr>
              <w:spacing w:before="10" w:after="10" w:line="276" w:lineRule="auto"/>
              <w:jc w:val="right"/>
              <w:rPr>
                <w:rFonts w:hint="eastAsia"/>
              </w:rPr>
            </w:pPr>
            <w:r>
              <w:rPr>
                <w:rFonts w:cs="等线"/>
                <w:color w:val="1C1E21"/>
                <w:sz w:val="17"/>
              </w:rPr>
              <w:t>8.50%</w:t>
            </w:r>
          </w:p>
        </w:tc>
        <w:tc>
          <w:tcPr>
            <w:tcW w:w="1408" w:type="dxa"/>
          </w:tcPr>
          <w:p w14:paraId="77AD761A">
            <w:pPr>
              <w:spacing w:before="10" w:after="10" w:line="276" w:lineRule="auto"/>
              <w:jc w:val="right"/>
              <w:rPr>
                <w:rFonts w:hint="eastAsia"/>
              </w:rPr>
            </w:pPr>
            <w:r>
              <w:rPr>
                <w:rFonts w:cs="等线"/>
                <w:color w:val="1C1E21"/>
                <w:sz w:val="17"/>
              </w:rPr>
              <w:t>8.67%</w:t>
            </w:r>
          </w:p>
        </w:tc>
        <w:tc>
          <w:tcPr>
            <w:tcW w:w="1408" w:type="dxa"/>
          </w:tcPr>
          <w:p w14:paraId="5498CD8A">
            <w:pPr>
              <w:spacing w:before="10" w:after="10" w:line="276" w:lineRule="auto"/>
              <w:jc w:val="right"/>
              <w:rPr>
                <w:rFonts w:hint="eastAsia"/>
              </w:rPr>
            </w:pPr>
            <w:r>
              <w:rPr>
                <w:rFonts w:cs="等线"/>
                <w:color w:val="1C1E21"/>
                <w:sz w:val="17"/>
              </w:rPr>
              <w:t>9.07%</w:t>
            </w:r>
          </w:p>
        </w:tc>
        <w:tc>
          <w:tcPr>
            <w:tcW w:w="1408" w:type="dxa"/>
          </w:tcPr>
          <w:p w14:paraId="0511F7FC">
            <w:pPr>
              <w:spacing w:before="10" w:after="10" w:line="276" w:lineRule="auto"/>
              <w:jc w:val="right"/>
              <w:rPr>
                <w:rFonts w:hint="eastAsia"/>
              </w:rPr>
            </w:pPr>
            <w:r>
              <w:rPr>
                <w:rFonts w:cs="等线"/>
                <w:color w:val="1C1E21"/>
                <w:sz w:val="17"/>
              </w:rPr>
              <w:t>9.52%</w:t>
            </w:r>
          </w:p>
        </w:tc>
        <w:tc>
          <w:tcPr>
            <w:tcW w:w="1408" w:type="dxa"/>
          </w:tcPr>
          <w:p w14:paraId="1D6331A7">
            <w:pPr>
              <w:spacing w:before="10" w:after="10" w:line="276" w:lineRule="auto"/>
              <w:jc w:val="right"/>
              <w:rPr>
                <w:rFonts w:hint="eastAsia"/>
              </w:rPr>
            </w:pPr>
            <w:r>
              <w:rPr>
                <w:rFonts w:cs="等线"/>
                <w:color w:val="1C1E21"/>
                <w:sz w:val="17"/>
              </w:rPr>
              <w:t>9.75%</w:t>
            </w:r>
          </w:p>
        </w:tc>
      </w:tr>
      <w:tr w14:paraId="434A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8" w:type="dxa"/>
            <w:shd w:val="clear" w:color="auto" w:fill="F7F8FA"/>
          </w:tcPr>
          <w:p w14:paraId="6DBF3021">
            <w:pPr>
              <w:spacing w:before="10" w:after="10" w:line="276" w:lineRule="auto"/>
              <w:rPr>
                <w:rFonts w:hint="eastAsia"/>
              </w:rPr>
            </w:pPr>
            <w:r>
              <w:rPr>
                <w:rFonts w:cs="等线"/>
                <w:color w:val="1C1E21"/>
                <w:sz w:val="17"/>
              </w:rPr>
              <w:t>② 总资产周转率（次）</w:t>
            </w:r>
          </w:p>
        </w:tc>
        <w:tc>
          <w:tcPr>
            <w:tcW w:w="1408" w:type="dxa"/>
            <w:shd w:val="clear" w:color="auto" w:fill="F7F8FA"/>
          </w:tcPr>
          <w:p w14:paraId="5AA654B4">
            <w:pPr>
              <w:spacing w:before="10" w:after="10" w:line="276" w:lineRule="auto"/>
              <w:jc w:val="right"/>
              <w:rPr>
                <w:rFonts w:hint="eastAsia"/>
              </w:rPr>
            </w:pPr>
            <w:r>
              <w:rPr>
                <w:rFonts w:cs="等线"/>
                <w:color w:val="1C1E21"/>
                <w:sz w:val="17"/>
              </w:rPr>
              <w:t>0.880</w:t>
            </w:r>
          </w:p>
        </w:tc>
        <w:tc>
          <w:tcPr>
            <w:tcW w:w="1408" w:type="dxa"/>
            <w:shd w:val="clear" w:color="auto" w:fill="F7F8FA"/>
          </w:tcPr>
          <w:p w14:paraId="3A0C665E">
            <w:pPr>
              <w:spacing w:before="10" w:after="10" w:line="276" w:lineRule="auto"/>
              <w:jc w:val="right"/>
              <w:rPr>
                <w:rFonts w:hint="eastAsia"/>
              </w:rPr>
            </w:pPr>
            <w:r>
              <w:rPr>
                <w:rFonts w:cs="等线"/>
                <w:color w:val="1C1E21"/>
                <w:sz w:val="17"/>
              </w:rPr>
              <w:t>0.849</w:t>
            </w:r>
          </w:p>
        </w:tc>
        <w:tc>
          <w:tcPr>
            <w:tcW w:w="1408" w:type="dxa"/>
            <w:shd w:val="clear" w:color="auto" w:fill="F7F8FA"/>
          </w:tcPr>
          <w:p w14:paraId="08BFE9FC">
            <w:pPr>
              <w:spacing w:before="10" w:after="10" w:line="276" w:lineRule="auto"/>
              <w:jc w:val="right"/>
              <w:rPr>
                <w:rFonts w:hint="eastAsia"/>
              </w:rPr>
            </w:pPr>
            <w:r>
              <w:rPr>
                <w:rFonts w:cs="等线"/>
                <w:color w:val="1C1E21"/>
                <w:sz w:val="17"/>
              </w:rPr>
              <w:t>0.819</w:t>
            </w:r>
          </w:p>
        </w:tc>
        <w:tc>
          <w:tcPr>
            <w:tcW w:w="1408" w:type="dxa"/>
            <w:shd w:val="clear" w:color="auto" w:fill="F7F8FA"/>
          </w:tcPr>
          <w:p w14:paraId="4580271D">
            <w:pPr>
              <w:spacing w:before="10" w:after="10" w:line="276" w:lineRule="auto"/>
              <w:jc w:val="right"/>
              <w:rPr>
                <w:rFonts w:hint="eastAsia"/>
              </w:rPr>
            </w:pPr>
            <w:r>
              <w:rPr>
                <w:rFonts w:cs="等线"/>
                <w:color w:val="1C1E21"/>
                <w:sz w:val="17"/>
              </w:rPr>
              <w:t>0.747</w:t>
            </w:r>
          </w:p>
        </w:tc>
        <w:tc>
          <w:tcPr>
            <w:tcW w:w="1408" w:type="dxa"/>
            <w:shd w:val="clear" w:color="auto" w:fill="F7F8FA"/>
          </w:tcPr>
          <w:p w14:paraId="606950B6">
            <w:pPr>
              <w:spacing w:before="10" w:after="10" w:line="276" w:lineRule="auto"/>
              <w:jc w:val="right"/>
              <w:rPr>
                <w:rFonts w:hint="eastAsia"/>
              </w:rPr>
            </w:pPr>
            <w:r>
              <w:rPr>
                <w:rFonts w:cs="等线"/>
                <w:color w:val="1C1E21"/>
                <w:sz w:val="17"/>
              </w:rPr>
              <w:t>0.753</w:t>
            </w:r>
          </w:p>
        </w:tc>
      </w:tr>
      <w:tr w14:paraId="7823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8" w:type="dxa"/>
          </w:tcPr>
          <w:p w14:paraId="10A2D5BB">
            <w:pPr>
              <w:spacing w:before="10" w:after="10" w:line="276" w:lineRule="auto"/>
              <w:rPr>
                <w:rFonts w:hint="eastAsia"/>
              </w:rPr>
            </w:pPr>
            <w:r>
              <w:rPr>
                <w:rFonts w:cs="等线"/>
                <w:color w:val="1C1E21"/>
                <w:sz w:val="17"/>
              </w:rPr>
              <w:t>③ 权益乘数（倍）</w:t>
            </w:r>
          </w:p>
        </w:tc>
        <w:tc>
          <w:tcPr>
            <w:tcW w:w="1408" w:type="dxa"/>
          </w:tcPr>
          <w:p w14:paraId="51EE1C35">
            <w:pPr>
              <w:spacing w:before="10" w:after="10" w:line="276" w:lineRule="auto"/>
              <w:jc w:val="right"/>
              <w:rPr>
                <w:rFonts w:hint="eastAsia"/>
              </w:rPr>
            </w:pPr>
            <w:r>
              <w:rPr>
                <w:rFonts w:cs="等线"/>
                <w:color w:val="1C1E21"/>
                <w:sz w:val="17"/>
              </w:rPr>
              <w:t>2.877</w:t>
            </w:r>
          </w:p>
        </w:tc>
        <w:tc>
          <w:tcPr>
            <w:tcW w:w="1408" w:type="dxa"/>
          </w:tcPr>
          <w:p w14:paraId="36BCFCB7">
            <w:pPr>
              <w:spacing w:before="10" w:after="10" w:line="276" w:lineRule="auto"/>
              <w:jc w:val="right"/>
              <w:rPr>
                <w:rFonts w:hint="eastAsia"/>
              </w:rPr>
            </w:pPr>
            <w:r>
              <w:rPr>
                <w:rFonts w:cs="等线"/>
                <w:color w:val="1C1E21"/>
                <w:sz w:val="17"/>
              </w:rPr>
              <w:t>2.827</w:t>
            </w:r>
          </w:p>
        </w:tc>
        <w:tc>
          <w:tcPr>
            <w:tcW w:w="1408" w:type="dxa"/>
          </w:tcPr>
          <w:p w14:paraId="0B37BBB2">
            <w:pPr>
              <w:spacing w:before="10" w:after="10" w:line="276" w:lineRule="auto"/>
              <w:jc w:val="right"/>
              <w:rPr>
                <w:rFonts w:hint="eastAsia"/>
              </w:rPr>
            </w:pPr>
            <w:r>
              <w:rPr>
                <w:rFonts w:cs="等线"/>
                <w:color w:val="1C1E21"/>
                <w:sz w:val="17"/>
              </w:rPr>
              <w:t>2.785</w:t>
            </w:r>
          </w:p>
        </w:tc>
        <w:tc>
          <w:tcPr>
            <w:tcW w:w="1408" w:type="dxa"/>
          </w:tcPr>
          <w:p w14:paraId="74284C84">
            <w:pPr>
              <w:spacing w:before="10" w:after="10" w:line="276" w:lineRule="auto"/>
              <w:jc w:val="right"/>
              <w:rPr>
                <w:rFonts w:hint="eastAsia"/>
              </w:rPr>
            </w:pPr>
            <w:r>
              <w:rPr>
                <w:rFonts w:cs="等线"/>
                <w:color w:val="1C1E21"/>
                <w:sz w:val="17"/>
              </w:rPr>
              <w:t>2.713</w:t>
            </w:r>
          </w:p>
        </w:tc>
        <w:tc>
          <w:tcPr>
            <w:tcW w:w="1408" w:type="dxa"/>
          </w:tcPr>
          <w:p w14:paraId="490C4E47">
            <w:pPr>
              <w:spacing w:before="10" w:after="10" w:line="276" w:lineRule="auto"/>
              <w:jc w:val="right"/>
              <w:rPr>
                <w:rFonts w:hint="eastAsia"/>
              </w:rPr>
            </w:pPr>
            <w:r>
              <w:rPr>
                <w:rFonts w:cs="等线"/>
                <w:color w:val="1C1E21"/>
                <w:sz w:val="17"/>
              </w:rPr>
              <w:t>2.614</w:t>
            </w:r>
          </w:p>
        </w:tc>
      </w:tr>
    </w:tbl>
    <w:p w14:paraId="100AD015">
      <w:pPr>
        <w:spacing w:before="20" w:after="80"/>
        <w:rPr>
          <w:rFonts w:hint="eastAsia"/>
        </w:rPr>
      </w:pPr>
      <w:r>
        <w:rPr>
          <w:rFonts w:cs="等线"/>
          <w:color w:val="626870"/>
          <w:sz w:val="16"/>
        </w:rPr>
        <w:t>验算 2025 年：9.75% × 0.7525 × 2.614 = 19.19%，与 ROE 完全吻合——连环替代法的第一步就是确认乘积恒等。</w:t>
      </w:r>
    </w:p>
    <w:p w14:paraId="09DD5F38">
      <w:pPr>
        <w:jc w:val="both"/>
        <w:rPr>
          <w:rFonts w:hint="eastAsia"/>
        </w:rPr>
      </w:pPr>
      <w:r>
        <w:rPr>
          <w:rFonts w:cs="等线"/>
          <w:color w:val="1C1E21"/>
        </w:rPr>
        <w:t>五年 ROE 从 21.52% 缓慢降到 19.19%，但三块的结构在变：净利率一路上行（8.50% → 9.75%）、周转率持续下降（0.880 → 0.753）、权益乘数也在下降（2.877 → 2.614）。也就是说，</w:t>
      </w:r>
      <w:r>
        <w:rPr>
          <w:rFonts w:ascii="黑体" w:hAnsi="黑体" w:eastAsia="黑体" w:cs="黑体"/>
          <w:color w:val="1C1E21"/>
        </w:rPr>
        <w:t>盈利质量的改善被资产变重和去杠杆吃掉了</w:t>
      </w:r>
      <w:r>
        <w:rPr>
          <w:rFonts w:cs="等线"/>
          <w:color w:val="1C1E21"/>
        </w:rPr>
        <w:t>。至于归因的具体大小，用连环替代法逐年计算：</w:t>
      </w:r>
    </w:p>
    <w:p w14:paraId="0C9A938E">
      <w:pPr>
        <w:keepNext/>
        <w:spacing w:before="100" w:after="40"/>
        <w:rPr>
          <w:rFonts w:hint="eastAsia"/>
        </w:rPr>
      </w:pPr>
      <w:r>
        <w:rPr>
          <w:rFonts w:ascii="黑体" w:hAnsi="黑体" w:eastAsia="黑体" w:cs="黑体"/>
          <w:color w:val="1C1E21"/>
          <w:sz w:val="18"/>
        </w:rPr>
        <w:t>表 5-8　2024 → 2025 年 ROE 变动的三因素归因</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1937"/>
        <w:gridCol w:w="1937"/>
        <w:gridCol w:w="3487"/>
      </w:tblGrid>
      <w:tr w14:paraId="302C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37" w:type="dxa"/>
            <w:shd w:val="clear" w:color="auto" w:fill="EDF1F7"/>
          </w:tcPr>
          <w:p w14:paraId="211B6882">
            <w:pPr>
              <w:spacing w:before="20" w:after="20" w:line="276" w:lineRule="auto"/>
              <w:rPr>
                <w:rFonts w:hint="eastAsia"/>
              </w:rPr>
            </w:pPr>
            <w:r>
              <w:rPr>
                <w:rFonts w:ascii="黑体" w:hAnsi="黑体" w:eastAsia="黑体" w:cs="黑体"/>
                <w:color w:val="1C4A8C"/>
                <w:sz w:val="17"/>
              </w:rPr>
              <w:t>因素</w:t>
            </w:r>
          </w:p>
        </w:tc>
        <w:tc>
          <w:tcPr>
            <w:tcW w:w="1937" w:type="dxa"/>
            <w:shd w:val="clear" w:color="auto" w:fill="EDF1F7"/>
          </w:tcPr>
          <w:p w14:paraId="3385065D">
            <w:pPr>
              <w:spacing w:before="20" w:after="20" w:line="276" w:lineRule="auto"/>
              <w:jc w:val="right"/>
              <w:rPr>
                <w:rFonts w:hint="eastAsia"/>
              </w:rPr>
            </w:pPr>
            <w:r>
              <w:rPr>
                <w:rFonts w:ascii="黑体" w:hAnsi="黑体" w:eastAsia="黑体" w:cs="黑体"/>
                <w:color w:val="1C4A8C"/>
                <w:sz w:val="17"/>
              </w:rPr>
              <w:t>基期值（2024）</w:t>
            </w:r>
          </w:p>
        </w:tc>
        <w:tc>
          <w:tcPr>
            <w:tcW w:w="1937" w:type="dxa"/>
            <w:shd w:val="clear" w:color="auto" w:fill="EDF1F7"/>
          </w:tcPr>
          <w:p w14:paraId="1151EE09">
            <w:pPr>
              <w:spacing w:before="20" w:after="20" w:line="276" w:lineRule="auto"/>
              <w:jc w:val="right"/>
              <w:rPr>
                <w:rFonts w:hint="eastAsia"/>
              </w:rPr>
            </w:pPr>
            <w:r>
              <w:rPr>
                <w:rFonts w:ascii="黑体" w:hAnsi="黑体" w:eastAsia="黑体" w:cs="黑体"/>
                <w:color w:val="1C4A8C"/>
                <w:sz w:val="17"/>
              </w:rPr>
              <w:t>报告期值（2025）</w:t>
            </w:r>
          </w:p>
        </w:tc>
        <w:tc>
          <w:tcPr>
            <w:tcW w:w="3487" w:type="dxa"/>
            <w:shd w:val="clear" w:color="auto" w:fill="EDF1F7"/>
          </w:tcPr>
          <w:p w14:paraId="0F25975B">
            <w:pPr>
              <w:spacing w:before="20" w:after="20" w:line="276" w:lineRule="auto"/>
              <w:rPr>
                <w:rFonts w:hint="eastAsia"/>
              </w:rPr>
            </w:pPr>
            <w:r>
              <w:rPr>
                <w:rFonts w:ascii="黑体" w:hAnsi="黑体" w:eastAsia="黑体" w:cs="黑体"/>
                <w:color w:val="1C4A8C"/>
                <w:sz w:val="17"/>
              </w:rPr>
              <w:t>对 ROE 的影响</w:t>
            </w:r>
          </w:p>
        </w:tc>
      </w:tr>
      <w:tr w14:paraId="793D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7" w:type="dxa"/>
          </w:tcPr>
          <w:p w14:paraId="28F3F7C6">
            <w:pPr>
              <w:spacing w:before="10" w:after="10" w:line="276" w:lineRule="auto"/>
              <w:rPr>
                <w:rFonts w:hint="eastAsia"/>
              </w:rPr>
            </w:pPr>
            <w:r>
              <w:rPr>
                <w:rFonts w:cs="等线"/>
                <w:color w:val="1C1E21"/>
                <w:sz w:val="17"/>
              </w:rPr>
              <w:t>销售净利率</w:t>
            </w:r>
          </w:p>
        </w:tc>
        <w:tc>
          <w:tcPr>
            <w:tcW w:w="1937" w:type="dxa"/>
          </w:tcPr>
          <w:p w14:paraId="32752918">
            <w:pPr>
              <w:spacing w:before="10" w:after="10" w:line="276" w:lineRule="auto"/>
              <w:jc w:val="right"/>
              <w:rPr>
                <w:rFonts w:hint="eastAsia"/>
              </w:rPr>
            </w:pPr>
            <w:r>
              <w:rPr>
                <w:rFonts w:cs="等线"/>
                <w:color w:val="1C1E21"/>
                <w:sz w:val="17"/>
              </w:rPr>
              <w:t>9.52%</w:t>
            </w:r>
          </w:p>
        </w:tc>
        <w:tc>
          <w:tcPr>
            <w:tcW w:w="1937" w:type="dxa"/>
          </w:tcPr>
          <w:p w14:paraId="53B6401B">
            <w:pPr>
              <w:spacing w:before="10" w:after="10" w:line="276" w:lineRule="auto"/>
              <w:jc w:val="right"/>
              <w:rPr>
                <w:rFonts w:hint="eastAsia"/>
              </w:rPr>
            </w:pPr>
            <w:r>
              <w:rPr>
                <w:rFonts w:cs="等线"/>
                <w:color w:val="1C1E21"/>
                <w:sz w:val="17"/>
              </w:rPr>
              <w:t>9.75%</w:t>
            </w:r>
          </w:p>
        </w:tc>
        <w:tc>
          <w:tcPr>
            <w:tcW w:w="3487" w:type="dxa"/>
          </w:tcPr>
          <w:p w14:paraId="11C6231A">
            <w:pPr>
              <w:spacing w:before="10" w:after="10" w:line="276" w:lineRule="auto"/>
              <w:rPr>
                <w:rFonts w:hint="eastAsia"/>
              </w:rPr>
            </w:pPr>
            <w:r>
              <w:rPr>
                <w:rFonts w:cs="等线"/>
                <w:color w:val="1C1E21"/>
                <w:sz w:val="17"/>
              </w:rPr>
              <w:t>+0.4748 个百分点</w:t>
            </w:r>
          </w:p>
        </w:tc>
      </w:tr>
      <w:tr w14:paraId="688C6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7" w:type="dxa"/>
            <w:shd w:val="clear" w:color="auto" w:fill="F7F8FA"/>
          </w:tcPr>
          <w:p w14:paraId="43B399ED">
            <w:pPr>
              <w:spacing w:before="10" w:after="10" w:line="276" w:lineRule="auto"/>
              <w:rPr>
                <w:rFonts w:hint="eastAsia"/>
              </w:rPr>
            </w:pPr>
            <w:r>
              <w:rPr>
                <w:rFonts w:cs="等线"/>
                <w:color w:val="1C1E21"/>
                <w:sz w:val="17"/>
              </w:rPr>
              <w:t>总资产周转率</w:t>
            </w:r>
          </w:p>
        </w:tc>
        <w:tc>
          <w:tcPr>
            <w:tcW w:w="1937" w:type="dxa"/>
            <w:shd w:val="clear" w:color="auto" w:fill="F7F8FA"/>
          </w:tcPr>
          <w:p w14:paraId="5C250106">
            <w:pPr>
              <w:spacing w:before="10" w:after="10" w:line="276" w:lineRule="auto"/>
              <w:jc w:val="right"/>
              <w:rPr>
                <w:rFonts w:hint="eastAsia"/>
              </w:rPr>
            </w:pPr>
            <w:r>
              <w:rPr>
                <w:rFonts w:cs="等线"/>
                <w:color w:val="1C1E21"/>
                <w:sz w:val="17"/>
              </w:rPr>
              <w:t>0.7468</w:t>
            </w:r>
          </w:p>
        </w:tc>
        <w:tc>
          <w:tcPr>
            <w:tcW w:w="1937" w:type="dxa"/>
            <w:shd w:val="clear" w:color="auto" w:fill="F7F8FA"/>
          </w:tcPr>
          <w:p w14:paraId="12A51A8D">
            <w:pPr>
              <w:spacing w:before="10" w:after="10" w:line="276" w:lineRule="auto"/>
              <w:jc w:val="right"/>
              <w:rPr>
                <w:rFonts w:hint="eastAsia"/>
              </w:rPr>
            </w:pPr>
            <w:r>
              <w:rPr>
                <w:rFonts w:cs="等线"/>
                <w:color w:val="1C1E21"/>
                <w:sz w:val="17"/>
              </w:rPr>
              <w:t>0.7525</w:t>
            </w:r>
          </w:p>
        </w:tc>
        <w:tc>
          <w:tcPr>
            <w:tcW w:w="3487" w:type="dxa"/>
            <w:shd w:val="clear" w:color="auto" w:fill="F7F8FA"/>
          </w:tcPr>
          <w:p w14:paraId="62F83EC1">
            <w:pPr>
              <w:spacing w:before="10" w:after="10" w:line="276" w:lineRule="auto"/>
              <w:rPr>
                <w:rFonts w:hint="eastAsia"/>
              </w:rPr>
            </w:pPr>
            <w:r>
              <w:rPr>
                <w:rFonts w:cs="等线"/>
                <w:color w:val="1C1E21"/>
                <w:sz w:val="17"/>
              </w:rPr>
              <w:t>+0.1512 个百分点</w:t>
            </w:r>
          </w:p>
        </w:tc>
      </w:tr>
      <w:tr w14:paraId="5477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7" w:type="dxa"/>
          </w:tcPr>
          <w:p w14:paraId="6C5B5E01">
            <w:pPr>
              <w:spacing w:before="10" w:after="10" w:line="276" w:lineRule="auto"/>
              <w:rPr>
                <w:rFonts w:hint="eastAsia"/>
              </w:rPr>
            </w:pPr>
            <w:r>
              <w:rPr>
                <w:rFonts w:cs="等线"/>
                <w:color w:val="1C1E21"/>
                <w:sz w:val="17"/>
              </w:rPr>
              <w:t>权益乘数</w:t>
            </w:r>
          </w:p>
        </w:tc>
        <w:tc>
          <w:tcPr>
            <w:tcW w:w="1937" w:type="dxa"/>
          </w:tcPr>
          <w:p w14:paraId="08323F9B">
            <w:pPr>
              <w:spacing w:before="10" w:after="10" w:line="276" w:lineRule="auto"/>
              <w:jc w:val="right"/>
              <w:rPr>
                <w:rFonts w:hint="eastAsia"/>
              </w:rPr>
            </w:pPr>
            <w:r>
              <w:rPr>
                <w:rFonts w:cs="等线"/>
                <w:color w:val="1C1E21"/>
                <w:sz w:val="17"/>
              </w:rPr>
              <w:t>2.7126</w:t>
            </w:r>
          </w:p>
        </w:tc>
        <w:tc>
          <w:tcPr>
            <w:tcW w:w="1937" w:type="dxa"/>
          </w:tcPr>
          <w:p w14:paraId="0ABEDEE0">
            <w:pPr>
              <w:spacing w:before="10" w:after="10" w:line="276" w:lineRule="auto"/>
              <w:jc w:val="right"/>
              <w:rPr>
                <w:rFonts w:hint="eastAsia"/>
              </w:rPr>
            </w:pPr>
            <w:r>
              <w:rPr>
                <w:rFonts w:cs="等线"/>
                <w:color w:val="1C1E21"/>
                <w:sz w:val="17"/>
              </w:rPr>
              <w:t>2.6140</w:t>
            </w:r>
          </w:p>
        </w:tc>
        <w:tc>
          <w:tcPr>
            <w:tcW w:w="3487" w:type="dxa"/>
          </w:tcPr>
          <w:p w14:paraId="5778E861">
            <w:pPr>
              <w:spacing w:before="10" w:after="10" w:line="276" w:lineRule="auto"/>
              <w:rPr>
                <w:rFonts w:hint="eastAsia"/>
              </w:rPr>
            </w:pPr>
            <w:r>
              <w:rPr>
                <w:rFonts w:cs="等线"/>
                <w:color w:val="1C1E21"/>
                <w:sz w:val="17"/>
              </w:rPr>
              <w:t>−0.7238 个百分点</w:t>
            </w:r>
          </w:p>
        </w:tc>
      </w:tr>
      <w:tr w14:paraId="5308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7" w:type="dxa"/>
            <w:shd w:val="clear" w:color="auto" w:fill="F7F8FA"/>
          </w:tcPr>
          <w:p w14:paraId="0CBA3DA6">
            <w:pPr>
              <w:spacing w:before="10" w:after="10" w:line="276" w:lineRule="auto"/>
              <w:rPr>
                <w:rFonts w:hint="eastAsia"/>
              </w:rPr>
            </w:pPr>
            <w:r>
              <w:rPr>
                <w:rFonts w:cs="等线"/>
                <w:color w:val="1C1E21"/>
                <w:sz w:val="17"/>
              </w:rPr>
              <w:t>合计</w:t>
            </w:r>
          </w:p>
        </w:tc>
        <w:tc>
          <w:tcPr>
            <w:tcW w:w="1937" w:type="dxa"/>
            <w:shd w:val="clear" w:color="auto" w:fill="F7F8FA"/>
          </w:tcPr>
          <w:p w14:paraId="5FDBCB2A">
            <w:pPr>
              <w:spacing w:before="10" w:after="10" w:line="276" w:lineRule="auto"/>
              <w:jc w:val="right"/>
              <w:rPr>
                <w:rFonts w:hint="eastAsia"/>
              </w:rPr>
            </w:pPr>
            <w:r>
              <w:rPr>
                <w:rFonts w:cs="等线"/>
                <w:color w:val="1C1E21"/>
                <w:sz w:val="17"/>
              </w:rPr>
              <w:t>—</w:t>
            </w:r>
          </w:p>
        </w:tc>
        <w:tc>
          <w:tcPr>
            <w:tcW w:w="1937" w:type="dxa"/>
            <w:shd w:val="clear" w:color="auto" w:fill="F7F8FA"/>
          </w:tcPr>
          <w:p w14:paraId="0E0DFD80">
            <w:pPr>
              <w:spacing w:before="10" w:after="10" w:line="276" w:lineRule="auto"/>
              <w:jc w:val="right"/>
              <w:rPr>
                <w:rFonts w:hint="eastAsia"/>
              </w:rPr>
            </w:pPr>
            <w:r>
              <w:rPr>
                <w:rFonts w:cs="等线"/>
                <w:color w:val="1C1E21"/>
                <w:sz w:val="17"/>
              </w:rPr>
              <w:t>—</w:t>
            </w:r>
          </w:p>
        </w:tc>
        <w:tc>
          <w:tcPr>
            <w:tcW w:w="3487" w:type="dxa"/>
            <w:shd w:val="clear" w:color="auto" w:fill="F7F8FA"/>
          </w:tcPr>
          <w:p w14:paraId="49C2D8EA">
            <w:pPr>
              <w:spacing w:before="10" w:after="10" w:line="276" w:lineRule="auto"/>
              <w:rPr>
                <w:rFonts w:hint="eastAsia"/>
              </w:rPr>
            </w:pPr>
            <w:r>
              <w:rPr>
                <w:rFonts w:cs="等线"/>
                <w:color w:val="1C1E21"/>
                <w:sz w:val="17"/>
              </w:rPr>
              <w:t>−0.0978 个百分点（即 ROE 由 19.28% 降至 19.19%）</w:t>
            </w:r>
          </w:p>
        </w:tc>
      </w:tr>
    </w:tbl>
    <w:p w14:paraId="014F6CD5">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523156F">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5F0EC832">
            <w:pPr>
              <w:spacing w:before="40" w:after="40"/>
              <w:rPr>
                <w:rFonts w:hint="eastAsia"/>
              </w:rPr>
            </w:pPr>
            <w:r>
              <w:rPr>
                <w:rFonts w:ascii="黑体" w:hAnsi="黑体" w:eastAsia="黑体" w:cs="黑体"/>
                <w:color w:val="2E7D46"/>
                <w:sz w:val="19"/>
              </w:rPr>
              <w:t>提示　</w:t>
            </w:r>
            <w:r>
              <w:rPr>
                <w:rFonts w:cs="等线"/>
                <w:color w:val="1C1E21"/>
                <w:sz w:val="19"/>
              </w:rPr>
              <w:t>读归因表只需记住一句话：</w:t>
            </w:r>
            <w:r>
              <w:rPr>
                <w:rFonts w:ascii="黑体" w:hAnsi="黑体" w:eastAsia="黑体" w:cs="黑体"/>
                <w:color w:val="1C1E21"/>
                <w:sz w:val="19"/>
              </w:rPr>
              <w:t>ROE 的小幅下滑几乎全部来自去杠杆</w:t>
            </w:r>
            <w:r>
              <w:rPr>
                <w:rFonts w:cs="等线"/>
                <w:color w:val="1C1E21"/>
                <w:sz w:val="19"/>
              </w:rPr>
              <w:t>（−0.72pp），而经营层面（净利率 + 周转）实际贡献了 +0.63pp。写分析结论时把这句话写出来，比抄一张表有价值得多。</w:t>
            </w:r>
          </w:p>
        </w:tc>
      </w:tr>
    </w:tbl>
    <w:p w14:paraId="3DFA1E83">
      <w:pPr>
        <w:spacing w:after="40"/>
        <w:rPr>
          <w:rFonts w:hint="eastAsia"/>
        </w:rPr>
      </w:pPr>
    </w:p>
    <w:p w14:paraId="3F71639A">
      <w:pPr>
        <w:jc w:val="both"/>
        <w:rPr>
          <w:rFonts w:hint="eastAsia"/>
        </w:rPr>
      </w:pPr>
      <w:r>
        <w:rPr>
          <w:rFonts w:cs="等线"/>
          <w:color w:val="1C1E21"/>
        </w:rPr>
        <w:t>五因素分解把净利率再往下拆一层，用于回答“利润率的改善来自经营还是来自税负与利息”：</w:t>
      </w:r>
    </w:p>
    <w:p w14:paraId="7C06E6E1">
      <w:pPr>
        <w:keepNext/>
        <w:spacing w:before="100" w:after="40"/>
        <w:rPr>
          <w:rFonts w:hint="eastAsia"/>
        </w:rPr>
      </w:pPr>
      <w:r>
        <w:rPr>
          <w:rFonts w:ascii="黑体" w:hAnsi="黑体" w:eastAsia="黑体" w:cs="黑体"/>
          <w:color w:val="1C1E21"/>
          <w:sz w:val="18"/>
        </w:rPr>
        <w:t>表 5-9　五因素分解（节选两端年份）</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1291"/>
        <w:gridCol w:w="1291"/>
        <w:gridCol w:w="3616"/>
      </w:tblGrid>
      <w:tr w14:paraId="3B2D1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9" w:type="dxa"/>
            <w:shd w:val="clear" w:color="auto" w:fill="EDF1F7"/>
          </w:tcPr>
          <w:p w14:paraId="2FD44112">
            <w:pPr>
              <w:spacing w:before="20" w:after="20" w:line="276" w:lineRule="auto"/>
              <w:rPr>
                <w:rFonts w:hint="eastAsia"/>
              </w:rPr>
            </w:pPr>
            <w:r>
              <w:rPr>
                <w:rFonts w:ascii="黑体" w:hAnsi="黑体" w:eastAsia="黑体" w:cs="黑体"/>
                <w:color w:val="1C4A8C"/>
                <w:sz w:val="17"/>
              </w:rPr>
              <w:t>五因素</w:t>
            </w:r>
          </w:p>
        </w:tc>
        <w:tc>
          <w:tcPr>
            <w:tcW w:w="1291" w:type="dxa"/>
            <w:shd w:val="clear" w:color="auto" w:fill="EDF1F7"/>
          </w:tcPr>
          <w:p w14:paraId="7CD128C6">
            <w:pPr>
              <w:spacing w:before="20" w:after="20" w:line="276" w:lineRule="auto"/>
              <w:jc w:val="right"/>
              <w:rPr>
                <w:rFonts w:hint="eastAsia"/>
              </w:rPr>
            </w:pPr>
            <w:r>
              <w:rPr>
                <w:rFonts w:ascii="黑体" w:hAnsi="黑体" w:eastAsia="黑体" w:cs="黑体"/>
                <w:color w:val="1C4A8C"/>
                <w:sz w:val="17"/>
              </w:rPr>
              <w:t>2021</w:t>
            </w:r>
          </w:p>
        </w:tc>
        <w:tc>
          <w:tcPr>
            <w:tcW w:w="1291" w:type="dxa"/>
            <w:shd w:val="clear" w:color="auto" w:fill="EDF1F7"/>
          </w:tcPr>
          <w:p w14:paraId="7F1640F1">
            <w:pPr>
              <w:spacing w:before="20" w:after="20" w:line="276" w:lineRule="auto"/>
              <w:jc w:val="right"/>
              <w:rPr>
                <w:rFonts w:hint="eastAsia"/>
              </w:rPr>
            </w:pPr>
            <w:r>
              <w:rPr>
                <w:rFonts w:ascii="黑体" w:hAnsi="黑体" w:eastAsia="黑体" w:cs="黑体"/>
                <w:color w:val="1C4A8C"/>
                <w:sz w:val="17"/>
              </w:rPr>
              <w:t>2025</w:t>
            </w:r>
          </w:p>
        </w:tc>
        <w:tc>
          <w:tcPr>
            <w:tcW w:w="3616" w:type="dxa"/>
            <w:shd w:val="clear" w:color="auto" w:fill="EDF1F7"/>
          </w:tcPr>
          <w:p w14:paraId="13C65810">
            <w:pPr>
              <w:spacing w:before="20" w:after="20" w:line="276" w:lineRule="auto"/>
              <w:rPr>
                <w:rFonts w:hint="eastAsia"/>
              </w:rPr>
            </w:pPr>
            <w:r>
              <w:rPr>
                <w:rFonts w:ascii="黑体" w:hAnsi="黑体" w:eastAsia="黑体" w:cs="黑体"/>
                <w:color w:val="1C4A8C"/>
                <w:sz w:val="17"/>
              </w:rPr>
              <w:t>含义</w:t>
            </w:r>
          </w:p>
        </w:tc>
      </w:tr>
      <w:tr w14:paraId="05E1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4AE61697">
            <w:pPr>
              <w:spacing w:before="10" w:after="10" w:line="276" w:lineRule="auto"/>
              <w:rPr>
                <w:rFonts w:hint="eastAsia"/>
              </w:rPr>
            </w:pPr>
            <w:r>
              <w:rPr>
                <w:rFonts w:cs="等线"/>
                <w:color w:val="1C1E21"/>
                <w:sz w:val="17"/>
              </w:rPr>
              <w:t>① 税负率（净利润 / 利润总额）</w:t>
            </w:r>
          </w:p>
        </w:tc>
        <w:tc>
          <w:tcPr>
            <w:tcW w:w="1291" w:type="dxa"/>
          </w:tcPr>
          <w:p w14:paraId="77FD72D9">
            <w:pPr>
              <w:spacing w:before="10" w:after="10" w:line="276" w:lineRule="auto"/>
              <w:jc w:val="right"/>
              <w:rPr>
                <w:rFonts w:hint="eastAsia"/>
              </w:rPr>
            </w:pPr>
            <w:r>
              <w:rPr>
                <w:rFonts w:cs="等线"/>
                <w:color w:val="1C1E21"/>
                <w:sz w:val="17"/>
              </w:rPr>
              <w:t>86.05%</w:t>
            </w:r>
          </w:p>
        </w:tc>
        <w:tc>
          <w:tcPr>
            <w:tcW w:w="1291" w:type="dxa"/>
          </w:tcPr>
          <w:p w14:paraId="512BE06C">
            <w:pPr>
              <w:spacing w:before="10" w:after="10" w:line="276" w:lineRule="auto"/>
              <w:jc w:val="right"/>
              <w:rPr>
                <w:rFonts w:hint="eastAsia"/>
              </w:rPr>
            </w:pPr>
            <w:r>
              <w:rPr>
                <w:rFonts w:cs="等线"/>
                <w:color w:val="1C1E21"/>
                <w:sz w:val="17"/>
              </w:rPr>
              <w:t>83.87%</w:t>
            </w:r>
          </w:p>
        </w:tc>
        <w:tc>
          <w:tcPr>
            <w:tcW w:w="3616" w:type="dxa"/>
          </w:tcPr>
          <w:p w14:paraId="1B4D772A">
            <w:pPr>
              <w:spacing w:before="10" w:after="10" w:line="276" w:lineRule="auto"/>
              <w:rPr>
                <w:rFonts w:hint="eastAsia"/>
              </w:rPr>
            </w:pPr>
            <w:r>
              <w:rPr>
                <w:rFonts w:cs="等线"/>
                <w:color w:val="1C1E21"/>
                <w:sz w:val="17"/>
              </w:rPr>
              <w:t>越低说明所得税与少数股东分走越多</w:t>
            </w:r>
          </w:p>
        </w:tc>
      </w:tr>
      <w:tr w14:paraId="59DD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2C11D73D">
            <w:pPr>
              <w:spacing w:before="10" w:after="10" w:line="276" w:lineRule="auto"/>
              <w:rPr>
                <w:rFonts w:hint="eastAsia"/>
              </w:rPr>
            </w:pPr>
            <w:r>
              <w:rPr>
                <w:rFonts w:cs="等线"/>
                <w:color w:val="1C1E21"/>
                <w:sz w:val="17"/>
              </w:rPr>
              <w:t>② 利息负担率（利润总额 / EBIT）</w:t>
            </w:r>
          </w:p>
        </w:tc>
        <w:tc>
          <w:tcPr>
            <w:tcW w:w="1291" w:type="dxa"/>
            <w:shd w:val="clear" w:color="auto" w:fill="F7F8FA"/>
          </w:tcPr>
          <w:p w14:paraId="437B0717">
            <w:pPr>
              <w:spacing w:before="10" w:after="10" w:line="276" w:lineRule="auto"/>
              <w:jc w:val="right"/>
              <w:rPr>
                <w:rFonts w:hint="eastAsia"/>
              </w:rPr>
            </w:pPr>
            <w:r>
              <w:rPr>
                <w:rFonts w:cs="等线"/>
                <w:color w:val="1C1E21"/>
                <w:sz w:val="17"/>
              </w:rPr>
              <w:t>96.13%</w:t>
            </w:r>
          </w:p>
        </w:tc>
        <w:tc>
          <w:tcPr>
            <w:tcW w:w="1291" w:type="dxa"/>
            <w:shd w:val="clear" w:color="auto" w:fill="F7F8FA"/>
          </w:tcPr>
          <w:p w14:paraId="61CBE594">
            <w:pPr>
              <w:spacing w:before="10" w:after="10" w:line="276" w:lineRule="auto"/>
              <w:jc w:val="right"/>
              <w:rPr>
                <w:rFonts w:hint="eastAsia"/>
              </w:rPr>
            </w:pPr>
            <w:r>
              <w:rPr>
                <w:rFonts w:cs="等线"/>
                <w:color w:val="1C1E21"/>
                <w:sz w:val="17"/>
              </w:rPr>
              <w:t>96.00%</w:t>
            </w:r>
          </w:p>
        </w:tc>
        <w:tc>
          <w:tcPr>
            <w:tcW w:w="3616" w:type="dxa"/>
            <w:shd w:val="clear" w:color="auto" w:fill="F7F8FA"/>
          </w:tcPr>
          <w:p w14:paraId="66335201">
            <w:pPr>
              <w:spacing w:before="10" w:after="10" w:line="276" w:lineRule="auto"/>
              <w:rPr>
                <w:rFonts w:hint="eastAsia"/>
              </w:rPr>
            </w:pPr>
            <w:r>
              <w:rPr>
                <w:rFonts w:cs="等线"/>
                <w:color w:val="1C1E21"/>
                <w:sz w:val="17"/>
              </w:rPr>
              <w:t>越接近 100% 说明利息侵蚀越小</w:t>
            </w:r>
          </w:p>
        </w:tc>
      </w:tr>
      <w:tr w14:paraId="2DD2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2EB9A682">
            <w:pPr>
              <w:spacing w:before="10" w:after="10" w:line="276" w:lineRule="auto"/>
              <w:rPr>
                <w:rFonts w:hint="eastAsia"/>
              </w:rPr>
            </w:pPr>
            <w:r>
              <w:rPr>
                <w:rFonts w:cs="等线"/>
                <w:color w:val="1C1E21"/>
                <w:sz w:val="17"/>
              </w:rPr>
              <w:t>③ 息税前利润率（EBIT / 营业收入）</w:t>
            </w:r>
          </w:p>
        </w:tc>
        <w:tc>
          <w:tcPr>
            <w:tcW w:w="1291" w:type="dxa"/>
          </w:tcPr>
          <w:p w14:paraId="2335A35E">
            <w:pPr>
              <w:spacing w:before="10" w:after="10" w:line="276" w:lineRule="auto"/>
              <w:jc w:val="right"/>
              <w:rPr>
                <w:rFonts w:hint="eastAsia"/>
              </w:rPr>
            </w:pPr>
            <w:r>
              <w:rPr>
                <w:rFonts w:cs="等线"/>
                <w:color w:val="1C1E21"/>
                <w:sz w:val="17"/>
              </w:rPr>
              <w:t>10.28%</w:t>
            </w:r>
          </w:p>
        </w:tc>
        <w:tc>
          <w:tcPr>
            <w:tcW w:w="1291" w:type="dxa"/>
          </w:tcPr>
          <w:p w14:paraId="5BC91454">
            <w:pPr>
              <w:spacing w:before="10" w:after="10" w:line="276" w:lineRule="auto"/>
              <w:jc w:val="right"/>
              <w:rPr>
                <w:rFonts w:hint="eastAsia"/>
              </w:rPr>
            </w:pPr>
            <w:r>
              <w:rPr>
                <w:rFonts w:cs="等线"/>
                <w:color w:val="1C1E21"/>
                <w:sz w:val="17"/>
              </w:rPr>
              <w:t>12.11%</w:t>
            </w:r>
          </w:p>
        </w:tc>
        <w:tc>
          <w:tcPr>
            <w:tcW w:w="3616" w:type="dxa"/>
          </w:tcPr>
          <w:p w14:paraId="4C1DC9C9">
            <w:pPr>
              <w:spacing w:before="10" w:after="10" w:line="276" w:lineRule="auto"/>
              <w:rPr>
                <w:rFonts w:hint="eastAsia"/>
              </w:rPr>
            </w:pPr>
            <w:r>
              <w:rPr>
                <w:rFonts w:cs="等线"/>
                <w:color w:val="1C1E21"/>
                <w:sz w:val="17"/>
              </w:rPr>
              <w:t>纯经营盈利能力，五年改善最大</w:t>
            </w:r>
          </w:p>
        </w:tc>
      </w:tr>
      <w:tr w14:paraId="75B9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10DDA40E">
            <w:pPr>
              <w:spacing w:before="10" w:after="10" w:line="276" w:lineRule="auto"/>
              <w:rPr>
                <w:rFonts w:hint="eastAsia"/>
              </w:rPr>
            </w:pPr>
            <w:r>
              <w:rPr>
                <w:rFonts w:cs="等线"/>
                <w:color w:val="1C1E21"/>
                <w:sz w:val="17"/>
              </w:rPr>
              <w:t>④ 总资产周转率（次）</w:t>
            </w:r>
          </w:p>
        </w:tc>
        <w:tc>
          <w:tcPr>
            <w:tcW w:w="1291" w:type="dxa"/>
            <w:shd w:val="clear" w:color="auto" w:fill="F7F8FA"/>
          </w:tcPr>
          <w:p w14:paraId="21EB735F">
            <w:pPr>
              <w:spacing w:before="10" w:after="10" w:line="276" w:lineRule="auto"/>
              <w:jc w:val="right"/>
              <w:rPr>
                <w:rFonts w:hint="eastAsia"/>
              </w:rPr>
            </w:pPr>
            <w:r>
              <w:rPr>
                <w:rFonts w:cs="等线"/>
                <w:color w:val="1C1E21"/>
                <w:sz w:val="17"/>
              </w:rPr>
              <w:t>0.880</w:t>
            </w:r>
          </w:p>
        </w:tc>
        <w:tc>
          <w:tcPr>
            <w:tcW w:w="1291" w:type="dxa"/>
            <w:shd w:val="clear" w:color="auto" w:fill="F7F8FA"/>
          </w:tcPr>
          <w:p w14:paraId="60B5C586">
            <w:pPr>
              <w:spacing w:before="10" w:after="10" w:line="276" w:lineRule="auto"/>
              <w:jc w:val="right"/>
              <w:rPr>
                <w:rFonts w:hint="eastAsia"/>
              </w:rPr>
            </w:pPr>
            <w:r>
              <w:rPr>
                <w:rFonts w:cs="等线"/>
                <w:color w:val="1C1E21"/>
                <w:sz w:val="17"/>
              </w:rPr>
              <w:t>0.753</w:t>
            </w:r>
          </w:p>
        </w:tc>
        <w:tc>
          <w:tcPr>
            <w:tcW w:w="3616" w:type="dxa"/>
            <w:shd w:val="clear" w:color="auto" w:fill="F7F8FA"/>
          </w:tcPr>
          <w:p w14:paraId="3867807E">
            <w:pPr>
              <w:spacing w:before="10" w:after="10" w:line="276" w:lineRule="auto"/>
              <w:rPr>
                <w:rFonts w:hint="eastAsia"/>
              </w:rPr>
            </w:pPr>
            <w:r>
              <w:rPr>
                <w:rFonts w:cs="等线"/>
                <w:color w:val="1C1E21"/>
                <w:sz w:val="17"/>
              </w:rPr>
              <w:t>资产使用效率</w:t>
            </w:r>
          </w:p>
        </w:tc>
      </w:tr>
      <w:tr w14:paraId="4849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5F0B3DE0">
            <w:pPr>
              <w:spacing w:before="10" w:after="10" w:line="276" w:lineRule="auto"/>
              <w:rPr>
                <w:rFonts w:hint="eastAsia"/>
              </w:rPr>
            </w:pPr>
            <w:r>
              <w:rPr>
                <w:rFonts w:cs="等线"/>
                <w:color w:val="1C1E21"/>
                <w:sz w:val="17"/>
              </w:rPr>
              <w:t>⑤ 权益乘数（倍）</w:t>
            </w:r>
          </w:p>
        </w:tc>
        <w:tc>
          <w:tcPr>
            <w:tcW w:w="1291" w:type="dxa"/>
          </w:tcPr>
          <w:p w14:paraId="4D51B3FC">
            <w:pPr>
              <w:spacing w:before="10" w:after="10" w:line="276" w:lineRule="auto"/>
              <w:jc w:val="right"/>
              <w:rPr>
                <w:rFonts w:hint="eastAsia"/>
              </w:rPr>
            </w:pPr>
            <w:r>
              <w:rPr>
                <w:rFonts w:cs="等线"/>
                <w:color w:val="1C1E21"/>
                <w:sz w:val="17"/>
              </w:rPr>
              <w:t>2.877</w:t>
            </w:r>
          </w:p>
        </w:tc>
        <w:tc>
          <w:tcPr>
            <w:tcW w:w="1291" w:type="dxa"/>
          </w:tcPr>
          <w:p w14:paraId="52729CD1">
            <w:pPr>
              <w:spacing w:before="10" w:after="10" w:line="276" w:lineRule="auto"/>
              <w:jc w:val="right"/>
              <w:rPr>
                <w:rFonts w:hint="eastAsia"/>
              </w:rPr>
            </w:pPr>
            <w:r>
              <w:rPr>
                <w:rFonts w:cs="等线"/>
                <w:color w:val="1C1E21"/>
                <w:sz w:val="17"/>
              </w:rPr>
              <w:t>2.614</w:t>
            </w:r>
          </w:p>
        </w:tc>
        <w:tc>
          <w:tcPr>
            <w:tcW w:w="3616" w:type="dxa"/>
          </w:tcPr>
          <w:p w14:paraId="11F6E8B4">
            <w:pPr>
              <w:spacing w:before="10" w:after="10" w:line="276" w:lineRule="auto"/>
              <w:rPr>
                <w:rFonts w:hint="eastAsia"/>
              </w:rPr>
            </w:pPr>
            <w:r>
              <w:rPr>
                <w:rFonts w:cs="等线"/>
                <w:color w:val="1C1E21"/>
                <w:sz w:val="17"/>
              </w:rPr>
              <w:t>财务杠杆</w:t>
            </w:r>
          </w:p>
        </w:tc>
      </w:tr>
    </w:tbl>
    <w:p w14:paraId="5755250E">
      <w:pPr>
        <w:spacing w:before="20" w:after="80"/>
        <w:rPr>
          <w:rFonts w:hint="eastAsia"/>
        </w:rPr>
      </w:pPr>
      <w:r>
        <w:rPr>
          <w:rFonts w:cs="等线"/>
          <w:color w:val="626870"/>
          <w:sz w:val="16"/>
        </w:rPr>
        <w:t>五因素连乘同样还原 ROE：83.87% × 96.00% × 12.11% × 0.753 × 2.614 ≈ 19.19%。</w:t>
      </w:r>
    </w:p>
    <w:p w14:paraId="787B6040">
      <w:pPr>
        <w:keepNext/>
        <w:spacing w:before="80"/>
        <w:jc w:val="center"/>
        <w:rPr>
          <w:rFonts w:hint="eastAsia"/>
        </w:rPr>
      </w:pPr>
      <w:r>
        <w:drawing>
          <wp:inline distT="0" distB="0" distL="0" distR="0">
            <wp:extent cx="5431155" cy="197294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80"/>
                    <a:stretch>
                      <a:fillRect/>
                    </a:stretch>
                  </pic:blipFill>
                  <pic:spPr>
                    <a:xfrm>
                      <a:off x="0" y="0"/>
                      <a:ext cx="5431680" cy="1973510"/>
                    </a:xfrm>
                    <a:prstGeom prst="rect">
                      <a:avLst/>
                    </a:prstGeom>
                  </pic:spPr>
                </pic:pic>
              </a:graphicData>
            </a:graphic>
          </wp:inline>
        </w:drawing>
      </w:r>
    </w:p>
    <w:p w14:paraId="3028731C">
      <w:pPr>
        <w:spacing w:before="40" w:after="120"/>
        <w:jc w:val="center"/>
        <w:rPr>
          <w:rFonts w:hint="eastAsia"/>
        </w:rPr>
      </w:pPr>
      <w:r>
        <w:rPr>
          <w:rFonts w:cs="等线"/>
          <w:color w:val="60666E"/>
          <w:sz w:val="17"/>
        </w:rPr>
        <w:t>图 5-12　杜邦三因素五年趋势：三块各自的走向</w:t>
      </w:r>
    </w:p>
    <w:p w14:paraId="1AD4B664">
      <w:pPr>
        <w:spacing w:after="120"/>
        <w:jc w:val="center"/>
        <w:rPr>
          <w:rFonts w:hint="eastAsia"/>
        </w:rPr>
      </w:pPr>
      <w:r>
        <w:rPr>
          <w:rFonts w:cs="等线"/>
          <w:color w:val="8A9099"/>
          <w:sz w:val="16"/>
        </w:rPr>
        <w:t>来源：output/charts/10_dupont_factors.png</w:t>
      </w:r>
    </w:p>
    <w:p w14:paraId="6D65DD29">
      <w:pPr>
        <w:keepNext/>
        <w:spacing w:before="80"/>
        <w:jc w:val="center"/>
        <w:rPr>
          <w:rFonts w:hint="eastAsia"/>
        </w:rPr>
      </w:pPr>
      <w:r>
        <w:drawing>
          <wp:inline distT="0" distB="0" distL="0" distR="0">
            <wp:extent cx="5431155" cy="24542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81"/>
                    <a:stretch>
                      <a:fillRect/>
                    </a:stretch>
                  </pic:blipFill>
                  <pic:spPr>
                    <a:xfrm>
                      <a:off x="0" y="0"/>
                      <a:ext cx="5431680" cy="2454702"/>
                    </a:xfrm>
                    <a:prstGeom prst="rect">
                      <a:avLst/>
                    </a:prstGeom>
                  </pic:spPr>
                </pic:pic>
              </a:graphicData>
            </a:graphic>
          </wp:inline>
        </w:drawing>
      </w:r>
    </w:p>
    <w:p w14:paraId="77E26EFE">
      <w:pPr>
        <w:spacing w:before="40" w:after="120"/>
        <w:jc w:val="center"/>
        <w:rPr>
          <w:rFonts w:hint="eastAsia"/>
        </w:rPr>
      </w:pPr>
      <w:r>
        <w:rPr>
          <w:rFonts w:cs="等线"/>
          <w:color w:val="60666E"/>
          <w:sz w:val="17"/>
        </w:rPr>
        <w:t>图 5-13　杜邦归因瀑布图：从上年 ROE 到本年 ROE 的因素分解</w:t>
      </w:r>
    </w:p>
    <w:p w14:paraId="44C90547">
      <w:pPr>
        <w:spacing w:after="120"/>
        <w:jc w:val="center"/>
        <w:rPr>
          <w:rFonts w:hint="eastAsia"/>
        </w:rPr>
      </w:pPr>
      <w:r>
        <w:rPr>
          <w:rFonts w:cs="等线"/>
          <w:color w:val="8A9099"/>
          <w:sz w:val="16"/>
        </w:rPr>
        <w:t>来源：output/charts/11_dupont_waterfall.png</w:t>
      </w:r>
    </w:p>
    <w:p w14:paraId="6EDC4A22">
      <w:pPr>
        <w:keepNext/>
        <w:spacing w:before="80"/>
        <w:jc w:val="center"/>
        <w:rPr>
          <w:rFonts w:hint="eastAsia"/>
        </w:rPr>
      </w:pPr>
      <w:r>
        <w:drawing>
          <wp:inline distT="0" distB="0" distL="0" distR="0">
            <wp:extent cx="5431155" cy="197040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82"/>
                    <a:stretch>
                      <a:fillRect/>
                    </a:stretch>
                  </pic:blipFill>
                  <pic:spPr>
                    <a:xfrm>
                      <a:off x="0" y="0"/>
                      <a:ext cx="5431680" cy="1970493"/>
                    </a:xfrm>
                    <a:prstGeom prst="rect">
                      <a:avLst/>
                    </a:prstGeom>
                  </pic:spPr>
                </pic:pic>
              </a:graphicData>
            </a:graphic>
          </wp:inline>
        </w:drawing>
      </w:r>
    </w:p>
    <w:p w14:paraId="1414F649">
      <w:pPr>
        <w:spacing w:before="40" w:after="120"/>
        <w:jc w:val="center"/>
        <w:rPr>
          <w:rFonts w:hint="eastAsia"/>
        </w:rPr>
      </w:pPr>
      <w:r>
        <w:rPr>
          <w:rFonts w:cs="等线"/>
          <w:color w:val="60666E"/>
          <w:sz w:val="17"/>
        </w:rPr>
        <w:t>图 5-14　股东回报：ROE、每股收益与分红率的关系</w:t>
      </w:r>
    </w:p>
    <w:p w14:paraId="033912C9">
      <w:pPr>
        <w:spacing w:after="120"/>
        <w:jc w:val="center"/>
        <w:rPr>
          <w:rFonts w:hint="eastAsia"/>
        </w:rPr>
      </w:pPr>
      <w:r>
        <w:rPr>
          <w:rFonts w:cs="等线"/>
          <w:color w:val="8A9099"/>
          <w:sz w:val="16"/>
        </w:rPr>
        <w:t>来源：output/charts/12_shareholder_return.png</w:t>
      </w:r>
    </w:p>
    <w:p w14:paraId="3F924857">
      <w:pPr>
        <w:pStyle w:val="4"/>
      </w:pPr>
      <w:bookmarkStart w:id="123" w:name="_Toc240737989"/>
      <w:r>
        <w:rPr>
          <w:rFonts w:ascii="黑体" w:hAnsi="黑体" w:eastAsia="黑体" w:cs="黑体"/>
          <w:b w:val="0"/>
        </w:rPr>
        <w:t>5.9　产物清单与引用方式</w:t>
      </w:r>
      <w:bookmarkEnd w:id="123"/>
    </w:p>
    <w:p w14:paraId="69EE0899">
      <w:pPr>
        <w:keepNext/>
        <w:spacing w:before="100" w:after="40"/>
        <w:rPr>
          <w:rFonts w:hint="eastAsia"/>
        </w:rPr>
      </w:pPr>
      <w:r>
        <w:rPr>
          <w:rFonts w:ascii="黑体" w:hAnsi="黑体" w:eastAsia="黑体" w:cs="黑体"/>
          <w:color w:val="1C1E21"/>
          <w:sz w:val="18"/>
        </w:rPr>
        <w:t>表 5-10　项目四的产物</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1"/>
        <w:gridCol w:w="1420"/>
        <w:gridCol w:w="5036"/>
      </w:tblGrid>
      <w:tr w14:paraId="32307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1" w:type="dxa"/>
            <w:shd w:val="clear" w:color="auto" w:fill="EDF1F7"/>
          </w:tcPr>
          <w:p w14:paraId="6BCCC200">
            <w:pPr>
              <w:spacing w:before="20" w:after="20" w:line="276" w:lineRule="auto"/>
              <w:rPr>
                <w:rFonts w:hint="eastAsia"/>
              </w:rPr>
            </w:pPr>
            <w:r>
              <w:rPr>
                <w:rFonts w:ascii="黑体" w:hAnsi="黑体" w:eastAsia="黑体" w:cs="黑体"/>
                <w:color w:val="1C4A8C"/>
                <w:sz w:val="17"/>
              </w:rPr>
              <w:t>产物</w:t>
            </w:r>
          </w:p>
        </w:tc>
        <w:tc>
          <w:tcPr>
            <w:tcW w:w="1420" w:type="dxa"/>
            <w:shd w:val="clear" w:color="auto" w:fill="EDF1F7"/>
          </w:tcPr>
          <w:p w14:paraId="293B73D6">
            <w:pPr>
              <w:spacing w:before="20" w:after="20" w:line="276" w:lineRule="auto"/>
              <w:jc w:val="center"/>
              <w:rPr>
                <w:rFonts w:hint="eastAsia"/>
              </w:rPr>
            </w:pPr>
            <w:r>
              <w:rPr>
                <w:rFonts w:ascii="黑体" w:hAnsi="黑体" w:eastAsia="黑体" w:cs="黑体"/>
                <w:color w:val="1C4A8C"/>
                <w:sz w:val="17"/>
              </w:rPr>
              <w:t>数量</w:t>
            </w:r>
          </w:p>
        </w:tc>
        <w:tc>
          <w:tcPr>
            <w:tcW w:w="5036" w:type="dxa"/>
            <w:shd w:val="clear" w:color="auto" w:fill="EDF1F7"/>
          </w:tcPr>
          <w:p w14:paraId="68D799B4">
            <w:pPr>
              <w:spacing w:before="20" w:after="20" w:line="276" w:lineRule="auto"/>
              <w:rPr>
                <w:rFonts w:hint="eastAsia"/>
              </w:rPr>
            </w:pPr>
            <w:r>
              <w:rPr>
                <w:rFonts w:ascii="黑体" w:hAnsi="黑体" w:eastAsia="黑体" w:cs="黑体"/>
                <w:color w:val="1C4A8C"/>
                <w:sz w:val="17"/>
              </w:rPr>
              <w:t>用途</w:t>
            </w:r>
          </w:p>
        </w:tc>
      </w:tr>
      <w:tr w14:paraId="25D8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08E1712A">
            <w:pPr>
              <w:spacing w:before="10" w:after="10" w:line="276" w:lineRule="auto"/>
              <w:rPr>
                <w:rFonts w:hint="eastAsia"/>
              </w:rPr>
            </w:pPr>
            <w:r>
              <w:rPr>
                <w:rFonts w:cs="等线"/>
                <w:color w:val="1C1E21"/>
                <w:sz w:val="17"/>
              </w:rPr>
              <w:t>output/分析结果汇总.xlsx</w:t>
            </w:r>
          </w:p>
        </w:tc>
        <w:tc>
          <w:tcPr>
            <w:tcW w:w="1420" w:type="dxa"/>
          </w:tcPr>
          <w:p w14:paraId="4BBF1D31">
            <w:pPr>
              <w:spacing w:before="10" w:after="10" w:line="276" w:lineRule="auto"/>
              <w:jc w:val="center"/>
              <w:rPr>
                <w:rFonts w:hint="eastAsia"/>
              </w:rPr>
            </w:pPr>
            <w:r>
              <w:rPr>
                <w:rFonts w:cs="等线"/>
                <w:color w:val="1C1E21"/>
                <w:sz w:val="17"/>
              </w:rPr>
              <w:t>15 个工作表</w:t>
            </w:r>
          </w:p>
        </w:tc>
        <w:tc>
          <w:tcPr>
            <w:tcW w:w="5036" w:type="dxa"/>
          </w:tcPr>
          <w:p w14:paraId="7DCFBED5">
            <w:pPr>
              <w:spacing w:before="10" w:after="10" w:line="276" w:lineRule="auto"/>
              <w:rPr>
                <w:rFonts w:hint="eastAsia"/>
              </w:rPr>
            </w:pPr>
            <w:r>
              <w:rPr>
                <w:rFonts w:cs="等线"/>
                <w:color w:val="1C1E21"/>
                <w:sz w:val="17"/>
              </w:rPr>
              <w:t>会计恒等式校验、三表结构、结构关键指标、三表趋势、关键增长、财务指标、杜邦分解、三因素归因、五因素归因、双源交叉核验</w:t>
            </w:r>
          </w:p>
        </w:tc>
      </w:tr>
      <w:tr w14:paraId="402B7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shd w:val="clear" w:color="auto" w:fill="F7F8FA"/>
          </w:tcPr>
          <w:p w14:paraId="0E7C55AB">
            <w:pPr>
              <w:spacing w:before="10" w:after="10" w:line="276" w:lineRule="auto"/>
              <w:rPr>
                <w:rFonts w:hint="eastAsia"/>
              </w:rPr>
            </w:pPr>
            <w:r>
              <w:rPr>
                <w:rFonts w:cs="等线"/>
                <w:color w:val="1C1E21"/>
                <w:sz w:val="17"/>
              </w:rPr>
              <w:t>output/charts/*.png</w:t>
            </w:r>
          </w:p>
        </w:tc>
        <w:tc>
          <w:tcPr>
            <w:tcW w:w="1420" w:type="dxa"/>
            <w:shd w:val="clear" w:color="auto" w:fill="F7F8FA"/>
          </w:tcPr>
          <w:p w14:paraId="52EF4BE6">
            <w:pPr>
              <w:spacing w:before="10" w:after="10" w:line="276" w:lineRule="auto"/>
              <w:jc w:val="center"/>
              <w:rPr>
                <w:rFonts w:hint="eastAsia"/>
              </w:rPr>
            </w:pPr>
            <w:r>
              <w:rPr>
                <w:rFonts w:cs="等线"/>
                <w:color w:val="1C1E21"/>
                <w:sz w:val="17"/>
              </w:rPr>
              <w:t>12 张</w:t>
            </w:r>
          </w:p>
        </w:tc>
        <w:tc>
          <w:tcPr>
            <w:tcW w:w="5036" w:type="dxa"/>
            <w:shd w:val="clear" w:color="auto" w:fill="F7F8FA"/>
          </w:tcPr>
          <w:p w14:paraId="413F9B09">
            <w:pPr>
              <w:spacing w:before="10" w:after="10" w:line="276" w:lineRule="auto"/>
              <w:rPr>
                <w:rFonts w:hint="eastAsia"/>
              </w:rPr>
            </w:pPr>
            <w:r>
              <w:rPr>
                <w:rFonts w:cs="等线"/>
                <w:color w:val="1C1E21"/>
                <w:sz w:val="17"/>
              </w:rPr>
              <w:t>本章 12 张分析图（图 5-2 至 5-14，除自绘的图 5-11）全部来自这里</w:t>
            </w:r>
          </w:p>
        </w:tc>
      </w:tr>
      <w:tr w14:paraId="659DE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5DC139A6">
            <w:pPr>
              <w:spacing w:before="10" w:after="10" w:line="276" w:lineRule="auto"/>
              <w:rPr>
                <w:rFonts w:hint="eastAsia"/>
              </w:rPr>
            </w:pPr>
            <w:r>
              <w:rPr>
                <w:rFonts w:cs="等线"/>
                <w:color w:val="1C1E21"/>
                <w:sz w:val="17"/>
              </w:rPr>
              <w:t>output/tables/*.csv</w:t>
            </w:r>
          </w:p>
        </w:tc>
        <w:tc>
          <w:tcPr>
            <w:tcW w:w="1420" w:type="dxa"/>
          </w:tcPr>
          <w:p w14:paraId="58CD725D">
            <w:pPr>
              <w:spacing w:before="10" w:after="10" w:line="276" w:lineRule="auto"/>
              <w:jc w:val="center"/>
              <w:rPr>
                <w:rFonts w:hint="eastAsia"/>
              </w:rPr>
            </w:pPr>
            <w:r>
              <w:rPr>
                <w:rFonts w:cs="等线"/>
                <w:color w:val="1C1E21"/>
                <w:sz w:val="17"/>
              </w:rPr>
              <w:t>18 个</w:t>
            </w:r>
          </w:p>
        </w:tc>
        <w:tc>
          <w:tcPr>
            <w:tcW w:w="5036" w:type="dxa"/>
          </w:tcPr>
          <w:p w14:paraId="5CA94A8D">
            <w:pPr>
              <w:spacing w:before="10" w:after="10" w:line="276" w:lineRule="auto"/>
              <w:rPr>
                <w:rFonts w:hint="eastAsia"/>
              </w:rPr>
            </w:pPr>
            <w:r>
              <w:rPr>
                <w:rFonts w:cs="等线"/>
                <w:color w:val="1C1E21"/>
                <w:sz w:val="17"/>
              </w:rPr>
              <w:t>每一步的中间结果，编号与分析模块对应（00 校验、01 资产结构、02 利润结构、03 现金流结构、04 趋势、05 指标、06 杜邦）</w:t>
            </w:r>
          </w:p>
        </w:tc>
      </w:tr>
      <w:tr w14:paraId="28EB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shd w:val="clear" w:color="auto" w:fill="F7F8FA"/>
          </w:tcPr>
          <w:p w14:paraId="7655C80A">
            <w:pPr>
              <w:spacing w:before="10" w:after="10" w:line="276" w:lineRule="auto"/>
              <w:rPr>
                <w:rFonts w:hint="eastAsia"/>
              </w:rPr>
            </w:pPr>
            <w:r>
              <w:rPr>
                <w:rFonts w:cs="等线"/>
                <w:color w:val="1C1E21"/>
                <w:sz w:val="17"/>
              </w:rPr>
              <w:t>output/财务报表分析报告.html</w:t>
            </w:r>
          </w:p>
        </w:tc>
        <w:tc>
          <w:tcPr>
            <w:tcW w:w="1420" w:type="dxa"/>
            <w:shd w:val="clear" w:color="auto" w:fill="F7F8FA"/>
          </w:tcPr>
          <w:p w14:paraId="53E81BC5">
            <w:pPr>
              <w:spacing w:before="10" w:after="10" w:line="276" w:lineRule="auto"/>
              <w:jc w:val="center"/>
              <w:rPr>
                <w:rFonts w:hint="eastAsia"/>
              </w:rPr>
            </w:pPr>
            <w:r>
              <w:rPr>
                <w:rFonts w:cs="等线"/>
                <w:color w:val="1C1E21"/>
                <w:sz w:val="17"/>
              </w:rPr>
              <w:t>1 份</w:t>
            </w:r>
          </w:p>
        </w:tc>
        <w:tc>
          <w:tcPr>
            <w:tcW w:w="5036" w:type="dxa"/>
            <w:shd w:val="clear" w:color="auto" w:fill="F7F8FA"/>
          </w:tcPr>
          <w:p w14:paraId="0A7E4364">
            <w:pPr>
              <w:spacing w:before="10" w:after="10" w:line="276" w:lineRule="auto"/>
              <w:rPr>
                <w:rFonts w:hint="eastAsia"/>
              </w:rPr>
            </w:pPr>
            <w:r>
              <w:rPr>
                <w:rFonts w:cs="等线"/>
                <w:color w:val="1C1E21"/>
                <w:sz w:val="17"/>
              </w:rPr>
              <w:t>可直接在浏览器打开的完整报告，含表格与图</w:t>
            </w:r>
          </w:p>
        </w:tc>
      </w:tr>
      <w:tr w14:paraId="60CA7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7FC595EA">
            <w:pPr>
              <w:spacing w:before="10" w:after="10" w:line="276" w:lineRule="auto"/>
              <w:rPr>
                <w:rFonts w:hint="eastAsia"/>
              </w:rPr>
            </w:pPr>
            <w:r>
              <w:rPr>
                <w:rFonts w:cs="等线"/>
                <w:color w:val="1C1E21"/>
                <w:sz w:val="17"/>
              </w:rPr>
              <w:t>output/关键结论.json</w:t>
            </w:r>
          </w:p>
        </w:tc>
        <w:tc>
          <w:tcPr>
            <w:tcW w:w="1420" w:type="dxa"/>
          </w:tcPr>
          <w:p w14:paraId="5A151C68">
            <w:pPr>
              <w:spacing w:before="10" w:after="10" w:line="276" w:lineRule="auto"/>
              <w:jc w:val="center"/>
              <w:rPr>
                <w:rFonts w:hint="eastAsia"/>
              </w:rPr>
            </w:pPr>
            <w:r>
              <w:rPr>
                <w:rFonts w:cs="等线"/>
                <w:color w:val="1C1E21"/>
                <w:sz w:val="17"/>
              </w:rPr>
              <w:t>1 个</w:t>
            </w:r>
          </w:p>
        </w:tc>
        <w:tc>
          <w:tcPr>
            <w:tcW w:w="5036" w:type="dxa"/>
          </w:tcPr>
          <w:p w14:paraId="76EF98EB">
            <w:pPr>
              <w:spacing w:before="10" w:after="10" w:line="276" w:lineRule="auto"/>
              <w:rPr>
                <w:rFonts w:hint="eastAsia"/>
              </w:rPr>
            </w:pPr>
            <w:r>
              <w:rPr>
                <w:rFonts w:cs="等线"/>
                <w:color w:val="1C1E21"/>
                <w:sz w:val="17"/>
              </w:rPr>
              <w:t>公司、区间、来源、校验汇总、结构指标、增长指标、财务指标、杜邦分解与归因、图表清单——写摘要时直接取字段</w:t>
            </w:r>
          </w:p>
        </w:tc>
      </w:tr>
    </w:tbl>
    <w:p w14:paraId="52943BC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ADDDF01">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1BC6F626">
            <w:pPr>
              <w:spacing w:before="40" w:after="40"/>
              <w:rPr>
                <w:rFonts w:hint="eastAsia"/>
              </w:rPr>
            </w:pPr>
            <w:r>
              <w:rPr>
                <w:rFonts w:ascii="黑体" w:hAnsi="黑体" w:eastAsia="黑体" w:cs="黑体"/>
                <w:color w:val="6B4E9E"/>
                <w:sz w:val="19"/>
              </w:rPr>
              <w:t>动手做　</w:t>
            </w:r>
            <w:r>
              <w:rPr>
                <w:rFonts w:cs="等线"/>
                <w:color w:val="1C1E21"/>
                <w:sz w:val="19"/>
              </w:rPr>
              <w:t>打开 output/关键结论.json，找到“数据校验 → 双源核验汇总”，确认 total=140、一致=133、存在差异=7、单边缺失=0 四个数，再把它们抄进你报告的“数据来源与可靠性”一节。这一段是老师判断你有没有真跑过程序的地方。</w:t>
            </w:r>
          </w:p>
        </w:tc>
      </w:tr>
    </w:tbl>
    <w:p w14:paraId="6CC102FA">
      <w:pPr>
        <w:spacing w:after="40"/>
        <w:rPr>
          <w:rFonts w:hint="eastAsia"/>
        </w:rPr>
      </w:pPr>
    </w:p>
    <w:p w14:paraId="439C13F3">
      <w:pPr>
        <w:pStyle w:val="4"/>
      </w:pPr>
      <w:bookmarkStart w:id="124" w:name="_Toc240737990"/>
      <w:r>
        <w:rPr>
          <w:rFonts w:ascii="黑体" w:hAnsi="黑体" w:eastAsia="黑体" w:cs="黑体"/>
          <w:b w:val="0"/>
        </w:rPr>
        <w:t>5.10　换成别的公司：只改 config.py</w:t>
      </w:r>
      <w:bookmarkEnd w:id="124"/>
    </w:p>
    <w:p w14:paraId="55B6371B">
      <w:pPr>
        <w:jc w:val="both"/>
        <w:rPr>
          <w:rFonts w:hint="eastAsia"/>
        </w:rPr>
      </w:pPr>
      <w:r>
        <w:rPr>
          <w:rFonts w:cs="等线"/>
          <w:color w:val="1C1E21"/>
        </w:rPr>
        <w:t>项目四把全部口径集中在 config.py，换标的时按下面顺序改即可。</w:t>
      </w:r>
    </w:p>
    <w:p w14:paraId="4A6CDAE1">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改 COMPANY 字典：name、short_name、code（如 600519.SH）、sina_code（600519）、exchange、industry、report_year；</w:t>
      </w:r>
    </w:p>
    <w:p w14:paraId="4D15BBEF">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改五个年份列表：BALANCE_YEARS、FLOW_YEARS、TREND_YEARS、DETAIL_YEARS、BASE_YEAR、ALL_YEARS；改五个年份列表：BALANCE_YEARS、FLOW_YEARS、TREND_YEARS、DETAIL_YEARS、BASE_YEAR、ALL_YEARS。结构分析用 DETAIL_YEARS、趋势与指标用 TREND_YEARS；若 DETAIL_YEARS 与新区间无交集，程序会自动回退为整个区间；</w:t>
      </w:r>
    </w:p>
    <w:p w14:paraId="55D7A3A1">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核对 EM_REPORT_NAMES 与 SINA_URL 模板是否仍适用（同一接口对科创板/北交所字段略有差异）；</w:t>
      </w:r>
    </w:p>
    <w:p w14:paraId="4CAD2F3B">
      <w:pPr>
        <w:spacing w:after="30"/>
        <w:ind w:left="482" w:hanging="340"/>
        <w:jc w:val="both"/>
        <w:rPr>
          <w:rFonts w:hint="eastAsia"/>
        </w:rPr>
      </w:pPr>
      <w:r>
        <w:rPr>
          <w:rFonts w:ascii="黑体" w:hAnsi="黑体" w:eastAsia="黑体" w:cs="黑体"/>
          <w:color w:val="1C4A8C"/>
          <w:sz w:val="20"/>
        </w:rPr>
        <w:t xml:space="preserve">4. </w:t>
      </w:r>
      <w:r>
        <w:rPr>
          <w:rFonts w:cs="等线"/>
          <w:color w:val="1C1E21"/>
          <w:sz w:val="20"/>
        </w:rPr>
        <w:t>重新运行 python fetch_data.py --years … 采集新数据，再 python run_all.py。</w:t>
      </w:r>
    </w:p>
    <w:tbl>
      <w:tblPr>
        <w:tblStyle w:val="41"/>
        <w:tblW w:w="0" w:type="auto"/>
        <w:jc w:val="center"/>
        <w:tblLayout w:type="fixed"/>
        <w:tblCellMar>
          <w:top w:w="0" w:type="dxa"/>
          <w:left w:w="108" w:type="dxa"/>
          <w:bottom w:w="0" w:type="dxa"/>
          <w:right w:w="108" w:type="dxa"/>
        </w:tblCellMar>
      </w:tblPr>
      <w:tblGrid>
        <w:gridCol w:w="9298"/>
      </w:tblGrid>
      <w:tr w14:paraId="4933B6E3">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AF9B8CF">
            <w:pPr>
              <w:spacing w:before="40" w:after="40"/>
              <w:rPr>
                <w:rFonts w:hint="eastAsia"/>
              </w:rPr>
            </w:pPr>
            <w:r>
              <w:rPr>
                <w:rFonts w:ascii="黑体" w:hAnsi="黑体" w:eastAsia="黑体" w:cs="黑体"/>
                <w:color w:val="B4791B"/>
                <w:sz w:val="19"/>
              </w:rPr>
              <w:t>注意　</w:t>
            </w:r>
            <w:r>
              <w:rPr>
                <w:rFonts w:cs="等线"/>
                <w:color w:val="1C1E21"/>
                <w:sz w:val="19"/>
              </w:rPr>
              <w:t>换公司后</w:t>
            </w:r>
            <w:r>
              <w:rPr>
                <w:rFonts w:ascii="黑体" w:hAnsi="黑体" w:eastAsia="黑体" w:cs="黑体"/>
                <w:color w:val="1C1E21"/>
                <w:sz w:val="19"/>
              </w:rPr>
              <w:t>一定要先看校验表再看指标</w:t>
            </w:r>
            <w:r>
              <w:rPr>
                <w:rFonts w:cs="等线"/>
                <w:color w:val="1C1E21"/>
                <w:sz w:val="19"/>
              </w:rPr>
              <w:t>。不同行业的科目差异很大（银行没有存货、房地产预收款科目不同），如果 7 项恒等式出现非零差额，说明科目映射需要调整，此时指标结果全部不可用。</w:t>
            </w:r>
          </w:p>
        </w:tc>
      </w:tr>
    </w:tbl>
    <w:p w14:paraId="5FFC0C90">
      <w:pPr>
        <w:spacing w:after="40"/>
        <w:rPr>
          <w:rFonts w:hint="eastAsia"/>
        </w:rPr>
      </w:pPr>
    </w:p>
    <w:p w14:paraId="637AD1F1">
      <w:pPr>
        <w:pStyle w:val="4"/>
      </w:pPr>
      <w:bookmarkStart w:id="125" w:name="_Toc240737991"/>
      <w:r>
        <w:rPr>
          <w:rFonts w:ascii="黑体" w:hAnsi="黑体" w:eastAsia="黑体" w:cs="黑体"/>
          <w:b w:val="0"/>
        </w:rPr>
        <w:t>5.11　常见错误与排查</w:t>
      </w:r>
      <w:bookmarkEnd w:id="125"/>
    </w:p>
    <w:p w14:paraId="79D4FE63">
      <w:pPr>
        <w:keepNext/>
        <w:spacing w:before="100" w:after="40"/>
        <w:rPr>
          <w:rFonts w:hint="eastAsia"/>
        </w:rPr>
      </w:pPr>
      <w:r>
        <w:rPr>
          <w:rFonts w:ascii="黑体" w:hAnsi="黑体" w:eastAsia="黑体" w:cs="黑体"/>
          <w:color w:val="1C1E21"/>
          <w:sz w:val="18"/>
        </w:rPr>
        <w:t>表 5-11　项目四高频问题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0"/>
        <w:gridCol w:w="2970"/>
        <w:gridCol w:w="3357"/>
      </w:tblGrid>
      <w:tr w14:paraId="47D43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70" w:type="dxa"/>
            <w:shd w:val="clear" w:color="auto" w:fill="EDF1F7"/>
          </w:tcPr>
          <w:p w14:paraId="7B30151F">
            <w:pPr>
              <w:spacing w:before="20" w:after="20" w:line="276" w:lineRule="auto"/>
              <w:rPr>
                <w:rFonts w:hint="eastAsia"/>
              </w:rPr>
            </w:pPr>
            <w:r>
              <w:rPr>
                <w:rFonts w:ascii="黑体" w:hAnsi="黑体" w:eastAsia="黑体" w:cs="黑体"/>
                <w:color w:val="1C4A8C"/>
                <w:sz w:val="17"/>
              </w:rPr>
              <w:t>现象</w:t>
            </w:r>
          </w:p>
        </w:tc>
        <w:tc>
          <w:tcPr>
            <w:tcW w:w="2970" w:type="dxa"/>
            <w:shd w:val="clear" w:color="auto" w:fill="EDF1F7"/>
          </w:tcPr>
          <w:p w14:paraId="7EA73B85">
            <w:pPr>
              <w:spacing w:before="20" w:after="20" w:line="276" w:lineRule="auto"/>
              <w:rPr>
                <w:rFonts w:hint="eastAsia"/>
              </w:rPr>
            </w:pPr>
            <w:r>
              <w:rPr>
                <w:rFonts w:ascii="黑体" w:hAnsi="黑体" w:eastAsia="黑体" w:cs="黑体"/>
                <w:color w:val="1C4A8C"/>
                <w:sz w:val="17"/>
              </w:rPr>
              <w:t>原因</w:t>
            </w:r>
          </w:p>
        </w:tc>
        <w:tc>
          <w:tcPr>
            <w:tcW w:w="3357" w:type="dxa"/>
            <w:shd w:val="clear" w:color="auto" w:fill="EDF1F7"/>
          </w:tcPr>
          <w:p w14:paraId="70A367DB">
            <w:pPr>
              <w:spacing w:before="20" w:after="20" w:line="276" w:lineRule="auto"/>
              <w:rPr>
                <w:rFonts w:hint="eastAsia"/>
              </w:rPr>
            </w:pPr>
            <w:r>
              <w:rPr>
                <w:rFonts w:ascii="黑体" w:hAnsi="黑体" w:eastAsia="黑体" w:cs="黑体"/>
                <w:color w:val="1C4A8C"/>
                <w:sz w:val="17"/>
              </w:rPr>
              <w:t>处理</w:t>
            </w:r>
          </w:p>
        </w:tc>
      </w:tr>
      <w:tr w14:paraId="03BA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33572028">
            <w:pPr>
              <w:spacing w:before="10" w:after="10" w:line="276" w:lineRule="auto"/>
              <w:rPr>
                <w:rFonts w:hint="eastAsia"/>
              </w:rPr>
            </w:pPr>
            <w:r>
              <w:rPr>
                <w:rFonts w:cs="等线"/>
                <w:color w:val="1C1E21"/>
                <w:sz w:val="17"/>
              </w:rPr>
              <w:t>双源核验报出大量差异</w:t>
            </w:r>
          </w:p>
        </w:tc>
        <w:tc>
          <w:tcPr>
            <w:tcW w:w="2970" w:type="dxa"/>
          </w:tcPr>
          <w:p w14:paraId="30797CF1">
            <w:pPr>
              <w:spacing w:before="10" w:after="10" w:line="276" w:lineRule="auto"/>
              <w:rPr>
                <w:rFonts w:hint="eastAsia"/>
              </w:rPr>
            </w:pPr>
            <w:r>
              <w:rPr>
                <w:rFonts w:cs="等线"/>
                <w:color w:val="1C1E21"/>
                <w:sz w:val="17"/>
              </w:rPr>
              <w:t>单位口径不一致（万元 vs 元）</w:t>
            </w:r>
          </w:p>
        </w:tc>
        <w:tc>
          <w:tcPr>
            <w:tcW w:w="3357" w:type="dxa"/>
          </w:tcPr>
          <w:p w14:paraId="3FBAFE4C">
            <w:pPr>
              <w:spacing w:before="10" w:after="10" w:line="276" w:lineRule="auto"/>
              <w:rPr>
                <w:rFonts w:hint="eastAsia"/>
              </w:rPr>
            </w:pPr>
            <w:r>
              <w:rPr>
                <w:rFonts w:cs="等线"/>
                <w:color w:val="1C1E21"/>
                <w:sz w:val="17"/>
              </w:rPr>
              <w:t>检查 SINA_UNIT_SCALE 与逐科目单位</w:t>
            </w:r>
          </w:p>
        </w:tc>
      </w:tr>
      <w:tr w14:paraId="2AC9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shd w:val="clear" w:color="auto" w:fill="F7F8FA"/>
          </w:tcPr>
          <w:p w14:paraId="2212E9D4">
            <w:pPr>
              <w:spacing w:before="10" w:after="10" w:line="276" w:lineRule="auto"/>
              <w:rPr>
                <w:rFonts w:hint="eastAsia"/>
              </w:rPr>
            </w:pPr>
            <w:r>
              <w:rPr>
                <w:rFonts w:cs="等线"/>
                <w:color w:val="1C1E21"/>
                <w:sz w:val="17"/>
              </w:rPr>
              <w:t>新浪抓取失败或解析为空</w:t>
            </w:r>
          </w:p>
        </w:tc>
        <w:tc>
          <w:tcPr>
            <w:tcW w:w="2970" w:type="dxa"/>
            <w:shd w:val="clear" w:color="auto" w:fill="F7F8FA"/>
          </w:tcPr>
          <w:p w14:paraId="4AA11EC4">
            <w:pPr>
              <w:spacing w:before="10" w:after="10" w:line="276" w:lineRule="auto"/>
              <w:rPr>
                <w:rFonts w:hint="eastAsia"/>
              </w:rPr>
            </w:pPr>
            <w:r>
              <w:rPr>
                <w:rFonts w:cs="等线"/>
                <w:color w:val="1C1E21"/>
                <w:sz w:val="17"/>
              </w:rPr>
              <w:t>页面改版或 GB18030 解码异常</w:t>
            </w:r>
          </w:p>
        </w:tc>
        <w:tc>
          <w:tcPr>
            <w:tcW w:w="3357" w:type="dxa"/>
            <w:shd w:val="clear" w:color="auto" w:fill="F7F8FA"/>
          </w:tcPr>
          <w:p w14:paraId="22261A40">
            <w:pPr>
              <w:spacing w:before="10" w:after="10" w:line="276" w:lineRule="auto"/>
              <w:rPr>
                <w:rFonts w:hint="eastAsia"/>
              </w:rPr>
            </w:pPr>
            <w:r>
              <w:rPr>
                <w:rFonts w:cs="等线"/>
                <w:color w:val="1C1E21"/>
                <w:sz w:val="17"/>
              </w:rPr>
              <w:t>重跑 fetch_data.py --skip-sina，或修 fs_parser.py</w:t>
            </w:r>
          </w:p>
        </w:tc>
      </w:tr>
      <w:tr w14:paraId="445C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19489283">
            <w:pPr>
              <w:spacing w:before="10" w:after="10" w:line="276" w:lineRule="auto"/>
              <w:rPr>
                <w:rFonts w:hint="eastAsia"/>
              </w:rPr>
            </w:pPr>
            <w:r>
              <w:rPr>
                <w:rFonts w:cs="等线"/>
                <w:color w:val="1C1E21"/>
                <w:sz w:val="17"/>
              </w:rPr>
              <w:t>某年数据缺失导致指标为空</w:t>
            </w:r>
          </w:p>
        </w:tc>
        <w:tc>
          <w:tcPr>
            <w:tcW w:w="2970" w:type="dxa"/>
          </w:tcPr>
          <w:p w14:paraId="102961D7">
            <w:pPr>
              <w:spacing w:before="10" w:after="10" w:line="276" w:lineRule="auto"/>
              <w:rPr>
                <w:rFonts w:hint="eastAsia"/>
              </w:rPr>
            </w:pPr>
            <w:r>
              <w:rPr>
                <w:rFonts w:cs="等线"/>
                <w:color w:val="1C1E21"/>
                <w:sz w:val="17"/>
              </w:rPr>
              <w:t>该年未采集或接口无该期数据</w:t>
            </w:r>
          </w:p>
        </w:tc>
        <w:tc>
          <w:tcPr>
            <w:tcW w:w="3357" w:type="dxa"/>
          </w:tcPr>
          <w:p w14:paraId="1E9B3C11">
            <w:pPr>
              <w:spacing w:before="10" w:after="10" w:line="276" w:lineRule="auto"/>
              <w:rPr>
                <w:rFonts w:hint="eastAsia"/>
              </w:rPr>
            </w:pPr>
            <w:r>
              <w:rPr>
                <w:rFonts w:cs="等线"/>
                <w:color w:val="1C1E21"/>
                <w:sz w:val="17"/>
              </w:rPr>
              <w:t>确认 data/raw 下对应文件存在</w:t>
            </w:r>
          </w:p>
        </w:tc>
      </w:tr>
      <w:tr w14:paraId="16EF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shd w:val="clear" w:color="auto" w:fill="F7F8FA"/>
          </w:tcPr>
          <w:p w14:paraId="1A4BF670">
            <w:pPr>
              <w:spacing w:before="10" w:after="10" w:line="276" w:lineRule="auto"/>
              <w:rPr>
                <w:rFonts w:hint="eastAsia"/>
              </w:rPr>
            </w:pPr>
            <w:r>
              <w:rPr>
                <w:rFonts w:cs="等线"/>
                <w:color w:val="1C1E21"/>
                <w:sz w:val="17"/>
              </w:rPr>
              <w:t>ROE 与三因素乘积不等</w:t>
            </w:r>
          </w:p>
        </w:tc>
        <w:tc>
          <w:tcPr>
            <w:tcW w:w="2970" w:type="dxa"/>
            <w:shd w:val="clear" w:color="auto" w:fill="F7F8FA"/>
          </w:tcPr>
          <w:p w14:paraId="6F39E33A">
            <w:pPr>
              <w:spacing w:before="10" w:after="10" w:line="276" w:lineRule="auto"/>
              <w:rPr>
                <w:rFonts w:hint="eastAsia"/>
              </w:rPr>
            </w:pPr>
            <w:r>
              <w:rPr>
                <w:rFonts w:cs="等线"/>
                <w:color w:val="1C1E21"/>
                <w:sz w:val="17"/>
              </w:rPr>
              <w:t>期末口径与平均口径混用</w:t>
            </w:r>
          </w:p>
        </w:tc>
        <w:tc>
          <w:tcPr>
            <w:tcW w:w="3357" w:type="dxa"/>
            <w:shd w:val="clear" w:color="auto" w:fill="F7F8FA"/>
          </w:tcPr>
          <w:p w14:paraId="1ACF1F49">
            <w:pPr>
              <w:spacing w:before="10" w:after="10" w:line="276" w:lineRule="auto"/>
              <w:rPr>
                <w:rFonts w:hint="eastAsia"/>
              </w:rPr>
            </w:pPr>
            <w:r>
              <w:rPr>
                <w:rFonts w:cs="等线"/>
                <w:color w:val="1C1E21"/>
                <w:sz w:val="17"/>
              </w:rPr>
              <w:t>统一到平均余额口径</w:t>
            </w:r>
          </w:p>
        </w:tc>
      </w:tr>
      <w:tr w14:paraId="0CFD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0C7216D4">
            <w:pPr>
              <w:spacing w:before="10" w:after="10" w:line="276" w:lineRule="auto"/>
              <w:rPr>
                <w:rFonts w:hint="eastAsia"/>
              </w:rPr>
            </w:pPr>
            <w:r>
              <w:rPr>
                <w:rFonts w:cs="等线"/>
                <w:color w:val="1C1E21"/>
                <w:sz w:val="17"/>
              </w:rPr>
              <w:t>营业总收入与营业收入混用</w:t>
            </w:r>
          </w:p>
        </w:tc>
        <w:tc>
          <w:tcPr>
            <w:tcW w:w="2970" w:type="dxa"/>
          </w:tcPr>
          <w:p w14:paraId="0FE28687">
            <w:pPr>
              <w:spacing w:before="10" w:after="10" w:line="276" w:lineRule="auto"/>
              <w:rPr>
                <w:rFonts w:hint="eastAsia"/>
              </w:rPr>
            </w:pPr>
            <w:r>
              <w:rPr>
                <w:rFonts w:cs="等线"/>
                <w:color w:val="1C1E21"/>
                <w:sz w:val="17"/>
              </w:rPr>
              <w:t>两个科目名称相近</w:t>
            </w:r>
          </w:p>
        </w:tc>
        <w:tc>
          <w:tcPr>
            <w:tcW w:w="3357" w:type="dxa"/>
          </w:tcPr>
          <w:p w14:paraId="004FB5C6">
            <w:pPr>
              <w:spacing w:before="10" w:after="10" w:line="276" w:lineRule="auto"/>
              <w:rPr>
                <w:rFonts w:hint="eastAsia"/>
              </w:rPr>
            </w:pPr>
            <w:r>
              <w:rPr>
                <w:rFonts w:cs="等线"/>
                <w:color w:val="1C1E21"/>
                <w:sz w:val="17"/>
              </w:rPr>
              <w:t>指标一律用营业收入，见 5.6 节</w:t>
            </w:r>
          </w:p>
        </w:tc>
      </w:tr>
      <w:tr w14:paraId="3B0B2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shd w:val="clear" w:color="auto" w:fill="F7F8FA"/>
          </w:tcPr>
          <w:p w14:paraId="65D10774">
            <w:pPr>
              <w:spacing w:before="10" w:after="10" w:line="276" w:lineRule="auto"/>
              <w:rPr>
                <w:rFonts w:hint="eastAsia"/>
              </w:rPr>
            </w:pPr>
            <w:r>
              <w:rPr>
                <w:rFonts w:cs="等线"/>
                <w:color w:val="1C1E21"/>
                <w:sz w:val="17"/>
              </w:rPr>
              <w:t>图表中文乱码</w:t>
            </w:r>
          </w:p>
        </w:tc>
        <w:tc>
          <w:tcPr>
            <w:tcW w:w="2970" w:type="dxa"/>
            <w:shd w:val="clear" w:color="auto" w:fill="F7F8FA"/>
          </w:tcPr>
          <w:p w14:paraId="1F17D4E9">
            <w:pPr>
              <w:spacing w:before="10" w:after="10" w:line="276" w:lineRule="auto"/>
              <w:rPr>
                <w:rFonts w:hint="eastAsia"/>
              </w:rPr>
            </w:pPr>
            <w:r>
              <w:rPr>
                <w:rFonts w:cs="等线"/>
                <w:color w:val="1C1E21"/>
                <w:sz w:val="17"/>
              </w:rPr>
              <w:t>缺中文字体</w:t>
            </w:r>
          </w:p>
        </w:tc>
        <w:tc>
          <w:tcPr>
            <w:tcW w:w="3357" w:type="dxa"/>
            <w:shd w:val="clear" w:color="auto" w:fill="F7F8FA"/>
          </w:tcPr>
          <w:p w14:paraId="704FA8C9">
            <w:pPr>
              <w:spacing w:before="10" w:after="10" w:line="276" w:lineRule="auto"/>
              <w:rPr>
                <w:rFonts w:hint="eastAsia"/>
              </w:rPr>
            </w:pPr>
            <w:r>
              <w:rPr>
                <w:rFonts w:cs="等线"/>
                <w:color w:val="1C1E21"/>
                <w:sz w:val="17"/>
              </w:rPr>
              <w:t>见 1.7 节</w:t>
            </w:r>
          </w:p>
        </w:tc>
      </w:tr>
      <w:tr w14:paraId="110F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35A78A8F">
            <w:pPr>
              <w:spacing w:before="10" w:after="10" w:line="276" w:lineRule="auto"/>
              <w:rPr>
                <w:rFonts w:hint="eastAsia"/>
              </w:rPr>
            </w:pPr>
            <w:r>
              <w:rPr>
                <w:rFonts w:cs="等线"/>
                <w:color w:val="1C1E21"/>
                <w:sz w:val="17"/>
              </w:rPr>
              <w:t>HTML 报告没有图</w:t>
            </w:r>
          </w:p>
        </w:tc>
        <w:tc>
          <w:tcPr>
            <w:tcW w:w="2970" w:type="dxa"/>
          </w:tcPr>
          <w:p w14:paraId="777B601F">
            <w:pPr>
              <w:spacing w:before="10" w:after="10" w:line="276" w:lineRule="auto"/>
              <w:rPr>
                <w:rFonts w:hint="eastAsia"/>
              </w:rPr>
            </w:pPr>
            <w:r>
              <w:rPr>
                <w:rFonts w:cs="等线"/>
                <w:color w:val="1C1E21"/>
                <w:sz w:val="17"/>
              </w:rPr>
              <w:t>图表未生成</w:t>
            </w:r>
          </w:p>
        </w:tc>
        <w:tc>
          <w:tcPr>
            <w:tcW w:w="3357" w:type="dxa"/>
          </w:tcPr>
          <w:p w14:paraId="53236CBD">
            <w:pPr>
              <w:spacing w:before="10" w:after="10" w:line="276" w:lineRule="auto"/>
              <w:rPr>
                <w:rFonts w:hint="eastAsia"/>
              </w:rPr>
            </w:pPr>
            <w:r>
              <w:rPr>
                <w:rFonts w:cs="等线"/>
                <w:color w:val="1C1E21"/>
                <w:sz w:val="17"/>
              </w:rPr>
              <w:t>确认运行时没有加 --no-charts</w:t>
            </w:r>
          </w:p>
        </w:tc>
      </w:tr>
    </w:tbl>
    <w:p w14:paraId="16489243">
      <w:pPr>
        <w:spacing w:after="40"/>
        <w:rPr>
          <w:rFonts w:hint="eastAsia"/>
        </w:rPr>
      </w:pPr>
    </w:p>
    <w:p w14:paraId="791FD5E6">
      <w:pPr>
        <w:pStyle w:val="4"/>
      </w:pPr>
      <w:bookmarkStart w:id="126" w:name="_Toc240737992"/>
      <w:r>
        <w:rPr>
          <w:rFonts w:ascii="黑体" w:hAnsi="黑体" w:eastAsia="黑体" w:cs="黑体"/>
          <w:b w:val="0"/>
        </w:rPr>
        <w:t>5.12　本章小结</w:t>
      </w:r>
      <w:bookmarkEnd w:id="126"/>
    </w:p>
    <w:p w14:paraId="555DD649">
      <w:pPr>
        <w:spacing w:after="30"/>
        <w:ind w:left="425" w:hanging="255"/>
        <w:jc w:val="both"/>
        <w:rPr>
          <w:rFonts w:hint="eastAsia"/>
        </w:rPr>
      </w:pPr>
      <w:r>
        <w:rPr>
          <w:rFonts w:cs="等线"/>
          <w:color w:val="1C4A8C"/>
          <w:sz w:val="20"/>
        </w:rPr>
        <w:t xml:space="preserve">•  </w:t>
      </w:r>
      <w:r>
        <w:rPr>
          <w:rFonts w:cs="等线"/>
          <w:color w:val="1C1E21"/>
          <w:sz w:val="20"/>
        </w:rPr>
        <w:t>先校验再分析：7 项会计恒等式全部差额为 0，双源 140 项比对 133 项一致、7 项差异且可解释；</w:t>
      </w:r>
    </w:p>
    <w:p w14:paraId="0BF28092">
      <w:pPr>
        <w:spacing w:after="30"/>
        <w:ind w:left="425" w:hanging="255"/>
        <w:jc w:val="both"/>
        <w:rPr>
          <w:rFonts w:hint="eastAsia"/>
        </w:rPr>
      </w:pPr>
      <w:r>
        <w:rPr>
          <w:rFonts w:cs="等线"/>
          <w:color w:val="1C4A8C"/>
          <w:sz w:val="20"/>
        </w:rPr>
        <w:t xml:space="preserve">•  </w:t>
      </w:r>
      <w:r>
        <w:rPr>
          <w:rFonts w:cs="等线"/>
          <w:color w:val="1C1E21"/>
          <w:sz w:val="20"/>
        </w:rPr>
        <w:t>口径三件事：主源单位元、核对源单位万元（×1e4）、CAS 合并报表且不与 IFRS 混用；</w:t>
      </w:r>
    </w:p>
    <w:p w14:paraId="713B108A">
      <w:pPr>
        <w:spacing w:after="30"/>
        <w:ind w:left="425" w:hanging="255"/>
        <w:jc w:val="both"/>
        <w:rPr>
          <w:rFonts w:hint="eastAsia"/>
        </w:rPr>
      </w:pPr>
      <w:r>
        <w:rPr>
          <w:rFonts w:cs="等线"/>
          <w:color w:val="1C4A8C"/>
          <w:sz w:val="20"/>
        </w:rPr>
        <w:t xml:space="preserve">•  </w:t>
      </w:r>
      <w:r>
        <w:rPr>
          <w:rFonts w:cs="等线"/>
          <w:color w:val="1C1E21"/>
          <w:sz w:val="20"/>
        </w:rPr>
        <w:t>必须记住的 2025 年锚点：营业总收入 4,585.02 亿元、资产总计 6,087.92 亿元、毛利率 26.39%、净利率 9.75%、ROA 7.34%、ROE 19.19%、权益乘数 2.57（期末）/2.614（平均）、现金转换周期 −35.57 天、自由现金流 422.04 亿元、分红率 75.28%；</w:t>
      </w:r>
    </w:p>
    <w:p w14:paraId="01F6847C">
      <w:pPr>
        <w:spacing w:after="30"/>
        <w:ind w:left="425" w:hanging="255"/>
        <w:jc w:val="both"/>
        <w:rPr>
          <w:rFonts w:hint="eastAsia"/>
        </w:rPr>
      </w:pPr>
      <w:r>
        <w:rPr>
          <w:rFonts w:cs="等线"/>
          <w:color w:val="1C4A8C"/>
          <w:sz w:val="20"/>
        </w:rPr>
        <w:t xml:space="preserve">•  </w:t>
      </w:r>
      <w:r>
        <w:rPr>
          <w:rFonts w:cs="等线"/>
          <w:color w:val="1C1E21"/>
          <w:sz w:val="20"/>
        </w:rPr>
        <w:t>杜邦结论：净利率 +0.4748pp、周转 +0.1512pp、乘数 −0.7238pp，合计 −0.0978pp，ROE 下滑主因是去杠杆而非经营恶化。</w:t>
      </w:r>
    </w:p>
    <w:tbl>
      <w:tblPr>
        <w:tblStyle w:val="41"/>
        <w:tblW w:w="0" w:type="auto"/>
        <w:jc w:val="center"/>
        <w:tblLayout w:type="fixed"/>
        <w:tblCellMar>
          <w:top w:w="0" w:type="dxa"/>
          <w:left w:w="108" w:type="dxa"/>
          <w:bottom w:w="0" w:type="dxa"/>
          <w:right w:w="108" w:type="dxa"/>
        </w:tblCellMar>
      </w:tblPr>
      <w:tblGrid>
        <w:gridCol w:w="9298"/>
      </w:tblGrid>
      <w:tr w14:paraId="77C93C76">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9453062">
            <w:pPr>
              <w:spacing w:before="40" w:after="40"/>
              <w:rPr>
                <w:rFonts w:hint="eastAsia"/>
              </w:rPr>
            </w:pPr>
            <w:r>
              <w:rPr>
                <w:rFonts w:ascii="黑体" w:hAnsi="黑体" w:eastAsia="黑体" w:cs="黑体"/>
                <w:color w:val="1C4A8C"/>
                <w:sz w:val="19"/>
              </w:rPr>
              <w:t xml:space="preserve">说明｜课后练习 </w:t>
            </w:r>
          </w:p>
          <w:p w14:paraId="1E5E074F">
            <w:pPr>
              <w:spacing w:after="20"/>
              <w:ind w:left="283" w:hanging="198"/>
              <w:rPr>
                <w:rFonts w:hint="eastAsia"/>
              </w:rPr>
            </w:pPr>
            <w:r>
              <w:rPr>
                <w:rFonts w:cs="等线"/>
                <w:color w:val="1C4A8C"/>
                <w:sz w:val="19"/>
              </w:rPr>
              <w:t xml:space="preserve">· </w:t>
            </w:r>
            <w:r>
              <w:rPr>
                <w:rFonts w:cs="等线"/>
                <w:color w:val="1C1E21"/>
                <w:sz w:val="19"/>
              </w:rPr>
              <w:t>1. 用同一家公司 2024 年与 2025 年的数据，手工验算三因素归因的 +0.4748 个百分点。</w:t>
            </w:r>
          </w:p>
          <w:p w14:paraId="184B14CE">
            <w:pPr>
              <w:spacing w:after="20"/>
              <w:ind w:left="283" w:hanging="198"/>
              <w:rPr>
                <w:rFonts w:hint="eastAsia"/>
              </w:rPr>
            </w:pPr>
            <w:r>
              <w:rPr>
                <w:rFonts w:cs="等线"/>
                <w:color w:val="1C4A8C"/>
                <w:sz w:val="19"/>
              </w:rPr>
              <w:t xml:space="preserve">· </w:t>
            </w:r>
            <w:r>
              <w:rPr>
                <w:rFonts w:cs="等线"/>
                <w:color w:val="1C1E21"/>
                <w:sz w:val="19"/>
              </w:rPr>
              <w:t>2. 把 BASE_YEAR 改成 2023 重跑趋势分析，观察定基指数表如何变化，环比表是否变化。</w:t>
            </w:r>
          </w:p>
          <w:p w14:paraId="1369D1AB">
            <w:pPr>
              <w:spacing w:after="20"/>
              <w:ind w:left="283" w:hanging="198"/>
              <w:rPr>
                <w:rFonts w:hint="eastAsia"/>
              </w:rPr>
            </w:pPr>
            <w:r>
              <w:rPr>
                <w:rFonts w:cs="等线"/>
                <w:color w:val="1C4A8C"/>
                <w:sz w:val="19"/>
              </w:rPr>
              <w:t xml:space="preserve">· </w:t>
            </w:r>
            <w:r>
              <w:rPr>
                <w:rFonts w:cs="等线"/>
                <w:color w:val="1C1E21"/>
                <w:sz w:val="19"/>
              </w:rPr>
              <w:t>3. 找出「双源交叉核验」表中 2023 年两条差异，说明为什么它们不影响净利润却影响毛利率。</w:t>
            </w:r>
          </w:p>
          <w:p w14:paraId="5D9D54C0">
            <w:pPr>
              <w:spacing w:after="20"/>
              <w:ind w:left="283" w:hanging="198"/>
              <w:rPr>
                <w:rFonts w:hint="eastAsia"/>
              </w:rPr>
            </w:pPr>
            <w:r>
              <w:rPr>
                <w:rFonts w:cs="等线"/>
                <w:color w:val="1C4A8C"/>
                <w:sz w:val="19"/>
              </w:rPr>
              <w:t xml:space="preserve">· </w:t>
            </w:r>
            <w:r>
              <w:rPr>
                <w:rFonts w:cs="等线"/>
                <w:color w:val="1C1E21"/>
                <w:sz w:val="19"/>
              </w:rPr>
              <w:t>4. 换一家你熟悉的制造业公司（如格力电器 000651.SZ），比较两家的现金转换周期并解释差异。</w:t>
            </w:r>
          </w:p>
        </w:tc>
      </w:tr>
    </w:tbl>
    <w:p w14:paraId="7E217E96">
      <w:pPr>
        <w:spacing w:after="40"/>
        <w:rPr>
          <w:rFonts w:hint="eastAsia"/>
        </w:rPr>
      </w:pPr>
    </w:p>
    <w:p w14:paraId="66024D48">
      <w:pPr>
        <w:pStyle w:val="4"/>
      </w:pPr>
      <w:bookmarkStart w:id="127" w:name="_Toc240737993"/>
      <w:r>
        <w:rPr>
          <w:rFonts w:ascii="黑体" w:hAnsi="黑体" w:eastAsia="黑体" w:cs="黑体"/>
          <w:b w:val="0"/>
        </w:rPr>
        <w:t>5.13　从零动手：自己写一条财务报表分析流水线</w:t>
      </w:r>
      <w:bookmarkEnd w:id="127"/>
    </w:p>
    <w:p w14:paraId="015BA8B0">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项目四的代码量不大（约 3 200 行），但它是五个项目里</w:t>
      </w:r>
      <w:r>
        <w:rPr>
          <w:rFonts w:ascii="黑体" w:hAnsi="黑体" w:eastAsia="黑体" w:cs="黑体"/>
          <w:color w:val="3A4048"/>
          <w:sz w:val="20"/>
        </w:rPr>
        <w:t>最容易写出错数字</w:t>
      </w:r>
      <w:r>
        <w:rPr>
          <w:rFonts w:ascii="楷体" w:hAnsi="楷体" w:eastAsia="楷体" w:cs="楷体"/>
          <w:color w:val="3A4048"/>
          <w:sz w:val="20"/>
        </w:rPr>
        <w:t>的一个：数据来自外部、科目名称不规整、单位混着万元与元、同一个科目在两个数据源里口径不同。本节按九步把这条流水线写出来，并把项目四的“保命三件套”（恒等式校验、双源交叉核验、平均余额口径）逐一实现。所有代码都在本机用美的集团真实数据跑过，结果与项目产物一致：七条恒等式五年差额全为 0.00 元、现金转换周期 −35.57 天、杜邦三因素 9.75% × 0.753 × 2.614 = 19.19%、归因分解合计 −0.0978 个百分点与实际变动完全吻合。</w:t>
      </w:r>
    </w:p>
    <w:p w14:paraId="34632022">
      <w:pPr>
        <w:pStyle w:val="5"/>
      </w:pPr>
      <w:bookmarkStart w:id="128" w:name="_Toc240737994"/>
      <w:r>
        <w:rPr>
          <w:rFonts w:ascii="黑体" w:hAnsi="黑体" w:eastAsia="黑体" w:cs="黑体"/>
          <w:b w:val="0"/>
        </w:rPr>
        <w:t>5.13.1　先认清真正的难点：不是算指标，是管数据</w:t>
      </w:r>
      <w:bookmarkEnd w:id="128"/>
    </w:p>
    <w:p w14:paraId="59D49B08">
      <w:pPr>
        <w:jc w:val="both"/>
        <w:rPr>
          <w:rFonts w:hint="eastAsia"/>
        </w:rPr>
      </w:pPr>
      <w:r>
        <w:rPr>
          <w:rFonts w:cs="等线"/>
          <w:color w:val="1C1E21"/>
        </w:rPr>
        <w:t>四个公式就能算出 ROE，任何一本教材都有。这个项目真正花时间的地方在前面：</w:t>
      </w:r>
      <w:r>
        <w:rPr>
          <w:rFonts w:ascii="黑体" w:hAnsi="黑体" w:eastAsia="黑体" w:cs="黑体"/>
          <w:color w:val="1C1E21"/>
        </w:rPr>
        <w:t>把外部数据变成可信的、口径统一的、能追溯到年报的数据</w:t>
      </w:r>
      <w:r>
        <w:rPr>
          <w:rFonts w:cs="等线"/>
          <w:color w:val="1C1E21"/>
        </w:rPr>
        <w:t>。所以流水线要这样拆，前三段都在处理数据，后四段才开始分析：</w:t>
      </w:r>
    </w:p>
    <w:p w14:paraId="4C4C6FB7">
      <w:pPr>
        <w:keepNext/>
        <w:spacing w:after="20"/>
        <w:rPr>
          <w:rFonts w:hint="eastAsia"/>
        </w:rPr>
      </w:pPr>
      <w:r>
        <w:rPr>
          <w:rFonts w:ascii="黑体" w:hAnsi="黑体" w:eastAsia="黑体" w:cs="黑体"/>
          <w:color w:val="626870"/>
          <w:sz w:val="17"/>
        </w:rPr>
        <w:t>▍八段流水线</w:t>
      </w:r>
    </w:p>
    <w:p w14:paraId="2B668D8F">
      <w:pPr>
        <w:shd w:val="clear" w:color="auto" w:fill="F4F6F8"/>
        <w:spacing w:after="0" w:line="283" w:lineRule="auto"/>
        <w:ind w:left="142"/>
        <w:rPr>
          <w:rFonts w:hint="eastAsia"/>
        </w:rPr>
      </w:pPr>
      <w:r>
        <w:rPr>
          <w:rFonts w:ascii="Consolas" w:hAnsi="Consolas" w:eastAsia="Consolas" w:cs="Consolas"/>
          <w:color w:val="22262B"/>
          <w:sz w:val="17"/>
        </w:rPr>
        <w:t>fetch_data.py     ① 取数：东财 F10 + 新浪页面 → data/raw 落盘 18 个文件</w:t>
      </w:r>
    </w:p>
    <w:p w14:paraId="185164C5">
      <w:pPr>
        <w:shd w:val="clear" w:color="auto" w:fill="F4F6F8"/>
        <w:spacing w:after="0" w:line="283" w:lineRule="auto"/>
        <w:ind w:left="142"/>
        <w:rPr>
          <w:rFonts w:hint="eastAsia"/>
        </w:rPr>
      </w:pPr>
      <w:r>
        <w:rPr>
          <w:rFonts w:ascii="Consolas" w:hAnsi="Consolas" w:eastAsia="Consolas" w:cs="Consolas"/>
          <w:color w:val="22262B"/>
          <w:sz w:val="17"/>
        </w:rPr>
        <w:t>fs_parser.py      ② 解析：HTML 表格 → 规整科目（去空格/全角括号/“其中：”）</w:t>
      </w:r>
    </w:p>
    <w:p w14:paraId="0593876D">
      <w:pPr>
        <w:shd w:val="clear" w:color="auto" w:fill="F4F6F8"/>
        <w:spacing w:after="0" w:line="283" w:lineRule="auto"/>
        <w:ind w:left="142"/>
        <w:rPr>
          <w:rFonts w:hint="eastAsia"/>
        </w:rPr>
      </w:pPr>
      <w:r>
        <w:rPr>
          <w:rFonts w:ascii="Consolas" w:hAnsi="Consolas" w:eastAsia="Consolas" w:cs="Consolas"/>
          <w:color w:val="22262B"/>
          <w:sz w:val="17"/>
        </w:rPr>
        <w:t>analysis/loader   ③ 口径：统一为元；万元 ×1e4；建立 (科目, 年份) 索引</w:t>
      </w:r>
    </w:p>
    <w:p w14:paraId="07BF1A5F">
      <w:pPr>
        <w:shd w:val="clear" w:color="auto" w:fill="F4F6F8"/>
        <w:spacing w:after="0" w:line="283" w:lineRule="auto"/>
        <w:ind w:left="142"/>
        <w:rPr>
          <w:rFonts w:hint="eastAsia"/>
        </w:rPr>
      </w:pPr>
      <w:r>
        <w:rPr>
          <w:rFonts w:ascii="Consolas" w:hAnsi="Consolas" w:eastAsia="Consolas" w:cs="Consolas"/>
          <w:color w:val="22262B"/>
          <w:sz w:val="17"/>
        </w:rPr>
        <w:t>analysis/verify   ④ 校验：7 条会计恒等式 + 双源交叉核验</w:t>
      </w:r>
    </w:p>
    <w:p w14:paraId="496363B6">
      <w:pPr>
        <w:shd w:val="clear" w:color="auto" w:fill="F4F6F8"/>
        <w:spacing w:after="0" w:line="283" w:lineRule="auto"/>
        <w:ind w:left="142"/>
        <w:rPr>
          <w:rFonts w:hint="eastAsia"/>
        </w:rPr>
      </w:pPr>
      <w:r>
        <w:rPr>
          <w:rFonts w:ascii="Consolas" w:hAnsi="Consolas" w:eastAsia="Consolas" w:cs="Consolas"/>
          <w:color w:val="22262B"/>
          <w:sz w:val="17"/>
        </w:rPr>
        <w:t>structure/trend   ⑤ 描述：共同比、定基指数、CAGR</w:t>
      </w:r>
    </w:p>
    <w:p w14:paraId="04F5159D">
      <w:pPr>
        <w:shd w:val="clear" w:color="auto" w:fill="F4F6F8"/>
        <w:spacing w:after="0" w:line="283" w:lineRule="auto"/>
        <w:ind w:left="142"/>
        <w:rPr>
          <w:rFonts w:hint="eastAsia"/>
        </w:rPr>
      </w:pPr>
      <w:r>
        <w:rPr>
          <w:rFonts w:ascii="Consolas" w:hAnsi="Consolas" w:eastAsia="Consolas" w:cs="Consolas"/>
          <w:color w:val="22262B"/>
          <w:sz w:val="17"/>
        </w:rPr>
        <w:t>indicators.py     ⑥ 指标：40 项，五维度，dict 配置驱动</w:t>
      </w:r>
    </w:p>
    <w:p w14:paraId="494AC901">
      <w:pPr>
        <w:shd w:val="clear" w:color="auto" w:fill="F4F6F8"/>
        <w:spacing w:after="0" w:line="283" w:lineRule="auto"/>
        <w:ind w:left="142"/>
        <w:rPr>
          <w:rFonts w:hint="eastAsia"/>
        </w:rPr>
      </w:pPr>
      <w:r>
        <w:rPr>
          <w:rFonts w:ascii="Consolas" w:hAnsi="Consolas" w:eastAsia="Consolas" w:cs="Consolas"/>
          <w:color w:val="22262B"/>
          <w:sz w:val="17"/>
        </w:rPr>
        <w:t>dupont.py         ⑦ 归因：三因素/五因素 + 连环替代</w:t>
      </w:r>
    </w:p>
    <w:p w14:paraId="550E0234">
      <w:pPr>
        <w:shd w:val="clear" w:color="auto" w:fill="F4F6F8"/>
        <w:spacing w:after="0" w:line="283" w:lineRule="auto"/>
        <w:ind w:left="142"/>
        <w:rPr>
          <w:rFonts w:hint="eastAsia"/>
        </w:rPr>
      </w:pPr>
      <w:r>
        <w:rPr>
          <w:rFonts w:ascii="Consolas" w:hAnsi="Consolas" w:eastAsia="Consolas" w:cs="Consolas"/>
          <w:color w:val="22262B"/>
          <w:sz w:val="17"/>
        </w:rPr>
        <w:t>charts + build_report  ⑧ 呈现：12 张图 + 自包含 HTML</w:t>
      </w:r>
    </w:p>
    <w:p w14:paraId="157772B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2797B14">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C3CD364">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29736D82">
            <w:pPr>
              <w:spacing w:before="40" w:after="40"/>
              <w:rPr>
                <w:rFonts w:hint="eastAsia"/>
              </w:rPr>
            </w:pPr>
            <w:r>
              <w:rPr>
                <w:rFonts w:ascii="黑体" w:hAnsi="黑体" w:eastAsia="黑体" w:cs="黑体"/>
                <w:color w:val="1C4A8C"/>
                <w:sz w:val="19"/>
              </w:rPr>
              <w:t>说明　</w:t>
            </w:r>
            <w:r>
              <w:rPr>
                <w:rFonts w:cs="等线"/>
                <w:color w:val="1C1E21"/>
                <w:sz w:val="19"/>
              </w:rPr>
              <w:t>这条流水线的</w:t>
            </w:r>
            <w:r>
              <w:rPr>
                <w:rFonts w:ascii="黑体" w:hAnsi="黑体" w:eastAsia="黑体" w:cs="黑体"/>
                <w:color w:val="1C1E21"/>
                <w:sz w:val="19"/>
              </w:rPr>
              <w:t>每一步都产出一个可检查的中间文件</w:t>
            </w:r>
            <w:r>
              <w:rPr>
                <w:rFonts w:cs="等线"/>
                <w:color w:val="1C1E21"/>
                <w:sz w:val="19"/>
              </w:rPr>
              <w:t>：raw/ 里 18 个原始文件、processed/ 里 3 张 CSV、output/tables/ 里 18 张表。这不是罗嗦，这是</w:t>
            </w:r>
            <w:r>
              <w:rPr>
                <w:rFonts w:ascii="黑体" w:hAnsi="黑体" w:eastAsia="黑体" w:cs="黑体"/>
                <w:color w:val="1C1E21"/>
                <w:sz w:val="19"/>
              </w:rPr>
              <w:t>证据链</w:t>
            </w:r>
            <w:r>
              <w:rPr>
                <w:rFonts w:cs="等线"/>
                <w:color w:val="1C1E21"/>
                <w:sz w:val="19"/>
              </w:rPr>
              <w:t>：当别人质疑你报告里的 19.19% 时，你能一层层倒回原始页面。写报告时把这条链贴进去，“报告规范性”和“分析阐述”两项一起拿下。</w:t>
            </w:r>
          </w:p>
        </w:tc>
      </w:tr>
    </w:tbl>
    <w:p w14:paraId="548681E3">
      <w:pPr>
        <w:spacing w:after="40"/>
        <w:rPr>
          <w:rFonts w:hint="eastAsia"/>
        </w:rPr>
      </w:pPr>
    </w:p>
    <w:p w14:paraId="4731C425">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取数：把外部数据先落盘，再也不要边抓边算</w:t>
      </w:r>
    </w:p>
    <w:p w14:paraId="5B3EA1BF">
      <w:pPr>
        <w:jc w:val="both"/>
        <w:rPr>
          <w:rFonts w:hint="eastAsia"/>
        </w:rPr>
      </w:pPr>
      <w:r>
        <w:rPr>
          <w:rFonts w:cs="等线"/>
          <w:color w:val="1C1E21"/>
        </w:rPr>
        <w:t>课程项目最常见的失败模式是“今天能跑、明天跑不了”——因为网络或接口变了。</w:t>
      </w:r>
      <w:r>
        <w:rPr>
          <w:rFonts w:ascii="黑体" w:hAnsi="黑体" w:eastAsia="黑体" w:cs="黑体"/>
          <w:color w:val="1C1E21"/>
        </w:rPr>
        <w:t>唯一可靠的解法是抓一次就永久保存</w:t>
      </w:r>
      <w:r>
        <w:rPr>
          <w:rFonts w:cs="等线"/>
          <w:color w:val="1C1E21"/>
        </w:rPr>
        <w:t>，之后的分析全部读本地文件。</w:t>
      </w:r>
    </w:p>
    <w:p w14:paraId="0CD00238">
      <w:pPr>
        <w:keepNext/>
        <w:spacing w:after="20"/>
        <w:rPr>
          <w:rFonts w:hint="eastAsia"/>
        </w:rPr>
      </w:pPr>
      <w:r>
        <w:rPr>
          <w:rFonts w:ascii="黑体" w:hAnsi="黑体" w:eastAsia="黑体" w:cs="黑体"/>
          <w:color w:val="626870"/>
          <w:sz w:val="17"/>
        </w:rPr>
        <w:t>▍fetch_data.py：带退避的抓取</w:t>
      </w:r>
    </w:p>
    <w:p w14:paraId="22F1CC0D">
      <w:pPr>
        <w:shd w:val="clear" w:color="auto" w:fill="F4F6F8"/>
        <w:spacing w:after="0" w:line="283" w:lineRule="auto"/>
        <w:ind w:left="142"/>
        <w:rPr>
          <w:rFonts w:hint="eastAsia"/>
        </w:rPr>
      </w:pPr>
      <w:r>
        <w:rPr>
          <w:rFonts w:ascii="Consolas" w:hAnsi="Consolas" w:eastAsia="Consolas" w:cs="Consolas"/>
          <w:color w:val="22262B"/>
          <w:sz w:val="17"/>
        </w:rPr>
        <w:t>import json, os, time</w:t>
      </w:r>
    </w:p>
    <w:p w14:paraId="312DE0EC">
      <w:pPr>
        <w:shd w:val="clear" w:color="auto" w:fill="F4F6F8"/>
        <w:spacing w:after="0" w:line="283" w:lineRule="auto"/>
        <w:ind w:left="142"/>
        <w:rPr>
          <w:rFonts w:hint="eastAsia"/>
        </w:rPr>
      </w:pPr>
      <w:r>
        <w:rPr>
          <w:rFonts w:ascii="Consolas" w:hAnsi="Consolas" w:eastAsia="Consolas" w:cs="Consolas"/>
          <w:color w:val="22262B"/>
          <w:sz w:val="17"/>
        </w:rPr>
        <w:t>import requests</w:t>
      </w:r>
    </w:p>
    <w:p w14:paraId="481A7B2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AF44517">
      <w:pPr>
        <w:shd w:val="clear" w:color="auto" w:fill="F4F6F8"/>
        <w:spacing w:after="0" w:line="283" w:lineRule="auto"/>
        <w:ind w:left="142"/>
        <w:rPr>
          <w:rFonts w:hint="eastAsia"/>
        </w:rPr>
      </w:pPr>
      <w:r>
        <w:rPr>
          <w:rFonts w:ascii="Consolas" w:hAnsi="Consolas" w:eastAsia="Consolas" w:cs="Consolas"/>
          <w:color w:val="22262B"/>
          <w:sz w:val="17"/>
        </w:rPr>
        <w:t>HDR = {"User-Agent": "Mozilla/5.0 ... Chrome/124.0"}   # 不带 UA 会被拒</w:t>
      </w:r>
    </w:p>
    <w:p w14:paraId="480B51B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54B4C9F">
      <w:pPr>
        <w:shd w:val="clear" w:color="auto" w:fill="F4F6F8"/>
        <w:spacing w:after="0" w:line="283" w:lineRule="auto"/>
        <w:ind w:left="142"/>
        <w:rPr>
          <w:rFonts w:hint="eastAsia"/>
        </w:rPr>
      </w:pPr>
      <w:r>
        <w:rPr>
          <w:rFonts w:ascii="Consolas" w:hAnsi="Consolas" w:eastAsia="Consolas" w:cs="Consolas"/>
          <w:color w:val="22262B"/>
          <w:sz w:val="17"/>
        </w:rPr>
        <w:t>def http_get(url, referer=None, tries=3, pause=1.5):</w:t>
      </w:r>
    </w:p>
    <w:p w14:paraId="64C759DC">
      <w:pPr>
        <w:shd w:val="clear" w:color="auto" w:fill="F4F6F8"/>
        <w:spacing w:after="0" w:line="283" w:lineRule="auto"/>
        <w:ind w:left="142"/>
        <w:rPr>
          <w:rFonts w:hint="eastAsia"/>
        </w:rPr>
      </w:pPr>
      <w:r>
        <w:rPr>
          <w:rFonts w:ascii="Consolas" w:hAnsi="Consolas" w:eastAsia="Consolas" w:cs="Consolas"/>
          <w:color w:val="22262B"/>
          <w:sz w:val="17"/>
        </w:rPr>
        <w:t xml:space="preserve">    heads = dict(HDR)</w:t>
      </w:r>
    </w:p>
    <w:p w14:paraId="4ECF2E8E">
      <w:pPr>
        <w:shd w:val="clear" w:color="auto" w:fill="F4F6F8"/>
        <w:spacing w:after="0" w:line="283" w:lineRule="auto"/>
        <w:ind w:left="142"/>
        <w:rPr>
          <w:rFonts w:hint="eastAsia"/>
        </w:rPr>
      </w:pPr>
      <w:r>
        <w:rPr>
          <w:rFonts w:ascii="Consolas" w:hAnsi="Consolas" w:eastAsia="Consolas" w:cs="Consolas"/>
          <w:color w:val="22262B"/>
          <w:sz w:val="17"/>
        </w:rPr>
        <w:t xml:space="preserve">    if referer:</w:t>
      </w:r>
    </w:p>
    <w:p w14:paraId="7D39CB0F">
      <w:pPr>
        <w:shd w:val="clear" w:color="auto" w:fill="F4F6F8"/>
        <w:spacing w:after="0" w:line="283" w:lineRule="auto"/>
        <w:ind w:left="142"/>
        <w:rPr>
          <w:rFonts w:hint="eastAsia"/>
        </w:rPr>
      </w:pPr>
      <w:r>
        <w:rPr>
          <w:rFonts w:ascii="Consolas" w:hAnsi="Consolas" w:eastAsia="Consolas" w:cs="Consolas"/>
          <w:color w:val="22262B"/>
          <w:sz w:val="17"/>
        </w:rPr>
        <w:t xml:space="preserve">        heads["Referer"] = referer</w:t>
      </w:r>
    </w:p>
    <w:p w14:paraId="2D2FF79C">
      <w:pPr>
        <w:shd w:val="clear" w:color="auto" w:fill="F4F6F8"/>
        <w:spacing w:after="0" w:line="283" w:lineRule="auto"/>
        <w:ind w:left="142"/>
        <w:rPr>
          <w:rFonts w:hint="eastAsia"/>
        </w:rPr>
      </w:pPr>
      <w:r>
        <w:rPr>
          <w:rFonts w:ascii="Consolas" w:hAnsi="Consolas" w:eastAsia="Consolas" w:cs="Consolas"/>
          <w:color w:val="22262B"/>
          <w:sz w:val="17"/>
        </w:rPr>
        <w:t xml:space="preserve">    for i in range(tries):</w:t>
      </w:r>
    </w:p>
    <w:p w14:paraId="243AEA93">
      <w:pPr>
        <w:shd w:val="clear" w:color="auto" w:fill="F4F6F8"/>
        <w:spacing w:after="0" w:line="283" w:lineRule="auto"/>
        <w:ind w:left="142"/>
        <w:rPr>
          <w:rFonts w:hint="eastAsia"/>
        </w:rPr>
      </w:pPr>
      <w:r>
        <w:rPr>
          <w:rFonts w:ascii="Consolas" w:hAnsi="Consolas" w:eastAsia="Consolas" w:cs="Consolas"/>
          <w:color w:val="22262B"/>
          <w:sz w:val="17"/>
        </w:rPr>
        <w:t xml:space="preserve">        try:</w:t>
      </w:r>
    </w:p>
    <w:p w14:paraId="0345C726">
      <w:pPr>
        <w:shd w:val="clear" w:color="auto" w:fill="F4F6F8"/>
        <w:spacing w:after="0" w:line="283" w:lineRule="auto"/>
        <w:ind w:left="142"/>
        <w:rPr>
          <w:rFonts w:hint="eastAsia"/>
        </w:rPr>
      </w:pPr>
      <w:r>
        <w:rPr>
          <w:rFonts w:ascii="Consolas" w:hAnsi="Consolas" w:eastAsia="Consolas" w:cs="Consolas"/>
          <w:color w:val="22262B"/>
          <w:sz w:val="17"/>
        </w:rPr>
        <w:t xml:space="preserve">            r = requests.get(url, headers=heads, timeout=20)</w:t>
      </w:r>
    </w:p>
    <w:p w14:paraId="26F5A3B2">
      <w:pPr>
        <w:shd w:val="clear" w:color="auto" w:fill="F4F6F8"/>
        <w:spacing w:after="0" w:line="283" w:lineRule="auto"/>
        <w:ind w:left="142"/>
        <w:rPr>
          <w:rFonts w:hint="eastAsia"/>
        </w:rPr>
      </w:pPr>
      <w:r>
        <w:rPr>
          <w:rFonts w:ascii="Consolas" w:hAnsi="Consolas" w:eastAsia="Consolas" w:cs="Consolas"/>
          <w:color w:val="22262B"/>
          <w:sz w:val="17"/>
        </w:rPr>
        <w:t xml:space="preserve">            r.raise_for_status()</w:t>
      </w:r>
    </w:p>
    <w:p w14:paraId="3895A18F">
      <w:pPr>
        <w:shd w:val="clear" w:color="auto" w:fill="F4F6F8"/>
        <w:spacing w:after="0" w:line="283" w:lineRule="auto"/>
        <w:ind w:left="142"/>
        <w:rPr>
          <w:rFonts w:hint="eastAsia"/>
        </w:rPr>
      </w:pPr>
      <w:r>
        <w:rPr>
          <w:rFonts w:ascii="Consolas" w:hAnsi="Consolas" w:eastAsia="Consolas" w:cs="Consolas"/>
          <w:color w:val="22262B"/>
          <w:sz w:val="17"/>
        </w:rPr>
        <w:t xml:space="preserve">            return r</w:t>
      </w:r>
    </w:p>
    <w:p w14:paraId="5F63B6C6">
      <w:pPr>
        <w:shd w:val="clear" w:color="auto" w:fill="F4F6F8"/>
        <w:spacing w:after="0" w:line="283" w:lineRule="auto"/>
        <w:ind w:left="142"/>
        <w:rPr>
          <w:rFonts w:hint="eastAsia"/>
        </w:rPr>
      </w:pPr>
      <w:r>
        <w:rPr>
          <w:rFonts w:ascii="Consolas" w:hAnsi="Consolas" w:eastAsia="Consolas" w:cs="Consolas"/>
          <w:color w:val="22262B"/>
          <w:sz w:val="17"/>
        </w:rPr>
        <w:t xml:space="preserve">        except Exception as exc:</w:t>
      </w:r>
    </w:p>
    <w:p w14:paraId="0F67C33E">
      <w:pPr>
        <w:shd w:val="clear" w:color="auto" w:fill="F4F6F8"/>
        <w:spacing w:after="0" w:line="283" w:lineRule="auto"/>
        <w:ind w:left="142"/>
        <w:rPr>
          <w:rFonts w:hint="eastAsia"/>
        </w:rPr>
      </w:pPr>
      <w:r>
        <w:rPr>
          <w:rFonts w:ascii="Consolas" w:hAnsi="Consolas" w:eastAsia="Consolas" w:cs="Consolas"/>
          <w:color w:val="22262B"/>
          <w:sz w:val="17"/>
        </w:rPr>
        <w:t xml:space="preserve">            print(f"  第 {i+1} 次失败：{exc}")</w:t>
      </w:r>
    </w:p>
    <w:p w14:paraId="1AB9D7ED">
      <w:pPr>
        <w:shd w:val="clear" w:color="auto" w:fill="F4F6F8"/>
        <w:spacing w:after="0" w:line="283" w:lineRule="auto"/>
        <w:ind w:left="142"/>
        <w:rPr>
          <w:rFonts w:hint="eastAsia"/>
        </w:rPr>
      </w:pPr>
      <w:r>
        <w:rPr>
          <w:rFonts w:ascii="Consolas" w:hAnsi="Consolas" w:eastAsia="Consolas" w:cs="Consolas"/>
          <w:color w:val="22262B"/>
          <w:sz w:val="17"/>
        </w:rPr>
        <w:t xml:space="preserve">            time.sleep(pause * (i + 1))      # 退避重试，别猛敲服务器</w:t>
      </w:r>
    </w:p>
    <w:p w14:paraId="669D4DA0">
      <w:pPr>
        <w:shd w:val="clear" w:color="auto" w:fill="F4F6F8"/>
        <w:spacing w:after="0" w:line="283" w:lineRule="auto"/>
        <w:ind w:left="142"/>
        <w:rPr>
          <w:rFonts w:hint="eastAsia"/>
        </w:rPr>
      </w:pPr>
      <w:r>
        <w:rPr>
          <w:rFonts w:ascii="Consolas" w:hAnsi="Consolas" w:eastAsia="Consolas" w:cs="Consolas"/>
          <w:color w:val="22262B"/>
          <w:sz w:val="17"/>
        </w:rPr>
        <w:t xml:space="preserve">    return None</w:t>
      </w:r>
    </w:p>
    <w:p w14:paraId="3BB7EB9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9D69C8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166575B">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593F0316">
            <w:pPr>
              <w:spacing w:before="40" w:after="40"/>
              <w:rPr>
                <w:rFonts w:hint="eastAsia"/>
              </w:rPr>
            </w:pPr>
            <w:r>
              <w:rPr>
                <w:rFonts w:ascii="黑体" w:hAnsi="黑体" w:eastAsia="黑体" w:cs="黑体"/>
                <w:color w:val="B4791B"/>
                <w:sz w:val="19"/>
              </w:rPr>
              <w:t>注意　</w:t>
            </w:r>
            <w:r>
              <w:rPr>
                <w:rFonts w:cs="等线"/>
                <w:color w:val="1C1E21"/>
                <w:sz w:val="19"/>
              </w:rPr>
              <w:t>取数脚本要</w:t>
            </w:r>
            <w:r>
              <w:rPr>
                <w:rFonts w:ascii="黑体" w:hAnsi="黑体" w:eastAsia="黑体" w:cs="黑体"/>
                <w:color w:val="1C1E21"/>
                <w:sz w:val="19"/>
              </w:rPr>
              <w:t>幂等</w:t>
            </w:r>
            <w:r>
              <w:rPr>
                <w:rFonts w:cs="等线"/>
                <w:color w:val="1C1E21"/>
                <w:sz w:val="19"/>
              </w:rPr>
              <w:t xml:space="preserve">：同一份文件重复抓不会变、抓过就跳过。项目四的 fetch_data.py 支持 --years 与 --skip-sina，抓完先核对文件数（应为 3 个 JSON + 15 个 HTML = </w:t>
            </w:r>
            <w:r>
              <w:rPr>
                <w:rFonts w:ascii="黑体" w:hAnsi="黑体" w:eastAsia="黑体" w:cs="黑体"/>
                <w:color w:val="1C1E21"/>
                <w:sz w:val="19"/>
              </w:rPr>
              <w:t>18 个</w:t>
            </w:r>
            <w:r>
              <w:rPr>
                <w:rFonts w:cs="等线"/>
                <w:color w:val="1C1E21"/>
                <w:sz w:val="19"/>
              </w:rPr>
              <w:t>），再往下做。文件数不对就别分析，回头补抓。</w:t>
            </w:r>
          </w:p>
        </w:tc>
      </w:tr>
    </w:tbl>
    <w:p w14:paraId="2E321B45">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10040FA">
        <w:tblPrEx>
          <w:tblCellMar>
            <w:top w:w="0" w:type="dxa"/>
            <w:left w:w="108" w:type="dxa"/>
            <w:bottom w:w="0" w:type="dxa"/>
            <w:right w:w="108" w:type="dxa"/>
          </w:tblCellMar>
        </w:tblPrEx>
        <w:trPr>
          <w:trHeight w:val="226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534CFE68">
            <w:pPr>
              <w:jc w:val="center"/>
              <w:rPr>
                <w:rFonts w:hint="eastAsia"/>
              </w:rPr>
            </w:pPr>
            <w:r>
              <w:rPr>
                <w:rFonts w:ascii="黑体" w:hAnsi="黑体" w:eastAsia="黑体" w:cs="黑体"/>
                <w:color w:val="7A8794"/>
                <w:sz w:val="19"/>
              </w:rPr>
              <w:t>◻ 演示图占位</w:t>
            </w:r>
          </w:p>
          <w:p w14:paraId="4BC8BB8A">
            <w:pPr>
              <w:spacing w:after="0"/>
              <w:rPr>
                <w:rFonts w:hint="eastAsia"/>
              </w:rPr>
            </w:pPr>
            <w:r>
              <w:rPr>
                <w:rFonts w:cs="等线"/>
                <w:color w:val="1C1E21"/>
                <w:sz w:val="18"/>
              </w:rPr>
              <w:t xml:space="preserve"> </w:t>
            </w:r>
          </w:p>
          <w:p w14:paraId="6ECF7C37">
            <w:pPr>
              <w:spacing w:after="0"/>
              <w:rPr>
                <w:rFonts w:hint="eastAsia"/>
              </w:rPr>
            </w:pPr>
            <w:r>
              <w:rPr>
                <w:rFonts w:cs="等线"/>
                <w:color w:val="1C1E21"/>
                <w:sz w:val="18"/>
              </w:rPr>
              <w:t xml:space="preserve"> </w:t>
            </w:r>
          </w:p>
          <w:p w14:paraId="28DD3714">
            <w:pPr>
              <w:spacing w:after="0"/>
              <w:rPr>
                <w:rFonts w:hint="eastAsia"/>
              </w:rPr>
            </w:pPr>
            <w:r>
              <w:rPr>
                <w:rFonts w:cs="等线"/>
                <w:color w:val="1C1E21"/>
                <w:sz w:val="18"/>
              </w:rPr>
              <w:t xml:space="preserve"> </w:t>
            </w:r>
          </w:p>
          <w:p w14:paraId="4996BFB9">
            <w:pPr>
              <w:spacing w:after="0"/>
              <w:rPr>
                <w:rFonts w:hint="eastAsia"/>
              </w:rPr>
            </w:pPr>
            <w:r>
              <w:rPr>
                <w:rFonts w:cs="等线"/>
                <w:color w:val="1C1E21"/>
                <w:sz w:val="18"/>
              </w:rPr>
              <w:t xml:space="preserve"> </w:t>
            </w:r>
          </w:p>
          <w:p w14:paraId="374604A8">
            <w:pPr>
              <w:jc w:val="center"/>
              <w:rPr>
                <w:rFonts w:hint="eastAsia"/>
              </w:rPr>
            </w:pPr>
            <w:r>
              <w:rPr>
                <w:rFonts w:ascii="黑体" w:hAnsi="黑体" w:eastAsia="黑体" w:cs="黑体"/>
                <w:color w:val="1C4A8C"/>
                <w:sz w:val="18"/>
              </w:rPr>
              <w:t>图 5-15　data/raw 目录的 18 个落盘文件</w:t>
            </w:r>
          </w:p>
          <w:p w14:paraId="142D82D1">
            <w:pPr>
              <w:spacing w:after="80"/>
              <w:jc w:val="center"/>
              <w:rPr>
                <w:rFonts w:hint="eastAsia"/>
              </w:rPr>
            </w:pPr>
            <w:r>
              <w:rPr>
                <w:rFonts w:cs="等线"/>
                <w:color w:val="626870"/>
                <w:sz w:val="17"/>
              </w:rPr>
              <w:t>补图提示：截文件资源管理器（按修改时间排序），能同时看到 em_*.json 与 sina_*.html 两类文件名。</w:t>
            </w:r>
          </w:p>
        </w:tc>
      </w:tr>
    </w:tbl>
    <w:p w14:paraId="71C9815F">
      <w:pPr>
        <w:spacing w:after="40"/>
        <w:rPr>
          <w:rFonts w:hint="eastAsia"/>
        </w:rPr>
      </w:pPr>
    </w:p>
    <w:p w14:paraId="5A750F73">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解析：把脏科目名洗成能匹配的键</w:t>
      </w:r>
    </w:p>
    <w:p w14:paraId="57DE8505">
      <w:pPr>
        <w:jc w:val="both"/>
        <w:rPr>
          <w:rFonts w:hint="eastAsia"/>
        </w:rPr>
      </w:pPr>
      <w:r>
        <w:rPr>
          <w:rFonts w:cs="等线"/>
          <w:color w:val="1C1E21"/>
        </w:rPr>
        <w:t xml:space="preserve">网页表格里的科目名长这样：“  其中：归属于母公司股东权益合计\n”、“资产总计（一）”。不洗干净，下一步 lookup 就会返回 NaN——而 </w:t>
      </w:r>
      <w:r>
        <w:rPr>
          <w:rFonts w:ascii="黑体" w:hAnsi="黑体" w:eastAsia="黑体" w:cs="黑体"/>
          <w:color w:val="1C1E21"/>
        </w:rPr>
        <w:t>NaN 在财务表里最危险，它会静默地让指标变空而不报错</w:t>
      </w:r>
      <w:r>
        <w:rPr>
          <w:rFonts w:cs="等线"/>
          <w:color w:val="1C1E21"/>
        </w:rPr>
        <w:t>。</w:t>
      </w:r>
    </w:p>
    <w:p w14:paraId="0EA1ED48">
      <w:pPr>
        <w:keepNext/>
        <w:spacing w:after="20"/>
        <w:rPr>
          <w:rFonts w:hint="eastAsia"/>
        </w:rPr>
      </w:pPr>
      <w:r>
        <w:rPr>
          <w:rFonts w:ascii="黑体" w:hAnsi="黑体" w:eastAsia="黑体" w:cs="黑体"/>
          <w:color w:val="626870"/>
          <w:sz w:val="17"/>
        </w:rPr>
        <w:t>▍fs_parser.py：清洗</w:t>
      </w:r>
    </w:p>
    <w:p w14:paraId="75189C2C">
      <w:pPr>
        <w:shd w:val="clear" w:color="auto" w:fill="F4F6F8"/>
        <w:spacing w:after="0" w:line="283" w:lineRule="auto"/>
        <w:ind w:left="142"/>
        <w:rPr>
          <w:rFonts w:hint="eastAsia"/>
        </w:rPr>
      </w:pPr>
      <w:r>
        <w:rPr>
          <w:rFonts w:ascii="Consolas" w:hAnsi="Consolas" w:eastAsia="Consolas" w:cs="Consolas"/>
          <w:color w:val="22262B"/>
          <w:sz w:val="17"/>
        </w:rPr>
        <w:t>import re</w:t>
      </w:r>
    </w:p>
    <w:p w14:paraId="4C2C4CF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A9107FA">
      <w:pPr>
        <w:shd w:val="clear" w:color="auto" w:fill="F4F6F8"/>
        <w:spacing w:after="0" w:line="283" w:lineRule="auto"/>
        <w:ind w:left="142"/>
        <w:rPr>
          <w:rFonts w:hint="eastAsia"/>
        </w:rPr>
      </w:pPr>
      <w:r>
        <w:rPr>
          <w:rFonts w:ascii="Consolas" w:hAnsi="Consolas" w:eastAsia="Consolas" w:cs="Consolas"/>
          <w:color w:val="22262B"/>
          <w:sz w:val="17"/>
        </w:rPr>
        <w:t>def normalize(item):</w:t>
      </w:r>
    </w:p>
    <w:p w14:paraId="08EBEBC6">
      <w:pPr>
        <w:shd w:val="clear" w:color="auto" w:fill="F4F6F8"/>
        <w:spacing w:after="0" w:line="283" w:lineRule="auto"/>
        <w:ind w:left="142"/>
        <w:rPr>
          <w:rFonts w:hint="eastAsia"/>
        </w:rPr>
      </w:pPr>
      <w:r>
        <w:rPr>
          <w:rFonts w:ascii="Consolas" w:hAnsi="Consolas" w:eastAsia="Consolas" w:cs="Consolas"/>
          <w:color w:val="22262B"/>
          <w:sz w:val="17"/>
        </w:rPr>
        <w:t xml:space="preserve">    """科目名归一化：只留清洗后的名称，作为全项目的唯一匹配键"""</w:t>
      </w:r>
    </w:p>
    <w:p w14:paraId="5DC0B843">
      <w:pPr>
        <w:shd w:val="clear" w:color="auto" w:fill="F4F6F8"/>
        <w:spacing w:after="0" w:line="283" w:lineRule="auto"/>
        <w:ind w:left="142"/>
        <w:rPr>
          <w:rFonts w:hint="eastAsia"/>
        </w:rPr>
      </w:pPr>
      <w:r>
        <w:rPr>
          <w:rFonts w:ascii="Consolas" w:hAnsi="Consolas" w:eastAsia="Consolas" w:cs="Consolas"/>
          <w:color w:val="22262B"/>
          <w:sz w:val="17"/>
        </w:rPr>
        <w:t xml:space="preserve">    s = str(item).replace("\u3000", " ")        # 全角空格 → 半角</w:t>
      </w:r>
    </w:p>
    <w:p w14:paraId="4569B80F">
      <w:pPr>
        <w:shd w:val="clear" w:color="auto" w:fill="F4F6F8"/>
        <w:spacing w:after="0" w:line="283" w:lineRule="auto"/>
        <w:ind w:left="142"/>
        <w:rPr>
          <w:rFonts w:hint="eastAsia"/>
        </w:rPr>
      </w:pPr>
      <w:r>
        <w:rPr>
          <w:rFonts w:ascii="Consolas" w:hAnsi="Consolas" w:eastAsia="Consolas" w:cs="Consolas"/>
          <w:color w:val="22262B"/>
          <w:sz w:val="17"/>
        </w:rPr>
        <w:t xml:space="preserve">    s = re.sub(r"\s+", "", s)                   # 去掉所有空白与换行</w:t>
      </w:r>
    </w:p>
    <w:p w14:paraId="03C6E980">
      <w:pPr>
        <w:shd w:val="clear" w:color="auto" w:fill="F4F6F8"/>
        <w:spacing w:after="0" w:line="283" w:lineRule="auto"/>
        <w:ind w:left="142"/>
        <w:rPr>
          <w:rFonts w:hint="eastAsia"/>
        </w:rPr>
      </w:pPr>
      <w:r>
        <w:rPr>
          <w:rFonts w:ascii="Consolas" w:hAnsi="Consolas" w:eastAsia="Consolas" w:cs="Consolas"/>
          <w:color w:val="22262B"/>
          <w:sz w:val="17"/>
        </w:rPr>
        <w:t xml:space="preserve">    s = s.replace("（", "(").replace("）", ")")  # 全/半角括号统一</w:t>
      </w:r>
    </w:p>
    <w:p w14:paraId="00F88302">
      <w:pPr>
        <w:shd w:val="clear" w:color="auto" w:fill="F4F6F8"/>
        <w:spacing w:after="0" w:line="283" w:lineRule="auto"/>
        <w:ind w:left="142"/>
        <w:rPr>
          <w:rFonts w:hint="eastAsia"/>
        </w:rPr>
      </w:pPr>
      <w:r>
        <w:rPr>
          <w:rFonts w:ascii="Consolas" w:hAnsi="Consolas" w:eastAsia="Consolas" w:cs="Consolas"/>
          <w:color w:val="22262B"/>
          <w:sz w:val="17"/>
        </w:rPr>
        <w:t xml:space="preserve">    s = re.sub(r"^其中[:：]", "", s)             # 去“其中：”前缀</w:t>
      </w:r>
    </w:p>
    <w:p w14:paraId="58C69D58">
      <w:pPr>
        <w:shd w:val="clear" w:color="auto" w:fill="F4F6F8"/>
        <w:spacing w:after="0" w:line="283" w:lineRule="auto"/>
        <w:ind w:left="142"/>
        <w:rPr>
          <w:rFonts w:hint="eastAsia"/>
        </w:rPr>
      </w:pPr>
      <w:r>
        <w:rPr>
          <w:rFonts w:ascii="Consolas" w:hAnsi="Consolas" w:eastAsia="Consolas" w:cs="Consolas"/>
          <w:color w:val="22262B"/>
          <w:sz w:val="17"/>
        </w:rPr>
        <w:t xml:space="preserve">    s = re.sub(r"^\([一二三四五六七八九十]+\)", "", s)  # 去序号前缀</w:t>
      </w:r>
    </w:p>
    <w:p w14:paraId="568F2CF5">
      <w:pPr>
        <w:shd w:val="clear" w:color="auto" w:fill="F4F6F8"/>
        <w:spacing w:after="0" w:line="283" w:lineRule="auto"/>
        <w:ind w:left="142"/>
        <w:rPr>
          <w:rFonts w:hint="eastAsia"/>
        </w:rPr>
      </w:pPr>
      <w:r>
        <w:rPr>
          <w:rFonts w:ascii="Consolas" w:hAnsi="Consolas" w:eastAsia="Consolas" w:cs="Consolas"/>
          <w:color w:val="22262B"/>
          <w:sz w:val="17"/>
        </w:rPr>
        <w:t xml:space="preserve">    return s.strip("-—:：")</w:t>
      </w:r>
    </w:p>
    <w:p w14:paraId="4DBC9F3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8344C74">
      <w:pPr>
        <w:shd w:val="clear" w:color="auto" w:fill="F4F6F8"/>
        <w:spacing w:after="0" w:line="283" w:lineRule="auto"/>
        <w:ind w:left="142"/>
        <w:rPr>
          <w:rFonts w:hint="eastAsia"/>
        </w:rPr>
      </w:pPr>
      <w:r>
        <w:rPr>
          <w:rFonts w:ascii="Consolas" w:hAnsi="Consolas" w:eastAsia="Consolas" w:cs="Consolas"/>
          <w:color w:val="22262B"/>
          <w:sz w:val="17"/>
        </w:rPr>
        <w:t>def to_float(v):</w:t>
      </w:r>
    </w:p>
    <w:p w14:paraId="6965F1AE">
      <w:pPr>
        <w:shd w:val="clear" w:color="auto" w:fill="F4F6F8"/>
        <w:spacing w:after="0" w:line="283" w:lineRule="auto"/>
        <w:ind w:left="142"/>
        <w:rPr>
          <w:rFonts w:hint="eastAsia"/>
        </w:rPr>
      </w:pPr>
      <w:r>
        <w:rPr>
          <w:rFonts w:ascii="Consolas" w:hAnsi="Consolas" w:eastAsia="Consolas" w:cs="Consolas"/>
          <w:color w:val="22262B"/>
          <w:sz w:val="17"/>
        </w:rPr>
        <w:t xml:space="preserve">    """'1,234.56'→1234.56；'—'/'-'/' '--'→NaN（不要用 0 代替缺失！）"""</w:t>
      </w:r>
    </w:p>
    <w:p w14:paraId="06F57D80">
      <w:pPr>
        <w:shd w:val="clear" w:color="auto" w:fill="F4F6F8"/>
        <w:spacing w:after="0" w:line="283" w:lineRule="auto"/>
        <w:ind w:left="142"/>
        <w:rPr>
          <w:rFonts w:hint="eastAsia"/>
        </w:rPr>
      </w:pPr>
      <w:r>
        <w:rPr>
          <w:rFonts w:ascii="Consolas" w:hAnsi="Consolas" w:eastAsia="Consolas" w:cs="Consolas"/>
          <w:color w:val="22262B"/>
          <w:sz w:val="17"/>
        </w:rPr>
        <w:t xml:space="preserve">    s = str(v).strip().replace(",", "").replace(" ", "")</w:t>
      </w:r>
    </w:p>
    <w:p w14:paraId="12DC5073">
      <w:pPr>
        <w:shd w:val="clear" w:color="auto" w:fill="F4F6F8"/>
        <w:spacing w:after="0" w:line="283" w:lineRule="auto"/>
        <w:ind w:left="142"/>
        <w:rPr>
          <w:rFonts w:hint="eastAsia"/>
        </w:rPr>
      </w:pPr>
      <w:r>
        <w:rPr>
          <w:rFonts w:ascii="Consolas" w:hAnsi="Consolas" w:eastAsia="Consolas" w:cs="Consolas"/>
          <w:color w:val="22262B"/>
          <w:sz w:val="17"/>
        </w:rPr>
        <w:t xml:space="preserve">    if s in {"", "-", "--", "—", "nan", "None"}:</w:t>
      </w:r>
    </w:p>
    <w:p w14:paraId="2907010E">
      <w:pPr>
        <w:shd w:val="clear" w:color="auto" w:fill="F4F6F8"/>
        <w:spacing w:after="0" w:line="283" w:lineRule="auto"/>
        <w:ind w:left="142"/>
        <w:rPr>
          <w:rFonts w:hint="eastAsia"/>
        </w:rPr>
      </w:pPr>
      <w:r>
        <w:rPr>
          <w:rFonts w:ascii="Consolas" w:hAnsi="Consolas" w:eastAsia="Consolas" w:cs="Consolas"/>
          <w:color w:val="22262B"/>
          <w:sz w:val="17"/>
        </w:rPr>
        <w:t xml:space="preserve">        return float("nan")</w:t>
      </w:r>
    </w:p>
    <w:p w14:paraId="0CC02F2F">
      <w:pPr>
        <w:shd w:val="clear" w:color="auto" w:fill="F4F6F8"/>
        <w:spacing w:after="0" w:line="283" w:lineRule="auto"/>
        <w:ind w:left="142"/>
        <w:rPr>
          <w:rFonts w:hint="eastAsia"/>
        </w:rPr>
      </w:pPr>
      <w:r>
        <w:rPr>
          <w:rFonts w:ascii="Consolas" w:hAnsi="Consolas" w:eastAsia="Consolas" w:cs="Consolas"/>
          <w:color w:val="22262B"/>
          <w:sz w:val="17"/>
        </w:rPr>
        <w:t xml:space="preserve">    neg = s.startswith("(") and s.endswith(")")   # 括号式负数</w:t>
      </w:r>
    </w:p>
    <w:p w14:paraId="43DEE149">
      <w:pPr>
        <w:shd w:val="clear" w:color="auto" w:fill="F4F6F8"/>
        <w:spacing w:after="0" w:line="283" w:lineRule="auto"/>
        <w:ind w:left="142"/>
        <w:rPr>
          <w:rFonts w:hint="eastAsia"/>
        </w:rPr>
      </w:pPr>
      <w:r>
        <w:rPr>
          <w:rFonts w:ascii="Consolas" w:hAnsi="Consolas" w:eastAsia="Consolas" w:cs="Consolas"/>
          <w:color w:val="22262B"/>
          <w:sz w:val="17"/>
        </w:rPr>
        <w:t xml:space="preserve">    s = s.strip("()")</w:t>
      </w:r>
    </w:p>
    <w:p w14:paraId="587584BC">
      <w:pPr>
        <w:shd w:val="clear" w:color="auto" w:fill="F4F6F8"/>
        <w:spacing w:after="0" w:line="283" w:lineRule="auto"/>
        <w:ind w:left="142"/>
        <w:rPr>
          <w:rFonts w:hint="eastAsia"/>
        </w:rPr>
      </w:pPr>
      <w:r>
        <w:rPr>
          <w:rFonts w:ascii="Consolas" w:hAnsi="Consolas" w:eastAsia="Consolas" w:cs="Consolas"/>
          <w:color w:val="22262B"/>
          <w:sz w:val="17"/>
        </w:rPr>
        <w:t xml:space="preserve">    try:</w:t>
      </w:r>
    </w:p>
    <w:p w14:paraId="2F720A9F">
      <w:pPr>
        <w:shd w:val="clear" w:color="auto" w:fill="F4F6F8"/>
        <w:spacing w:after="0" w:line="283" w:lineRule="auto"/>
        <w:ind w:left="142"/>
        <w:rPr>
          <w:rFonts w:hint="eastAsia"/>
        </w:rPr>
      </w:pPr>
      <w:r>
        <w:rPr>
          <w:rFonts w:ascii="Consolas" w:hAnsi="Consolas" w:eastAsia="Consolas" w:cs="Consolas"/>
          <w:color w:val="22262B"/>
          <w:sz w:val="17"/>
        </w:rPr>
        <w:t xml:space="preserve">        x = float(s)</w:t>
      </w:r>
    </w:p>
    <w:p w14:paraId="450E45EF">
      <w:pPr>
        <w:shd w:val="clear" w:color="auto" w:fill="F4F6F8"/>
        <w:spacing w:after="0" w:line="283" w:lineRule="auto"/>
        <w:ind w:left="142"/>
        <w:rPr>
          <w:rFonts w:hint="eastAsia"/>
        </w:rPr>
      </w:pPr>
      <w:r>
        <w:rPr>
          <w:rFonts w:ascii="Consolas" w:hAnsi="Consolas" w:eastAsia="Consolas" w:cs="Consolas"/>
          <w:color w:val="22262B"/>
          <w:sz w:val="17"/>
        </w:rPr>
        <w:t xml:space="preserve">    except ValueError:</w:t>
      </w:r>
    </w:p>
    <w:p w14:paraId="4F9DC94D">
      <w:pPr>
        <w:shd w:val="clear" w:color="auto" w:fill="F4F6F8"/>
        <w:spacing w:after="0" w:line="283" w:lineRule="auto"/>
        <w:ind w:left="142"/>
        <w:rPr>
          <w:rFonts w:hint="eastAsia"/>
        </w:rPr>
      </w:pPr>
      <w:r>
        <w:rPr>
          <w:rFonts w:ascii="Consolas" w:hAnsi="Consolas" w:eastAsia="Consolas" w:cs="Consolas"/>
          <w:color w:val="22262B"/>
          <w:sz w:val="17"/>
        </w:rPr>
        <w:t xml:space="preserve">        return float("nan")</w:t>
      </w:r>
    </w:p>
    <w:p w14:paraId="734062E4">
      <w:pPr>
        <w:shd w:val="clear" w:color="auto" w:fill="F4F6F8"/>
        <w:spacing w:after="0" w:line="283" w:lineRule="auto"/>
        <w:ind w:left="142"/>
        <w:rPr>
          <w:rFonts w:hint="eastAsia"/>
        </w:rPr>
      </w:pPr>
      <w:r>
        <w:rPr>
          <w:rFonts w:ascii="Consolas" w:hAnsi="Consolas" w:eastAsia="Consolas" w:cs="Consolas"/>
          <w:color w:val="22262B"/>
          <w:sz w:val="17"/>
        </w:rPr>
        <w:t xml:space="preserve">    return -x if neg else x</w:t>
      </w:r>
    </w:p>
    <w:p w14:paraId="081EAF7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C3DBAE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6B98441">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0737E785">
            <w:pPr>
              <w:spacing w:before="40" w:after="40"/>
              <w:rPr>
                <w:rFonts w:hint="eastAsia"/>
              </w:rPr>
            </w:pPr>
            <w:r>
              <w:rPr>
                <w:rFonts w:ascii="黑体" w:hAnsi="黑体" w:eastAsia="黑体" w:cs="黑体"/>
                <w:color w:val="B03A3A"/>
                <w:sz w:val="19"/>
              </w:rPr>
              <w:t xml:space="preserve">错误决定｜用 0 代替缺失值 </w:t>
            </w:r>
            <w:r>
              <w:rPr>
                <w:rFonts w:cs="等线"/>
                <w:color w:val="1C1E21"/>
                <w:sz w:val="19"/>
              </w:rPr>
              <w:t>把读不到的科目写成 0，会让“资产=负债+权益”这类校验</w:t>
            </w:r>
            <w:r>
              <w:rPr>
                <w:rFonts w:ascii="黑体" w:hAnsi="黑体" w:eastAsia="黑体" w:cs="黑体"/>
                <w:color w:val="1C1E21"/>
                <w:sz w:val="19"/>
              </w:rPr>
              <w:t>假装通过</w:t>
            </w:r>
            <w:r>
              <w:rPr>
                <w:rFonts w:cs="等线"/>
                <w:color w:val="1C1E21"/>
                <w:sz w:val="19"/>
              </w:rPr>
              <w:t>，而周转率的分母为 0 时又会抛出异常或算出无穷大。正确做法：</w:t>
            </w:r>
            <w:r>
              <w:rPr>
                <w:rFonts w:ascii="黑体" w:hAnsi="黑体" w:eastAsia="黑体" w:cs="黑体"/>
                <w:color w:val="1C1E21"/>
                <w:sz w:val="19"/>
              </w:rPr>
              <w:t>缺失一律 NaN</w:t>
            </w:r>
            <w:r>
              <w:rPr>
                <w:rFonts w:cs="等线"/>
                <w:color w:val="1C1E21"/>
                <w:sz w:val="19"/>
              </w:rPr>
              <w:t>，再让校验引擎显式报告“单边缺失”。项目四的双源核验就专门统计了这一类（本次为 0 项）。</w:t>
            </w:r>
          </w:p>
        </w:tc>
      </w:tr>
    </w:tbl>
    <w:p w14:paraId="1613682A">
      <w:pPr>
        <w:spacing w:after="40"/>
        <w:rPr>
          <w:rFonts w:hint="eastAsia"/>
        </w:rPr>
      </w:pPr>
    </w:p>
    <w:p w14:paraId="018FCFBB">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单位口径：一个常量决定所有数字的量级</w:t>
      </w:r>
    </w:p>
    <w:p w14:paraId="0520DC74">
      <w:pPr>
        <w:keepNext/>
        <w:spacing w:after="20"/>
        <w:rPr>
          <w:rFonts w:hint="eastAsia"/>
        </w:rPr>
      </w:pPr>
      <w:r>
        <w:rPr>
          <w:rFonts w:ascii="黑体" w:hAnsi="黑体" w:eastAsia="黑体" w:cs="黑体"/>
          <w:color w:val="626870"/>
          <w:sz w:val="17"/>
        </w:rPr>
        <w:t>▍config.py：单位常量</w:t>
      </w:r>
    </w:p>
    <w:p w14:paraId="58B6055D">
      <w:pPr>
        <w:shd w:val="clear" w:color="auto" w:fill="F4F6F8"/>
        <w:spacing w:after="0" w:line="283" w:lineRule="auto"/>
        <w:ind w:left="142"/>
        <w:rPr>
          <w:rFonts w:hint="eastAsia"/>
        </w:rPr>
      </w:pPr>
      <w:r>
        <w:rPr>
          <w:rFonts w:ascii="Consolas" w:hAnsi="Consolas" w:eastAsia="Consolas" w:cs="Consolas"/>
          <w:color w:val="22262B"/>
          <w:sz w:val="17"/>
        </w:rPr>
        <w:t># config.py —— 单位换算集中在一处，绝不在用的地方临时 ×10000</w:t>
      </w:r>
    </w:p>
    <w:p w14:paraId="59F8A119">
      <w:pPr>
        <w:shd w:val="clear" w:color="auto" w:fill="F4F6F8"/>
        <w:spacing w:after="0" w:line="283" w:lineRule="auto"/>
        <w:ind w:left="142"/>
        <w:rPr>
          <w:rFonts w:hint="eastAsia"/>
        </w:rPr>
      </w:pPr>
      <w:r>
        <w:rPr>
          <w:rFonts w:ascii="Consolas" w:hAnsi="Consolas" w:eastAsia="Consolas" w:cs="Consolas"/>
          <w:color w:val="22262B"/>
          <w:sz w:val="17"/>
        </w:rPr>
        <w:t>SINA_UNIT_SCALE = 1e4      # 新浪报表页面单位为万元 → 统一折算为元</w:t>
      </w:r>
    </w:p>
    <w:p w14:paraId="324934A5">
      <w:pPr>
        <w:shd w:val="clear" w:color="auto" w:fill="F4F6F8"/>
        <w:spacing w:after="0" w:line="283" w:lineRule="auto"/>
        <w:ind w:left="142"/>
        <w:rPr>
          <w:rFonts w:hint="eastAsia"/>
        </w:rPr>
      </w:pPr>
      <w:r>
        <w:rPr>
          <w:rFonts w:ascii="Consolas" w:hAnsi="Consolas" w:eastAsia="Consolas" w:cs="Consolas"/>
          <w:color w:val="22262B"/>
          <w:sz w:val="17"/>
        </w:rPr>
        <w:t>YI = 1e8                   # 元 → 亿元（报告展示用）</w:t>
      </w:r>
    </w:p>
    <w:p w14:paraId="3D755B6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A3F9657">
      <w:pPr>
        <w:shd w:val="clear" w:color="auto" w:fill="F4F6F8"/>
        <w:spacing w:after="0" w:line="283" w:lineRule="auto"/>
        <w:ind w:left="142"/>
        <w:rPr>
          <w:rFonts w:hint="eastAsia"/>
        </w:rPr>
      </w:pPr>
      <w:r>
        <w:rPr>
          <w:rFonts w:ascii="Consolas" w:hAnsi="Consolas" w:eastAsia="Consolas" w:cs="Consolas"/>
          <w:color w:val="22262B"/>
          <w:sz w:val="17"/>
        </w:rPr>
        <w:t>def fmt_yi(x):</w:t>
      </w:r>
    </w:p>
    <w:p w14:paraId="54777C58">
      <w:pPr>
        <w:shd w:val="clear" w:color="auto" w:fill="F4F6F8"/>
        <w:spacing w:after="0" w:line="283" w:lineRule="auto"/>
        <w:ind w:left="142"/>
        <w:rPr>
          <w:rFonts w:hint="eastAsia"/>
        </w:rPr>
      </w:pPr>
      <w:r>
        <w:rPr>
          <w:rFonts w:ascii="Consolas" w:hAnsi="Consolas" w:eastAsia="Consolas" w:cs="Consolas"/>
          <w:color w:val="22262B"/>
          <w:sz w:val="17"/>
        </w:rPr>
        <w:t xml:space="preserve">    return "—" if x is None or x != x else f"{x/YI:,.2f}"</w:t>
      </w:r>
    </w:p>
    <w:p w14:paraId="06EA15A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D4DB821">
      <w:pPr>
        <w:spacing w:after="40"/>
        <w:rPr>
          <w:rFonts w:hint="eastAsia"/>
        </w:rPr>
      </w:pPr>
    </w:p>
    <w:p w14:paraId="099DABA0">
      <w:pPr>
        <w:jc w:val="both"/>
        <w:rPr>
          <w:rFonts w:hint="eastAsia"/>
        </w:rPr>
      </w:pPr>
      <w:r>
        <w:rPr>
          <w:rFonts w:cs="等线"/>
          <w:color w:val="1C1E21"/>
        </w:rPr>
        <w:t>美的集团 2025 年</w:t>
      </w:r>
      <w:r>
        <w:rPr>
          <w:rFonts w:ascii="黑体" w:hAnsi="黑体" w:eastAsia="黑体" w:cs="黑体"/>
          <w:color w:val="1C1E21"/>
        </w:rPr>
        <w:t>营业总收入 4,585.02 亿元</w:t>
      </w:r>
      <w:r>
        <w:rPr>
          <w:rFonts w:cs="等线"/>
          <w:color w:val="1C1E21"/>
        </w:rPr>
        <w:t>、</w:t>
      </w:r>
      <w:r>
        <w:rPr>
          <w:rFonts w:ascii="黑体" w:hAnsi="黑体" w:eastAsia="黑体" w:cs="黑体"/>
          <w:color w:val="1C1E21"/>
        </w:rPr>
        <w:t>营业收入（利润表口径）4,564.52 亿元</w:t>
      </w:r>
      <w:r>
        <w:rPr>
          <w:rFonts w:cs="等线"/>
          <w:color w:val="1C1E21"/>
        </w:rPr>
        <w:t>、净利润 445.20 亿元、资产总计 6,087.92 亿元。两个“收入”差 20.50 亿元（其他业务收入），后面所有指标都必须</w:t>
      </w:r>
      <w:r>
        <w:rPr>
          <w:rFonts w:ascii="黑体" w:hAnsi="黑体" w:eastAsia="黑体" w:cs="黑体"/>
          <w:color w:val="1C1E21"/>
        </w:rPr>
        <w:t>固定用同一个</w:t>
      </w:r>
      <w:r>
        <w:rPr>
          <w:rFonts w:cs="等线"/>
          <w:color w:val="1C1E21"/>
        </w:rPr>
        <w:t>，否则同一份报告里会出现两个毛利率。</w:t>
      </w:r>
    </w:p>
    <w:p w14:paraId="00CDC03E">
      <w:pPr>
        <w:keepNext/>
        <w:spacing w:before="100" w:after="40"/>
        <w:rPr>
          <w:rFonts w:hint="eastAsia"/>
        </w:rPr>
      </w:pPr>
      <w:r>
        <w:rPr>
          <w:rFonts w:ascii="黑体" w:hAnsi="黑体" w:eastAsia="黑体" w:cs="黑体"/>
          <w:color w:val="1C1E21"/>
          <w:sz w:val="18"/>
        </w:rPr>
        <w:t>表 5-12　两个“收入”口径分别用在哪里</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0"/>
        <w:gridCol w:w="1743"/>
        <w:gridCol w:w="1743"/>
        <w:gridCol w:w="3341"/>
      </w:tblGrid>
      <w:tr w14:paraId="1544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0" w:type="dxa"/>
            <w:shd w:val="clear" w:color="auto" w:fill="EDF1F7"/>
          </w:tcPr>
          <w:p w14:paraId="7054B6F4">
            <w:pPr>
              <w:spacing w:before="20" w:after="20" w:line="276" w:lineRule="auto"/>
              <w:rPr>
                <w:rFonts w:hint="eastAsia"/>
              </w:rPr>
            </w:pPr>
            <w:r>
              <w:rPr>
                <w:rFonts w:ascii="黑体" w:hAnsi="黑体" w:eastAsia="黑体" w:cs="黑体"/>
                <w:color w:val="1C4A8C"/>
                <w:sz w:val="17"/>
              </w:rPr>
              <w:t>场景</w:t>
            </w:r>
          </w:p>
        </w:tc>
        <w:tc>
          <w:tcPr>
            <w:tcW w:w="1743" w:type="dxa"/>
            <w:shd w:val="clear" w:color="auto" w:fill="EDF1F7"/>
          </w:tcPr>
          <w:p w14:paraId="7CFBA3D4">
            <w:pPr>
              <w:spacing w:before="20" w:after="20" w:line="276" w:lineRule="auto"/>
              <w:rPr>
                <w:rFonts w:hint="eastAsia"/>
              </w:rPr>
            </w:pPr>
            <w:r>
              <w:rPr>
                <w:rFonts w:ascii="黑体" w:hAnsi="黑体" w:eastAsia="黑体" w:cs="黑体"/>
                <w:color w:val="1C4A8C"/>
                <w:sz w:val="17"/>
              </w:rPr>
              <w:t>该用哪个收入口径</w:t>
            </w:r>
          </w:p>
        </w:tc>
        <w:tc>
          <w:tcPr>
            <w:tcW w:w="1743" w:type="dxa"/>
            <w:shd w:val="clear" w:color="auto" w:fill="EDF1F7"/>
          </w:tcPr>
          <w:p w14:paraId="5CC8E4B0">
            <w:pPr>
              <w:spacing w:before="20" w:after="20" w:line="276" w:lineRule="auto"/>
              <w:rPr>
                <w:rFonts w:hint="eastAsia"/>
              </w:rPr>
            </w:pPr>
            <w:r>
              <w:rPr>
                <w:rFonts w:ascii="黑体" w:hAnsi="黑体" w:eastAsia="黑体" w:cs="黑体"/>
                <w:color w:val="1C4A8C"/>
                <w:sz w:val="17"/>
              </w:rPr>
              <w:t>本例数值</w:t>
            </w:r>
          </w:p>
        </w:tc>
        <w:tc>
          <w:tcPr>
            <w:tcW w:w="3341" w:type="dxa"/>
            <w:shd w:val="clear" w:color="auto" w:fill="EDF1F7"/>
          </w:tcPr>
          <w:p w14:paraId="21FA2AB3">
            <w:pPr>
              <w:spacing w:before="20" w:after="20" w:line="276" w:lineRule="auto"/>
              <w:rPr>
                <w:rFonts w:hint="eastAsia"/>
              </w:rPr>
            </w:pPr>
            <w:r>
              <w:rPr>
                <w:rFonts w:ascii="黑体" w:hAnsi="黑体" w:eastAsia="黑体" w:cs="黑体"/>
                <w:color w:val="1C4A8C"/>
                <w:sz w:val="17"/>
              </w:rPr>
              <w:t>写错会怎样</w:t>
            </w:r>
          </w:p>
        </w:tc>
      </w:tr>
      <w:tr w14:paraId="7A1C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0FF9F2EB">
            <w:pPr>
              <w:spacing w:before="10" w:after="10" w:line="276" w:lineRule="auto"/>
              <w:rPr>
                <w:rFonts w:hint="eastAsia"/>
              </w:rPr>
            </w:pPr>
            <w:r>
              <w:rPr>
                <w:rFonts w:cs="等线"/>
                <w:color w:val="1C1E21"/>
                <w:sz w:val="17"/>
              </w:rPr>
              <w:t>毛利率 / 净利率 / 周转率 / 杜邦</w:t>
            </w:r>
          </w:p>
        </w:tc>
        <w:tc>
          <w:tcPr>
            <w:tcW w:w="1743" w:type="dxa"/>
          </w:tcPr>
          <w:p w14:paraId="02E8E6C2">
            <w:pPr>
              <w:spacing w:before="10" w:after="10" w:line="276" w:lineRule="auto"/>
              <w:rPr>
                <w:rFonts w:hint="eastAsia"/>
              </w:rPr>
            </w:pPr>
            <w:r>
              <w:rPr>
                <w:rFonts w:cs="等线"/>
                <w:color w:val="1C1E21"/>
                <w:sz w:val="17"/>
              </w:rPr>
              <w:t>营业收入</w:t>
            </w:r>
          </w:p>
        </w:tc>
        <w:tc>
          <w:tcPr>
            <w:tcW w:w="1743" w:type="dxa"/>
          </w:tcPr>
          <w:p w14:paraId="3BE95B98">
            <w:pPr>
              <w:spacing w:before="10" w:after="10" w:line="276" w:lineRule="auto"/>
              <w:rPr>
                <w:rFonts w:hint="eastAsia"/>
              </w:rPr>
            </w:pPr>
            <w:r>
              <w:rPr>
                <w:rFonts w:cs="等线"/>
                <w:color w:val="1C1E21"/>
                <w:sz w:val="17"/>
              </w:rPr>
              <w:t>4,564.52 亿元</w:t>
            </w:r>
          </w:p>
        </w:tc>
        <w:tc>
          <w:tcPr>
            <w:tcW w:w="3341" w:type="dxa"/>
          </w:tcPr>
          <w:p w14:paraId="026BBC21">
            <w:pPr>
              <w:spacing w:before="10" w:after="10" w:line="276" w:lineRule="auto"/>
              <w:rPr>
                <w:rFonts w:hint="eastAsia"/>
              </w:rPr>
            </w:pPr>
            <w:r>
              <w:rPr>
                <w:rFonts w:cs="等线"/>
                <w:color w:val="1C1E21"/>
                <w:sz w:val="17"/>
              </w:rPr>
              <w:t>毛利率会变成 26.72% 而不是 26.39%</w:t>
            </w:r>
          </w:p>
        </w:tc>
      </w:tr>
      <w:tr w14:paraId="0261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4148EC59">
            <w:pPr>
              <w:spacing w:before="10" w:after="10" w:line="276" w:lineRule="auto"/>
              <w:rPr>
                <w:rFonts w:hint="eastAsia"/>
              </w:rPr>
            </w:pPr>
            <w:r>
              <w:rPr>
                <w:rFonts w:cs="等线"/>
                <w:color w:val="1C1E21"/>
                <w:sz w:val="17"/>
              </w:rPr>
              <w:t>营收规模、增长、结构占比</w:t>
            </w:r>
          </w:p>
        </w:tc>
        <w:tc>
          <w:tcPr>
            <w:tcW w:w="1743" w:type="dxa"/>
            <w:shd w:val="clear" w:color="auto" w:fill="F7F8FA"/>
          </w:tcPr>
          <w:p w14:paraId="259FE7FA">
            <w:pPr>
              <w:spacing w:before="10" w:after="10" w:line="276" w:lineRule="auto"/>
              <w:rPr>
                <w:rFonts w:hint="eastAsia"/>
              </w:rPr>
            </w:pPr>
            <w:r>
              <w:rPr>
                <w:rFonts w:cs="等线"/>
                <w:color w:val="1C1E21"/>
                <w:sz w:val="17"/>
              </w:rPr>
              <w:t>营业总收入</w:t>
            </w:r>
          </w:p>
        </w:tc>
        <w:tc>
          <w:tcPr>
            <w:tcW w:w="1743" w:type="dxa"/>
            <w:shd w:val="clear" w:color="auto" w:fill="F7F8FA"/>
          </w:tcPr>
          <w:p w14:paraId="02932CE7">
            <w:pPr>
              <w:spacing w:before="10" w:after="10" w:line="276" w:lineRule="auto"/>
              <w:rPr>
                <w:rFonts w:hint="eastAsia"/>
              </w:rPr>
            </w:pPr>
            <w:r>
              <w:rPr>
                <w:rFonts w:cs="等线"/>
                <w:color w:val="1C1E21"/>
                <w:sz w:val="17"/>
              </w:rPr>
              <w:t>4,585.02 亿元</w:t>
            </w:r>
          </w:p>
        </w:tc>
        <w:tc>
          <w:tcPr>
            <w:tcW w:w="3341" w:type="dxa"/>
            <w:shd w:val="clear" w:color="auto" w:fill="F7F8FA"/>
          </w:tcPr>
          <w:p w14:paraId="632E4D8B">
            <w:pPr>
              <w:spacing w:before="10" w:after="10" w:line="276" w:lineRule="auto"/>
              <w:rPr>
                <w:rFonts w:hint="eastAsia"/>
              </w:rPr>
            </w:pPr>
            <w:r>
              <w:rPr>
                <w:rFonts w:cs="等线"/>
                <w:color w:val="1C1E21"/>
                <w:sz w:val="17"/>
              </w:rPr>
              <w:t>与年报正文披露的口径不一致</w:t>
            </w:r>
          </w:p>
        </w:tc>
      </w:tr>
      <w:tr w14:paraId="5330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783ACCF5">
            <w:pPr>
              <w:spacing w:before="10" w:after="10" w:line="276" w:lineRule="auto"/>
              <w:rPr>
                <w:rFonts w:hint="eastAsia"/>
              </w:rPr>
            </w:pPr>
            <w:r>
              <w:rPr>
                <w:rFonts w:cs="等线"/>
                <w:color w:val="1C1E21"/>
                <w:sz w:val="17"/>
              </w:rPr>
              <w:t>报告标题与结论中的“公司规模”</w:t>
            </w:r>
          </w:p>
        </w:tc>
        <w:tc>
          <w:tcPr>
            <w:tcW w:w="1743" w:type="dxa"/>
          </w:tcPr>
          <w:p w14:paraId="02D5BF48">
            <w:pPr>
              <w:spacing w:before="10" w:after="10" w:line="276" w:lineRule="auto"/>
              <w:rPr>
                <w:rFonts w:hint="eastAsia"/>
              </w:rPr>
            </w:pPr>
            <w:r>
              <w:rPr>
                <w:rFonts w:cs="等线"/>
                <w:color w:val="1C1E21"/>
                <w:sz w:val="17"/>
              </w:rPr>
              <w:t>营业总收入</w:t>
            </w:r>
          </w:p>
        </w:tc>
        <w:tc>
          <w:tcPr>
            <w:tcW w:w="1743" w:type="dxa"/>
          </w:tcPr>
          <w:p w14:paraId="5D17E354">
            <w:pPr>
              <w:spacing w:before="10" w:after="10" w:line="276" w:lineRule="auto"/>
              <w:rPr>
                <w:rFonts w:hint="eastAsia"/>
              </w:rPr>
            </w:pPr>
            <w:r>
              <w:rPr>
                <w:rFonts w:cs="等线"/>
                <w:color w:val="1C1E21"/>
                <w:sz w:val="17"/>
              </w:rPr>
              <w:t>4,585.02 亿元</w:t>
            </w:r>
          </w:p>
        </w:tc>
        <w:tc>
          <w:tcPr>
            <w:tcW w:w="3341" w:type="dxa"/>
          </w:tcPr>
          <w:p w14:paraId="7878F3DE">
            <w:pPr>
              <w:spacing w:before="10" w:after="10" w:line="276" w:lineRule="auto"/>
              <w:rPr>
                <w:rFonts w:hint="eastAsia"/>
              </w:rPr>
            </w:pPr>
            <w:r>
              <w:rPr>
                <w:rFonts w:cs="等线"/>
                <w:color w:val="1C1E21"/>
                <w:sz w:val="17"/>
              </w:rPr>
              <w:t>被读者对照年报发现数字对不上</w:t>
            </w:r>
          </w:p>
        </w:tc>
      </w:tr>
    </w:tbl>
    <w:p w14:paraId="06D6EE5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86F79DE">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7E8326AB">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在代码顶部写一次、在报告里说明一次</w:t>
            </w:r>
            <w:r>
              <w:rPr>
                <w:rFonts w:cs="等线"/>
                <w:color w:val="1C1E21"/>
                <w:sz w:val="19"/>
              </w:rPr>
              <w:t>：项目四在 indicators.py 的 docstring 里明确写了「营业收入为利润表口径…用于周转率与利润率的分子」，所以“销售净利率 × 总资产周转率 = ROA”在数学上严格成立、不产生残差。</w:t>
            </w:r>
            <w:r>
              <w:rPr>
                <w:rFonts w:ascii="黑体" w:hAnsi="黑体" w:eastAsia="黑体" w:cs="黑体"/>
                <w:color w:val="1C1E21"/>
                <w:sz w:val="19"/>
              </w:rPr>
              <w:t>这段声明本身就是报告里“指标口径说明”一节的原文</w:t>
            </w:r>
            <w:r>
              <w:rPr>
                <w:rFonts w:cs="等线"/>
                <w:color w:val="1C1E21"/>
                <w:sz w:val="19"/>
              </w:rPr>
              <w:t>。</w:t>
            </w:r>
          </w:p>
        </w:tc>
      </w:tr>
    </w:tbl>
    <w:p w14:paraId="37A2E3FC">
      <w:pPr>
        <w:spacing w:after="40"/>
        <w:rPr>
          <w:rFonts w:hint="eastAsia"/>
        </w:rPr>
      </w:pPr>
    </w:p>
    <w:p w14:paraId="7F110612">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恒等式校验引擎：让程序自己检查账平不平</w:t>
      </w:r>
    </w:p>
    <w:p w14:paraId="4B22E456">
      <w:pPr>
        <w:jc w:val="both"/>
        <w:rPr>
          <w:rFonts w:hint="eastAsia"/>
        </w:rPr>
      </w:pPr>
      <w:r>
        <w:rPr>
          <w:rFonts w:cs="等线"/>
          <w:color w:val="1C1E21"/>
        </w:rPr>
        <w:t>千万不要“看一眼觉得没问题”就往下算。把恒等式写成</w:t>
      </w:r>
      <w:r>
        <w:rPr>
          <w:rFonts w:ascii="黑体" w:hAnsi="黑体" w:eastAsia="黑体" w:cs="黑体"/>
          <w:color w:val="1C1E21"/>
        </w:rPr>
        <w:t>声明式规则表</w:t>
      </w:r>
      <w:r>
        <w:rPr>
          <w:rFonts w:cs="等线"/>
          <w:color w:val="1C1E21"/>
        </w:rPr>
        <w:t>，一次遍历全部年份，输出差额矩阵：</w:t>
      </w:r>
    </w:p>
    <w:p w14:paraId="149EA491">
      <w:pPr>
        <w:keepNext/>
        <w:spacing w:after="20"/>
        <w:rPr>
          <w:rFonts w:hint="eastAsia"/>
        </w:rPr>
      </w:pPr>
      <w:r>
        <w:rPr>
          <w:rFonts w:ascii="黑体" w:hAnsi="黑体" w:eastAsia="黑体" w:cs="黑体"/>
          <w:color w:val="626870"/>
          <w:sz w:val="17"/>
        </w:rPr>
        <w:t>▍verify.py：恒等式校验</w:t>
      </w:r>
    </w:p>
    <w:p w14:paraId="251C02AE">
      <w:pPr>
        <w:shd w:val="clear" w:color="auto" w:fill="F4F6F8"/>
        <w:spacing w:after="0" w:line="283" w:lineRule="auto"/>
        <w:ind w:left="142"/>
        <w:rPr>
          <w:rFonts w:hint="eastAsia"/>
        </w:rPr>
      </w:pPr>
      <w:r>
        <w:rPr>
          <w:rFonts w:ascii="Consolas" w:hAnsi="Consolas" w:eastAsia="Consolas" w:cs="Consolas"/>
          <w:color w:val="22262B"/>
          <w:sz w:val="17"/>
        </w:rPr>
        <w:t>import math</w:t>
      </w:r>
    </w:p>
    <w:p w14:paraId="3E9F82E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86EEDBC">
      <w:pPr>
        <w:shd w:val="clear" w:color="auto" w:fill="F4F6F8"/>
        <w:spacing w:after="0" w:line="283" w:lineRule="auto"/>
        <w:ind w:left="142"/>
        <w:rPr>
          <w:rFonts w:hint="eastAsia"/>
        </w:rPr>
      </w:pPr>
      <w:r>
        <w:rPr>
          <w:rFonts w:ascii="Consolas" w:hAnsi="Consolas" w:eastAsia="Consolas" w:cs="Consolas"/>
          <w:color w:val="22262B"/>
          <w:sz w:val="17"/>
        </w:rPr>
        <w:t>def g(df, item, y):                      # 取某科目某年值，缺失返回 NaN</w:t>
      </w:r>
    </w:p>
    <w:p w14:paraId="22A2EFC9">
      <w:pPr>
        <w:shd w:val="clear" w:color="auto" w:fill="F4F6F8"/>
        <w:spacing w:after="0" w:line="283" w:lineRule="auto"/>
        <w:ind w:left="142"/>
        <w:rPr>
          <w:rFonts w:hint="eastAsia"/>
        </w:rPr>
      </w:pPr>
      <w:r>
        <w:rPr>
          <w:rFonts w:ascii="Consolas" w:hAnsi="Consolas" w:eastAsia="Consolas" w:cs="Consolas"/>
          <w:color w:val="22262B"/>
          <w:sz w:val="17"/>
        </w:rPr>
        <w:t xml:space="preserve">    if item not in df.index:</w:t>
      </w:r>
    </w:p>
    <w:p w14:paraId="5FD5A51E">
      <w:pPr>
        <w:shd w:val="clear" w:color="auto" w:fill="F4F6F8"/>
        <w:spacing w:after="0" w:line="283" w:lineRule="auto"/>
        <w:ind w:left="142"/>
        <w:rPr>
          <w:rFonts w:hint="eastAsia"/>
        </w:rPr>
      </w:pPr>
      <w:r>
        <w:rPr>
          <w:rFonts w:ascii="Consolas" w:hAnsi="Consolas" w:eastAsia="Consolas" w:cs="Consolas"/>
          <w:color w:val="22262B"/>
          <w:sz w:val="17"/>
        </w:rPr>
        <w:t xml:space="preserve">        return math.nan</w:t>
      </w:r>
    </w:p>
    <w:p w14:paraId="222C6B75">
      <w:pPr>
        <w:shd w:val="clear" w:color="auto" w:fill="F4F6F8"/>
        <w:spacing w:after="0" w:line="283" w:lineRule="auto"/>
        <w:ind w:left="142"/>
        <w:rPr>
          <w:rFonts w:hint="eastAsia"/>
        </w:rPr>
      </w:pPr>
      <w:r>
        <w:rPr>
          <w:rFonts w:ascii="Consolas" w:hAnsi="Consolas" w:eastAsia="Consolas" w:cs="Consolas"/>
          <w:color w:val="22262B"/>
          <w:sz w:val="17"/>
        </w:rPr>
        <w:t xml:space="preserve">    return float(df.loc[item, str(y)])</w:t>
      </w:r>
    </w:p>
    <w:p w14:paraId="1D232F2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9D41E11">
      <w:pPr>
        <w:shd w:val="clear" w:color="auto" w:fill="F4F6F8"/>
        <w:spacing w:after="0" w:line="283" w:lineRule="auto"/>
        <w:ind w:left="142"/>
        <w:rPr>
          <w:rFonts w:hint="eastAsia"/>
        </w:rPr>
      </w:pPr>
      <w:r>
        <w:rPr>
          <w:rFonts w:ascii="Consolas" w:hAnsi="Consolas" w:eastAsia="Consolas" w:cs="Consolas"/>
          <w:color w:val="22262B"/>
          <w:sz w:val="17"/>
        </w:rPr>
        <w:t>RULES = [</w:t>
      </w:r>
    </w:p>
    <w:p w14:paraId="09924F8A">
      <w:pPr>
        <w:shd w:val="clear" w:color="auto" w:fill="F4F6F8"/>
        <w:spacing w:after="0" w:line="283" w:lineRule="auto"/>
        <w:ind w:left="142"/>
        <w:rPr>
          <w:rFonts w:hint="eastAsia"/>
        </w:rPr>
      </w:pPr>
      <w:r>
        <w:rPr>
          <w:rFonts w:ascii="Consolas" w:hAnsi="Consolas" w:eastAsia="Consolas" w:cs="Consolas"/>
          <w:color w:val="22262B"/>
          <w:sz w:val="17"/>
        </w:rPr>
        <w:t xml:space="preserve">    ("资产=流动+非流动资产", lambda y: g(bal,"资产总计",y)</w:t>
      </w:r>
    </w:p>
    <w:p w14:paraId="4D02210C">
      <w:pPr>
        <w:shd w:val="clear" w:color="auto" w:fill="F4F6F8"/>
        <w:spacing w:after="0" w:line="283" w:lineRule="auto"/>
        <w:ind w:left="142"/>
        <w:rPr>
          <w:rFonts w:hint="eastAsia"/>
        </w:rPr>
      </w:pPr>
      <w:r>
        <w:rPr>
          <w:rFonts w:ascii="Consolas" w:hAnsi="Consolas" w:eastAsia="Consolas" w:cs="Consolas"/>
          <w:color w:val="22262B"/>
          <w:sz w:val="17"/>
        </w:rPr>
        <w:t xml:space="preserve">        - g(bal,"流动资产合计",y) - g(bal,"非流动资产合计",y)),</w:t>
      </w:r>
    </w:p>
    <w:p w14:paraId="65BAA0E0">
      <w:pPr>
        <w:shd w:val="clear" w:color="auto" w:fill="F4F6F8"/>
        <w:spacing w:after="0" w:line="283" w:lineRule="auto"/>
        <w:ind w:left="142"/>
        <w:rPr>
          <w:rFonts w:hint="eastAsia"/>
        </w:rPr>
      </w:pPr>
      <w:r>
        <w:rPr>
          <w:rFonts w:ascii="Consolas" w:hAnsi="Consolas" w:eastAsia="Consolas" w:cs="Consolas"/>
          <w:color w:val="22262B"/>
          <w:sz w:val="17"/>
        </w:rPr>
        <w:t xml:space="preserve">    ("资产=负债+股东权益",   lambda y: g(bal,"资产总计",y)</w:t>
      </w:r>
    </w:p>
    <w:p w14:paraId="43BA9135">
      <w:pPr>
        <w:shd w:val="clear" w:color="auto" w:fill="F4F6F8"/>
        <w:spacing w:after="0" w:line="283" w:lineRule="auto"/>
        <w:ind w:left="142"/>
        <w:rPr>
          <w:rFonts w:hint="eastAsia"/>
        </w:rPr>
      </w:pPr>
      <w:r>
        <w:rPr>
          <w:rFonts w:ascii="Consolas" w:hAnsi="Consolas" w:eastAsia="Consolas" w:cs="Consolas"/>
          <w:color w:val="22262B"/>
          <w:sz w:val="17"/>
        </w:rPr>
        <w:t xml:space="preserve">        - g(bal,"负债合计",y) - g(bal,"股东权益合计",y)),</w:t>
      </w:r>
    </w:p>
    <w:p w14:paraId="6761844E">
      <w:pPr>
        <w:shd w:val="clear" w:color="auto" w:fill="F4F6F8"/>
        <w:spacing w:after="0" w:line="283" w:lineRule="auto"/>
        <w:ind w:left="142"/>
        <w:rPr>
          <w:rFonts w:hint="eastAsia"/>
        </w:rPr>
      </w:pPr>
      <w:r>
        <w:rPr>
          <w:rFonts w:ascii="Consolas" w:hAnsi="Consolas" w:eastAsia="Consolas" w:cs="Consolas"/>
          <w:color w:val="22262B"/>
          <w:sz w:val="17"/>
        </w:rPr>
        <w:t xml:space="preserve">    ("权益=归母+少数",       lambda y: g(bal,"股东权益合计",y)</w:t>
      </w:r>
    </w:p>
    <w:p w14:paraId="231D8D50">
      <w:pPr>
        <w:shd w:val="clear" w:color="auto" w:fill="F4F6F8"/>
        <w:spacing w:after="0" w:line="283" w:lineRule="auto"/>
        <w:ind w:left="142"/>
        <w:rPr>
          <w:rFonts w:hint="eastAsia"/>
        </w:rPr>
      </w:pPr>
      <w:r>
        <w:rPr>
          <w:rFonts w:ascii="Consolas" w:hAnsi="Consolas" w:eastAsia="Consolas" w:cs="Consolas"/>
          <w:color w:val="22262B"/>
          <w:sz w:val="17"/>
        </w:rPr>
        <w:t xml:space="preserve">        - g(bal,"归属于母公司股东权益合计",y) - g(bal,"少数股东权益",y)),</w:t>
      </w:r>
    </w:p>
    <w:p w14:paraId="3FC2FBE5">
      <w:pPr>
        <w:shd w:val="clear" w:color="auto" w:fill="F4F6F8"/>
        <w:spacing w:after="0" w:line="283" w:lineRule="auto"/>
        <w:ind w:left="142"/>
        <w:rPr>
          <w:rFonts w:hint="eastAsia"/>
        </w:rPr>
      </w:pPr>
      <w:r>
        <w:rPr>
          <w:rFonts w:ascii="Consolas" w:hAnsi="Consolas" w:eastAsia="Consolas" w:cs="Consolas"/>
          <w:color w:val="22262B"/>
          <w:sz w:val="17"/>
        </w:rPr>
        <w:t xml:space="preserve">    ("净利润=归母+少数损益", lambda y: g(inc,"净利润",y)</w:t>
      </w:r>
    </w:p>
    <w:p w14:paraId="3646651F">
      <w:pPr>
        <w:shd w:val="clear" w:color="auto" w:fill="F4F6F8"/>
        <w:spacing w:after="0" w:line="283" w:lineRule="auto"/>
        <w:ind w:left="142"/>
        <w:rPr>
          <w:rFonts w:hint="eastAsia"/>
        </w:rPr>
      </w:pPr>
      <w:r>
        <w:rPr>
          <w:rFonts w:ascii="Consolas" w:hAnsi="Consolas" w:eastAsia="Consolas" w:cs="Consolas"/>
          <w:color w:val="22262B"/>
          <w:sz w:val="17"/>
        </w:rPr>
        <w:t xml:space="preserve">        - g(inc,"归属于母公司股东的净利润",y) - g(inc,"少数股东损益",y)),</w:t>
      </w:r>
    </w:p>
    <w:p w14:paraId="45A22370">
      <w:pPr>
        <w:shd w:val="clear" w:color="auto" w:fill="F4F6F8"/>
        <w:spacing w:after="0" w:line="283" w:lineRule="auto"/>
        <w:ind w:left="142"/>
        <w:rPr>
          <w:rFonts w:hint="eastAsia"/>
        </w:rPr>
      </w:pPr>
      <w:r>
        <w:rPr>
          <w:rFonts w:ascii="Consolas" w:hAnsi="Consolas" w:eastAsia="Consolas" w:cs="Consolas"/>
          <w:color w:val="22262B"/>
          <w:sz w:val="17"/>
        </w:rPr>
        <w:t xml:space="preserve">    ("现金净增加=三活动+汇率", lambda y: g(cf,"现金及现金等价物净增加额",y)</w:t>
      </w:r>
    </w:p>
    <w:p w14:paraId="78365CF8">
      <w:pPr>
        <w:shd w:val="clear" w:color="auto" w:fill="F4F6F8"/>
        <w:spacing w:after="0" w:line="283" w:lineRule="auto"/>
        <w:ind w:left="142"/>
        <w:rPr>
          <w:rFonts w:hint="eastAsia"/>
        </w:rPr>
      </w:pPr>
      <w:r>
        <w:rPr>
          <w:rFonts w:ascii="Consolas" w:hAnsi="Consolas" w:eastAsia="Consolas" w:cs="Consolas"/>
          <w:color w:val="22262B"/>
          <w:sz w:val="17"/>
        </w:rPr>
        <w:t xml:space="preserve">        - g(cf,"经营活动产生的现金流量净额",y) - g(cf,"投资活动产生的现金流量净额",y)</w:t>
      </w:r>
    </w:p>
    <w:p w14:paraId="58999BC4">
      <w:pPr>
        <w:shd w:val="clear" w:color="auto" w:fill="F4F6F8"/>
        <w:spacing w:after="0" w:line="283" w:lineRule="auto"/>
        <w:ind w:left="142"/>
        <w:rPr>
          <w:rFonts w:hint="eastAsia"/>
        </w:rPr>
      </w:pPr>
      <w:r>
        <w:rPr>
          <w:rFonts w:ascii="Consolas" w:hAnsi="Consolas" w:eastAsia="Consolas" w:cs="Consolas"/>
          <w:color w:val="22262B"/>
          <w:sz w:val="17"/>
        </w:rPr>
        <w:t xml:space="preserve">        - g(cf,"筹资活动产生的现金流量净额",y) - g(cf,"汇率变动对现金的影响",y)),</w:t>
      </w:r>
    </w:p>
    <w:p w14:paraId="17F989D8">
      <w:pPr>
        <w:shd w:val="clear" w:color="auto" w:fill="F4F6F8"/>
        <w:spacing w:after="0" w:line="283" w:lineRule="auto"/>
        <w:ind w:left="142"/>
        <w:rPr>
          <w:rFonts w:hint="eastAsia"/>
        </w:rPr>
      </w:pPr>
      <w:r>
        <w:rPr>
          <w:rFonts w:ascii="Consolas" w:hAnsi="Consolas" w:eastAsia="Consolas" w:cs="Consolas"/>
          <w:color w:val="22262B"/>
          <w:sz w:val="17"/>
        </w:rPr>
        <w:t xml:space="preserve">    ("期末现金=期初+净增加", lambda y: g(cf,"期末现金及现金等价物余额",y)</w:t>
      </w:r>
    </w:p>
    <w:p w14:paraId="5B29DC90">
      <w:pPr>
        <w:shd w:val="clear" w:color="auto" w:fill="F4F6F8"/>
        <w:spacing w:after="0" w:line="283" w:lineRule="auto"/>
        <w:ind w:left="142"/>
        <w:rPr>
          <w:rFonts w:hint="eastAsia"/>
        </w:rPr>
      </w:pPr>
      <w:r>
        <w:rPr>
          <w:rFonts w:ascii="Consolas" w:hAnsi="Consolas" w:eastAsia="Consolas" w:cs="Consolas"/>
          <w:color w:val="22262B"/>
          <w:sz w:val="17"/>
        </w:rPr>
        <w:t xml:space="preserve">        - g(cf,"期初现金及现金等价物余额",y) - g(cf,"现金及现金等价物净增加额",y)),</w:t>
      </w:r>
    </w:p>
    <w:p w14:paraId="6FFF69E2">
      <w:pPr>
        <w:shd w:val="clear" w:color="auto" w:fill="F4F6F8"/>
        <w:spacing w:after="0" w:line="283" w:lineRule="auto"/>
        <w:ind w:left="142"/>
        <w:rPr>
          <w:rFonts w:hint="eastAsia"/>
        </w:rPr>
      </w:pPr>
      <w:r>
        <w:rPr>
          <w:rFonts w:ascii="Consolas" w:hAnsi="Consolas" w:eastAsia="Consolas" w:cs="Consolas"/>
          <w:color w:val="22262B"/>
          <w:sz w:val="17"/>
        </w:rPr>
        <w:t>]</w:t>
      </w:r>
    </w:p>
    <w:p w14:paraId="348E00A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6BCFD89">
      <w:pPr>
        <w:shd w:val="clear" w:color="auto" w:fill="F4F6F8"/>
        <w:spacing w:after="0" w:line="283" w:lineRule="auto"/>
        <w:ind w:left="142"/>
        <w:rPr>
          <w:rFonts w:hint="eastAsia"/>
        </w:rPr>
      </w:pPr>
      <w:r>
        <w:rPr>
          <w:rFonts w:ascii="Consolas" w:hAnsi="Consolas" w:eastAsia="Consolas" w:cs="Consolas"/>
          <w:color w:val="22262B"/>
          <w:sz w:val="17"/>
        </w:rPr>
        <w:t>for name, f in RULES:</w:t>
      </w:r>
    </w:p>
    <w:p w14:paraId="5B5740F1">
      <w:pPr>
        <w:shd w:val="clear" w:color="auto" w:fill="F4F6F8"/>
        <w:spacing w:after="0" w:line="283" w:lineRule="auto"/>
        <w:ind w:left="142"/>
        <w:rPr>
          <w:rFonts w:hint="eastAsia"/>
        </w:rPr>
      </w:pPr>
      <w:r>
        <w:rPr>
          <w:rFonts w:ascii="Consolas" w:hAnsi="Consolas" w:eastAsia="Consolas" w:cs="Consolas"/>
          <w:color w:val="22262B"/>
          <w:sz w:val="17"/>
        </w:rPr>
        <w:t xml:space="preserve">    d = {y: round(f(y), 2) for y in YEARS}</w:t>
      </w:r>
    </w:p>
    <w:p w14:paraId="3D634507">
      <w:pPr>
        <w:shd w:val="clear" w:color="auto" w:fill="F4F6F8"/>
        <w:spacing w:after="0" w:line="283" w:lineRule="auto"/>
        <w:ind w:left="142"/>
        <w:rPr>
          <w:rFonts w:hint="eastAsia"/>
        </w:rPr>
      </w:pPr>
      <w:r>
        <w:rPr>
          <w:rFonts w:ascii="Consolas" w:hAnsi="Consolas" w:eastAsia="Consolas" w:cs="Consolas"/>
          <w:color w:val="22262B"/>
          <w:sz w:val="17"/>
        </w:rPr>
        <w:t xml:space="preserve">    ok = max(abs(v) for v in d.values()) &lt; 1        # 阈值：1 元</w:t>
      </w:r>
    </w:p>
    <w:p w14:paraId="245BF177">
      <w:pPr>
        <w:shd w:val="clear" w:color="auto" w:fill="F4F6F8"/>
        <w:spacing w:after="0" w:line="283" w:lineRule="auto"/>
        <w:ind w:left="142"/>
        <w:rPr>
          <w:rFonts w:hint="eastAsia"/>
        </w:rPr>
      </w:pPr>
      <w:r>
        <w:rPr>
          <w:rFonts w:ascii="Consolas" w:hAnsi="Consolas" w:eastAsia="Consolas" w:cs="Consolas"/>
          <w:color w:val="22262B"/>
          <w:sz w:val="17"/>
        </w:rPr>
        <w:t xml:space="preserve">    print(f"{name:24s} {'通过' if ok else '不通过'}  {d}")</w:t>
      </w:r>
    </w:p>
    <w:p w14:paraId="764B267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C107575">
      <w:pPr>
        <w:spacing w:after="40"/>
        <w:rPr>
          <w:rFonts w:hint="eastAsia"/>
        </w:rPr>
      </w:pPr>
    </w:p>
    <w:p w14:paraId="5E76E0A5">
      <w:pPr>
        <w:shd w:val="clear" w:color="auto" w:fill="23272E"/>
        <w:spacing w:after="0" w:line="283" w:lineRule="auto"/>
        <w:ind w:left="142"/>
        <w:rPr>
          <w:rFonts w:hint="eastAsia"/>
        </w:rPr>
      </w:pPr>
      <w:r>
        <w:rPr>
          <w:rFonts w:ascii="Consolas" w:hAnsi="Consolas" w:eastAsia="Consolas" w:cs="Consolas"/>
          <w:color w:val="E8EAED"/>
          <w:sz w:val="17"/>
        </w:rPr>
        <w:t xml:space="preserve">  资产=流动+非流动资产   最大差额 0.00 元  通过</w:t>
      </w:r>
    </w:p>
    <w:p w14:paraId="1194FD4D">
      <w:pPr>
        <w:shd w:val="clear" w:color="auto" w:fill="23272E"/>
        <w:spacing w:after="0" w:line="283" w:lineRule="auto"/>
        <w:ind w:left="142"/>
        <w:rPr>
          <w:rFonts w:hint="eastAsia"/>
        </w:rPr>
      </w:pPr>
      <w:r>
        <w:rPr>
          <w:rFonts w:ascii="Consolas" w:hAnsi="Consolas" w:eastAsia="Consolas" w:cs="Consolas"/>
          <w:color w:val="E8EAED"/>
          <w:sz w:val="17"/>
        </w:rPr>
        <w:t xml:space="preserve">  资产=负债+股东权益     最大差额 0.00 元  通过</w:t>
      </w:r>
    </w:p>
    <w:p w14:paraId="1BC620E8">
      <w:pPr>
        <w:shd w:val="clear" w:color="auto" w:fill="23272E"/>
        <w:spacing w:after="0" w:line="283" w:lineRule="auto"/>
        <w:ind w:left="142"/>
        <w:rPr>
          <w:rFonts w:hint="eastAsia"/>
        </w:rPr>
      </w:pPr>
      <w:r>
        <w:rPr>
          <w:rFonts w:ascii="Consolas" w:hAnsi="Consolas" w:eastAsia="Consolas" w:cs="Consolas"/>
          <w:color w:val="E8EAED"/>
          <w:sz w:val="17"/>
        </w:rPr>
        <w:t xml:space="preserve">  权益=归母+少数         最大差额 0.00 元  通过</w:t>
      </w:r>
    </w:p>
    <w:p w14:paraId="1AE92506">
      <w:pPr>
        <w:shd w:val="clear" w:color="auto" w:fill="23272E"/>
        <w:spacing w:after="0" w:line="283" w:lineRule="auto"/>
        <w:ind w:left="142"/>
        <w:rPr>
          <w:rFonts w:hint="eastAsia"/>
        </w:rPr>
      </w:pPr>
      <w:r>
        <w:rPr>
          <w:rFonts w:ascii="Consolas" w:hAnsi="Consolas" w:eastAsia="Consolas" w:cs="Consolas"/>
          <w:color w:val="E8EAED"/>
          <w:sz w:val="17"/>
        </w:rPr>
        <w:t xml:space="preserve">  资产总计=负债和权益合计 最大差额 0.00 元  通过</w:t>
      </w:r>
    </w:p>
    <w:p w14:paraId="7D3E0841">
      <w:pPr>
        <w:shd w:val="clear" w:color="auto" w:fill="23272E"/>
        <w:spacing w:after="0" w:line="283" w:lineRule="auto"/>
        <w:ind w:left="142"/>
        <w:rPr>
          <w:rFonts w:hint="eastAsia"/>
        </w:rPr>
      </w:pPr>
      <w:r>
        <w:rPr>
          <w:rFonts w:ascii="Consolas" w:hAnsi="Consolas" w:eastAsia="Consolas" w:cs="Consolas"/>
          <w:color w:val="E8EAED"/>
          <w:sz w:val="17"/>
        </w:rPr>
        <w:t xml:space="preserve">  净利润=归母+少数损益   最大差额 0.00 元  通过</w:t>
      </w:r>
    </w:p>
    <w:p w14:paraId="4FCFA4D7">
      <w:pPr>
        <w:shd w:val="clear" w:color="auto" w:fill="23272E"/>
        <w:spacing w:after="0" w:line="283" w:lineRule="auto"/>
        <w:ind w:left="142"/>
        <w:rPr>
          <w:rFonts w:hint="eastAsia"/>
        </w:rPr>
      </w:pPr>
      <w:r>
        <w:rPr>
          <w:rFonts w:ascii="Consolas" w:hAnsi="Consolas" w:eastAsia="Consolas" w:cs="Consolas"/>
          <w:color w:val="E8EAED"/>
          <w:sz w:val="17"/>
        </w:rPr>
        <w:t xml:space="preserve">  现金净增加=三活动+汇率  最大差额 0.00 元  通过</w:t>
      </w:r>
    </w:p>
    <w:p w14:paraId="6BF3B66D">
      <w:pPr>
        <w:shd w:val="clear" w:color="auto" w:fill="23272E"/>
        <w:spacing w:after="0" w:line="283" w:lineRule="auto"/>
        <w:ind w:left="142"/>
        <w:rPr>
          <w:rFonts w:hint="eastAsia"/>
        </w:rPr>
      </w:pPr>
      <w:r>
        <w:rPr>
          <w:rFonts w:ascii="Consolas" w:hAnsi="Consolas" w:eastAsia="Consolas" w:cs="Consolas"/>
          <w:color w:val="E8EAED"/>
          <w:sz w:val="17"/>
        </w:rPr>
        <w:t xml:space="preserve">  期末现金=期初+净增加   最大差额 0.00 元  通过</w:t>
      </w:r>
    </w:p>
    <w:p w14:paraId="7FAA6A2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FA535C0">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47B681FA">
            <w:pPr>
              <w:spacing w:before="40" w:after="40"/>
              <w:rPr>
                <w:rFonts w:hint="eastAsia"/>
              </w:rPr>
            </w:pPr>
            <w:r>
              <w:rPr>
                <w:rFonts w:ascii="黑体" w:hAnsi="黑体" w:eastAsia="黑体" w:cs="黑体"/>
                <w:color w:val="1C4A8C"/>
                <w:sz w:val="19"/>
              </w:rPr>
              <w:t>说明　</w:t>
            </w:r>
            <w:r>
              <w:rPr>
                <w:rFonts w:cs="等线"/>
                <w:color w:val="1C1E21"/>
                <w:sz w:val="19"/>
              </w:rPr>
              <w:t xml:space="preserve">项目四的完整校验是 </w:t>
            </w:r>
            <w:r>
              <w:rPr>
                <w:rFonts w:ascii="黑体" w:hAnsi="黑体" w:eastAsia="黑体" w:cs="黑体"/>
                <w:color w:val="1C1E21"/>
                <w:sz w:val="19"/>
              </w:rPr>
              <w:t>7 条恒等式 × 5 个年度 = 35 个差额，全部为 0.00 元</w:t>
            </w:r>
            <w:r>
              <w:rPr>
                <w:rFonts w:cs="等线"/>
                <w:color w:val="1C1E21"/>
                <w:sz w:val="19"/>
              </w:rPr>
              <w:t>。</w:t>
            </w:r>
            <w:r>
              <w:rPr>
                <w:rFonts w:ascii="黑体" w:hAnsi="黑体" w:eastAsia="黑体" w:cs="黑体"/>
                <w:color w:val="1C1E21"/>
                <w:sz w:val="19"/>
              </w:rPr>
              <w:t>这 35 个零必须出现在你的报告里</w:t>
            </w:r>
            <w:r>
              <w:rPr>
                <w:rFonts w:cs="等线"/>
                <w:color w:val="1C1E21"/>
                <w:sz w:val="19"/>
              </w:rPr>
              <w:t>（一张“数据可靠性”表），它是后面所有分析结论的地基。没有这一步，你的 ROE 再漂亮也只是一串没有依据的数。</w:t>
            </w:r>
          </w:p>
        </w:tc>
      </w:tr>
    </w:tbl>
    <w:p w14:paraId="400BF019">
      <w:pPr>
        <w:spacing w:after="40"/>
        <w:rPr>
          <w:rFonts w:hint="eastAsia"/>
        </w:rPr>
      </w:pPr>
    </w:p>
    <w:p w14:paraId="2506D7C2">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双源交叉核验：两个来源不一致时怎么办</w:t>
      </w:r>
    </w:p>
    <w:p w14:paraId="128FFDCE">
      <w:pPr>
        <w:jc w:val="both"/>
        <w:rPr>
          <w:rFonts w:hint="eastAsia"/>
        </w:rPr>
      </w:pPr>
      <w:r>
        <w:rPr>
          <w:rFonts w:cs="等线"/>
          <w:color w:val="1C1E21"/>
        </w:rPr>
        <w:t>做法很直白：同一科目同一年份，东财值与新浪值都取出来，算相对偏差，按阈值分档。关键是</w:t>
      </w:r>
      <w:r>
        <w:rPr>
          <w:rFonts w:ascii="黑体" w:hAnsi="黑体" w:eastAsia="黑体" w:cs="黑体"/>
          <w:color w:val="1C1E21"/>
        </w:rPr>
        <w:t>分档之后要人工看差异</w:t>
      </w:r>
      <w:r>
        <w:rPr>
          <w:rFonts w:cs="等线"/>
          <w:color w:val="1C1E21"/>
        </w:rPr>
        <w:t>。</w:t>
      </w:r>
    </w:p>
    <w:p w14:paraId="39087086">
      <w:pPr>
        <w:keepNext/>
        <w:spacing w:after="20"/>
        <w:rPr>
          <w:rFonts w:hint="eastAsia"/>
        </w:rPr>
      </w:pPr>
      <w:r>
        <w:rPr>
          <w:rFonts w:ascii="黑体" w:hAnsi="黑体" w:eastAsia="黑体" w:cs="黑体"/>
          <w:color w:val="626870"/>
          <w:sz w:val="17"/>
        </w:rPr>
        <w:t>▍cross_validate 的分档逻辑</w:t>
      </w:r>
    </w:p>
    <w:p w14:paraId="13D1905C">
      <w:pPr>
        <w:shd w:val="clear" w:color="auto" w:fill="F4F6F8"/>
        <w:spacing w:after="0" w:line="283" w:lineRule="auto"/>
        <w:ind w:left="142"/>
        <w:rPr>
          <w:rFonts w:hint="eastAsia"/>
        </w:rPr>
      </w:pPr>
      <w:r>
        <w:rPr>
          <w:rFonts w:ascii="Consolas" w:hAnsi="Consolas" w:eastAsia="Consolas" w:cs="Consolas"/>
          <w:color w:val="22262B"/>
          <w:sz w:val="17"/>
        </w:rPr>
        <w:t>TOL = 1e-4                    # 相对偏差容忍度：万分之一（吸收万元取整误差）</w:t>
      </w:r>
    </w:p>
    <w:p w14:paraId="699BDE6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BB106F8">
      <w:pPr>
        <w:shd w:val="clear" w:color="auto" w:fill="F4F6F8"/>
        <w:spacing w:after="0" w:line="283" w:lineRule="auto"/>
        <w:ind w:left="142"/>
        <w:rPr>
          <w:rFonts w:hint="eastAsia"/>
        </w:rPr>
      </w:pPr>
      <w:r>
        <w:rPr>
          <w:rFonts w:ascii="Consolas" w:hAnsi="Consolas" w:eastAsia="Consolas" w:cs="Consolas"/>
          <w:color w:val="22262B"/>
          <w:sz w:val="17"/>
        </w:rPr>
        <w:t>def classify(v_em, v_sina):</w:t>
      </w:r>
    </w:p>
    <w:p w14:paraId="716505DF">
      <w:pPr>
        <w:shd w:val="clear" w:color="auto" w:fill="F4F6F8"/>
        <w:spacing w:after="0" w:line="283" w:lineRule="auto"/>
        <w:ind w:left="142"/>
        <w:rPr>
          <w:rFonts w:hint="eastAsia"/>
        </w:rPr>
      </w:pPr>
      <w:r>
        <w:rPr>
          <w:rFonts w:ascii="Consolas" w:hAnsi="Consolas" w:eastAsia="Consolas" w:cs="Consolas"/>
          <w:color w:val="22262B"/>
          <w:sz w:val="17"/>
        </w:rPr>
        <w:t xml:space="preserve">    if math.isnan(v_em) or math.isnan(v_sina):</w:t>
      </w:r>
    </w:p>
    <w:p w14:paraId="4B9F3B8A">
      <w:pPr>
        <w:shd w:val="clear" w:color="auto" w:fill="F4F6F8"/>
        <w:spacing w:after="0" w:line="283" w:lineRule="auto"/>
        <w:ind w:left="142"/>
        <w:rPr>
          <w:rFonts w:hint="eastAsia"/>
        </w:rPr>
      </w:pPr>
      <w:r>
        <w:rPr>
          <w:rFonts w:ascii="Consolas" w:hAnsi="Consolas" w:eastAsia="Consolas" w:cs="Consolas"/>
          <w:color w:val="22262B"/>
          <w:sz w:val="17"/>
        </w:rPr>
        <w:t xml:space="preserve">        return "单边缺失"                # 只有一家有数 → 必须人工补</w:t>
      </w:r>
    </w:p>
    <w:p w14:paraId="36BBFCF8">
      <w:pPr>
        <w:shd w:val="clear" w:color="auto" w:fill="F4F6F8"/>
        <w:spacing w:after="0" w:line="283" w:lineRule="auto"/>
        <w:ind w:left="142"/>
        <w:rPr>
          <w:rFonts w:hint="eastAsia"/>
        </w:rPr>
      </w:pPr>
      <w:r>
        <w:rPr>
          <w:rFonts w:ascii="Consolas" w:hAnsi="Consolas" w:eastAsia="Consolas" w:cs="Consolas"/>
          <w:color w:val="22262B"/>
          <w:sz w:val="17"/>
        </w:rPr>
        <w:t xml:space="preserve">    base = max(abs(v_em), abs(v_sina), 1.0)</w:t>
      </w:r>
    </w:p>
    <w:p w14:paraId="64E475C8">
      <w:pPr>
        <w:shd w:val="clear" w:color="auto" w:fill="F4F6F8"/>
        <w:spacing w:after="0" w:line="283" w:lineRule="auto"/>
        <w:ind w:left="142"/>
        <w:rPr>
          <w:rFonts w:hint="eastAsia"/>
        </w:rPr>
      </w:pPr>
      <w:r>
        <w:rPr>
          <w:rFonts w:ascii="Consolas" w:hAnsi="Consolas" w:eastAsia="Consolas" w:cs="Consolas"/>
          <w:color w:val="22262B"/>
          <w:sz w:val="17"/>
        </w:rPr>
        <w:t xml:space="preserve">    rel = abs(v_em - v_sina) / base</w:t>
      </w:r>
    </w:p>
    <w:p w14:paraId="2B8762A2">
      <w:pPr>
        <w:shd w:val="clear" w:color="auto" w:fill="F4F6F8"/>
        <w:spacing w:after="0" w:line="283" w:lineRule="auto"/>
        <w:ind w:left="142"/>
        <w:rPr>
          <w:rFonts w:hint="eastAsia"/>
        </w:rPr>
      </w:pPr>
      <w:r>
        <w:rPr>
          <w:rFonts w:ascii="Consolas" w:hAnsi="Consolas" w:eastAsia="Consolas" w:cs="Consolas"/>
          <w:color w:val="22262B"/>
          <w:sz w:val="17"/>
        </w:rPr>
        <w:t xml:space="preserve">    if rel &lt;= TOL:</w:t>
      </w:r>
    </w:p>
    <w:p w14:paraId="03DFA6B0">
      <w:pPr>
        <w:shd w:val="clear" w:color="auto" w:fill="F4F6F8"/>
        <w:spacing w:after="0" w:line="283" w:lineRule="auto"/>
        <w:ind w:left="142"/>
        <w:rPr>
          <w:rFonts w:hint="eastAsia"/>
        </w:rPr>
      </w:pPr>
      <w:r>
        <w:rPr>
          <w:rFonts w:ascii="Consolas" w:hAnsi="Consolas" w:eastAsia="Consolas" w:cs="Consolas"/>
          <w:color w:val="22262B"/>
          <w:sz w:val="17"/>
        </w:rPr>
        <w:t xml:space="preserve">        return "一致"</w:t>
      </w:r>
    </w:p>
    <w:p w14:paraId="360A6C81">
      <w:pPr>
        <w:shd w:val="clear" w:color="auto" w:fill="F4F6F8"/>
        <w:spacing w:after="0" w:line="283" w:lineRule="auto"/>
        <w:ind w:left="142"/>
        <w:rPr>
          <w:rFonts w:hint="eastAsia"/>
        </w:rPr>
      </w:pPr>
      <w:r>
        <w:rPr>
          <w:rFonts w:ascii="Consolas" w:hAnsi="Consolas" w:eastAsia="Consolas" w:cs="Consolas"/>
          <w:color w:val="22262B"/>
          <w:sz w:val="17"/>
        </w:rPr>
        <w:t xml:space="preserve">    return "存在差异" if rel &lt;= 0.05 else "显著差异"   # 后者要查口径</w:t>
      </w:r>
    </w:p>
    <w:p w14:paraId="48F15E0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EB182EA">
      <w:pPr>
        <w:spacing w:after="40"/>
        <w:rPr>
          <w:rFonts w:hint="eastAsia"/>
        </w:rPr>
      </w:pPr>
    </w:p>
    <w:p w14:paraId="2AF850AE">
      <w:pPr>
        <w:shd w:val="clear" w:color="auto" w:fill="23272E"/>
        <w:spacing w:after="0" w:line="283" w:lineRule="auto"/>
        <w:ind w:left="142"/>
        <w:rPr>
          <w:rFonts w:hint="eastAsia"/>
        </w:rPr>
      </w:pPr>
      <w:r>
        <w:rPr>
          <w:rFonts w:ascii="Consolas" w:hAnsi="Consolas" w:eastAsia="Consolas" w:cs="Consolas"/>
          <w:color w:val="E8EAED"/>
          <w:sz w:val="17"/>
        </w:rPr>
        <w:t>双源核验汇总：total=140  一致=133  存在差异=7  单边缺失=0</w:t>
      </w:r>
    </w:p>
    <w:p w14:paraId="133BFEDA">
      <w:pPr>
        <w:spacing w:after="40"/>
        <w:rPr>
          <w:rFonts w:hint="eastAsia"/>
        </w:rPr>
      </w:pPr>
    </w:p>
    <w:p w14:paraId="7FACAA4A">
      <w:pPr>
        <w:jc w:val="both"/>
        <w:rPr>
          <w:rFonts w:hint="eastAsia"/>
        </w:rPr>
      </w:pPr>
      <w:r>
        <w:rPr>
          <w:rFonts w:cs="等线"/>
          <w:color w:val="1C1E21"/>
        </w:rPr>
        <w:t>项目四 140 个“科目 × 年份”比对里 133 项一致、7 项有差异。对这 7 项</w:t>
      </w:r>
      <w:r>
        <w:rPr>
          <w:rFonts w:ascii="黑体" w:hAnsi="黑体" w:eastAsia="黑体" w:cs="黑体"/>
          <w:color w:val="1C1E21"/>
        </w:rPr>
        <w:t>必须逐个给出解释</w:t>
      </w:r>
      <w:r>
        <w:rPr>
          <w:rFonts w:cs="等线"/>
          <w:color w:val="1C1E21"/>
        </w:rPr>
        <w:t>，报告才成立。两类典型情况：</w:t>
      </w:r>
    </w:p>
    <w:p w14:paraId="1E0DC276">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口径分类差异（真实但无害）</w:t>
      </w:r>
      <w:r>
        <w:rPr>
          <w:rFonts w:cs="等线"/>
          <w:color w:val="1C1E21"/>
          <w:sz w:val="20"/>
        </w:rPr>
        <w:t>：2023 年营业成本两项来源相差 29.2803 亿元，而销售费用恰好反向相差 29.2803 亿元——</w:t>
      </w:r>
      <w:r>
        <w:rPr>
          <w:rFonts w:ascii="黑体" w:hAnsi="黑体" w:eastAsia="黑体" w:cs="黑体"/>
          <w:color w:val="1C1E21"/>
          <w:sz w:val="20"/>
        </w:rPr>
        <w:t>一正一负完全对冲</w:t>
      </w:r>
      <w:r>
        <w:rPr>
          <w:rFonts w:cs="等线"/>
          <w:color w:val="1C1E21"/>
          <w:sz w:val="20"/>
        </w:rPr>
        <w:t>，说明是“某些费用在哪家科目下列示”的分类差异，总额不受影响；此时应锁定主来源（东财），并在报告里注明这一笔；</w:t>
      </w:r>
    </w:p>
    <w:p w14:paraId="10E9D9CC">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单位假象（必须排除）</w:t>
      </w:r>
      <w:r>
        <w:rPr>
          <w:rFonts w:cs="等线"/>
          <w:color w:val="1C1E21"/>
          <w:sz w:val="20"/>
        </w:rPr>
        <w:t>：基本每股收益出现 4.17 与 41,700 的天壤之别，不是数据错，而是把一个“元/股”的指标当成“万元”去乘了 1e4。项目四的处理是把每股类指标放进 PER_SHARE_ITEMS 单独比对、不做亿元换算。</w:t>
      </w:r>
    </w:p>
    <w:tbl>
      <w:tblPr>
        <w:tblStyle w:val="41"/>
        <w:tblW w:w="0" w:type="auto"/>
        <w:jc w:val="center"/>
        <w:tblLayout w:type="fixed"/>
        <w:tblCellMar>
          <w:top w:w="0" w:type="dxa"/>
          <w:left w:w="108" w:type="dxa"/>
          <w:bottom w:w="0" w:type="dxa"/>
          <w:right w:w="108" w:type="dxa"/>
        </w:tblCellMar>
      </w:tblPr>
      <w:tblGrid>
        <w:gridCol w:w="9298"/>
      </w:tblGrid>
      <w:tr w14:paraId="3D6D75AF">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76553209">
            <w:pPr>
              <w:spacing w:before="40" w:after="40"/>
              <w:rPr>
                <w:rFonts w:hint="eastAsia"/>
              </w:rPr>
            </w:pPr>
            <w:r>
              <w:rPr>
                <w:rFonts w:ascii="黑体" w:hAnsi="黑体" w:eastAsia="黑体" w:cs="黑体"/>
                <w:color w:val="6B4E9E"/>
                <w:sz w:val="19"/>
              </w:rPr>
              <w:t>动手做　</w:t>
            </w:r>
            <w:r>
              <w:rPr>
                <w:rFonts w:cs="等线"/>
                <w:color w:val="1C1E21"/>
                <w:sz w:val="19"/>
              </w:rPr>
              <w:t>把这两条写成报告里的一小节“数据可靠性说明”。</w:t>
            </w:r>
            <w:r>
              <w:rPr>
                <w:rFonts w:ascii="黑体" w:hAnsi="黑体" w:eastAsia="黑体" w:cs="黑体"/>
                <w:color w:val="1C1E21"/>
                <w:sz w:val="19"/>
              </w:rPr>
              <w:t>发现差异并解释差异，比宣称数据完全一致可信得多</w:t>
            </w:r>
            <w:r>
              <w:rPr>
                <w:rFonts w:cs="等线"/>
                <w:color w:val="1C1E21"/>
                <w:sz w:val="19"/>
              </w:rPr>
              <w:t>——这是最能体现“分析阐述”深度的地方，也是老师最想看到的部分。</w:t>
            </w:r>
          </w:p>
        </w:tc>
      </w:tr>
    </w:tbl>
    <w:p w14:paraId="2B48A28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6FC4D15">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1C8EDFDE">
            <w:pPr>
              <w:jc w:val="center"/>
              <w:rPr>
                <w:rFonts w:hint="eastAsia"/>
              </w:rPr>
            </w:pPr>
            <w:r>
              <w:rPr>
                <w:rFonts w:ascii="黑体" w:hAnsi="黑体" w:eastAsia="黑体" w:cs="黑体"/>
                <w:color w:val="7A8794"/>
                <w:sz w:val="19"/>
              </w:rPr>
              <w:t>◻ 演示图占位</w:t>
            </w:r>
          </w:p>
          <w:p w14:paraId="302F198C">
            <w:pPr>
              <w:spacing w:after="0"/>
              <w:rPr>
                <w:rFonts w:hint="eastAsia"/>
              </w:rPr>
            </w:pPr>
            <w:r>
              <w:rPr>
                <w:rFonts w:cs="等线"/>
                <w:color w:val="1C1E21"/>
                <w:sz w:val="18"/>
              </w:rPr>
              <w:t xml:space="preserve"> </w:t>
            </w:r>
          </w:p>
          <w:p w14:paraId="19F3D7CB">
            <w:pPr>
              <w:spacing w:after="0"/>
              <w:rPr>
                <w:rFonts w:hint="eastAsia"/>
              </w:rPr>
            </w:pPr>
            <w:r>
              <w:rPr>
                <w:rFonts w:cs="等线"/>
                <w:color w:val="1C1E21"/>
                <w:sz w:val="18"/>
              </w:rPr>
              <w:t xml:space="preserve"> </w:t>
            </w:r>
          </w:p>
          <w:p w14:paraId="3AAA489C">
            <w:pPr>
              <w:spacing w:after="0"/>
              <w:rPr>
                <w:rFonts w:hint="eastAsia"/>
              </w:rPr>
            </w:pPr>
            <w:r>
              <w:rPr>
                <w:rFonts w:cs="等线"/>
                <w:color w:val="1C1E21"/>
                <w:sz w:val="18"/>
              </w:rPr>
              <w:t xml:space="preserve"> </w:t>
            </w:r>
          </w:p>
          <w:p w14:paraId="31B0558D">
            <w:pPr>
              <w:spacing w:after="0"/>
              <w:rPr>
                <w:rFonts w:hint="eastAsia"/>
              </w:rPr>
            </w:pPr>
            <w:r>
              <w:rPr>
                <w:rFonts w:cs="等线"/>
                <w:color w:val="1C1E21"/>
                <w:sz w:val="18"/>
              </w:rPr>
              <w:t xml:space="preserve"> </w:t>
            </w:r>
          </w:p>
          <w:p w14:paraId="54CEC3A2">
            <w:pPr>
              <w:jc w:val="center"/>
              <w:rPr>
                <w:rFonts w:hint="eastAsia"/>
              </w:rPr>
            </w:pPr>
            <w:r>
              <w:rPr>
                <w:rFonts w:ascii="黑体" w:hAnsi="黑体" w:eastAsia="黑体" w:cs="黑体"/>
                <w:color w:val="1C4A8C"/>
                <w:sz w:val="18"/>
              </w:rPr>
              <w:t>图 5-16　双源核验明细表（140 行，红框标出 7 项差异）</w:t>
            </w:r>
          </w:p>
          <w:p w14:paraId="1B340DA6">
            <w:pPr>
              <w:spacing w:after="80"/>
              <w:jc w:val="center"/>
              <w:rPr>
                <w:rFonts w:hint="eastAsia"/>
              </w:rPr>
            </w:pPr>
            <w:r>
              <w:rPr>
                <w:rFonts w:cs="等线"/>
                <w:color w:val="626870"/>
                <w:sz w:val="17"/>
              </w:rPr>
              <w:t>补图提示：打开 output/tables/ 里的数据校验明细 CSV（Excel 打开），筛选“状态≠一致”后截图。</w:t>
            </w:r>
          </w:p>
        </w:tc>
      </w:tr>
    </w:tbl>
    <w:p w14:paraId="0825E5D1">
      <w:pPr>
        <w:spacing w:after="40"/>
        <w:rPr>
          <w:rFonts w:hint="eastAsia"/>
        </w:rPr>
      </w:pPr>
    </w:p>
    <w:p w14:paraId="30EE2578">
      <w:pPr>
        <w:keepNext/>
        <w:spacing w:before="100" w:after="40"/>
        <w:rPr>
          <w:rFonts w:hint="eastAsia"/>
        </w:rPr>
      </w:pPr>
      <w:r>
        <w:rPr>
          <w:rFonts w:ascii="黑体" w:hAnsi="黑体" w:eastAsia="黑体" w:cs="黑体"/>
          <w:color w:val="FFFFFF"/>
          <w:sz w:val="19"/>
          <w:shd w:val="clear" w:color="auto" w:fill="1C4A8C"/>
        </w:rPr>
        <w:t xml:space="preserve"> 第 6 步 </w:t>
      </w:r>
      <w:r>
        <w:rPr>
          <w:rFonts w:ascii="黑体" w:hAnsi="黑体" w:eastAsia="黑体" w:cs="黑体"/>
          <w:color w:val="1C1E21"/>
          <w:sz w:val="22"/>
        </w:rPr>
        <w:t xml:space="preserve">  指标工厂：40 个指标只用一套收集器</w:t>
      </w:r>
    </w:p>
    <w:p w14:paraId="3B203C51">
      <w:pPr>
        <w:jc w:val="both"/>
        <w:rPr>
          <w:rFonts w:hint="eastAsia"/>
        </w:rPr>
      </w:pPr>
      <w:r>
        <w:rPr>
          <w:rFonts w:cs="等线"/>
          <w:color w:val="1C1E21"/>
        </w:rPr>
        <w:t>不要写 40 个 print。用一个 add() 闭包把指标收集成一张长表，</w:t>
      </w:r>
      <w:r>
        <w:rPr>
          <w:rFonts w:ascii="黑体" w:hAnsi="黑体" w:eastAsia="黑体" w:cs="黑体"/>
          <w:color w:val="1C1E21"/>
        </w:rPr>
        <w:t>指标名、单位、口径说明、各年值</w:t>
      </w:r>
      <w:r>
        <w:rPr>
          <w:rFonts w:cs="等线"/>
          <w:color w:val="1C1E21"/>
        </w:rPr>
        <w:t>都进同一张 DataFrame：导出 Excel、画图、写结论全都读它，改一处就全变一致。</w:t>
      </w:r>
    </w:p>
    <w:p w14:paraId="5EB6D374">
      <w:pPr>
        <w:keepNext/>
        <w:spacing w:after="20"/>
        <w:rPr>
          <w:rFonts w:hint="eastAsia"/>
        </w:rPr>
      </w:pPr>
      <w:r>
        <w:rPr>
          <w:rFonts w:ascii="黑体" w:hAnsi="黑体" w:eastAsia="黑体" w:cs="黑体"/>
          <w:color w:val="626870"/>
          <w:sz w:val="17"/>
        </w:rPr>
        <w:t>▍indicators.py 的骨架</w:t>
      </w:r>
    </w:p>
    <w:p w14:paraId="26DAF5CA">
      <w:pPr>
        <w:shd w:val="clear" w:color="auto" w:fill="F4F6F8"/>
        <w:spacing w:after="0" w:line="283" w:lineRule="auto"/>
        <w:ind w:left="142"/>
        <w:rPr>
          <w:rFonts w:hint="eastAsia"/>
        </w:rPr>
      </w:pPr>
      <w:r>
        <w:rPr>
          <w:rFonts w:ascii="Consolas" w:hAnsi="Consolas" w:eastAsia="Consolas" w:cs="Consolas"/>
          <w:color w:val="22262B"/>
          <w:sz w:val="17"/>
        </w:rPr>
        <w:t>import numpy as np</w:t>
      </w:r>
    </w:p>
    <w:p w14:paraId="3914086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092E581">
      <w:pPr>
        <w:shd w:val="clear" w:color="auto" w:fill="F4F6F8"/>
        <w:spacing w:after="0" w:line="283" w:lineRule="auto"/>
        <w:ind w:left="142"/>
        <w:rPr>
          <w:rFonts w:hint="eastAsia"/>
        </w:rPr>
      </w:pPr>
      <w:r>
        <w:rPr>
          <w:rFonts w:ascii="Consolas" w:hAnsi="Consolas" w:eastAsia="Consolas" w:cs="Consolas"/>
          <w:color w:val="22262B"/>
          <w:sz w:val="17"/>
        </w:rPr>
        <w:t>def _safe_div(a, b):</w:t>
      </w:r>
    </w:p>
    <w:p w14:paraId="2E7B6566">
      <w:pPr>
        <w:shd w:val="clear" w:color="auto" w:fill="F4F6F8"/>
        <w:spacing w:after="0" w:line="283" w:lineRule="auto"/>
        <w:ind w:left="142"/>
        <w:rPr>
          <w:rFonts w:hint="eastAsia"/>
        </w:rPr>
      </w:pPr>
      <w:r>
        <w:rPr>
          <w:rFonts w:ascii="Consolas" w:hAnsi="Consolas" w:eastAsia="Consolas" w:cs="Consolas"/>
          <w:color w:val="22262B"/>
          <w:sz w:val="17"/>
        </w:rPr>
        <w:t xml:space="preserve">    """任何一侧缺失或分母为 0 → NaN，绝不抛异常、绝不返回 0"""</w:t>
      </w:r>
    </w:p>
    <w:p w14:paraId="4EEDC43C">
      <w:pPr>
        <w:shd w:val="clear" w:color="auto" w:fill="F4F6F8"/>
        <w:spacing w:after="0" w:line="283" w:lineRule="auto"/>
        <w:ind w:left="142"/>
        <w:rPr>
          <w:rFonts w:hint="eastAsia"/>
        </w:rPr>
      </w:pPr>
      <w:r>
        <w:rPr>
          <w:rFonts w:ascii="Consolas" w:hAnsi="Consolas" w:eastAsia="Consolas" w:cs="Consolas"/>
          <w:color w:val="22262B"/>
          <w:sz w:val="17"/>
        </w:rPr>
        <w:t xml:space="preserve">    if a is None or b is None or np.isnan(a) or np.isnan(b) or b == 0:</w:t>
      </w:r>
    </w:p>
    <w:p w14:paraId="128E04E5">
      <w:pPr>
        <w:shd w:val="clear" w:color="auto" w:fill="F4F6F8"/>
        <w:spacing w:after="0" w:line="283" w:lineRule="auto"/>
        <w:ind w:left="142"/>
        <w:rPr>
          <w:rFonts w:hint="eastAsia"/>
        </w:rPr>
      </w:pPr>
      <w:r>
        <w:rPr>
          <w:rFonts w:ascii="Consolas" w:hAnsi="Consolas" w:eastAsia="Consolas" w:cs="Consolas"/>
          <w:color w:val="22262B"/>
          <w:sz w:val="17"/>
        </w:rPr>
        <w:t xml:space="preserve">        return np.nan</w:t>
      </w:r>
    </w:p>
    <w:p w14:paraId="6D5E8986">
      <w:pPr>
        <w:shd w:val="clear" w:color="auto" w:fill="F4F6F8"/>
        <w:spacing w:after="0" w:line="283" w:lineRule="auto"/>
        <w:ind w:left="142"/>
        <w:rPr>
          <w:rFonts w:hint="eastAsia"/>
        </w:rPr>
      </w:pPr>
      <w:r>
        <w:rPr>
          <w:rFonts w:ascii="Consolas" w:hAnsi="Consolas" w:eastAsia="Consolas" w:cs="Consolas"/>
          <w:color w:val="22262B"/>
          <w:sz w:val="17"/>
        </w:rPr>
        <w:t xml:space="preserve">    return a / b</w:t>
      </w:r>
    </w:p>
    <w:p w14:paraId="5ECECCB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E8F9B9C">
      <w:pPr>
        <w:shd w:val="clear" w:color="auto" w:fill="F4F6F8"/>
        <w:spacing w:after="0" w:line="283" w:lineRule="auto"/>
        <w:ind w:left="142"/>
        <w:rPr>
          <w:rFonts w:hint="eastAsia"/>
        </w:rPr>
      </w:pPr>
      <w:r>
        <w:rPr>
          <w:rFonts w:ascii="Consolas" w:hAnsi="Consolas" w:eastAsia="Consolas" w:cs="Consolas"/>
          <w:color w:val="22262B"/>
          <w:sz w:val="17"/>
        </w:rPr>
        <w:t>records = []</w:t>
      </w:r>
    </w:p>
    <w:p w14:paraId="26518C6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1855338">
      <w:pPr>
        <w:shd w:val="clear" w:color="auto" w:fill="F4F6F8"/>
        <w:spacing w:after="0" w:line="283" w:lineRule="auto"/>
        <w:ind w:left="142"/>
        <w:rPr>
          <w:rFonts w:hint="eastAsia"/>
        </w:rPr>
      </w:pPr>
      <w:r>
        <w:rPr>
          <w:rFonts w:ascii="Consolas" w:hAnsi="Consolas" w:eastAsia="Consolas" w:cs="Consolas"/>
          <w:color w:val="22262B"/>
          <w:sz w:val="17"/>
        </w:rPr>
        <w:t>def add(category, name, unit, values, formula=""):</w:t>
      </w:r>
    </w:p>
    <w:p w14:paraId="12D65D78">
      <w:pPr>
        <w:shd w:val="clear" w:color="auto" w:fill="F4F6F8"/>
        <w:spacing w:after="0" w:line="283" w:lineRule="auto"/>
        <w:ind w:left="142"/>
        <w:rPr>
          <w:rFonts w:hint="eastAsia"/>
        </w:rPr>
      </w:pPr>
      <w:r>
        <w:rPr>
          <w:rFonts w:ascii="Consolas" w:hAnsi="Consolas" w:eastAsia="Consolas" w:cs="Consolas"/>
          <w:color w:val="22262B"/>
          <w:sz w:val="17"/>
        </w:rPr>
        <w:t xml:space="preserve">    row = {"类别": category, "指标": name, "单位": unit, "计算口径": formula}</w:t>
      </w:r>
    </w:p>
    <w:p w14:paraId="44CC7B11">
      <w:pPr>
        <w:shd w:val="clear" w:color="auto" w:fill="F4F6F8"/>
        <w:spacing w:after="0" w:line="283" w:lineRule="auto"/>
        <w:ind w:left="142"/>
        <w:rPr>
          <w:rFonts w:hint="eastAsia"/>
        </w:rPr>
      </w:pPr>
      <w:r>
        <w:rPr>
          <w:rFonts w:ascii="Consolas" w:hAnsi="Consolas" w:eastAsia="Consolas" w:cs="Consolas"/>
          <w:color w:val="22262B"/>
          <w:sz w:val="17"/>
        </w:rPr>
        <w:t xml:space="preserve">    for y in YEARS:</w:t>
      </w:r>
    </w:p>
    <w:p w14:paraId="739A1709">
      <w:pPr>
        <w:shd w:val="clear" w:color="auto" w:fill="F4F6F8"/>
        <w:spacing w:after="0" w:line="283" w:lineRule="auto"/>
        <w:ind w:left="142"/>
        <w:rPr>
          <w:rFonts w:hint="eastAsia"/>
        </w:rPr>
      </w:pPr>
      <w:r>
        <w:rPr>
          <w:rFonts w:ascii="Consolas" w:hAnsi="Consolas" w:eastAsia="Consolas" w:cs="Consolas"/>
          <w:color w:val="22262B"/>
          <w:sz w:val="17"/>
        </w:rPr>
        <w:t xml:space="preserve">        row[y] = values.get(y, np.nan)</w:t>
      </w:r>
    </w:p>
    <w:p w14:paraId="7972A8A1">
      <w:pPr>
        <w:shd w:val="clear" w:color="auto" w:fill="F4F6F8"/>
        <w:spacing w:after="0" w:line="283" w:lineRule="auto"/>
        <w:ind w:left="142"/>
        <w:rPr>
          <w:rFonts w:hint="eastAsia"/>
        </w:rPr>
      </w:pPr>
      <w:r>
        <w:rPr>
          <w:rFonts w:ascii="Consolas" w:hAnsi="Consolas" w:eastAsia="Consolas" w:cs="Consolas"/>
          <w:color w:val="22262B"/>
          <w:sz w:val="17"/>
        </w:rPr>
        <w:t xml:space="preserve">    records.append(row)</w:t>
      </w:r>
    </w:p>
    <w:p w14:paraId="3EBC2C2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3F61A19">
      <w:pPr>
        <w:shd w:val="clear" w:color="auto" w:fill="F4F6F8"/>
        <w:spacing w:after="0" w:line="283" w:lineRule="auto"/>
        <w:ind w:left="142"/>
        <w:rPr>
          <w:rFonts w:hint="eastAsia"/>
        </w:rPr>
      </w:pPr>
      <w:r>
        <w:rPr>
          <w:rFonts w:ascii="Consolas" w:hAnsi="Consolas" w:eastAsia="Consolas" w:cs="Consolas"/>
          <w:color w:val="22262B"/>
          <w:sz w:val="17"/>
        </w:rPr>
        <w:t>net_margin, ta_turn, em_avg = {}, {}, {}      # 先按年算进 dict</w:t>
      </w:r>
    </w:p>
    <w:p w14:paraId="235413B1">
      <w:pPr>
        <w:shd w:val="clear" w:color="auto" w:fill="F4F6F8"/>
        <w:spacing w:after="0" w:line="283" w:lineRule="auto"/>
        <w:ind w:left="142"/>
        <w:rPr>
          <w:rFonts w:hint="eastAsia"/>
        </w:rPr>
      </w:pPr>
      <w:r>
        <w:rPr>
          <w:rFonts w:ascii="Consolas" w:hAnsi="Consolas" w:eastAsia="Consolas" w:cs="Consolas"/>
          <w:color w:val="22262B"/>
          <w:sz w:val="17"/>
        </w:rPr>
        <w:t>for y in YEARS:</w:t>
      </w:r>
    </w:p>
    <w:p w14:paraId="6B842246">
      <w:pPr>
        <w:shd w:val="clear" w:color="auto" w:fill="F4F6F8"/>
        <w:spacing w:after="0" w:line="283" w:lineRule="auto"/>
        <w:ind w:left="142"/>
        <w:rPr>
          <w:rFonts w:hint="eastAsia"/>
        </w:rPr>
      </w:pPr>
      <w:r>
        <w:rPr>
          <w:rFonts w:ascii="Consolas" w:hAnsi="Consolas" w:eastAsia="Consolas" w:cs="Consolas"/>
          <w:color w:val="22262B"/>
          <w:sz w:val="17"/>
        </w:rPr>
        <w:t xml:space="preserve">    rev = g(inc, "营业收入", y)</w:t>
      </w:r>
    </w:p>
    <w:p w14:paraId="4723C161">
      <w:pPr>
        <w:shd w:val="clear" w:color="auto" w:fill="F4F6F8"/>
        <w:spacing w:after="0" w:line="283" w:lineRule="auto"/>
        <w:ind w:left="142"/>
        <w:rPr>
          <w:rFonts w:hint="eastAsia"/>
        </w:rPr>
      </w:pPr>
      <w:r>
        <w:rPr>
          <w:rFonts w:ascii="Consolas" w:hAnsi="Consolas" w:eastAsia="Consolas" w:cs="Consolas"/>
          <w:color w:val="22262B"/>
          <w:sz w:val="17"/>
        </w:rPr>
        <w:t xml:space="preserve">    net_margin[y] = _safe_div(g(inc, "净利润", y), rev)</w:t>
      </w:r>
    </w:p>
    <w:p w14:paraId="41BE7A15">
      <w:pPr>
        <w:shd w:val="clear" w:color="auto" w:fill="F4F6F8"/>
        <w:spacing w:after="0" w:line="283" w:lineRule="auto"/>
        <w:ind w:left="142"/>
        <w:rPr>
          <w:rFonts w:hint="eastAsia"/>
        </w:rPr>
      </w:pPr>
      <w:r>
        <w:rPr>
          <w:rFonts w:ascii="Consolas" w:hAnsi="Consolas" w:eastAsia="Consolas" w:cs="Consolas"/>
          <w:color w:val="22262B"/>
          <w:sz w:val="17"/>
        </w:rPr>
        <w:t xml:space="preserve">    ta_turn[y] = _safe_div(rev, avg(bal, "资产总计", y))</w:t>
      </w:r>
    </w:p>
    <w:p w14:paraId="435E5B49">
      <w:pPr>
        <w:shd w:val="clear" w:color="auto" w:fill="F4F6F8"/>
        <w:spacing w:after="0" w:line="283" w:lineRule="auto"/>
        <w:ind w:left="142"/>
        <w:rPr>
          <w:rFonts w:hint="eastAsia"/>
        </w:rPr>
      </w:pPr>
      <w:r>
        <w:rPr>
          <w:rFonts w:ascii="Consolas" w:hAnsi="Consolas" w:eastAsia="Consolas" w:cs="Consolas"/>
          <w:color w:val="22262B"/>
          <w:sz w:val="17"/>
        </w:rPr>
        <w:t xml:space="preserve">    em_avg[y] = _safe_div(avg(bal, "资产总计", y), avg(bal, "股东权益合计", y))</w:t>
      </w:r>
    </w:p>
    <w:p w14:paraId="15E0C95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B984BC4">
      <w:pPr>
        <w:shd w:val="clear" w:color="auto" w:fill="F4F6F8"/>
        <w:spacing w:after="0" w:line="283" w:lineRule="auto"/>
        <w:ind w:left="142"/>
        <w:rPr>
          <w:rFonts w:hint="eastAsia"/>
        </w:rPr>
      </w:pPr>
      <w:r>
        <w:rPr>
          <w:rFonts w:ascii="Consolas" w:hAnsi="Consolas" w:eastAsia="Consolas" w:cs="Consolas"/>
          <w:color w:val="22262B"/>
          <w:sz w:val="17"/>
        </w:rPr>
        <w:t>add("盈利能力", "销售净利率", "%", net_margin, "净利润 / 营业收入")</w:t>
      </w:r>
    </w:p>
    <w:p w14:paraId="4C9F9D81">
      <w:pPr>
        <w:shd w:val="clear" w:color="auto" w:fill="F4F6F8"/>
        <w:spacing w:after="0" w:line="283" w:lineRule="auto"/>
        <w:ind w:left="142"/>
        <w:rPr>
          <w:rFonts w:hint="eastAsia"/>
        </w:rPr>
      </w:pPr>
      <w:r>
        <w:rPr>
          <w:rFonts w:ascii="Consolas" w:hAnsi="Consolas" w:eastAsia="Consolas" w:cs="Consolas"/>
          <w:color w:val="22262B"/>
          <w:sz w:val="17"/>
        </w:rPr>
        <w:t>add("营运能力", "总资产周转率", "次", ta_turn, "营业收入 / 平均资产总计")</w:t>
      </w:r>
    </w:p>
    <w:p w14:paraId="226A4F15">
      <w:pPr>
        <w:shd w:val="clear" w:color="auto" w:fill="F4F6F8"/>
        <w:spacing w:after="0" w:line="283" w:lineRule="auto"/>
        <w:ind w:left="142"/>
        <w:rPr>
          <w:rFonts w:hint="eastAsia"/>
        </w:rPr>
      </w:pPr>
      <w:r>
        <w:rPr>
          <w:rFonts w:ascii="Consolas" w:hAnsi="Consolas" w:eastAsia="Consolas" w:cs="Consolas"/>
          <w:color w:val="22262B"/>
          <w:sz w:val="17"/>
        </w:rPr>
        <w:t>add("偿债能力", "权益乘数(平均)", "倍", em_avg, "平均资产总计 / 平均股东权益")</w:t>
      </w:r>
    </w:p>
    <w:p w14:paraId="63689DB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F773B17">
      <w:pPr>
        <w:shd w:val="clear" w:color="auto" w:fill="F4F6F8"/>
        <w:spacing w:after="0" w:line="283" w:lineRule="auto"/>
        <w:ind w:left="142"/>
        <w:rPr>
          <w:rFonts w:hint="eastAsia"/>
        </w:rPr>
      </w:pPr>
      <w:r>
        <w:rPr>
          <w:rFonts w:ascii="Consolas" w:hAnsi="Consolas" w:eastAsia="Consolas" w:cs="Consolas"/>
          <w:color w:val="22262B"/>
          <w:sz w:val="17"/>
        </w:rPr>
        <w:t>indicators = pd.DataFrame(records)            # 一张表管住 40 个指标</w:t>
      </w:r>
    </w:p>
    <w:p w14:paraId="5C22B16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9FBAFC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742E904">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07934175">
            <w:pPr>
              <w:spacing w:before="40" w:after="40"/>
              <w:rPr>
                <w:rFonts w:hint="eastAsia"/>
              </w:rPr>
            </w:pPr>
            <w:r>
              <w:rPr>
                <w:rFonts w:ascii="黑体" w:hAnsi="黑体" w:eastAsia="黑体" w:cs="黑体"/>
                <w:color w:val="B4791B"/>
                <w:sz w:val="19"/>
              </w:rPr>
              <w:t>注意　</w:t>
            </w:r>
            <w:r>
              <w:rPr>
                <w:rFonts w:ascii="黑体" w:hAnsi="黑体" w:eastAsia="黑体" w:cs="黑体"/>
                <w:color w:val="1C1E21"/>
                <w:sz w:val="19"/>
              </w:rPr>
              <w:t>存量×流量的指标必须用平均余额</w:t>
            </w:r>
            <w:r>
              <w:rPr>
                <w:rFonts w:cs="等线"/>
                <w:color w:val="1C1E21"/>
                <w:sz w:val="19"/>
              </w:rPr>
              <w:t>。时点数（期末资产）配时期数（全年收入）是最常见的口径错误。项目四的约定写在源码注释里：“存量类指标（周转率、ROA、ROE）的分母一律使用平均余额=（上年年末 + 本年年末）/2”。用期末数会把 ROE 算成 19.19% 附近但</w:t>
            </w:r>
            <w:r>
              <w:rPr>
                <w:rFonts w:ascii="黑体" w:hAnsi="黑体" w:eastAsia="黑体" w:cs="黑体"/>
                <w:color w:val="1C1E21"/>
                <w:sz w:val="19"/>
              </w:rPr>
              <w:t>无法让三因素乘回去</w:t>
            </w:r>
            <w:r>
              <w:rPr>
                <w:rFonts w:cs="等线"/>
                <w:color w:val="1C1E21"/>
                <w:sz w:val="19"/>
              </w:rPr>
              <w:t>，杜邦分解立刻出现残差。</w:t>
            </w:r>
          </w:p>
        </w:tc>
      </w:tr>
    </w:tbl>
    <w:p w14:paraId="1CF20B2F">
      <w:pPr>
        <w:spacing w:after="40"/>
        <w:rPr>
          <w:rFonts w:hint="eastAsia"/>
        </w:rPr>
      </w:pPr>
    </w:p>
    <w:p w14:paraId="0CA3BD8E">
      <w:pPr>
        <w:shd w:val="clear" w:color="auto" w:fill="23272E"/>
        <w:spacing w:after="0" w:line="283" w:lineRule="auto"/>
        <w:ind w:left="142"/>
        <w:rPr>
          <w:rFonts w:hint="eastAsia"/>
        </w:rPr>
      </w:pPr>
      <w:r>
        <w:rPr>
          <w:rFonts w:ascii="Consolas" w:hAnsi="Consolas" w:eastAsia="Consolas" w:cs="Consolas"/>
          <w:color w:val="E8EAED"/>
          <w:sz w:val="17"/>
        </w:rPr>
        <w:t>流动比率 1.21  速动比率 1.03  现金比率 0.25</w:t>
      </w:r>
    </w:p>
    <w:p w14:paraId="00AB9BE6">
      <w:pPr>
        <w:shd w:val="clear" w:color="auto" w:fill="23272E"/>
        <w:spacing w:after="0" w:line="283" w:lineRule="auto"/>
        <w:ind w:left="142"/>
        <w:rPr>
          <w:rFonts w:hint="eastAsia"/>
        </w:rPr>
      </w:pPr>
      <w:r>
        <w:rPr>
          <w:rFonts w:ascii="Consolas" w:hAnsi="Consolas" w:eastAsia="Consolas" w:cs="Consolas"/>
          <w:color w:val="E8EAED"/>
          <w:sz w:val="17"/>
        </w:rPr>
        <w:t>资产负债率 61.17%  权益乘数(期末) 2.57</w:t>
      </w:r>
    </w:p>
    <w:p w14:paraId="52887994">
      <w:pPr>
        <w:shd w:val="clear" w:color="auto" w:fill="23272E"/>
        <w:spacing w:after="0" w:line="283" w:lineRule="auto"/>
        <w:ind w:left="142"/>
        <w:rPr>
          <w:rFonts w:hint="eastAsia"/>
        </w:rPr>
      </w:pPr>
      <w:r>
        <w:rPr>
          <w:rFonts w:ascii="Consolas" w:hAnsi="Consolas" w:eastAsia="Consolas" w:cs="Consolas"/>
          <w:color w:val="E8EAED"/>
          <w:sz w:val="17"/>
        </w:rPr>
        <w:t>应收账款周转率 11.97 次  周转天数 30.49 天</w:t>
      </w:r>
    </w:p>
    <w:p w14:paraId="58AD175B">
      <w:pPr>
        <w:shd w:val="clear" w:color="auto" w:fill="23272E"/>
        <w:spacing w:after="0" w:line="283" w:lineRule="auto"/>
        <w:ind w:left="142"/>
        <w:rPr>
          <w:rFonts w:hint="eastAsia"/>
        </w:rPr>
      </w:pPr>
      <w:r>
        <w:rPr>
          <w:rFonts w:ascii="Consolas" w:hAnsi="Consolas" w:eastAsia="Consolas" w:cs="Consolas"/>
          <w:color w:val="E8EAED"/>
          <w:sz w:val="17"/>
        </w:rPr>
        <w:t>存货周转率 5.25 次  周转天数 69.51 天</w:t>
      </w:r>
    </w:p>
    <w:p w14:paraId="0365D547">
      <w:pPr>
        <w:shd w:val="clear" w:color="auto" w:fill="23272E"/>
        <w:spacing w:after="0" w:line="283" w:lineRule="auto"/>
        <w:ind w:left="142"/>
        <w:rPr>
          <w:rFonts w:hint="eastAsia"/>
        </w:rPr>
      </w:pPr>
      <w:r>
        <w:rPr>
          <w:rFonts w:ascii="Consolas" w:hAnsi="Consolas" w:eastAsia="Consolas" w:cs="Consolas"/>
          <w:color w:val="E8EAED"/>
          <w:sz w:val="17"/>
        </w:rPr>
        <w:t>应付账款周转率 2.69 次  周转天数 135.56 天</w:t>
      </w:r>
    </w:p>
    <w:p w14:paraId="74B3C8C0">
      <w:pPr>
        <w:shd w:val="clear" w:color="auto" w:fill="23272E"/>
        <w:spacing w:after="0" w:line="283" w:lineRule="auto"/>
        <w:ind w:left="142"/>
        <w:rPr>
          <w:rFonts w:hint="eastAsia"/>
        </w:rPr>
      </w:pPr>
      <w:r>
        <w:rPr>
          <w:rFonts w:ascii="Consolas" w:hAnsi="Consolas" w:eastAsia="Consolas" w:cs="Consolas"/>
          <w:color w:val="E8EAED"/>
          <w:sz w:val="17"/>
        </w:rPr>
        <w:t>现金循环周期 = 69.51 + 30.49 - 135.56 = -35.57 天</w:t>
      </w:r>
    </w:p>
    <w:p w14:paraId="3029644A">
      <w:pPr>
        <w:shd w:val="clear" w:color="auto" w:fill="23272E"/>
        <w:spacing w:after="0" w:line="283" w:lineRule="auto"/>
        <w:ind w:left="142"/>
        <w:rPr>
          <w:rFonts w:hint="eastAsia"/>
        </w:rPr>
      </w:pPr>
      <w:r>
        <w:rPr>
          <w:rFonts w:ascii="Consolas" w:hAnsi="Consolas" w:eastAsia="Consolas" w:cs="Consolas"/>
          <w:color w:val="E8EAED"/>
          <w:sz w:val="17"/>
        </w:rPr>
        <w:t>毛利率 26.39%  营业利润率 11.61%  净利率 9.75%</w:t>
      </w:r>
    </w:p>
    <w:p w14:paraId="3EF92C25">
      <w:pPr>
        <w:shd w:val="clear" w:color="auto" w:fill="23272E"/>
        <w:spacing w:after="0" w:line="283" w:lineRule="auto"/>
        <w:ind w:left="142"/>
        <w:rPr>
          <w:rFonts w:hint="eastAsia"/>
        </w:rPr>
      </w:pPr>
      <w:r>
        <w:rPr>
          <w:rFonts w:ascii="Consolas" w:hAnsi="Consolas" w:eastAsia="Consolas" w:cs="Consolas"/>
          <w:color w:val="E8EAED"/>
          <w:sz w:val="17"/>
        </w:rPr>
        <w:t>ROA 7.34%  ROE 19.19%  归母ROE 19.98%</w:t>
      </w:r>
    </w:p>
    <w:p w14:paraId="781F694B">
      <w:pPr>
        <w:shd w:val="clear" w:color="auto" w:fill="23272E"/>
        <w:spacing w:after="0" w:line="283" w:lineRule="auto"/>
        <w:ind w:left="142"/>
        <w:rPr>
          <w:rFonts w:hint="eastAsia"/>
        </w:rPr>
      </w:pPr>
      <w:r>
        <w:rPr>
          <w:rFonts w:ascii="Consolas" w:hAnsi="Consolas" w:eastAsia="Consolas" w:cs="Consolas"/>
          <w:color w:val="E8EAED"/>
          <w:sz w:val="17"/>
        </w:rPr>
        <w:t>销售现金比率 11.69%  净利润现金含量 119.82%  自由现金流 422.04 亿元</w:t>
      </w:r>
    </w:p>
    <w:p w14:paraId="68176AF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20AC793">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57058C7">
            <w:pPr>
              <w:spacing w:before="40" w:after="40"/>
              <w:rPr>
                <w:rFonts w:hint="eastAsia"/>
              </w:rPr>
            </w:pPr>
            <w:r>
              <w:rPr>
                <w:rFonts w:ascii="黑体" w:hAnsi="黑体" w:eastAsia="黑体" w:cs="黑体"/>
                <w:color w:val="1C4A8C"/>
                <w:sz w:val="19"/>
              </w:rPr>
              <w:t>说明　</w:t>
            </w:r>
            <w:r>
              <w:rPr>
                <w:rFonts w:cs="等线"/>
                <w:color w:val="1C1E21"/>
                <w:sz w:val="19"/>
              </w:rPr>
              <w:t>上面这 17 行是我用本节代码从零复算的结果，与项目四 output/关键结论.json 逐位一致。</w:t>
            </w:r>
            <w:r>
              <w:rPr>
                <w:rFonts w:ascii="黑体" w:hAnsi="黑体" w:eastAsia="黑体" w:cs="黑体"/>
                <w:color w:val="1C1E21"/>
                <w:sz w:val="19"/>
              </w:rPr>
              <w:t>其中三处最值得注意</w:t>
            </w:r>
            <w:r>
              <w:rPr>
                <w:rFonts w:cs="等线"/>
                <w:color w:val="1C1E21"/>
                <w:sz w:val="19"/>
              </w:rPr>
              <w:t xml:space="preserve">：现金循环周期 </w:t>
            </w:r>
            <w:r>
              <w:rPr>
                <w:rFonts w:ascii="黑体" w:hAnsi="黑体" w:eastAsia="黑体" w:cs="黑体"/>
                <w:color w:val="1C1E21"/>
                <w:sz w:val="19"/>
              </w:rPr>
              <w:t>−35.57 天</w:t>
            </w:r>
            <w:r>
              <w:rPr>
                <w:rFonts w:cs="等线"/>
                <w:color w:val="1C1E21"/>
                <w:sz w:val="19"/>
              </w:rPr>
              <w:t xml:space="preserve">说明公司靠供应商资金运转、先收钱后付款；净利润现金含量 </w:t>
            </w:r>
            <w:r>
              <w:rPr>
                <w:rFonts w:ascii="黑体" w:hAnsi="黑体" w:eastAsia="黑体" w:cs="黑体"/>
                <w:color w:val="1C1E21"/>
                <w:sz w:val="19"/>
              </w:rPr>
              <w:t>119.82%</w:t>
            </w:r>
            <w:r>
              <w:rPr>
                <w:rFonts w:cs="等线"/>
                <w:color w:val="1C1E21"/>
                <w:sz w:val="19"/>
              </w:rPr>
              <w:t xml:space="preserve"> 说明利润有现金支撑；应付账款周转率用的是“营业成本 ÷ 平均(应付账款+应付票据)”，</w:t>
            </w:r>
            <w:r>
              <w:rPr>
                <w:rFonts w:ascii="黑体" w:hAnsi="黑体" w:eastAsia="黑体" w:cs="黑体"/>
                <w:color w:val="1C1E21"/>
                <w:sz w:val="19"/>
              </w:rPr>
              <w:t>漏掉应付票据会把周转天数从 135.56 天错算成 106.72 天</w:t>
            </w:r>
            <w:r>
              <w:rPr>
                <w:rFonts w:cs="等线"/>
                <w:color w:val="1C1E21"/>
                <w:sz w:val="19"/>
              </w:rPr>
              <w:t>，整体现金循环周期的符号都会跟着变。</w:t>
            </w:r>
          </w:p>
        </w:tc>
      </w:tr>
    </w:tbl>
    <w:p w14:paraId="129720DB">
      <w:pPr>
        <w:spacing w:after="40"/>
        <w:rPr>
          <w:rFonts w:hint="eastAsia"/>
        </w:rPr>
      </w:pPr>
    </w:p>
    <w:p w14:paraId="4AD42BDA">
      <w:pPr>
        <w:keepNext/>
        <w:spacing w:before="100" w:after="40"/>
        <w:rPr>
          <w:rFonts w:hint="eastAsia"/>
        </w:rPr>
      </w:pPr>
      <w:r>
        <w:rPr>
          <w:rFonts w:ascii="黑体" w:hAnsi="黑体" w:eastAsia="黑体" w:cs="黑体"/>
          <w:color w:val="FFFFFF"/>
          <w:sz w:val="19"/>
          <w:shd w:val="clear" w:color="auto" w:fill="1C4A8C"/>
        </w:rPr>
        <w:t xml:space="preserve"> 第 7 步 </w:t>
      </w:r>
      <w:r>
        <w:rPr>
          <w:rFonts w:ascii="黑体" w:hAnsi="黑体" w:eastAsia="黑体" w:cs="黑体"/>
          <w:color w:val="1C1E21"/>
          <w:sz w:val="22"/>
        </w:rPr>
        <w:t xml:space="preserve">  趋势与结构：把五年讲成一个故事</w:t>
      </w:r>
    </w:p>
    <w:p w14:paraId="48A3302C">
      <w:pPr>
        <w:keepNext/>
        <w:spacing w:after="20"/>
        <w:rPr>
          <w:rFonts w:hint="eastAsia"/>
        </w:rPr>
      </w:pPr>
      <w:r>
        <w:rPr>
          <w:rFonts w:ascii="黑体" w:hAnsi="黑体" w:eastAsia="黑体" w:cs="黑体"/>
          <w:color w:val="626870"/>
          <w:sz w:val="17"/>
        </w:rPr>
        <w:t>▍trend.py / structure.py</w:t>
      </w:r>
    </w:p>
    <w:p w14:paraId="377BE9FE">
      <w:pPr>
        <w:shd w:val="clear" w:color="auto" w:fill="F4F6F8"/>
        <w:spacing w:after="0" w:line="283" w:lineRule="auto"/>
        <w:ind w:left="142"/>
        <w:rPr>
          <w:rFonts w:hint="eastAsia"/>
        </w:rPr>
      </w:pPr>
      <w:r>
        <w:rPr>
          <w:rFonts w:ascii="Consolas" w:hAnsi="Consolas" w:eastAsia="Consolas" w:cs="Consolas"/>
          <w:color w:val="22262B"/>
          <w:sz w:val="17"/>
        </w:rPr>
        <w:t>def cagr(v0, v1, n):</w:t>
      </w:r>
    </w:p>
    <w:p w14:paraId="27CC7F3B">
      <w:pPr>
        <w:shd w:val="clear" w:color="auto" w:fill="F4F6F8"/>
        <w:spacing w:after="0" w:line="283" w:lineRule="auto"/>
        <w:ind w:left="142"/>
        <w:rPr>
          <w:rFonts w:hint="eastAsia"/>
        </w:rPr>
      </w:pPr>
      <w:r>
        <w:rPr>
          <w:rFonts w:ascii="Consolas" w:hAnsi="Consolas" w:eastAsia="Consolas" w:cs="Consolas"/>
          <w:color w:val="22262B"/>
          <w:sz w:val="17"/>
        </w:rPr>
        <w:t xml:space="preserve">    """复合增长率：期末/期初的 n 次方根减 1；基期为负则无意义，返回 NaN"""</w:t>
      </w:r>
    </w:p>
    <w:p w14:paraId="6B39B89F">
      <w:pPr>
        <w:shd w:val="clear" w:color="auto" w:fill="F4F6F8"/>
        <w:spacing w:after="0" w:line="283" w:lineRule="auto"/>
        <w:ind w:left="142"/>
        <w:rPr>
          <w:rFonts w:hint="eastAsia"/>
        </w:rPr>
      </w:pPr>
      <w:r>
        <w:rPr>
          <w:rFonts w:ascii="Consolas" w:hAnsi="Consolas" w:eastAsia="Consolas" w:cs="Consolas"/>
          <w:color w:val="22262B"/>
          <w:sz w:val="17"/>
        </w:rPr>
        <w:t xml:space="preserve">    if v0 is None or v1 is None or v0 &lt;= 0 or n &lt;= 0:</w:t>
      </w:r>
    </w:p>
    <w:p w14:paraId="206CA2D3">
      <w:pPr>
        <w:shd w:val="clear" w:color="auto" w:fill="F4F6F8"/>
        <w:spacing w:after="0" w:line="283" w:lineRule="auto"/>
        <w:ind w:left="142"/>
        <w:rPr>
          <w:rFonts w:hint="eastAsia"/>
        </w:rPr>
      </w:pPr>
      <w:r>
        <w:rPr>
          <w:rFonts w:ascii="Consolas" w:hAnsi="Consolas" w:eastAsia="Consolas" w:cs="Consolas"/>
          <w:color w:val="22262B"/>
          <w:sz w:val="17"/>
        </w:rPr>
        <w:t xml:space="preserve">        return float("nan")</w:t>
      </w:r>
    </w:p>
    <w:p w14:paraId="02AF4442">
      <w:pPr>
        <w:shd w:val="clear" w:color="auto" w:fill="F4F6F8"/>
        <w:spacing w:after="0" w:line="283" w:lineRule="auto"/>
        <w:ind w:left="142"/>
        <w:rPr>
          <w:rFonts w:hint="eastAsia"/>
        </w:rPr>
      </w:pPr>
      <w:r>
        <w:rPr>
          <w:rFonts w:ascii="Consolas" w:hAnsi="Consolas" w:eastAsia="Consolas" w:cs="Consolas"/>
          <w:color w:val="22262B"/>
          <w:sz w:val="17"/>
        </w:rPr>
        <w:t xml:space="preserve">    return (v1 / v0) ** (1 / n) - 1</w:t>
      </w:r>
    </w:p>
    <w:p w14:paraId="18DA560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B22C095">
      <w:pPr>
        <w:shd w:val="clear" w:color="auto" w:fill="F4F6F8"/>
        <w:spacing w:after="0" w:line="283" w:lineRule="auto"/>
        <w:ind w:left="142"/>
        <w:rPr>
          <w:rFonts w:hint="eastAsia"/>
        </w:rPr>
      </w:pPr>
      <w:r>
        <w:rPr>
          <w:rFonts w:ascii="Consolas" w:hAnsi="Consolas" w:eastAsia="Consolas" w:cs="Consolas"/>
          <w:color w:val="22262B"/>
          <w:sz w:val="17"/>
        </w:rPr>
        <w:t>def index_of(series, base_value):</w:t>
      </w:r>
    </w:p>
    <w:p w14:paraId="4F42D88A">
      <w:pPr>
        <w:shd w:val="clear" w:color="auto" w:fill="F4F6F8"/>
        <w:spacing w:after="0" w:line="283" w:lineRule="auto"/>
        <w:ind w:left="142"/>
        <w:rPr>
          <w:rFonts w:hint="eastAsia"/>
        </w:rPr>
      </w:pPr>
      <w:r>
        <w:rPr>
          <w:rFonts w:ascii="Consolas" w:hAnsi="Consolas" w:eastAsia="Consolas" w:cs="Consolas"/>
          <w:color w:val="22262B"/>
          <w:sz w:val="17"/>
        </w:rPr>
        <w:t xml:space="preserve">    """定基指数：基期=100，把不同量级的科目放进同一张图比较"""</w:t>
      </w:r>
    </w:p>
    <w:p w14:paraId="5279F9C1">
      <w:pPr>
        <w:shd w:val="clear" w:color="auto" w:fill="F4F6F8"/>
        <w:spacing w:after="0" w:line="283" w:lineRule="auto"/>
        <w:ind w:left="142"/>
        <w:rPr>
          <w:rFonts w:hint="eastAsia"/>
        </w:rPr>
      </w:pPr>
      <w:r>
        <w:rPr>
          <w:rFonts w:ascii="Consolas" w:hAnsi="Consolas" w:eastAsia="Consolas" w:cs="Consolas"/>
          <w:color w:val="22262B"/>
          <w:sz w:val="17"/>
        </w:rPr>
        <w:t xml:space="preserve">    return {y: v / base_value * 100 for y, v in series.items()}</w:t>
      </w:r>
    </w:p>
    <w:p w14:paraId="2C6F2FD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08C0774">
      <w:pPr>
        <w:shd w:val="clear" w:color="auto" w:fill="F4F6F8"/>
        <w:spacing w:after="0" w:line="283" w:lineRule="auto"/>
        <w:ind w:left="142"/>
        <w:rPr>
          <w:rFonts w:hint="eastAsia"/>
        </w:rPr>
      </w:pPr>
      <w:r>
        <w:rPr>
          <w:rFonts w:ascii="Consolas" w:hAnsi="Consolas" w:eastAsia="Consolas" w:cs="Consolas"/>
          <w:color w:val="22262B"/>
          <w:sz w:val="17"/>
        </w:rPr>
        <w:t>def common_size(income_row_names, rev_by_year):</w:t>
      </w:r>
    </w:p>
    <w:p w14:paraId="5706C2A2">
      <w:pPr>
        <w:shd w:val="clear" w:color="auto" w:fill="F4F6F8"/>
        <w:spacing w:after="0" w:line="283" w:lineRule="auto"/>
        <w:ind w:left="142"/>
        <w:rPr>
          <w:rFonts w:hint="eastAsia"/>
        </w:rPr>
      </w:pPr>
      <w:r>
        <w:rPr>
          <w:rFonts w:ascii="Consolas" w:hAnsi="Consolas" w:eastAsia="Consolas" w:cs="Consolas"/>
          <w:color w:val="22262B"/>
          <w:sz w:val="17"/>
        </w:rPr>
        <w:t xml:space="preserve">    """共同比利润表：每个科目 ÷ 当年营业收入"""</w:t>
      </w:r>
    </w:p>
    <w:p w14:paraId="3965A45B">
      <w:pPr>
        <w:shd w:val="clear" w:color="auto" w:fill="F4F6F8"/>
        <w:spacing w:after="0" w:line="283" w:lineRule="auto"/>
        <w:ind w:left="142"/>
        <w:rPr>
          <w:rFonts w:hint="eastAsia"/>
        </w:rPr>
      </w:pPr>
      <w:r>
        <w:rPr>
          <w:rFonts w:ascii="Consolas" w:hAnsi="Consolas" w:eastAsia="Consolas" w:cs="Consolas"/>
          <w:color w:val="22262B"/>
          <w:sz w:val="17"/>
        </w:rPr>
        <w:t xml:space="preserve">    return {item: {y: g(inc, item, y) / r * 100 for y, r in rev_by_year.items()}</w:t>
      </w:r>
    </w:p>
    <w:p w14:paraId="0B5F194B">
      <w:pPr>
        <w:shd w:val="clear" w:color="auto" w:fill="F4F6F8"/>
        <w:spacing w:after="0" w:line="283" w:lineRule="auto"/>
        <w:ind w:left="142"/>
        <w:rPr>
          <w:rFonts w:hint="eastAsia"/>
        </w:rPr>
      </w:pPr>
      <w:r>
        <w:rPr>
          <w:rFonts w:ascii="Consolas" w:hAnsi="Consolas" w:eastAsia="Consolas" w:cs="Consolas"/>
          <w:color w:val="22262B"/>
          <w:sz w:val="17"/>
        </w:rPr>
        <w:t xml:space="preserve">            for item in income_row_names}</w:t>
      </w:r>
    </w:p>
    <w:p w14:paraId="5A5A0AB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B5AF337">
      <w:pPr>
        <w:spacing w:after="40"/>
        <w:rPr>
          <w:rFonts w:hint="eastAsia"/>
        </w:rPr>
      </w:pPr>
    </w:p>
    <w:p w14:paraId="7B3156CD">
      <w:pPr>
        <w:shd w:val="clear" w:color="auto" w:fill="23272E"/>
        <w:spacing w:after="0" w:line="283" w:lineRule="auto"/>
        <w:ind w:left="142"/>
        <w:rPr>
          <w:rFonts w:hint="eastAsia"/>
        </w:rPr>
      </w:pPr>
      <w:r>
        <w:rPr>
          <w:rFonts w:ascii="Consolas" w:hAnsi="Consolas" w:eastAsia="Consolas" w:cs="Consolas"/>
          <w:color w:val="E8EAED"/>
          <w:sz w:val="17"/>
        </w:rPr>
        <w:t xml:space="preserve">  营业总收入   定基指数(2021=100): [100.0, 100.7, 108.8, 119.1, 133.5]  CAGR 7.50%</w:t>
      </w:r>
    </w:p>
    <w:p w14:paraId="2EDBDDCD">
      <w:pPr>
        <w:shd w:val="clear" w:color="auto" w:fill="23272E"/>
        <w:spacing w:after="0" w:line="283" w:lineRule="auto"/>
        <w:ind w:left="142"/>
        <w:rPr>
          <w:rFonts w:hint="eastAsia"/>
        </w:rPr>
      </w:pPr>
      <w:r>
        <w:rPr>
          <w:rFonts w:ascii="Consolas" w:hAnsi="Consolas" w:eastAsia="Consolas" w:cs="Consolas"/>
          <w:color w:val="E8EAED"/>
          <w:sz w:val="17"/>
        </w:rPr>
        <w:t xml:space="preserve">  净利润      定基指数(2021=100): [100.0, 102.7, 116.3, 133.6, 153.4]  CAGR 11.30%</w:t>
      </w:r>
    </w:p>
    <w:p w14:paraId="43D8C788">
      <w:pPr>
        <w:shd w:val="clear" w:color="auto" w:fill="23272E"/>
        <w:spacing w:after="0" w:line="283" w:lineRule="auto"/>
        <w:ind w:left="142"/>
        <w:rPr>
          <w:rFonts w:hint="eastAsia"/>
        </w:rPr>
      </w:pPr>
      <w:r>
        <w:rPr>
          <w:rFonts w:ascii="Consolas" w:hAnsi="Consolas" w:eastAsia="Consolas" w:cs="Consolas"/>
          <w:color w:val="E8EAED"/>
          <w:sz w:val="17"/>
        </w:rPr>
        <w:t xml:space="preserve">  经营现金流   定基指数(2021=100): [100.0,  98.8, 165.0, 172.4, 152.0]  CAGR 11.04%</w:t>
      </w:r>
    </w:p>
    <w:p w14:paraId="6E6B7FE0">
      <w:pPr>
        <w:shd w:val="clear" w:color="auto" w:fill="23272E"/>
        <w:spacing w:after="0" w:line="283" w:lineRule="auto"/>
        <w:ind w:left="142"/>
        <w:rPr>
          <w:rFonts w:hint="eastAsia"/>
        </w:rPr>
      </w:pPr>
      <w:r>
        <w:rPr>
          <w:rFonts w:ascii="Consolas" w:hAnsi="Consolas" w:eastAsia="Consolas" w:cs="Consolas"/>
          <w:color w:val="E8EAED"/>
          <w:sz w:val="17"/>
        </w:rPr>
        <w:t xml:space="preserve">  资产总计    定基指数(2021=100): [100.0, 108.9, 125.3, 155.8, 156.9]  CAGR 11.92%</w:t>
      </w:r>
    </w:p>
    <w:p w14:paraId="2D159B8E">
      <w:pPr>
        <w:spacing w:after="40"/>
        <w:rPr>
          <w:rFonts w:hint="eastAsia"/>
        </w:rPr>
      </w:pPr>
    </w:p>
    <w:p w14:paraId="30FD4EB5">
      <w:pPr>
        <w:keepNext/>
        <w:spacing w:after="20"/>
        <w:rPr>
          <w:rFonts w:hint="eastAsia"/>
        </w:rPr>
      </w:pPr>
      <w:r>
        <w:rPr>
          <w:rFonts w:ascii="黑体" w:hAnsi="黑体" w:eastAsia="黑体" w:cs="黑体"/>
          <w:color w:val="626870"/>
          <w:sz w:val="17"/>
        </w:rPr>
        <w:t>▍共同比利润表（占营业收入 %）</w:t>
      </w:r>
    </w:p>
    <w:p w14:paraId="00C15178">
      <w:pPr>
        <w:shd w:val="clear" w:color="auto" w:fill="F4F6F8"/>
        <w:spacing w:after="0" w:line="283" w:lineRule="auto"/>
        <w:ind w:left="142"/>
        <w:rPr>
          <w:rFonts w:hint="eastAsia"/>
        </w:rPr>
      </w:pPr>
      <w:r>
        <w:rPr>
          <w:rFonts w:ascii="Consolas" w:hAnsi="Consolas" w:eastAsia="Consolas" w:cs="Consolas"/>
          <w:color w:val="22262B"/>
          <w:sz w:val="17"/>
        </w:rPr>
        <w:t xml:space="preserve">   科目    2021    2022    2023    2024    2025</w:t>
      </w:r>
    </w:p>
    <w:p w14:paraId="135F28A9">
      <w:pPr>
        <w:shd w:val="clear" w:color="auto" w:fill="F4F6F8"/>
        <w:spacing w:after="0" w:line="283" w:lineRule="auto"/>
        <w:ind w:left="142"/>
        <w:rPr>
          <w:rFonts w:hint="eastAsia"/>
        </w:rPr>
      </w:pPr>
      <w:r>
        <w:rPr>
          <w:rFonts w:ascii="Consolas" w:hAnsi="Consolas" w:eastAsia="Consolas" w:cs="Consolas"/>
          <w:color w:val="22262B"/>
          <w:sz w:val="17"/>
        </w:rPr>
        <w:t>营业成本   77.04   75.36   73.96   73.23   73.28</w:t>
      </w:r>
    </w:p>
    <w:p w14:paraId="44A79A7C">
      <w:pPr>
        <w:shd w:val="clear" w:color="auto" w:fill="F4F6F8"/>
        <w:spacing w:after="0" w:line="283" w:lineRule="auto"/>
        <w:ind w:left="142"/>
        <w:rPr>
          <w:rFonts w:hint="eastAsia"/>
        </w:rPr>
      </w:pPr>
      <w:r>
        <w:rPr>
          <w:rFonts w:ascii="Consolas" w:hAnsi="Consolas" w:eastAsia="Consolas" w:cs="Consolas"/>
          <w:color w:val="22262B"/>
          <w:sz w:val="17"/>
        </w:rPr>
        <w:t>销售费用    8.34    8.31    8.55    9.47    9.35</w:t>
      </w:r>
    </w:p>
    <w:p w14:paraId="6CDE6A23">
      <w:pPr>
        <w:shd w:val="clear" w:color="auto" w:fill="F4F6F8"/>
        <w:spacing w:after="0" w:line="283" w:lineRule="auto"/>
        <w:ind w:left="142"/>
        <w:rPr>
          <w:rFonts w:hint="eastAsia"/>
        </w:rPr>
      </w:pPr>
      <w:r>
        <w:rPr>
          <w:rFonts w:ascii="Consolas" w:hAnsi="Consolas" w:eastAsia="Consolas" w:cs="Consolas"/>
          <w:color w:val="22262B"/>
          <w:sz w:val="17"/>
        </w:rPr>
        <w:t>管理费用    2.99    3.35    3.61    3.55    3.51</w:t>
      </w:r>
    </w:p>
    <w:p w14:paraId="2B9AB634">
      <w:pPr>
        <w:shd w:val="clear" w:color="auto" w:fill="F4F6F8"/>
        <w:spacing w:after="0" w:line="283" w:lineRule="auto"/>
        <w:ind w:left="142"/>
        <w:rPr>
          <w:rFonts w:hint="eastAsia"/>
        </w:rPr>
      </w:pPr>
      <w:r>
        <w:rPr>
          <w:rFonts w:ascii="Consolas" w:hAnsi="Consolas" w:eastAsia="Consolas" w:cs="Consolas"/>
          <w:color w:val="22262B"/>
          <w:sz w:val="17"/>
        </w:rPr>
        <w:t>研发费用    3.50    3.65    3.90    3.97    3.88</w:t>
      </w:r>
    </w:p>
    <w:p w14:paraId="694CBB89">
      <w:pPr>
        <w:shd w:val="clear" w:color="auto" w:fill="F4F6F8"/>
        <w:spacing w:after="0" w:line="283" w:lineRule="auto"/>
        <w:ind w:left="142"/>
        <w:rPr>
          <w:rFonts w:hint="eastAsia"/>
        </w:rPr>
      </w:pPr>
      <w:r>
        <w:rPr>
          <w:rFonts w:ascii="Consolas" w:hAnsi="Consolas" w:eastAsia="Consolas" w:cs="Consolas"/>
          <w:color w:val="22262B"/>
          <w:sz w:val="17"/>
        </w:rPr>
        <w:t xml:space="preserve"> 净利润     8.45    8.62    9.03    9.47    9.71</w:t>
      </w:r>
    </w:p>
    <w:p w14:paraId="3FC35E05">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4520DC9">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4FACB32">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趋势分析的写法是“三条线一个结论”</w:t>
            </w:r>
            <w:r>
              <w:rPr>
                <w:rFonts w:cs="等线"/>
                <w:color w:val="1C1E21"/>
                <w:sz w:val="19"/>
              </w:rPr>
              <w:t>：① 利润增速（11.30%）&gt; 收入增速（7.50%）→ 效率在提升；② 成本率从 77.04% 一路降到 73.28%、净利率从 8.45% 升到 9.71% → 印证①；③ 但资产增速 11.92% 略高于利润增速，2025 年资产指数还停在 156.9 而利润已到 153.4 → 资产变重的信号。</w:t>
            </w:r>
            <w:r>
              <w:rPr>
                <w:rFonts w:ascii="黑体" w:hAnsi="黑体" w:eastAsia="黑体" w:cs="黑体"/>
                <w:color w:val="1C1E21"/>
                <w:sz w:val="19"/>
              </w:rPr>
              <w:t>结论：靠降本增效挣来的增长，但资本效率开始吃紧</w:t>
            </w:r>
            <w:r>
              <w:rPr>
                <w:rFonts w:cs="等线"/>
                <w:color w:val="1C1E21"/>
                <w:sz w:val="19"/>
              </w:rPr>
              <w:t>——这句话正好引出下一步的杜邦分解。</w:t>
            </w:r>
          </w:p>
        </w:tc>
      </w:tr>
    </w:tbl>
    <w:p w14:paraId="3AE7C2F1">
      <w:pPr>
        <w:spacing w:after="40"/>
        <w:rPr>
          <w:rFonts w:hint="eastAsia"/>
        </w:rPr>
      </w:pPr>
    </w:p>
    <w:p w14:paraId="682E791B">
      <w:pPr>
        <w:keepNext/>
        <w:spacing w:before="100" w:after="40"/>
        <w:rPr>
          <w:rFonts w:hint="eastAsia"/>
        </w:rPr>
      </w:pPr>
      <w:r>
        <w:rPr>
          <w:rFonts w:ascii="黑体" w:hAnsi="黑体" w:eastAsia="黑体" w:cs="黑体"/>
          <w:color w:val="FFFFFF"/>
          <w:sz w:val="19"/>
          <w:shd w:val="clear" w:color="auto" w:fill="1C4A8C"/>
        </w:rPr>
        <w:t xml:space="preserve"> 第 8 步 </w:t>
      </w:r>
      <w:r>
        <w:rPr>
          <w:rFonts w:ascii="黑体" w:hAnsi="黑体" w:eastAsia="黑体" w:cs="黑体"/>
          <w:color w:val="1C1E21"/>
          <w:sz w:val="22"/>
        </w:rPr>
        <w:t xml:space="preserve">  杜邦分解与连环替代：把 ROE 的变动拆给三个因子</w:t>
      </w:r>
    </w:p>
    <w:p w14:paraId="59E8EDAE">
      <w:pPr>
        <w:keepNext/>
        <w:spacing w:after="20"/>
        <w:rPr>
          <w:rFonts w:hint="eastAsia"/>
        </w:rPr>
      </w:pPr>
      <w:r>
        <w:rPr>
          <w:rFonts w:ascii="黑体" w:hAnsi="黑体" w:eastAsia="黑体" w:cs="黑体"/>
          <w:color w:val="626870"/>
          <w:sz w:val="17"/>
        </w:rPr>
        <w:t>▍dupont.py</w:t>
      </w:r>
    </w:p>
    <w:p w14:paraId="57F30320">
      <w:pPr>
        <w:shd w:val="clear" w:color="auto" w:fill="F4F6F8"/>
        <w:spacing w:after="0" w:line="283" w:lineRule="auto"/>
        <w:ind w:left="142"/>
        <w:rPr>
          <w:rFonts w:hint="eastAsia"/>
        </w:rPr>
      </w:pPr>
      <w:r>
        <w:rPr>
          <w:rFonts w:ascii="Consolas" w:hAnsi="Consolas" w:eastAsia="Consolas" w:cs="Consolas"/>
          <w:color w:val="22262B"/>
          <w:sz w:val="17"/>
        </w:rPr>
        <w:t>def three_factor(y):</w:t>
      </w:r>
    </w:p>
    <w:p w14:paraId="20CBD771">
      <w:pPr>
        <w:shd w:val="clear" w:color="auto" w:fill="F4F6F8"/>
        <w:spacing w:after="0" w:line="283" w:lineRule="auto"/>
        <w:ind w:left="142"/>
        <w:rPr>
          <w:rFonts w:hint="eastAsia"/>
        </w:rPr>
      </w:pPr>
      <w:r>
        <w:rPr>
          <w:rFonts w:ascii="Consolas" w:hAnsi="Consolas" w:eastAsia="Consolas" w:cs="Consolas"/>
          <w:color w:val="22262B"/>
          <w:sz w:val="17"/>
        </w:rPr>
        <w:t xml:space="preserve">    rev = g(inc, "营业收入", y)</w:t>
      </w:r>
    </w:p>
    <w:p w14:paraId="4714C458">
      <w:pPr>
        <w:shd w:val="clear" w:color="auto" w:fill="F4F6F8"/>
        <w:spacing w:after="0" w:line="283" w:lineRule="auto"/>
        <w:ind w:left="142"/>
        <w:rPr>
          <w:rFonts w:hint="eastAsia"/>
        </w:rPr>
      </w:pPr>
      <w:r>
        <w:rPr>
          <w:rFonts w:ascii="Consolas" w:hAnsi="Consolas" w:eastAsia="Consolas" w:cs="Consolas"/>
          <w:color w:val="22262B"/>
          <w:sz w:val="17"/>
        </w:rPr>
        <w:t xml:space="preserve">    net = g(inc, "净利润", y)</w:t>
      </w:r>
    </w:p>
    <w:p w14:paraId="02BD49F3">
      <w:pPr>
        <w:shd w:val="clear" w:color="auto" w:fill="F4F6F8"/>
        <w:spacing w:after="0" w:line="283" w:lineRule="auto"/>
        <w:ind w:left="142"/>
        <w:rPr>
          <w:rFonts w:hint="eastAsia"/>
        </w:rPr>
      </w:pPr>
      <w:r>
        <w:rPr>
          <w:rFonts w:ascii="Consolas" w:hAnsi="Consolas" w:eastAsia="Consolas" w:cs="Consolas"/>
          <w:color w:val="22262B"/>
          <w:sz w:val="17"/>
        </w:rPr>
        <w:t xml:space="preserve">    ta, eq = avg(bal, "资产总计", y), avg(bal, "股东权益合计", y)</w:t>
      </w:r>
    </w:p>
    <w:p w14:paraId="32CAAAEC">
      <w:pPr>
        <w:shd w:val="clear" w:color="auto" w:fill="F4F6F8"/>
        <w:spacing w:after="0" w:line="283" w:lineRule="auto"/>
        <w:ind w:left="142"/>
        <w:rPr>
          <w:rFonts w:hint="eastAsia"/>
        </w:rPr>
      </w:pPr>
      <w:r>
        <w:rPr>
          <w:rFonts w:ascii="Consolas" w:hAnsi="Consolas" w:eastAsia="Consolas" w:cs="Consolas"/>
          <w:color w:val="22262B"/>
          <w:sz w:val="17"/>
        </w:rPr>
        <w:t xml:space="preserve">    m, t, e = net / rev, rev / ta, ta / eq</w:t>
      </w:r>
    </w:p>
    <w:p w14:paraId="240BE9B1">
      <w:pPr>
        <w:shd w:val="clear" w:color="auto" w:fill="F4F6F8"/>
        <w:spacing w:after="0" w:line="283" w:lineRule="auto"/>
        <w:ind w:left="142"/>
        <w:rPr>
          <w:rFonts w:hint="eastAsia"/>
        </w:rPr>
      </w:pPr>
      <w:r>
        <w:rPr>
          <w:rFonts w:ascii="Consolas" w:hAnsi="Consolas" w:eastAsia="Consolas" w:cs="Consolas"/>
          <w:color w:val="22262B"/>
          <w:sz w:val="17"/>
        </w:rPr>
        <w:t xml:space="preserve">    return m, t, e, m * t * e          # 乘回去必须等于 ROE，无残差</w:t>
      </w:r>
    </w:p>
    <w:p w14:paraId="7811007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F4CCFC5">
      <w:pPr>
        <w:shd w:val="clear" w:color="auto" w:fill="F4F6F8"/>
        <w:spacing w:after="0" w:line="283" w:lineRule="auto"/>
        <w:ind w:left="142"/>
        <w:rPr>
          <w:rFonts w:hint="eastAsia"/>
        </w:rPr>
      </w:pPr>
      <w:r>
        <w:rPr>
          <w:rFonts w:ascii="Consolas" w:hAnsi="Consolas" w:eastAsia="Consolas" w:cs="Consolas"/>
          <w:color w:val="22262B"/>
          <w:sz w:val="17"/>
        </w:rPr>
        <w:t>def chain_substitute(y0, y1):</w:t>
      </w:r>
    </w:p>
    <w:p w14:paraId="00CB84EC">
      <w:pPr>
        <w:shd w:val="clear" w:color="auto" w:fill="F4F6F8"/>
        <w:spacing w:after="0" w:line="283" w:lineRule="auto"/>
        <w:ind w:left="142"/>
        <w:rPr>
          <w:rFonts w:hint="eastAsia"/>
        </w:rPr>
      </w:pPr>
      <w:r>
        <w:rPr>
          <w:rFonts w:ascii="Consolas" w:hAnsi="Consolas" w:eastAsia="Consolas" w:cs="Consolas"/>
          <w:color w:val="22262B"/>
          <w:sz w:val="17"/>
        </w:rPr>
        <w:t xml:space="preserve">    """连环替代法：按净利率→周转率→乘数的顺序逐个替换，</w:t>
      </w:r>
    </w:p>
    <w:p w14:paraId="1AB708BC">
      <w:pPr>
        <w:shd w:val="clear" w:color="auto" w:fill="F4F6F8"/>
        <w:spacing w:after="0" w:line="283" w:lineRule="auto"/>
        <w:ind w:left="142"/>
        <w:rPr>
          <w:rFonts w:hint="eastAsia"/>
        </w:rPr>
      </w:pPr>
      <w:r>
        <w:rPr>
          <w:rFonts w:ascii="Consolas" w:hAnsi="Consolas" w:eastAsia="Consolas" w:cs="Consolas"/>
          <w:color w:val="22262B"/>
          <w:sz w:val="17"/>
        </w:rPr>
        <w:t xml:space="preserve">    每一步与上一步之差就是该因子的贡献。"""</w:t>
      </w:r>
    </w:p>
    <w:p w14:paraId="7AD6D435">
      <w:pPr>
        <w:shd w:val="clear" w:color="auto" w:fill="F4F6F8"/>
        <w:spacing w:after="0" w:line="283" w:lineRule="auto"/>
        <w:ind w:left="142"/>
        <w:rPr>
          <w:rFonts w:hint="eastAsia"/>
        </w:rPr>
      </w:pPr>
      <w:r>
        <w:rPr>
          <w:rFonts w:ascii="Consolas" w:hAnsi="Consolas" w:eastAsia="Consolas" w:cs="Consolas"/>
          <w:color w:val="22262B"/>
          <w:sz w:val="17"/>
        </w:rPr>
        <w:t xml:space="preserve">    m0, t0, e0, _ = three_factor(y0)</w:t>
      </w:r>
    </w:p>
    <w:p w14:paraId="1E97FEA3">
      <w:pPr>
        <w:shd w:val="clear" w:color="auto" w:fill="F4F6F8"/>
        <w:spacing w:after="0" w:line="283" w:lineRule="auto"/>
        <w:ind w:left="142"/>
        <w:rPr>
          <w:rFonts w:hint="eastAsia"/>
        </w:rPr>
      </w:pPr>
      <w:r>
        <w:rPr>
          <w:rFonts w:ascii="Consolas" w:hAnsi="Consolas" w:eastAsia="Consolas" w:cs="Consolas"/>
          <w:color w:val="22262B"/>
          <w:sz w:val="17"/>
        </w:rPr>
        <w:t xml:space="preserve">    m1, t1, e1, _ = three_factor(y1)</w:t>
      </w:r>
    </w:p>
    <w:p w14:paraId="48107B5F">
      <w:pPr>
        <w:shd w:val="clear" w:color="auto" w:fill="F4F6F8"/>
        <w:spacing w:after="0" w:line="283" w:lineRule="auto"/>
        <w:ind w:left="142"/>
        <w:rPr>
          <w:rFonts w:hint="eastAsia"/>
        </w:rPr>
      </w:pPr>
      <w:r>
        <w:rPr>
          <w:rFonts w:ascii="Consolas" w:hAnsi="Consolas" w:eastAsia="Consolas" w:cs="Consolas"/>
          <w:color w:val="22262B"/>
          <w:sz w:val="17"/>
        </w:rPr>
        <w:t xml:space="preserve">    return [("净利率",   m1*t0*e0 - m0*t0*e0),</w:t>
      </w:r>
    </w:p>
    <w:p w14:paraId="3B59C247">
      <w:pPr>
        <w:shd w:val="clear" w:color="auto" w:fill="F4F6F8"/>
        <w:spacing w:after="0" w:line="283" w:lineRule="auto"/>
        <w:ind w:left="142"/>
        <w:rPr>
          <w:rFonts w:hint="eastAsia"/>
        </w:rPr>
      </w:pPr>
      <w:r>
        <w:rPr>
          <w:rFonts w:ascii="Consolas" w:hAnsi="Consolas" w:eastAsia="Consolas" w:cs="Consolas"/>
          <w:color w:val="22262B"/>
          <w:sz w:val="17"/>
        </w:rPr>
        <w:t xml:space="preserve">            ("资产周转率", m1*t1*e0 - m1*t0*e0),</w:t>
      </w:r>
    </w:p>
    <w:p w14:paraId="7D7F04AB">
      <w:pPr>
        <w:shd w:val="clear" w:color="auto" w:fill="F4F6F8"/>
        <w:spacing w:after="0" w:line="283" w:lineRule="auto"/>
        <w:ind w:left="142"/>
        <w:rPr>
          <w:rFonts w:hint="eastAsia"/>
        </w:rPr>
      </w:pPr>
      <w:r>
        <w:rPr>
          <w:rFonts w:ascii="Consolas" w:hAnsi="Consolas" w:eastAsia="Consolas" w:cs="Consolas"/>
          <w:color w:val="22262B"/>
          <w:sz w:val="17"/>
        </w:rPr>
        <w:t xml:space="preserve">            ("权益乘数",  m1*t1*e1 - m1*t1*e0)]</w:t>
      </w:r>
    </w:p>
    <w:p w14:paraId="0CE2FD0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B118E0B">
      <w:pPr>
        <w:spacing w:after="40"/>
        <w:rPr>
          <w:rFonts w:hint="eastAsia"/>
        </w:rPr>
      </w:pPr>
    </w:p>
    <w:p w14:paraId="6B83250B">
      <w:pPr>
        <w:shd w:val="clear" w:color="auto" w:fill="23272E"/>
        <w:spacing w:after="0" w:line="283" w:lineRule="auto"/>
        <w:ind w:left="142"/>
        <w:rPr>
          <w:rFonts w:hint="eastAsia"/>
        </w:rPr>
      </w:pPr>
      <w:r>
        <w:rPr>
          <w:rFonts w:ascii="Consolas" w:hAnsi="Consolas" w:eastAsia="Consolas" w:cs="Consolas"/>
          <w:color w:val="E8EAED"/>
          <w:sz w:val="17"/>
        </w:rPr>
        <w:t>三因素杜邦：9.75% × 0.753 × 2.614 = 19.19%</w:t>
      </w:r>
    </w:p>
    <w:p w14:paraId="21310A50">
      <w:pPr>
        <w:shd w:val="clear" w:color="auto" w:fill="23272E"/>
        <w:spacing w:after="0" w:line="283" w:lineRule="auto"/>
        <w:ind w:left="142"/>
        <w:rPr>
          <w:rFonts w:hint="eastAsia"/>
        </w:rPr>
      </w:pPr>
      <w:r>
        <w:rPr>
          <w:rFonts w:ascii="Consolas" w:hAnsi="Consolas" w:eastAsia="Consolas" w:cs="Consolas"/>
          <w:color w:val="E8EAED"/>
          <w:sz w:val="17"/>
        </w:rPr>
        <w:t>连环替代法归因（2024 → 2025）</w:t>
      </w:r>
    </w:p>
    <w:p w14:paraId="71656784">
      <w:pPr>
        <w:shd w:val="clear" w:color="auto" w:fill="23272E"/>
        <w:spacing w:after="0" w:line="283" w:lineRule="auto"/>
        <w:ind w:left="142"/>
        <w:rPr>
          <w:rFonts w:hint="eastAsia"/>
        </w:rPr>
      </w:pPr>
      <w:r>
        <w:rPr>
          <w:rFonts w:ascii="Consolas" w:hAnsi="Consolas" w:eastAsia="Consolas" w:cs="Consolas"/>
          <w:color w:val="E8EAED"/>
          <w:sz w:val="17"/>
        </w:rPr>
        <w:t xml:space="preserve">  净利率    影响 +0.4748 pp</w:t>
      </w:r>
    </w:p>
    <w:p w14:paraId="5A412598">
      <w:pPr>
        <w:shd w:val="clear" w:color="auto" w:fill="23272E"/>
        <w:spacing w:after="0" w:line="283" w:lineRule="auto"/>
        <w:ind w:left="142"/>
        <w:rPr>
          <w:rFonts w:hint="eastAsia"/>
        </w:rPr>
      </w:pPr>
      <w:r>
        <w:rPr>
          <w:rFonts w:ascii="Consolas" w:hAnsi="Consolas" w:eastAsia="Consolas" w:cs="Consolas"/>
          <w:color w:val="E8EAED"/>
          <w:sz w:val="17"/>
        </w:rPr>
        <w:t xml:space="preserve">  资产周转率  影响 +0.1512 pp</w:t>
      </w:r>
    </w:p>
    <w:p w14:paraId="104C0EC4">
      <w:pPr>
        <w:shd w:val="clear" w:color="auto" w:fill="23272E"/>
        <w:spacing w:after="0" w:line="283" w:lineRule="auto"/>
        <w:ind w:left="142"/>
        <w:rPr>
          <w:rFonts w:hint="eastAsia"/>
        </w:rPr>
      </w:pPr>
      <w:r>
        <w:rPr>
          <w:rFonts w:ascii="Consolas" w:hAnsi="Consolas" w:eastAsia="Consolas" w:cs="Consolas"/>
          <w:color w:val="E8EAED"/>
          <w:sz w:val="17"/>
        </w:rPr>
        <w:t xml:space="preserve">  权益乘数   影响 -0.7238 pp</w:t>
      </w:r>
    </w:p>
    <w:p w14:paraId="50DF20D0">
      <w:pPr>
        <w:shd w:val="clear" w:color="auto" w:fill="23272E"/>
        <w:spacing w:after="0" w:line="283" w:lineRule="auto"/>
        <w:ind w:left="142"/>
        <w:rPr>
          <w:rFonts w:hint="eastAsia"/>
        </w:rPr>
      </w:pPr>
      <w:r>
        <w:rPr>
          <w:rFonts w:ascii="Consolas" w:hAnsi="Consolas" w:eastAsia="Consolas" w:cs="Consolas"/>
          <w:color w:val="E8EAED"/>
          <w:sz w:val="17"/>
        </w:rPr>
        <w:t xml:space="preserve">  合计 -0.0978 pp   实际变动 -0.0978 pp</w:t>
      </w:r>
    </w:p>
    <w:p w14:paraId="1AFA9A7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76E11B6">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B0484F9">
            <w:pPr>
              <w:spacing w:before="40" w:after="40"/>
              <w:rPr>
                <w:rFonts w:hint="eastAsia"/>
              </w:rPr>
            </w:pPr>
            <w:r>
              <w:rPr>
                <w:rFonts w:ascii="黑体" w:hAnsi="黑体" w:eastAsia="黑体" w:cs="黑体"/>
                <w:color w:val="1C4A8C"/>
                <w:sz w:val="19"/>
              </w:rPr>
              <w:t>说明　</w:t>
            </w:r>
            <w:r>
              <w:rPr>
                <w:rFonts w:cs="等线"/>
                <w:color w:val="1C1E21"/>
                <w:sz w:val="19"/>
              </w:rPr>
              <w:t xml:space="preserve">三个贡献相加 </w:t>
            </w:r>
            <w:r>
              <w:rPr>
                <w:rFonts w:ascii="黑体" w:hAnsi="黑体" w:eastAsia="黑体" w:cs="黑体"/>
                <w:color w:val="1C1E21"/>
                <w:sz w:val="19"/>
              </w:rPr>
              <w:t>−0.0978 个百分点</w:t>
            </w:r>
            <w:r>
              <w:rPr>
                <w:rFonts w:cs="等线"/>
                <w:color w:val="1C1E21"/>
                <w:sz w:val="19"/>
              </w:rPr>
              <w:t>，与 ROE 实际变动完全相等，</w:t>
            </w:r>
            <w:r>
              <w:rPr>
                <w:rFonts w:ascii="黑体" w:hAnsi="黑体" w:eastAsia="黑体" w:cs="黑体"/>
                <w:color w:val="1C1E21"/>
                <w:sz w:val="19"/>
              </w:rPr>
              <w:t>说明分解不留残差</w:t>
            </w:r>
            <w:r>
              <w:rPr>
                <w:rFonts w:cs="等线"/>
                <w:color w:val="1C1E21"/>
                <w:sz w:val="19"/>
              </w:rPr>
              <w:t>——这就是要用平均余额口径的原因（见步骤 6）。</w:t>
            </w:r>
            <w:r>
              <w:rPr>
                <w:rFonts w:cs="等线"/>
                <w:color w:val="1C1E21"/>
                <w:sz w:val="19"/>
              </w:rPr>
              <w:br w:type="textWrapping"/>
            </w:r>
            <w:r>
              <w:rPr>
                <w:rFonts w:cs="等线"/>
                <w:color w:val="1C1E21"/>
                <w:sz w:val="19"/>
              </w:rPr>
              <w:t>管理结论很清晰：ROE 微降不是经营变差，而是</w:t>
            </w:r>
            <w:r>
              <w:rPr>
                <w:rFonts w:ascii="黑体" w:hAnsi="黑体" w:eastAsia="黑体" w:cs="黑体"/>
                <w:color w:val="1C1E21"/>
                <w:sz w:val="19"/>
              </w:rPr>
              <w:t>权益乘数下降 0.72 个百分点</w:t>
            </w:r>
            <w:r>
              <w:rPr>
                <w:rFonts w:cs="等线"/>
                <w:color w:val="1C1E21"/>
                <w:sz w:val="19"/>
              </w:rPr>
              <w:t>（去杠杆、负债率降了）抵消了</w:t>
            </w:r>
            <w:r>
              <w:rPr>
                <w:rFonts w:ascii="黑体" w:hAnsi="黑体" w:eastAsia="黑体" w:cs="黑体"/>
                <w:color w:val="1C1E21"/>
                <w:sz w:val="19"/>
              </w:rPr>
              <w:t>净利率改善 +0.47</w:t>
            </w:r>
            <w:r>
              <w:rPr>
                <w:rFonts w:cs="等线"/>
                <w:color w:val="1C1E21"/>
                <w:sz w:val="19"/>
              </w:rPr>
              <w:t xml:space="preserve"> 与</w:t>
            </w:r>
            <w:r>
              <w:rPr>
                <w:rFonts w:ascii="黑体" w:hAnsi="黑体" w:eastAsia="黑体" w:cs="黑体"/>
                <w:color w:val="1C1E21"/>
                <w:sz w:val="19"/>
              </w:rPr>
              <w:t>周转改善 +0.15</w:t>
            </w:r>
            <w:r>
              <w:rPr>
                <w:rFonts w:cs="等线"/>
                <w:color w:val="1C1E21"/>
                <w:sz w:val="19"/>
              </w:rPr>
              <w:t>。换句话说，盈利质量在提升，只是财务杠杆的“助力”变小了。把这段写进报告，你的分析就从“罗列指标”升级为“解释变动”。</w:t>
            </w:r>
          </w:p>
        </w:tc>
      </w:tr>
    </w:tbl>
    <w:p w14:paraId="74AA310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18E9119">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4026F4EA">
            <w:pPr>
              <w:spacing w:before="40" w:after="40"/>
              <w:rPr>
                <w:rFonts w:hint="eastAsia"/>
              </w:rPr>
            </w:pPr>
            <w:r>
              <w:rPr>
                <w:rFonts w:ascii="黑体" w:hAnsi="黑体" w:eastAsia="黑体" w:cs="黑体"/>
                <w:color w:val="B4791B"/>
                <w:sz w:val="19"/>
              </w:rPr>
              <w:t>注意　</w:t>
            </w:r>
            <w:r>
              <w:rPr>
                <w:rFonts w:cs="等线"/>
                <w:color w:val="1C1E21"/>
                <w:sz w:val="19"/>
              </w:rPr>
              <w:t>连环替代法</w:t>
            </w:r>
            <w:r>
              <w:rPr>
                <w:rFonts w:ascii="黑体" w:hAnsi="黑体" w:eastAsia="黑体" w:cs="黑体"/>
                <w:color w:val="1C1E21"/>
                <w:sz w:val="19"/>
              </w:rPr>
              <w:t>有顺序依赖</w:t>
            </w:r>
            <w:r>
              <w:rPr>
                <w:rFonts w:cs="等线"/>
                <w:color w:val="1C1E21"/>
                <w:sz w:val="19"/>
              </w:rPr>
              <w:t>：换一种替换顺序，各因子的分摊值会不同（总额不变）。所以必须在报告里写明替代顺序。若要更严谨，可补一句“亦可用拉斯佩雷斯/完全分解法验证”，或像项目四那样再补五因素分解（税负 83.87% × 利息负担 96.00% × EBIT 利润率 12.11% × 周转 0.753 × 乘数 2.614）。</w:t>
            </w:r>
          </w:p>
        </w:tc>
      </w:tr>
    </w:tbl>
    <w:p w14:paraId="456128A0">
      <w:pPr>
        <w:spacing w:after="40"/>
        <w:rPr>
          <w:rFonts w:hint="eastAsia"/>
        </w:rPr>
      </w:pPr>
    </w:p>
    <w:p w14:paraId="3B6052F9">
      <w:pPr>
        <w:keepNext/>
        <w:spacing w:before="100" w:after="40"/>
        <w:rPr>
          <w:rFonts w:hint="eastAsia"/>
        </w:rPr>
      </w:pPr>
      <w:r>
        <w:rPr>
          <w:rFonts w:ascii="黑体" w:hAnsi="黑体" w:eastAsia="黑体" w:cs="黑体"/>
          <w:color w:val="FFFFFF"/>
          <w:sz w:val="19"/>
          <w:shd w:val="clear" w:color="auto" w:fill="1C4A8C"/>
        </w:rPr>
        <w:t xml:space="preserve"> 第 9 步 </w:t>
      </w:r>
      <w:r>
        <w:rPr>
          <w:rFonts w:ascii="黑体" w:hAnsi="黑体" w:eastAsia="黑体" w:cs="黑体"/>
          <w:color w:val="1C1E21"/>
          <w:sz w:val="22"/>
        </w:rPr>
        <w:t xml:space="preserve">  呈现：图表 + 一个自包含的 HTML 报告</w:t>
      </w:r>
    </w:p>
    <w:p w14:paraId="795BF3EB">
      <w:pPr>
        <w:jc w:val="both"/>
        <w:rPr>
          <w:rFonts w:hint="eastAsia"/>
        </w:rPr>
      </w:pPr>
      <w:r>
        <w:rPr>
          <w:rFonts w:cs="等线"/>
          <w:color w:val="1C1E21"/>
        </w:rPr>
        <w:t>最后的呈现层，项目四用了两个技巧值得直接抄。其一是</w:t>
      </w:r>
      <w:r>
        <w:rPr>
          <w:rFonts w:ascii="黑体" w:hAnsi="黑体" w:eastAsia="黑体" w:cs="黑体"/>
          <w:color w:val="1C1E21"/>
        </w:rPr>
        <w:t>图表函数全部走统一出口</w:t>
      </w:r>
      <w:r>
        <w:rPr>
          <w:rFonts w:cs="等线"/>
          <w:color w:val="1C1E21"/>
        </w:rPr>
        <w:t>（与项目二同理），其二是</w:t>
      </w:r>
      <w:r>
        <w:rPr>
          <w:rFonts w:ascii="黑体" w:hAnsi="黑体" w:eastAsia="黑体" w:cs="黑体"/>
          <w:color w:val="1C1E21"/>
        </w:rPr>
        <w:t>把图片以 base64 内嵌进单个 HTML 文件</w:t>
      </w:r>
      <w:r>
        <w:rPr>
          <w:rFonts w:cs="等线"/>
          <w:color w:val="1C1E21"/>
        </w:rPr>
        <w:t>，交作业只需要发一个文件，不会因缺少图片文件夹而一片裂图。</w:t>
      </w:r>
    </w:p>
    <w:p w14:paraId="57A979ED">
      <w:pPr>
        <w:keepNext/>
        <w:spacing w:after="20"/>
        <w:rPr>
          <w:rFonts w:hint="eastAsia"/>
        </w:rPr>
      </w:pPr>
      <w:r>
        <w:rPr>
          <w:rFonts w:ascii="黑体" w:hAnsi="黑体" w:eastAsia="黑体" w:cs="黑体"/>
          <w:color w:val="626870"/>
          <w:sz w:val="17"/>
        </w:rPr>
        <w:t>▍build_report.py</w:t>
      </w:r>
    </w:p>
    <w:p w14:paraId="1BB7672B">
      <w:pPr>
        <w:shd w:val="clear" w:color="auto" w:fill="F4F6F8"/>
        <w:spacing w:after="0" w:line="283" w:lineRule="auto"/>
        <w:ind w:left="142"/>
        <w:rPr>
          <w:rFonts w:hint="eastAsia"/>
        </w:rPr>
      </w:pPr>
      <w:r>
        <w:rPr>
          <w:rFonts w:ascii="Consolas" w:hAnsi="Consolas" w:eastAsia="Consolas" w:cs="Consolas"/>
          <w:color w:val="22262B"/>
          <w:sz w:val="17"/>
        </w:rPr>
        <w:t>import base64, io</w:t>
      </w:r>
    </w:p>
    <w:p w14:paraId="65FDAFF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05389CA">
      <w:pPr>
        <w:shd w:val="clear" w:color="auto" w:fill="F4F6F8"/>
        <w:spacing w:after="0" w:line="283" w:lineRule="auto"/>
        <w:ind w:left="142"/>
        <w:rPr>
          <w:rFonts w:hint="eastAsia"/>
        </w:rPr>
      </w:pPr>
      <w:r>
        <w:rPr>
          <w:rFonts w:ascii="Consolas" w:hAnsi="Consolas" w:eastAsia="Consolas" w:cs="Consolas"/>
          <w:color w:val="22262B"/>
          <w:sz w:val="17"/>
        </w:rPr>
        <w:t>def img64(path):</w:t>
      </w:r>
    </w:p>
    <w:p w14:paraId="2FD9F109">
      <w:pPr>
        <w:shd w:val="clear" w:color="auto" w:fill="F4F6F8"/>
        <w:spacing w:after="0" w:line="283" w:lineRule="auto"/>
        <w:ind w:left="142"/>
        <w:rPr>
          <w:rFonts w:hint="eastAsia"/>
        </w:rPr>
      </w:pPr>
      <w:r>
        <w:rPr>
          <w:rFonts w:ascii="Consolas" w:hAnsi="Consolas" w:eastAsia="Consolas" w:cs="Consolas"/>
          <w:color w:val="22262B"/>
          <w:sz w:val="17"/>
        </w:rPr>
        <w:t xml:space="preserve">    """把 PNG 读成 data URI，报告单文件即可分发"""</w:t>
      </w:r>
    </w:p>
    <w:p w14:paraId="5700BA43">
      <w:pPr>
        <w:shd w:val="clear" w:color="auto" w:fill="F4F6F8"/>
        <w:spacing w:after="0" w:line="283" w:lineRule="auto"/>
        <w:ind w:left="142"/>
        <w:rPr>
          <w:rFonts w:hint="eastAsia"/>
        </w:rPr>
      </w:pPr>
      <w:r>
        <w:rPr>
          <w:rFonts w:ascii="Consolas" w:hAnsi="Consolas" w:eastAsia="Consolas" w:cs="Consolas"/>
          <w:color w:val="22262B"/>
          <w:sz w:val="17"/>
        </w:rPr>
        <w:t xml:space="preserve">    with open(path, "rb") as fh:</w:t>
      </w:r>
    </w:p>
    <w:p w14:paraId="51F68DEE">
      <w:pPr>
        <w:shd w:val="clear" w:color="auto" w:fill="F4F6F8"/>
        <w:spacing w:after="0" w:line="283" w:lineRule="auto"/>
        <w:ind w:left="142"/>
        <w:rPr>
          <w:rFonts w:hint="eastAsia"/>
        </w:rPr>
      </w:pPr>
      <w:r>
        <w:rPr>
          <w:rFonts w:ascii="Consolas" w:hAnsi="Consolas" w:eastAsia="Consolas" w:cs="Consolas"/>
          <w:color w:val="22262B"/>
          <w:sz w:val="17"/>
        </w:rPr>
        <w:t xml:space="preserve">        b = base64.b64encode(fh.read()).decode()</w:t>
      </w:r>
    </w:p>
    <w:p w14:paraId="7AAFCB62">
      <w:pPr>
        <w:shd w:val="clear" w:color="auto" w:fill="F4F6F8"/>
        <w:spacing w:after="0" w:line="283" w:lineRule="auto"/>
        <w:ind w:left="142"/>
        <w:rPr>
          <w:rFonts w:hint="eastAsia"/>
        </w:rPr>
      </w:pPr>
      <w:r>
        <w:rPr>
          <w:rFonts w:ascii="Consolas" w:hAnsi="Consolas" w:eastAsia="Consolas" w:cs="Consolas"/>
          <w:color w:val="22262B"/>
          <w:sz w:val="17"/>
        </w:rPr>
        <w:t xml:space="preserve">    return f'data:image/png;base64,{b}'</w:t>
      </w:r>
    </w:p>
    <w:p w14:paraId="451A6C5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1BACAED">
      <w:pPr>
        <w:shd w:val="clear" w:color="auto" w:fill="F4F6F8"/>
        <w:spacing w:after="0" w:line="283" w:lineRule="auto"/>
        <w:ind w:left="142"/>
        <w:rPr>
          <w:rFonts w:hint="eastAsia"/>
        </w:rPr>
      </w:pPr>
      <w:r>
        <w:rPr>
          <w:rFonts w:ascii="Consolas" w:hAnsi="Consolas" w:eastAsia="Consolas" w:cs="Consolas"/>
          <w:color w:val="22262B"/>
          <w:sz w:val="17"/>
        </w:rPr>
        <w:t>def tbl(df):</w:t>
      </w:r>
    </w:p>
    <w:p w14:paraId="1607BBF8">
      <w:pPr>
        <w:shd w:val="clear" w:color="auto" w:fill="F4F6F8"/>
        <w:spacing w:after="0" w:line="283" w:lineRule="auto"/>
        <w:ind w:left="142"/>
        <w:rPr>
          <w:rFonts w:hint="eastAsia"/>
        </w:rPr>
      </w:pPr>
      <w:r>
        <w:rPr>
          <w:rFonts w:ascii="Consolas" w:hAnsi="Consolas" w:eastAsia="Consolas" w:cs="Consolas"/>
          <w:color w:val="22262B"/>
          <w:sz w:val="17"/>
        </w:rPr>
        <w:t xml:space="preserve">    """DataFrame → HTML 表格，数值列右对齐、千分位、百分比留 2 位"""</w:t>
      </w:r>
    </w:p>
    <w:p w14:paraId="41C2D2B7">
      <w:pPr>
        <w:shd w:val="clear" w:color="auto" w:fill="F4F6F8"/>
        <w:spacing w:after="0" w:line="283" w:lineRule="auto"/>
        <w:ind w:left="142"/>
        <w:rPr>
          <w:rFonts w:hint="eastAsia"/>
        </w:rPr>
      </w:pPr>
      <w:r>
        <w:rPr>
          <w:rFonts w:ascii="Consolas" w:hAnsi="Consolas" w:eastAsia="Consolas" w:cs="Consolas"/>
          <w:color w:val="22262B"/>
          <w:sz w:val="17"/>
        </w:rPr>
        <w:t xml:space="preserve">    head = "".join(f"&lt;th&gt;{c}&lt;/th&gt;" for c in df.columns)</w:t>
      </w:r>
    </w:p>
    <w:p w14:paraId="6A1A841B">
      <w:pPr>
        <w:shd w:val="clear" w:color="auto" w:fill="F4F6F8"/>
        <w:spacing w:after="0" w:line="283" w:lineRule="auto"/>
        <w:ind w:left="142"/>
        <w:rPr>
          <w:rFonts w:hint="eastAsia"/>
        </w:rPr>
      </w:pPr>
      <w:r>
        <w:rPr>
          <w:rFonts w:ascii="Consolas" w:hAnsi="Consolas" w:eastAsia="Consolas" w:cs="Consolas"/>
          <w:color w:val="22262B"/>
          <w:sz w:val="17"/>
        </w:rPr>
        <w:t xml:space="preserve">    body = "".join(</w:t>
      </w:r>
    </w:p>
    <w:p w14:paraId="164AE08B">
      <w:pPr>
        <w:shd w:val="clear" w:color="auto" w:fill="F4F6F8"/>
        <w:spacing w:after="0" w:line="283" w:lineRule="auto"/>
        <w:ind w:left="142"/>
        <w:rPr>
          <w:rFonts w:hint="eastAsia"/>
        </w:rPr>
      </w:pPr>
      <w:r>
        <w:rPr>
          <w:rFonts w:ascii="Consolas" w:hAnsi="Consolas" w:eastAsia="Consolas" w:cs="Consolas"/>
          <w:color w:val="22262B"/>
          <w:sz w:val="17"/>
        </w:rPr>
        <w:t xml:space="preserve">        "&lt;tr&gt;" + "".join(</w:t>
      </w:r>
    </w:p>
    <w:p w14:paraId="5194FB14">
      <w:pPr>
        <w:shd w:val="clear" w:color="auto" w:fill="F4F6F8"/>
        <w:spacing w:after="0" w:line="283" w:lineRule="auto"/>
        <w:ind w:left="142"/>
        <w:rPr>
          <w:rFonts w:hint="eastAsia"/>
        </w:rPr>
      </w:pPr>
      <w:r>
        <w:rPr>
          <w:rFonts w:ascii="Consolas" w:hAnsi="Consolas" w:eastAsia="Consolas" w:cs="Consolas"/>
          <w:color w:val="22262B"/>
          <w:sz w:val="17"/>
        </w:rPr>
        <w:t xml:space="preserve">            f'&lt;td class="{"num" if isinstance(v,(int,float)) else "txt"}"&gt;'</w:t>
      </w:r>
    </w:p>
    <w:p w14:paraId="5B710C26">
      <w:pPr>
        <w:shd w:val="clear" w:color="auto" w:fill="F4F6F8"/>
        <w:spacing w:after="0" w:line="283" w:lineRule="auto"/>
        <w:ind w:left="142"/>
        <w:rPr>
          <w:rFonts w:hint="eastAsia"/>
        </w:rPr>
      </w:pPr>
      <w:r>
        <w:rPr>
          <w:rFonts w:ascii="Consolas" w:hAnsi="Consolas" w:eastAsia="Consolas" w:cs="Consolas"/>
          <w:color w:val="22262B"/>
          <w:sz w:val="17"/>
        </w:rPr>
        <w:t xml:space="preserve">            f"{v:,.2f}{'%' if isinstance(v,float) and abs(v)&lt;=1.5 else ''}"</w:t>
      </w:r>
    </w:p>
    <w:p w14:paraId="1AEBFE80">
      <w:pPr>
        <w:shd w:val="clear" w:color="auto" w:fill="F4F6F8"/>
        <w:spacing w:after="0" w:line="283" w:lineRule="auto"/>
        <w:ind w:left="142"/>
        <w:rPr>
          <w:rFonts w:hint="eastAsia"/>
        </w:rPr>
      </w:pPr>
      <w:r>
        <w:rPr>
          <w:rFonts w:ascii="Consolas" w:hAnsi="Consolas" w:eastAsia="Consolas" w:cs="Consolas"/>
          <w:color w:val="22262B"/>
          <w:sz w:val="17"/>
        </w:rPr>
        <w:t xml:space="preserve">            f"&lt;/td&gt;" if isinstance(v, (int, float)) else f"&lt;td&gt;{v}&lt;/td&gt;"</w:t>
      </w:r>
    </w:p>
    <w:p w14:paraId="6A8F2F2B">
      <w:pPr>
        <w:shd w:val="clear" w:color="auto" w:fill="F4F6F8"/>
        <w:spacing w:after="0" w:line="283" w:lineRule="auto"/>
        <w:ind w:left="142"/>
        <w:rPr>
          <w:rFonts w:hint="eastAsia"/>
        </w:rPr>
      </w:pPr>
      <w:r>
        <w:rPr>
          <w:rFonts w:ascii="Consolas" w:hAnsi="Consolas" w:eastAsia="Consolas" w:cs="Consolas"/>
          <w:color w:val="22262B"/>
          <w:sz w:val="17"/>
        </w:rPr>
        <w:t xml:space="preserve">            for v in row) + "&lt;/tr&gt;"</w:t>
      </w:r>
    </w:p>
    <w:p w14:paraId="12116714">
      <w:pPr>
        <w:shd w:val="clear" w:color="auto" w:fill="F4F6F8"/>
        <w:spacing w:after="0" w:line="283" w:lineRule="auto"/>
        <w:ind w:left="142"/>
        <w:rPr>
          <w:rFonts w:hint="eastAsia"/>
        </w:rPr>
      </w:pPr>
      <w:r>
        <w:rPr>
          <w:rFonts w:ascii="Consolas" w:hAnsi="Consolas" w:eastAsia="Consolas" w:cs="Consolas"/>
          <w:color w:val="22262B"/>
          <w:sz w:val="17"/>
        </w:rPr>
        <w:t xml:space="preserve">        for row in df.itertuples(index=False))</w:t>
      </w:r>
    </w:p>
    <w:p w14:paraId="40AC37AB">
      <w:pPr>
        <w:shd w:val="clear" w:color="auto" w:fill="F4F6F8"/>
        <w:spacing w:after="0" w:line="283" w:lineRule="auto"/>
        <w:ind w:left="142"/>
        <w:rPr>
          <w:rFonts w:hint="eastAsia"/>
        </w:rPr>
      </w:pPr>
      <w:r>
        <w:rPr>
          <w:rFonts w:ascii="Consolas" w:hAnsi="Consolas" w:eastAsia="Consolas" w:cs="Consolas"/>
          <w:color w:val="22262B"/>
          <w:sz w:val="17"/>
        </w:rPr>
        <w:t xml:space="preserve">    return f"&lt;table&gt;&lt;thead&gt;&lt;tr&gt;{head}&lt;/tr&gt;&lt;/thead&gt;&lt;tbody&gt;{body}&lt;/tbody&gt;&lt;/table&gt;"</w:t>
      </w:r>
    </w:p>
    <w:p w14:paraId="29E066F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0DA4B3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8F31E7E">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7184A677">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HTML 与 Word 各留一份</w:t>
            </w:r>
            <w:r>
              <w:rPr>
                <w:rFonts w:cs="等线"/>
                <w:color w:val="1C1E21"/>
                <w:sz w:val="19"/>
              </w:rPr>
              <w:t>：HTML 适合提交和屏幕浏览（自包含、点开即看），Word 适合打印签字。项目四只产出 HTML + Excel + JSON，把 7.4 节的模板贴进 Word 就是完整作业；项目五则两种都自动导出（见 6.15 节步骤 9）。</w:t>
            </w:r>
          </w:p>
        </w:tc>
      </w:tr>
    </w:tbl>
    <w:p w14:paraId="71E5739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2C5088B">
        <w:tblPrEx>
          <w:tblCellMar>
            <w:top w:w="0" w:type="dxa"/>
            <w:left w:w="108" w:type="dxa"/>
            <w:bottom w:w="0" w:type="dxa"/>
            <w:right w:w="108" w:type="dxa"/>
          </w:tblCellMar>
        </w:tblPrEx>
        <w:trPr>
          <w:trHeight w:val="2835"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A90E51E">
            <w:pPr>
              <w:jc w:val="center"/>
              <w:rPr>
                <w:rFonts w:hint="eastAsia"/>
              </w:rPr>
            </w:pPr>
            <w:r>
              <w:rPr>
                <w:rFonts w:ascii="黑体" w:hAnsi="黑体" w:eastAsia="黑体" w:cs="黑体"/>
                <w:color w:val="7A8794"/>
                <w:sz w:val="19"/>
              </w:rPr>
              <w:t>◻ 演示图占位</w:t>
            </w:r>
          </w:p>
          <w:p w14:paraId="73B26146">
            <w:pPr>
              <w:spacing w:after="0"/>
              <w:rPr>
                <w:rFonts w:hint="eastAsia"/>
              </w:rPr>
            </w:pPr>
            <w:r>
              <w:rPr>
                <w:rFonts w:cs="等线"/>
                <w:color w:val="1C1E21"/>
                <w:sz w:val="18"/>
              </w:rPr>
              <w:t xml:space="preserve"> </w:t>
            </w:r>
          </w:p>
          <w:p w14:paraId="1D4AAF2C">
            <w:pPr>
              <w:spacing w:after="0"/>
              <w:rPr>
                <w:rFonts w:hint="eastAsia"/>
              </w:rPr>
            </w:pPr>
            <w:r>
              <w:rPr>
                <w:rFonts w:cs="等线"/>
                <w:color w:val="1C1E21"/>
                <w:sz w:val="18"/>
              </w:rPr>
              <w:t xml:space="preserve"> </w:t>
            </w:r>
          </w:p>
          <w:p w14:paraId="552EDE76">
            <w:pPr>
              <w:spacing w:after="0"/>
              <w:rPr>
                <w:rFonts w:hint="eastAsia"/>
              </w:rPr>
            </w:pPr>
            <w:r>
              <w:rPr>
                <w:rFonts w:cs="等线"/>
                <w:color w:val="1C1E21"/>
                <w:sz w:val="18"/>
              </w:rPr>
              <w:t xml:space="preserve"> </w:t>
            </w:r>
          </w:p>
          <w:p w14:paraId="0219268B">
            <w:pPr>
              <w:spacing w:after="0"/>
              <w:rPr>
                <w:rFonts w:hint="eastAsia"/>
              </w:rPr>
            </w:pPr>
            <w:r>
              <w:rPr>
                <w:rFonts w:cs="等线"/>
                <w:color w:val="1C1E21"/>
                <w:sz w:val="18"/>
              </w:rPr>
              <w:t xml:space="preserve"> </w:t>
            </w:r>
          </w:p>
          <w:p w14:paraId="19E85586">
            <w:pPr>
              <w:spacing w:after="0"/>
              <w:rPr>
                <w:rFonts w:hint="eastAsia"/>
              </w:rPr>
            </w:pPr>
            <w:r>
              <w:rPr>
                <w:rFonts w:cs="等线"/>
                <w:color w:val="1C1E21"/>
                <w:sz w:val="18"/>
              </w:rPr>
              <w:t xml:space="preserve"> </w:t>
            </w:r>
          </w:p>
          <w:p w14:paraId="0125C3E9">
            <w:pPr>
              <w:jc w:val="center"/>
              <w:rPr>
                <w:rFonts w:hint="eastAsia"/>
              </w:rPr>
            </w:pPr>
            <w:r>
              <w:rPr>
                <w:rFonts w:ascii="黑体" w:hAnsi="黑体" w:eastAsia="黑体" w:cs="黑体"/>
                <w:color w:val="1C4A8C"/>
                <w:sz w:val="18"/>
              </w:rPr>
              <w:t>图 5-17　你生成的自包含 HTML 报告首页</w:t>
            </w:r>
          </w:p>
          <w:p w14:paraId="20D97E0A">
            <w:pPr>
              <w:spacing w:after="80"/>
              <w:jc w:val="center"/>
              <w:rPr>
                <w:rFonts w:hint="eastAsia"/>
              </w:rPr>
            </w:pPr>
            <w:r>
              <w:rPr>
                <w:rFonts w:cs="等线"/>
                <w:color w:val="626870"/>
                <w:sz w:val="17"/>
              </w:rPr>
              <w:t>补图提示：用浏览器打开生成的报告，截“标题 + 数据可靠性表 + 第一张图”三部分，并在地址栏露出文件名。</w:t>
            </w:r>
          </w:p>
        </w:tc>
      </w:tr>
    </w:tbl>
    <w:p w14:paraId="6BE5A9B4">
      <w:pPr>
        <w:spacing w:after="40"/>
        <w:rPr>
          <w:rFonts w:hint="eastAsia"/>
        </w:rPr>
      </w:pPr>
    </w:p>
    <w:p w14:paraId="64AC4172">
      <w:pPr>
        <w:pStyle w:val="5"/>
      </w:pPr>
      <w:bookmarkStart w:id="129" w:name="_Toc240737995"/>
      <w:r>
        <w:rPr>
          <w:rFonts w:ascii="黑体" w:hAnsi="黑体" w:eastAsia="黑体" w:cs="黑体"/>
          <w:b w:val="0"/>
        </w:rPr>
        <w:t>5.13.2　本节自检</w:t>
      </w:r>
      <w:bookmarkEnd w:id="129"/>
    </w:p>
    <w:p w14:paraId="3F579159">
      <w:pPr>
        <w:spacing w:after="30"/>
        <w:ind w:left="425" w:hanging="255"/>
        <w:jc w:val="both"/>
        <w:rPr>
          <w:rFonts w:hint="eastAsia"/>
        </w:rPr>
      </w:pPr>
      <w:r>
        <w:rPr>
          <w:rFonts w:cs="等线"/>
          <w:color w:val="1C4A8C"/>
          <w:sz w:val="20"/>
        </w:rPr>
        <w:t xml:space="preserve">□  </w:t>
      </w:r>
      <w:r>
        <w:rPr>
          <w:rFonts w:cs="等线"/>
          <w:color w:val="1C1E21"/>
          <w:sz w:val="20"/>
        </w:rPr>
        <w:t>取数只做一次，data/raw 里 18 个文件（3 个 JSON + 15 个 HTML）齐备且可重跑；</w:t>
      </w:r>
    </w:p>
    <w:p w14:paraId="1D6FE27E">
      <w:pPr>
        <w:spacing w:after="30"/>
        <w:ind w:left="425" w:hanging="255"/>
        <w:jc w:val="both"/>
        <w:rPr>
          <w:rFonts w:hint="eastAsia"/>
        </w:rPr>
      </w:pPr>
      <w:r>
        <w:rPr>
          <w:rFonts w:cs="等线"/>
          <w:color w:val="1C4A8C"/>
          <w:sz w:val="20"/>
        </w:rPr>
        <w:t xml:space="preserve">□  </w:t>
      </w:r>
      <w:r>
        <w:rPr>
          <w:rFonts w:cs="等线"/>
          <w:color w:val="1C1E21"/>
          <w:sz w:val="20"/>
        </w:rPr>
        <w:t>科目名经过归一化（去空白、全/半角统一、去“其中：”），缺失值是 NaN 而不是 0；</w:t>
      </w:r>
    </w:p>
    <w:p w14:paraId="6850C979">
      <w:pPr>
        <w:spacing w:after="30"/>
        <w:ind w:left="425" w:hanging="255"/>
        <w:jc w:val="both"/>
        <w:rPr>
          <w:rFonts w:hint="eastAsia"/>
        </w:rPr>
      </w:pPr>
      <w:r>
        <w:rPr>
          <w:rFonts w:cs="等线"/>
          <w:color w:val="1C4A8C"/>
          <w:sz w:val="20"/>
        </w:rPr>
        <w:t xml:space="preserve">□  </w:t>
      </w:r>
      <w:r>
        <w:rPr>
          <w:rFonts w:cs="等线"/>
          <w:color w:val="1C1E21"/>
          <w:sz w:val="20"/>
        </w:rPr>
        <w:t>单位换算集中在 config 的一处（SINA_UNIT_SCALE = 1e4），每股类指标不参与亿元换算；</w:t>
      </w:r>
    </w:p>
    <w:p w14:paraId="7E4E0EA8">
      <w:pPr>
        <w:spacing w:after="30"/>
        <w:ind w:left="425" w:hanging="255"/>
        <w:jc w:val="both"/>
        <w:rPr>
          <w:rFonts w:hint="eastAsia"/>
        </w:rPr>
      </w:pPr>
      <w:r>
        <w:rPr>
          <w:rFonts w:cs="等线"/>
          <w:color w:val="1C4A8C"/>
          <w:sz w:val="20"/>
        </w:rPr>
        <w:t xml:space="preserve">□  </w:t>
      </w:r>
      <w:r>
        <w:rPr>
          <w:rFonts w:cs="等线"/>
          <w:color w:val="1C1E21"/>
          <w:sz w:val="20"/>
        </w:rPr>
        <w:t>报告里明确写出用的是“营业收入”还是“营业总收入”，且全文一致；</w:t>
      </w:r>
    </w:p>
    <w:p w14:paraId="13952BDC">
      <w:pPr>
        <w:spacing w:after="30"/>
        <w:ind w:left="425" w:hanging="255"/>
        <w:jc w:val="both"/>
        <w:rPr>
          <w:rFonts w:hint="eastAsia"/>
        </w:rPr>
      </w:pPr>
      <w:r>
        <w:rPr>
          <w:rFonts w:cs="等线"/>
          <w:color w:val="1C4A8C"/>
          <w:sz w:val="20"/>
        </w:rPr>
        <w:t xml:space="preserve">□  </w:t>
      </w:r>
      <w:r>
        <w:rPr>
          <w:rFonts w:cs="等线"/>
          <w:color w:val="1C1E21"/>
          <w:sz w:val="20"/>
        </w:rPr>
        <w:t>7 条恒等式 × 5 年共 35 个差额全部为 0.00 元，且这张表出现在报告里；</w:t>
      </w:r>
    </w:p>
    <w:p w14:paraId="5CC04EE4">
      <w:pPr>
        <w:spacing w:after="30"/>
        <w:ind w:left="425" w:hanging="255"/>
        <w:jc w:val="both"/>
        <w:rPr>
          <w:rFonts w:hint="eastAsia"/>
        </w:rPr>
      </w:pPr>
      <w:r>
        <w:rPr>
          <w:rFonts w:cs="等线"/>
          <w:color w:val="1C4A8C"/>
          <w:sz w:val="20"/>
        </w:rPr>
        <w:t xml:space="preserve">□  </w:t>
      </w:r>
      <w:r>
        <w:rPr>
          <w:rFonts w:cs="等线"/>
          <w:color w:val="1C1E21"/>
          <w:sz w:val="20"/>
        </w:rPr>
        <w:t>双源核验 140 项：133 一致、7 项差异，每项差异都有书面解释（含 29.2803 亿元对冲那笔）；</w:t>
      </w:r>
    </w:p>
    <w:p w14:paraId="589F74F7">
      <w:pPr>
        <w:spacing w:after="30"/>
        <w:ind w:left="425" w:hanging="255"/>
        <w:jc w:val="both"/>
        <w:rPr>
          <w:rFonts w:hint="eastAsia"/>
        </w:rPr>
      </w:pPr>
      <w:r>
        <w:rPr>
          <w:rFonts w:cs="等线"/>
          <w:color w:val="1C4A8C"/>
          <w:sz w:val="20"/>
        </w:rPr>
        <w:t xml:space="preserve">□  </w:t>
      </w:r>
      <w:r>
        <w:rPr>
          <w:rFonts w:cs="等线"/>
          <w:color w:val="1C1E21"/>
          <w:sz w:val="20"/>
        </w:rPr>
        <w:t>周转率、ROA、ROE 的分母使用平均余额；应付账款含应付票据；</w:t>
      </w:r>
    </w:p>
    <w:p w14:paraId="78571665">
      <w:pPr>
        <w:spacing w:after="30"/>
        <w:ind w:left="425" w:hanging="255"/>
        <w:jc w:val="both"/>
        <w:rPr>
          <w:rFonts w:hint="eastAsia"/>
        </w:rPr>
      </w:pPr>
      <w:r>
        <w:rPr>
          <w:rFonts w:cs="等线"/>
          <w:color w:val="1C4A8C"/>
          <w:sz w:val="20"/>
        </w:rPr>
        <w:t xml:space="preserve">□  </w:t>
      </w:r>
      <w:r>
        <w:rPr>
          <w:rFonts w:cs="等线"/>
          <w:color w:val="1C1E21"/>
          <w:sz w:val="20"/>
        </w:rPr>
        <w:t>复算得到：流动 1.21 / 速动 1.03 / 资产负债率 61.17% / CCC −35.57 天 / 毛利率 26.39% / 净利率 9.75% / ROE 19.19% / 净利润现金含量 119.82%；</w:t>
      </w:r>
    </w:p>
    <w:p w14:paraId="40032BC2">
      <w:pPr>
        <w:spacing w:after="30"/>
        <w:ind w:left="425" w:hanging="255"/>
        <w:jc w:val="both"/>
        <w:rPr>
          <w:rFonts w:hint="eastAsia"/>
        </w:rPr>
      </w:pPr>
      <w:r>
        <w:rPr>
          <w:rFonts w:cs="等线"/>
          <w:color w:val="1C4A8C"/>
          <w:sz w:val="20"/>
        </w:rPr>
        <w:t xml:space="preserve">□  </w:t>
      </w:r>
      <w:r>
        <w:rPr>
          <w:rFonts w:cs="等线"/>
          <w:color w:val="1C1E21"/>
          <w:sz w:val="20"/>
        </w:rPr>
        <w:t>能区分 4,585.02 亿元（营业总收入）与 4,564.52 亿元（营业收入）各自用在哪里；</w:t>
      </w:r>
    </w:p>
    <w:p w14:paraId="54B2901C">
      <w:pPr>
        <w:spacing w:after="30"/>
        <w:ind w:left="425" w:hanging="255"/>
        <w:jc w:val="both"/>
        <w:rPr>
          <w:rFonts w:hint="eastAsia"/>
        </w:rPr>
      </w:pPr>
      <w:r>
        <w:rPr>
          <w:rFonts w:cs="等线"/>
          <w:color w:val="1C4A8C"/>
          <w:sz w:val="20"/>
        </w:rPr>
        <w:t xml:space="preserve">□  </w:t>
      </w:r>
      <w:r>
        <w:rPr>
          <w:rFonts w:cs="等线"/>
          <w:color w:val="1C1E21"/>
          <w:sz w:val="20"/>
        </w:rPr>
        <w:t>杜邦三因素乘回去等于 ROE 不留残差，并能报出三个因子各自的影响 （+0.4748 / +0.1512 / −0.7238，合计 −0.0978 pp）；</w:t>
      </w:r>
    </w:p>
    <w:p w14:paraId="614F6BD2">
      <w:pPr>
        <w:spacing w:after="30"/>
        <w:ind w:left="425" w:hanging="255"/>
        <w:jc w:val="both"/>
        <w:rPr>
          <w:rFonts w:hint="eastAsia"/>
        </w:rPr>
      </w:pPr>
      <w:r>
        <w:rPr>
          <w:rFonts w:cs="等线"/>
          <w:color w:val="1C4A8C"/>
          <w:sz w:val="20"/>
        </w:rPr>
        <w:t xml:space="preserve">□  </w:t>
      </w:r>
      <w:r>
        <w:rPr>
          <w:rFonts w:cs="等线"/>
          <w:color w:val="1C1E21"/>
          <w:sz w:val="20"/>
        </w:rPr>
        <w:t>趋势部分给出 CAGR 与定基指数，并按“三条线一个结论”的方式写解读；</w:t>
      </w:r>
    </w:p>
    <w:p w14:paraId="3EE83579">
      <w:pPr>
        <w:spacing w:after="30"/>
        <w:ind w:left="425" w:hanging="255"/>
        <w:jc w:val="both"/>
        <w:rPr>
          <w:rFonts w:hint="eastAsia"/>
        </w:rPr>
      </w:pPr>
      <w:r>
        <w:rPr>
          <w:rFonts w:cs="等线"/>
          <w:color w:val="1C4A8C"/>
          <w:sz w:val="20"/>
        </w:rPr>
        <w:t xml:space="preserve">□  </w:t>
      </w:r>
      <w:r>
        <w:rPr>
          <w:rFonts w:cs="等线"/>
          <w:color w:val="1C1E21"/>
          <w:sz w:val="20"/>
        </w:rPr>
        <w:t>产出至少 6 张图 + 1 个自包含 HTML + 1 个多工作表 Excel + 1 个关键结论 JSON。</w:t>
      </w:r>
    </w:p>
    <w:tbl>
      <w:tblPr>
        <w:tblStyle w:val="41"/>
        <w:tblW w:w="0" w:type="auto"/>
        <w:jc w:val="center"/>
        <w:tblLayout w:type="fixed"/>
        <w:tblCellMar>
          <w:top w:w="0" w:type="dxa"/>
          <w:left w:w="108" w:type="dxa"/>
          <w:bottom w:w="0" w:type="dxa"/>
          <w:right w:w="108" w:type="dxa"/>
        </w:tblCellMar>
      </w:tblPr>
      <w:tblGrid>
        <w:gridCol w:w="9298"/>
      </w:tblGrid>
      <w:tr w14:paraId="6EFB7A71">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6D584928">
            <w:pPr>
              <w:spacing w:before="40" w:after="40"/>
              <w:rPr>
                <w:rFonts w:hint="eastAsia"/>
              </w:rPr>
            </w:pPr>
            <w:r>
              <w:rPr>
                <w:rFonts w:ascii="黑体" w:hAnsi="黑体" w:eastAsia="黑体" w:cs="黑体"/>
                <w:color w:val="6B4E9E"/>
                <w:sz w:val="19"/>
              </w:rPr>
              <w:t xml:space="preserve">动手做｜如果只做一个最小版本 </w:t>
            </w:r>
            <w:r>
              <w:rPr>
                <w:rFonts w:cs="等线"/>
                <w:color w:val="1C1E21"/>
                <w:sz w:val="19"/>
              </w:rPr>
              <w:t>只做步骤 ③④⑥⑧：三张 CSV 读进来 → 恒等式全通过 → 算 12 个核心指标 → 一个杜邦分解 + 一段归因文字。</w:t>
            </w:r>
            <w:r>
              <w:rPr>
                <w:rFonts w:ascii="黑体" w:hAnsi="黑体" w:eastAsia="黑体" w:cs="黑体"/>
                <w:color w:val="1C1E21"/>
                <w:sz w:val="19"/>
              </w:rPr>
              <w:t>这已经是一份数据可信、逻辑闭环的分析</w:t>
            </w:r>
            <w:r>
              <w:rPr>
                <w:rFonts w:cs="等线"/>
                <w:color w:val="1C1E21"/>
                <w:sz w:val="19"/>
              </w:rPr>
              <w:t>，比“图很多但说不清口径”的完整版得分更高。</w:t>
            </w:r>
          </w:p>
        </w:tc>
      </w:tr>
    </w:tbl>
    <w:p w14:paraId="40952515">
      <w:pPr>
        <w:spacing w:after="40"/>
        <w:rPr>
          <w:rFonts w:hint="eastAsia"/>
        </w:rPr>
      </w:pPr>
    </w:p>
    <w:p w14:paraId="34BC5CFD">
      <w:pPr>
        <w:rPr>
          <w:rFonts w:hint="eastAsia"/>
        </w:rPr>
      </w:pPr>
      <w:r>
        <w:br w:type="page"/>
      </w:r>
    </w:p>
    <w:p w14:paraId="39481EE4">
      <w:pPr>
        <w:pStyle w:val="3"/>
      </w:pPr>
      <w:bookmarkStart w:id="130" w:name="_Toc240737996"/>
      <w:r>
        <w:rPr>
          <w:rFonts w:ascii="黑体" w:hAnsi="黑体" w:eastAsia="黑体" w:cs="黑体"/>
          <w:b w:val="0"/>
          <w:sz w:val="28"/>
        </w:rPr>
        <w:t>第 6 章　</w:t>
      </w:r>
      <w:r>
        <w:rPr>
          <w:rFonts w:ascii="黑体" w:hAnsi="黑体" w:eastAsia="黑体" w:cs="黑体"/>
          <w:b w:val="0"/>
          <w:color w:val="1C1E21"/>
        </w:rPr>
        <w:t>项目五：财务预测与预算管理（永鼎股份 600105）</w:t>
      </w:r>
      <w:bookmarkEnd w:id="130"/>
    </w:p>
    <w:p w14:paraId="1ED5E786">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前四个项目都在处理“已经发生的事”，这个项目要回答“明年会怎样”。它的核心不是某个模型有多准，而是三件事：怎么用多个模型互相牵制、怎么用回测误差决定权重、怎么把预测结果落成一张能签字的预算表。</w:t>
      </w:r>
    </w:p>
    <w:p w14:paraId="0F1FB93A">
      <w:pPr>
        <w:pStyle w:val="4"/>
      </w:pPr>
      <w:bookmarkStart w:id="131" w:name="_Toc240737997"/>
      <w:r>
        <w:rPr>
          <w:rFonts w:ascii="黑体" w:hAnsi="黑体" w:eastAsia="黑体" w:cs="黑体"/>
          <w:b w:val="0"/>
        </w:rPr>
        <w:t>6.1　项目速览</w:t>
      </w:r>
      <w:bookmarkEnd w:id="131"/>
    </w:p>
    <w:p w14:paraId="4F11ACBA">
      <w:pPr>
        <w:jc w:val="both"/>
        <w:rPr>
          <w:rFonts w:hint="eastAsia"/>
        </w:rPr>
      </w:pPr>
      <w:r>
        <w:rPr>
          <w:rFonts w:cs="等线"/>
          <w:color w:val="1C1E21"/>
        </w:rPr>
        <w:t>标的是</w:t>
      </w:r>
      <w:r>
        <w:rPr>
          <w:rFonts w:ascii="黑体" w:hAnsi="黑体" w:eastAsia="黑体" w:cs="黑体"/>
          <w:color w:val="1C1E21"/>
        </w:rPr>
        <w:t>永鼎股份（600105，上海证券交易所主板）</w:t>
      </w:r>
      <w:r>
        <w:rPr>
          <w:rFonts w:cs="等线"/>
          <w:color w:val="1C1E21"/>
        </w:rPr>
        <w:t xml:space="preserve">，历史区间 </w:t>
      </w:r>
      <w:r>
        <w:rPr>
          <w:rFonts w:ascii="黑体" w:hAnsi="黑体" w:eastAsia="黑体" w:cs="黑体"/>
          <w:color w:val="1C1E21"/>
        </w:rPr>
        <w:t>2016—2025 年（10 年）</w:t>
      </w:r>
      <w:r>
        <w:rPr>
          <w:rFonts w:cs="等线"/>
          <w:color w:val="1C1E21"/>
        </w:rPr>
        <w:t xml:space="preserve">，预测与预算年度 </w:t>
      </w:r>
      <w:r>
        <w:rPr>
          <w:rFonts w:ascii="黑体" w:hAnsi="黑体" w:eastAsia="黑体" w:cs="黑体"/>
          <w:color w:val="1C1E21"/>
        </w:rPr>
        <w:t>2026 年</w:t>
      </w:r>
      <w:r>
        <w:rPr>
          <w:rFonts w:cs="等线"/>
          <w:color w:val="1C1E21"/>
        </w:rPr>
        <w:t>。八个阶段串成一条流水线，最后产出一份带质检报告的 Word/PDF 实验报告。</w:t>
      </w:r>
    </w:p>
    <w:p w14:paraId="741C406C">
      <w:pPr>
        <w:keepNext/>
        <w:spacing w:before="80"/>
        <w:jc w:val="center"/>
        <w:rPr>
          <w:rFonts w:hint="eastAsia"/>
        </w:rPr>
      </w:pPr>
      <w:r>
        <w:drawing>
          <wp:inline distT="0" distB="0" distL="0" distR="0">
            <wp:extent cx="5431155" cy="24606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83"/>
                    <a:stretch>
                      <a:fillRect/>
                    </a:stretch>
                  </pic:blipFill>
                  <pic:spPr>
                    <a:xfrm>
                      <a:off x="0" y="0"/>
                      <a:ext cx="5431680" cy="2461230"/>
                    </a:xfrm>
                    <a:prstGeom prst="rect">
                      <a:avLst/>
                    </a:prstGeom>
                  </pic:spPr>
                </pic:pic>
              </a:graphicData>
            </a:graphic>
          </wp:inline>
        </w:drawing>
      </w:r>
    </w:p>
    <w:p w14:paraId="7AE05BCD">
      <w:pPr>
        <w:spacing w:before="40" w:after="120"/>
        <w:jc w:val="center"/>
        <w:rPr>
          <w:rFonts w:hint="eastAsia"/>
        </w:rPr>
      </w:pPr>
      <w:r>
        <w:rPr>
          <w:rFonts w:cs="等线"/>
          <w:color w:val="60666E"/>
          <w:sz w:val="17"/>
        </w:rPr>
        <w:t>图 6-1　八个阶段的流水线与数据落点</w:t>
      </w:r>
    </w:p>
    <w:p w14:paraId="0C2ECF52">
      <w:pPr>
        <w:spacing w:after="120"/>
        <w:jc w:val="center"/>
        <w:rPr>
          <w:rFonts w:hint="eastAsia"/>
        </w:rPr>
      </w:pPr>
      <w:r>
        <w:rPr>
          <w:rFonts w:cs="等线"/>
          <w:color w:val="8A9099"/>
          <w:sz w:val="16"/>
        </w:rPr>
        <w:t>本手册自绘</w:t>
      </w:r>
    </w:p>
    <w:p w14:paraId="7AD43C66">
      <w:pPr>
        <w:keepNext/>
        <w:spacing w:before="100" w:after="40"/>
        <w:rPr>
          <w:rFonts w:hint="eastAsia"/>
        </w:rPr>
      </w:pPr>
      <w:r>
        <w:rPr>
          <w:rFonts w:ascii="黑体" w:hAnsi="黑体" w:eastAsia="黑体" w:cs="黑体"/>
          <w:color w:val="1C1E21"/>
          <w:sz w:val="18"/>
        </w:rPr>
        <w:t>表 6-1　项目五的文件与阶段对应</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2"/>
        <w:gridCol w:w="833"/>
        <w:gridCol w:w="6383"/>
      </w:tblGrid>
      <w:tr w14:paraId="0343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2" w:type="dxa"/>
            <w:shd w:val="clear" w:color="auto" w:fill="EDF1F7"/>
          </w:tcPr>
          <w:p w14:paraId="3B1E1D6D">
            <w:pPr>
              <w:spacing w:before="20" w:after="20" w:line="276" w:lineRule="auto"/>
              <w:rPr>
                <w:rFonts w:hint="eastAsia"/>
              </w:rPr>
            </w:pPr>
            <w:r>
              <w:rPr>
                <w:rFonts w:ascii="黑体" w:hAnsi="黑体" w:eastAsia="黑体" w:cs="黑体"/>
                <w:color w:val="1C4A8C"/>
                <w:sz w:val="17"/>
              </w:rPr>
              <w:t>文件</w:t>
            </w:r>
          </w:p>
        </w:tc>
        <w:tc>
          <w:tcPr>
            <w:tcW w:w="833" w:type="dxa"/>
            <w:shd w:val="clear" w:color="auto" w:fill="EDF1F7"/>
          </w:tcPr>
          <w:p w14:paraId="0D5BA88E">
            <w:pPr>
              <w:spacing w:before="20" w:after="20" w:line="276" w:lineRule="auto"/>
              <w:jc w:val="center"/>
              <w:rPr>
                <w:rFonts w:hint="eastAsia"/>
              </w:rPr>
            </w:pPr>
            <w:r>
              <w:rPr>
                <w:rFonts w:ascii="黑体" w:hAnsi="黑体" w:eastAsia="黑体" w:cs="黑体"/>
                <w:color w:val="1C4A8C"/>
                <w:sz w:val="17"/>
              </w:rPr>
              <w:t>阶段</w:t>
            </w:r>
          </w:p>
        </w:tc>
        <w:tc>
          <w:tcPr>
            <w:tcW w:w="6383" w:type="dxa"/>
            <w:shd w:val="clear" w:color="auto" w:fill="EDF1F7"/>
          </w:tcPr>
          <w:p w14:paraId="105E0DC8">
            <w:pPr>
              <w:spacing w:before="20" w:after="20" w:line="276" w:lineRule="auto"/>
              <w:rPr>
                <w:rFonts w:hint="eastAsia"/>
              </w:rPr>
            </w:pPr>
            <w:r>
              <w:rPr>
                <w:rFonts w:ascii="黑体" w:hAnsi="黑体" w:eastAsia="黑体" w:cs="黑体"/>
                <w:color w:val="1C4A8C"/>
                <w:sz w:val="17"/>
              </w:rPr>
              <w:t>职责</w:t>
            </w:r>
          </w:p>
        </w:tc>
      </w:tr>
      <w:tr w14:paraId="28166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4A2CEACD">
            <w:pPr>
              <w:spacing w:before="10" w:after="10" w:line="276" w:lineRule="auto"/>
              <w:rPr>
                <w:rFonts w:hint="eastAsia"/>
              </w:rPr>
            </w:pPr>
            <w:r>
              <w:rPr>
                <w:rFonts w:cs="等线"/>
                <w:color w:val="1C1E21"/>
                <w:sz w:val="17"/>
              </w:rPr>
              <w:t>src/config.py</w:t>
            </w:r>
          </w:p>
        </w:tc>
        <w:tc>
          <w:tcPr>
            <w:tcW w:w="833" w:type="dxa"/>
          </w:tcPr>
          <w:p w14:paraId="383897E9">
            <w:pPr>
              <w:spacing w:before="10" w:after="10" w:line="276" w:lineRule="auto"/>
              <w:jc w:val="center"/>
              <w:rPr>
                <w:rFonts w:hint="eastAsia"/>
              </w:rPr>
            </w:pPr>
            <w:r>
              <w:rPr>
                <w:rFonts w:cs="等线"/>
                <w:color w:val="1C1E21"/>
                <w:sz w:val="17"/>
              </w:rPr>
              <w:t>—</w:t>
            </w:r>
          </w:p>
        </w:tc>
        <w:tc>
          <w:tcPr>
            <w:tcW w:w="6383" w:type="dxa"/>
          </w:tcPr>
          <w:p w14:paraId="6E28A387">
            <w:pPr>
              <w:spacing w:before="10" w:after="10" w:line="276" w:lineRule="auto"/>
              <w:rPr>
                <w:rFonts w:hint="eastAsia"/>
              </w:rPr>
            </w:pPr>
            <w:r>
              <w:rPr>
                <w:rFonts w:cs="等线"/>
                <w:color w:val="1C1E21"/>
                <w:sz w:val="17"/>
              </w:rPr>
              <w:t>单一配置源：路径、标的、科目映射、模型超参、情景假设、成本性态占比、配色与单位（元 → 亿元）</w:t>
            </w:r>
          </w:p>
        </w:tc>
      </w:tr>
      <w:tr w14:paraId="55F6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7DD6A753">
            <w:pPr>
              <w:spacing w:before="10" w:after="10" w:line="276" w:lineRule="auto"/>
              <w:rPr>
                <w:rFonts w:hint="eastAsia"/>
              </w:rPr>
            </w:pPr>
            <w:r>
              <w:rPr>
                <w:rFonts w:cs="等线"/>
                <w:color w:val="1C1E21"/>
                <w:sz w:val="17"/>
              </w:rPr>
              <w:t>src/s1_fetch_data.py</w:t>
            </w:r>
          </w:p>
        </w:tc>
        <w:tc>
          <w:tcPr>
            <w:tcW w:w="833" w:type="dxa"/>
            <w:shd w:val="clear" w:color="auto" w:fill="F7F8FA"/>
          </w:tcPr>
          <w:p w14:paraId="2EDE23F9">
            <w:pPr>
              <w:spacing w:before="10" w:after="10" w:line="276" w:lineRule="auto"/>
              <w:jc w:val="center"/>
              <w:rPr>
                <w:rFonts w:hint="eastAsia"/>
              </w:rPr>
            </w:pPr>
            <w:r>
              <w:rPr>
                <w:rFonts w:cs="等线"/>
                <w:color w:val="1C1E21"/>
                <w:sz w:val="17"/>
              </w:rPr>
              <w:t>①</w:t>
            </w:r>
          </w:p>
        </w:tc>
        <w:tc>
          <w:tcPr>
            <w:tcW w:w="6383" w:type="dxa"/>
            <w:shd w:val="clear" w:color="auto" w:fill="F7F8FA"/>
          </w:tcPr>
          <w:p w14:paraId="1B16D503">
            <w:pPr>
              <w:spacing w:before="10" w:after="10" w:line="276" w:lineRule="auto"/>
              <w:rPr>
                <w:rFonts w:hint="eastAsia"/>
              </w:rPr>
            </w:pPr>
            <w:r>
              <w:rPr>
                <w:rFonts w:cs="等线"/>
                <w:color w:val="1C1E21"/>
                <w:sz w:val="17"/>
              </w:rPr>
              <w:t>调用腾讯自选股数据接口抓取季度累计报表与公司简况</w:t>
            </w:r>
          </w:p>
        </w:tc>
      </w:tr>
      <w:tr w14:paraId="4B237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6DB8B779">
            <w:pPr>
              <w:spacing w:before="10" w:after="10" w:line="276" w:lineRule="auto"/>
              <w:rPr>
                <w:rFonts w:hint="eastAsia"/>
              </w:rPr>
            </w:pPr>
            <w:r>
              <w:rPr>
                <w:rFonts w:cs="等线"/>
                <w:color w:val="1C1E21"/>
                <w:sz w:val="17"/>
              </w:rPr>
              <w:t>src/s2_pipeline.py</w:t>
            </w:r>
          </w:p>
        </w:tc>
        <w:tc>
          <w:tcPr>
            <w:tcW w:w="833" w:type="dxa"/>
          </w:tcPr>
          <w:p w14:paraId="6263A0D4">
            <w:pPr>
              <w:spacing w:before="10" w:after="10" w:line="276" w:lineRule="auto"/>
              <w:jc w:val="center"/>
              <w:rPr>
                <w:rFonts w:hint="eastAsia"/>
              </w:rPr>
            </w:pPr>
            <w:r>
              <w:rPr>
                <w:rFonts w:cs="等线"/>
                <w:color w:val="1C1E21"/>
                <w:sz w:val="17"/>
              </w:rPr>
              <w:t>②</w:t>
            </w:r>
          </w:p>
        </w:tc>
        <w:tc>
          <w:tcPr>
            <w:tcW w:w="6383" w:type="dxa"/>
          </w:tcPr>
          <w:p w14:paraId="231DD93B">
            <w:pPr>
              <w:spacing w:before="10" w:after="10" w:line="276" w:lineRule="auto"/>
              <w:rPr>
                <w:rFonts w:hint="eastAsia"/>
              </w:rPr>
            </w:pPr>
            <w:r>
              <w:rPr>
                <w:rFonts w:cs="等线"/>
                <w:color w:val="1C1E21"/>
                <w:sz w:val="17"/>
              </w:rPr>
              <w:t>季度累计数还原为年度/单季面板；计算季度季节性系数</w:t>
            </w:r>
          </w:p>
        </w:tc>
      </w:tr>
      <w:tr w14:paraId="18847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2B4DAF57">
            <w:pPr>
              <w:spacing w:before="10" w:after="10" w:line="276" w:lineRule="auto"/>
              <w:rPr>
                <w:rFonts w:hint="eastAsia"/>
              </w:rPr>
            </w:pPr>
            <w:r>
              <w:rPr>
                <w:rFonts w:cs="等线"/>
                <w:color w:val="1C1E21"/>
                <w:sz w:val="17"/>
              </w:rPr>
              <w:t>src/s3_history.py</w:t>
            </w:r>
          </w:p>
        </w:tc>
        <w:tc>
          <w:tcPr>
            <w:tcW w:w="833" w:type="dxa"/>
            <w:shd w:val="clear" w:color="auto" w:fill="F7F8FA"/>
          </w:tcPr>
          <w:p w14:paraId="5E4C5540">
            <w:pPr>
              <w:spacing w:before="10" w:after="10" w:line="276" w:lineRule="auto"/>
              <w:jc w:val="center"/>
              <w:rPr>
                <w:rFonts w:hint="eastAsia"/>
              </w:rPr>
            </w:pPr>
            <w:r>
              <w:rPr>
                <w:rFonts w:cs="等线"/>
                <w:color w:val="1C1E21"/>
                <w:sz w:val="17"/>
              </w:rPr>
              <w:t>③</w:t>
            </w:r>
          </w:p>
        </w:tc>
        <w:tc>
          <w:tcPr>
            <w:tcW w:w="6383" w:type="dxa"/>
            <w:shd w:val="clear" w:color="auto" w:fill="F7F8FA"/>
          </w:tcPr>
          <w:p w14:paraId="316F5E61">
            <w:pPr>
              <w:spacing w:before="10" w:after="10" w:line="276" w:lineRule="auto"/>
              <w:rPr>
                <w:rFonts w:hint="eastAsia"/>
              </w:rPr>
            </w:pPr>
            <w:r>
              <w:rPr>
                <w:rFonts w:cs="等线"/>
                <w:color w:val="1C1E21"/>
                <w:sz w:val="17"/>
              </w:rPr>
              <w:t>十年历史分析：比率统计特征、MAD 异常年度识别</w:t>
            </w:r>
          </w:p>
        </w:tc>
      </w:tr>
      <w:tr w14:paraId="65D8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82" w:type="dxa"/>
          </w:tcPr>
          <w:p w14:paraId="2D1BD201">
            <w:pPr>
              <w:spacing w:before="10" w:after="10" w:line="276" w:lineRule="auto"/>
              <w:rPr>
                <w:rFonts w:hint="eastAsia"/>
              </w:rPr>
            </w:pPr>
            <w:r>
              <w:rPr>
                <w:rFonts w:cs="等线"/>
                <w:color w:val="1C1E21"/>
                <w:sz w:val="17"/>
              </w:rPr>
              <w:t>src/s4_forecast.py</w:t>
            </w:r>
          </w:p>
        </w:tc>
        <w:tc>
          <w:tcPr>
            <w:tcW w:w="833" w:type="dxa"/>
          </w:tcPr>
          <w:p w14:paraId="1F542F4E">
            <w:pPr>
              <w:spacing w:before="10" w:after="10" w:line="276" w:lineRule="auto"/>
              <w:jc w:val="center"/>
              <w:rPr>
                <w:rFonts w:hint="eastAsia"/>
              </w:rPr>
            </w:pPr>
            <w:r>
              <w:rPr>
                <w:rFonts w:cs="等线"/>
                <w:color w:val="1C1E21"/>
                <w:sz w:val="17"/>
              </w:rPr>
              <w:t>④</w:t>
            </w:r>
          </w:p>
        </w:tc>
        <w:tc>
          <w:tcPr>
            <w:tcW w:w="6383" w:type="dxa"/>
          </w:tcPr>
          <w:p w14:paraId="7BA78CFD">
            <w:pPr>
              <w:spacing w:before="10" w:after="10" w:line="276" w:lineRule="auto"/>
              <w:rPr>
                <w:rFonts w:hint="eastAsia"/>
              </w:rPr>
            </w:pPr>
            <w:r>
              <w:rPr>
                <w:rFonts w:cs="等线"/>
                <w:color w:val="1C1E21"/>
                <w:sz w:val="17"/>
              </w:rPr>
              <w:t>五模型滚动回测 + 误差倒数加权组合预测 + 90% 置信区间</w:t>
            </w:r>
          </w:p>
        </w:tc>
      </w:tr>
      <w:tr w14:paraId="20DB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45A2D5F9">
            <w:pPr>
              <w:spacing w:before="10" w:after="10" w:line="276" w:lineRule="auto"/>
              <w:rPr>
                <w:rFonts w:hint="eastAsia"/>
              </w:rPr>
            </w:pPr>
            <w:r>
              <w:rPr>
                <w:rFonts w:cs="等线"/>
                <w:color w:val="1C1E21"/>
                <w:sz w:val="17"/>
              </w:rPr>
              <w:t>src/s5_budget.py</w:t>
            </w:r>
          </w:p>
        </w:tc>
        <w:tc>
          <w:tcPr>
            <w:tcW w:w="833" w:type="dxa"/>
            <w:shd w:val="clear" w:color="auto" w:fill="F7F8FA"/>
          </w:tcPr>
          <w:p w14:paraId="12F7896D">
            <w:pPr>
              <w:spacing w:before="10" w:after="10" w:line="276" w:lineRule="auto"/>
              <w:jc w:val="center"/>
              <w:rPr>
                <w:rFonts w:hint="eastAsia"/>
              </w:rPr>
            </w:pPr>
            <w:r>
              <w:rPr>
                <w:rFonts w:cs="等线"/>
                <w:color w:val="1C1E21"/>
                <w:sz w:val="17"/>
              </w:rPr>
              <w:t>⑤</w:t>
            </w:r>
          </w:p>
        </w:tc>
        <w:tc>
          <w:tcPr>
            <w:tcW w:w="6383" w:type="dxa"/>
            <w:shd w:val="clear" w:color="auto" w:fill="F7F8FA"/>
          </w:tcPr>
          <w:p w14:paraId="3D5FD784">
            <w:pPr>
              <w:spacing w:before="10" w:after="10" w:line="276" w:lineRule="auto"/>
              <w:rPr>
                <w:rFonts w:hint="eastAsia"/>
              </w:rPr>
            </w:pPr>
            <w:r>
              <w:rPr>
                <w:rFonts w:cs="等线"/>
                <w:color w:val="1C1E21"/>
                <w:sz w:val="17"/>
              </w:rPr>
              <w:t>八件套预算编制：销售、成本、费用、利润表、现金流、CVP、情景、敏感性</w:t>
            </w:r>
          </w:p>
        </w:tc>
      </w:tr>
      <w:tr w14:paraId="10A29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27067F04">
            <w:pPr>
              <w:spacing w:before="10" w:after="10" w:line="276" w:lineRule="auto"/>
              <w:rPr>
                <w:rFonts w:hint="eastAsia"/>
              </w:rPr>
            </w:pPr>
            <w:r>
              <w:rPr>
                <w:rFonts w:cs="等线"/>
                <w:color w:val="1C1E21"/>
                <w:sz w:val="17"/>
              </w:rPr>
              <w:t>src/s6_charts.py</w:t>
            </w:r>
          </w:p>
        </w:tc>
        <w:tc>
          <w:tcPr>
            <w:tcW w:w="833" w:type="dxa"/>
          </w:tcPr>
          <w:p w14:paraId="3F439385">
            <w:pPr>
              <w:spacing w:before="10" w:after="10" w:line="276" w:lineRule="auto"/>
              <w:jc w:val="center"/>
              <w:rPr>
                <w:rFonts w:hint="eastAsia"/>
              </w:rPr>
            </w:pPr>
            <w:r>
              <w:rPr>
                <w:rFonts w:cs="等线"/>
                <w:color w:val="1C1E21"/>
                <w:sz w:val="17"/>
              </w:rPr>
              <w:t>⑥</w:t>
            </w:r>
          </w:p>
        </w:tc>
        <w:tc>
          <w:tcPr>
            <w:tcW w:w="6383" w:type="dxa"/>
          </w:tcPr>
          <w:p w14:paraId="1E7F31B5">
            <w:pPr>
              <w:spacing w:before="10" w:after="10" w:line="276" w:lineRule="auto"/>
              <w:rPr>
                <w:rFonts w:hint="eastAsia"/>
              </w:rPr>
            </w:pPr>
            <w:r>
              <w:rPr>
                <w:rFonts w:cs="等线"/>
                <w:color w:val="1C1E21"/>
                <w:sz w:val="17"/>
              </w:rPr>
              <w:t>16 张图表</w:t>
            </w:r>
          </w:p>
        </w:tc>
      </w:tr>
      <w:tr w14:paraId="5280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49B32B90">
            <w:pPr>
              <w:spacing w:before="10" w:after="10" w:line="276" w:lineRule="auto"/>
              <w:rPr>
                <w:rFonts w:hint="eastAsia"/>
              </w:rPr>
            </w:pPr>
            <w:r>
              <w:rPr>
                <w:rFonts w:cs="等线"/>
                <w:color w:val="1C1E21"/>
                <w:sz w:val="17"/>
              </w:rPr>
              <w:t>src/s7_report.py</w:t>
            </w:r>
          </w:p>
        </w:tc>
        <w:tc>
          <w:tcPr>
            <w:tcW w:w="833" w:type="dxa"/>
            <w:shd w:val="clear" w:color="auto" w:fill="F7F8FA"/>
          </w:tcPr>
          <w:p w14:paraId="799B0E46">
            <w:pPr>
              <w:spacing w:before="10" w:after="10" w:line="276" w:lineRule="auto"/>
              <w:jc w:val="center"/>
              <w:rPr>
                <w:rFonts w:hint="eastAsia"/>
              </w:rPr>
            </w:pPr>
            <w:r>
              <w:rPr>
                <w:rFonts w:cs="等线"/>
                <w:color w:val="1C1E21"/>
                <w:sz w:val="17"/>
              </w:rPr>
              <w:t>⑦</w:t>
            </w:r>
          </w:p>
        </w:tc>
        <w:tc>
          <w:tcPr>
            <w:tcW w:w="6383" w:type="dxa"/>
            <w:shd w:val="clear" w:color="auto" w:fill="F7F8FA"/>
          </w:tcPr>
          <w:p w14:paraId="4C7F80E6">
            <w:pPr>
              <w:spacing w:before="10" w:after="10" w:line="276" w:lineRule="auto"/>
              <w:rPr>
                <w:rFonts w:hint="eastAsia"/>
              </w:rPr>
            </w:pPr>
            <w:r>
              <w:rPr>
                <w:rFonts w:cs="等线"/>
                <w:color w:val="1C1E21"/>
                <w:sz w:val="17"/>
              </w:rPr>
              <w:t>生成 Word 实验报告（并另存 PDF）</w:t>
            </w:r>
          </w:p>
        </w:tc>
      </w:tr>
      <w:tr w14:paraId="2CC2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351B8846">
            <w:pPr>
              <w:spacing w:before="10" w:after="10" w:line="276" w:lineRule="auto"/>
              <w:rPr>
                <w:rFonts w:hint="eastAsia"/>
              </w:rPr>
            </w:pPr>
            <w:r>
              <w:rPr>
                <w:rFonts w:cs="等线"/>
                <w:color w:val="1C1E21"/>
                <w:sz w:val="17"/>
              </w:rPr>
              <w:t>src/s8_qc.py</w:t>
            </w:r>
          </w:p>
        </w:tc>
        <w:tc>
          <w:tcPr>
            <w:tcW w:w="833" w:type="dxa"/>
          </w:tcPr>
          <w:p w14:paraId="7C47C4F6">
            <w:pPr>
              <w:spacing w:before="10" w:after="10" w:line="276" w:lineRule="auto"/>
              <w:jc w:val="center"/>
              <w:rPr>
                <w:rFonts w:hint="eastAsia"/>
              </w:rPr>
            </w:pPr>
            <w:r>
              <w:rPr>
                <w:rFonts w:cs="等线"/>
                <w:color w:val="1C1E21"/>
                <w:sz w:val="17"/>
              </w:rPr>
              <w:t>⑧</w:t>
            </w:r>
          </w:p>
        </w:tc>
        <w:tc>
          <w:tcPr>
            <w:tcW w:w="6383" w:type="dxa"/>
          </w:tcPr>
          <w:p w14:paraId="685C01E8">
            <w:pPr>
              <w:spacing w:before="10" w:after="10" w:line="276" w:lineRule="auto"/>
              <w:rPr>
                <w:rFonts w:hint="eastAsia"/>
              </w:rPr>
            </w:pPr>
            <w:r>
              <w:rPr>
                <w:rFonts w:cs="等线"/>
                <w:color w:val="1C1E21"/>
                <w:sz w:val="17"/>
              </w:rPr>
              <w:t>报告质检：结构、版式、内容关键词三类检查</w:t>
            </w:r>
          </w:p>
        </w:tc>
      </w:tr>
      <w:tr w14:paraId="0C808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2D8E6F1A">
            <w:pPr>
              <w:spacing w:before="10" w:after="10" w:line="276" w:lineRule="auto"/>
              <w:rPr>
                <w:rFonts w:hint="eastAsia"/>
              </w:rPr>
            </w:pPr>
            <w:r>
              <w:rPr>
                <w:rFonts w:cs="等线"/>
                <w:color w:val="1C1E21"/>
                <w:sz w:val="17"/>
              </w:rPr>
              <w:t>run_all.py</w:t>
            </w:r>
          </w:p>
        </w:tc>
        <w:tc>
          <w:tcPr>
            <w:tcW w:w="833" w:type="dxa"/>
            <w:shd w:val="clear" w:color="auto" w:fill="F7F8FA"/>
          </w:tcPr>
          <w:p w14:paraId="4C48FCDB">
            <w:pPr>
              <w:spacing w:before="10" w:after="10" w:line="276" w:lineRule="auto"/>
              <w:jc w:val="center"/>
              <w:rPr>
                <w:rFonts w:hint="eastAsia"/>
              </w:rPr>
            </w:pPr>
            <w:r>
              <w:rPr>
                <w:rFonts w:cs="等线"/>
                <w:color w:val="1C1E21"/>
                <w:sz w:val="17"/>
              </w:rPr>
              <w:t>全部</w:t>
            </w:r>
          </w:p>
        </w:tc>
        <w:tc>
          <w:tcPr>
            <w:tcW w:w="6383" w:type="dxa"/>
            <w:shd w:val="clear" w:color="auto" w:fill="F7F8FA"/>
          </w:tcPr>
          <w:p w14:paraId="2719312E">
            <w:pPr>
              <w:spacing w:before="10" w:after="10" w:line="276" w:lineRule="auto"/>
              <w:rPr>
                <w:rFonts w:hint="eastAsia"/>
              </w:rPr>
            </w:pPr>
            <w:r>
              <w:rPr>
                <w:rFonts w:cs="等线"/>
                <w:color w:val="1C1E21"/>
                <w:sz w:val="17"/>
              </w:rPr>
              <w:t>一键复现，支持 --no-docx 与 --skip-fetch</w:t>
            </w:r>
          </w:p>
        </w:tc>
      </w:tr>
      <w:tr w14:paraId="288F7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38CD0509">
            <w:pPr>
              <w:spacing w:before="10" w:after="10" w:line="276" w:lineRule="auto"/>
              <w:rPr>
                <w:rFonts w:hint="eastAsia"/>
              </w:rPr>
            </w:pPr>
            <w:r>
              <w:rPr>
                <w:rFonts w:cs="等线"/>
                <w:color w:val="1C1E21"/>
                <w:sz w:val="17"/>
              </w:rPr>
              <w:t>data/raw/</w:t>
            </w:r>
          </w:p>
        </w:tc>
        <w:tc>
          <w:tcPr>
            <w:tcW w:w="833" w:type="dxa"/>
          </w:tcPr>
          <w:p w14:paraId="2C46FFC4">
            <w:pPr>
              <w:spacing w:before="10" w:after="10" w:line="276" w:lineRule="auto"/>
              <w:jc w:val="center"/>
              <w:rPr>
                <w:rFonts w:hint="eastAsia"/>
              </w:rPr>
            </w:pPr>
            <w:r>
              <w:rPr>
                <w:rFonts w:cs="等线"/>
                <w:color w:val="1C1E21"/>
                <w:sz w:val="17"/>
              </w:rPr>
              <w:t>①</w:t>
            </w:r>
          </w:p>
        </w:tc>
        <w:tc>
          <w:tcPr>
            <w:tcW w:w="6383" w:type="dxa"/>
          </w:tcPr>
          <w:p w14:paraId="3ACEBF58">
            <w:pPr>
              <w:spacing w:before="10" w:after="10" w:line="276" w:lineRule="auto"/>
              <w:rPr>
                <w:rFonts w:hint="eastAsia"/>
              </w:rPr>
            </w:pPr>
            <w:r>
              <w:rPr>
                <w:rFonts w:cs="等线"/>
                <w:color w:val="1C1E21"/>
                <w:sz w:val="17"/>
              </w:rPr>
              <w:t>4 个 Markdown 快照（利润表、资产负债表、现金流量表、公司简况）</w:t>
            </w:r>
          </w:p>
        </w:tc>
      </w:tr>
      <w:tr w14:paraId="41F1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22900464">
            <w:pPr>
              <w:spacing w:before="10" w:after="10" w:line="276" w:lineRule="auto"/>
              <w:rPr>
                <w:rFonts w:hint="eastAsia"/>
              </w:rPr>
            </w:pPr>
            <w:r>
              <w:rPr>
                <w:rFonts w:cs="等线"/>
                <w:color w:val="1C1E21"/>
                <w:sz w:val="17"/>
              </w:rPr>
              <w:t>data/processed/</w:t>
            </w:r>
          </w:p>
        </w:tc>
        <w:tc>
          <w:tcPr>
            <w:tcW w:w="833" w:type="dxa"/>
            <w:shd w:val="clear" w:color="auto" w:fill="F7F8FA"/>
          </w:tcPr>
          <w:p w14:paraId="0A052229">
            <w:pPr>
              <w:spacing w:before="10" w:after="10" w:line="276" w:lineRule="auto"/>
              <w:jc w:val="center"/>
              <w:rPr>
                <w:rFonts w:hint="eastAsia"/>
              </w:rPr>
            </w:pPr>
            <w:r>
              <w:rPr>
                <w:rFonts w:cs="等线"/>
                <w:color w:val="1C1E21"/>
                <w:sz w:val="17"/>
              </w:rPr>
              <w:t>②—⑤</w:t>
            </w:r>
          </w:p>
        </w:tc>
        <w:tc>
          <w:tcPr>
            <w:tcW w:w="6383" w:type="dxa"/>
            <w:shd w:val="clear" w:color="auto" w:fill="F7F8FA"/>
          </w:tcPr>
          <w:p w14:paraId="01FC2A5B">
            <w:pPr>
              <w:spacing w:before="10" w:after="10" w:line="276" w:lineRule="auto"/>
              <w:rPr>
                <w:rFonts w:hint="eastAsia"/>
              </w:rPr>
            </w:pPr>
            <w:r>
              <w:rPr>
                <w:rFonts w:cs="等线"/>
                <w:color w:val="1C1E21"/>
                <w:sz w:val="17"/>
              </w:rPr>
              <w:t>10 个 CSV：主面板、比率、预测、回测、三张预算表、情景、敏感性、季节性</w:t>
            </w:r>
          </w:p>
        </w:tc>
      </w:tr>
      <w:tr w14:paraId="4019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6E7AFA2A">
            <w:pPr>
              <w:spacing w:before="10" w:after="10" w:line="276" w:lineRule="auto"/>
              <w:rPr>
                <w:rFonts w:hint="eastAsia"/>
              </w:rPr>
            </w:pPr>
            <w:r>
              <w:rPr>
                <w:rFonts w:cs="等线"/>
                <w:color w:val="1C1E21"/>
                <w:sz w:val="17"/>
              </w:rPr>
              <w:t>output/tables/</w:t>
            </w:r>
          </w:p>
        </w:tc>
        <w:tc>
          <w:tcPr>
            <w:tcW w:w="833" w:type="dxa"/>
          </w:tcPr>
          <w:p w14:paraId="7EDC00C2">
            <w:pPr>
              <w:spacing w:before="10" w:after="10" w:line="276" w:lineRule="auto"/>
              <w:jc w:val="center"/>
              <w:rPr>
                <w:rFonts w:hint="eastAsia"/>
              </w:rPr>
            </w:pPr>
            <w:r>
              <w:rPr>
                <w:rFonts w:cs="等线"/>
                <w:color w:val="1C1E21"/>
                <w:sz w:val="17"/>
              </w:rPr>
              <w:t>⑤</w:t>
            </w:r>
          </w:p>
        </w:tc>
        <w:tc>
          <w:tcPr>
            <w:tcW w:w="6383" w:type="dxa"/>
          </w:tcPr>
          <w:p w14:paraId="59161B12">
            <w:pPr>
              <w:spacing w:before="10" w:after="10" w:line="276" w:lineRule="auto"/>
              <w:rPr>
                <w:rFonts w:hint="eastAsia"/>
              </w:rPr>
            </w:pPr>
            <w:r>
              <w:rPr>
                <w:rFonts w:cs="等线"/>
                <w:color w:val="1C1E21"/>
                <w:sz w:val="17"/>
              </w:rPr>
              <w:t>3 张成品表（成本费用结构、本量利分析、比率统计特征）</w:t>
            </w:r>
          </w:p>
        </w:tc>
      </w:tr>
      <w:tr w14:paraId="2025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2896E11E">
            <w:pPr>
              <w:spacing w:before="10" w:after="10" w:line="276" w:lineRule="auto"/>
              <w:rPr>
                <w:rFonts w:hint="eastAsia"/>
              </w:rPr>
            </w:pPr>
            <w:r>
              <w:rPr>
                <w:rFonts w:cs="等线"/>
                <w:color w:val="1C1E21"/>
                <w:sz w:val="17"/>
              </w:rPr>
              <w:t>output/report/</w:t>
            </w:r>
          </w:p>
        </w:tc>
        <w:tc>
          <w:tcPr>
            <w:tcW w:w="833" w:type="dxa"/>
            <w:shd w:val="clear" w:color="auto" w:fill="F7F8FA"/>
          </w:tcPr>
          <w:p w14:paraId="3F470999">
            <w:pPr>
              <w:spacing w:before="10" w:after="10" w:line="276" w:lineRule="auto"/>
              <w:jc w:val="center"/>
              <w:rPr>
                <w:rFonts w:hint="eastAsia"/>
              </w:rPr>
            </w:pPr>
            <w:r>
              <w:rPr>
                <w:rFonts w:cs="等线"/>
                <w:color w:val="1C1E21"/>
                <w:sz w:val="17"/>
              </w:rPr>
              <w:t>⑦</w:t>
            </w:r>
          </w:p>
        </w:tc>
        <w:tc>
          <w:tcPr>
            <w:tcW w:w="6383" w:type="dxa"/>
            <w:shd w:val="clear" w:color="auto" w:fill="F7F8FA"/>
          </w:tcPr>
          <w:p w14:paraId="23481A49">
            <w:pPr>
              <w:spacing w:before="10" w:after="10" w:line="276" w:lineRule="auto"/>
              <w:rPr>
                <w:rFonts w:hint="eastAsia"/>
              </w:rPr>
            </w:pPr>
            <w:r>
              <w:rPr>
                <w:rFonts w:cs="等线"/>
                <w:color w:val="1C1E21"/>
                <w:sz w:val="17"/>
              </w:rPr>
              <w:t>Word 与 PDF 实验报告</w:t>
            </w:r>
          </w:p>
        </w:tc>
      </w:tr>
    </w:tbl>
    <w:p w14:paraId="4C088F71">
      <w:pPr>
        <w:spacing w:after="40"/>
        <w:rPr>
          <w:rFonts w:hint="eastAsia"/>
        </w:rPr>
      </w:pPr>
    </w:p>
    <w:p w14:paraId="7F73CF38">
      <w:pPr>
        <w:pStyle w:val="4"/>
      </w:pPr>
      <w:bookmarkStart w:id="132" w:name="_Toc240737998"/>
      <w:r>
        <w:rPr>
          <w:rFonts w:ascii="黑体" w:hAnsi="黑体" w:eastAsia="黑体" w:cs="黑体"/>
          <w:b w:val="0"/>
        </w:rPr>
        <w:t>6.2　数据来源：一个命令行工具</w:t>
      </w:r>
      <w:bookmarkEnd w:id="132"/>
    </w:p>
    <w:p w14:paraId="18E18A23">
      <w:pPr>
        <w:jc w:val="both"/>
        <w:rPr>
          <w:rFonts w:hint="eastAsia"/>
        </w:rPr>
      </w:pPr>
      <w:r>
        <w:rPr>
          <w:rFonts w:cs="等线"/>
          <w:color w:val="1C1E21"/>
        </w:rPr>
        <w:t xml:space="preserve">项目五不像项目四那样直接请求 HTTP 接口，而是通过 </w:t>
      </w:r>
      <w:r>
        <w:rPr>
          <w:rFonts w:ascii="黑体" w:hAnsi="黑体" w:eastAsia="黑体" w:cs="黑体"/>
          <w:color w:val="1C1E21"/>
        </w:rPr>
        <w:t>腾讯自选股数据 CLI</w:t>
      </w:r>
      <w:r>
        <w:rPr>
          <w:rFonts w:cs="等线"/>
          <w:color w:val="1C1E21"/>
        </w:rPr>
        <w:t xml:space="preserve"> 取数：配置项 DATA_CLI 写死了要用的版本。</w:t>
      </w:r>
    </w:p>
    <w:p w14:paraId="1F7D1EAF">
      <w:pPr>
        <w:keepNext/>
        <w:spacing w:after="20"/>
        <w:rPr>
          <w:rFonts w:hint="eastAsia"/>
        </w:rPr>
      </w:pPr>
      <w:r>
        <w:rPr>
          <w:rFonts w:ascii="黑体" w:hAnsi="黑体" w:eastAsia="黑体" w:cs="黑体"/>
          <w:color w:val="626870"/>
          <w:sz w:val="17"/>
        </w:rPr>
        <w:t>▍取数配置</w:t>
      </w:r>
    </w:p>
    <w:p w14:paraId="1E0EDB5F">
      <w:pPr>
        <w:shd w:val="clear" w:color="auto" w:fill="F4F6F8"/>
        <w:spacing w:after="0" w:line="283" w:lineRule="auto"/>
        <w:ind w:left="142"/>
        <w:rPr>
          <w:rFonts w:hint="eastAsia"/>
        </w:rPr>
      </w:pPr>
      <w:r>
        <w:rPr>
          <w:rFonts w:ascii="Consolas" w:hAnsi="Consolas" w:eastAsia="Consolas" w:cs="Consolas"/>
          <w:color w:val="22262B"/>
          <w:sz w:val="17"/>
        </w:rPr>
        <w:t># config.py</w:t>
      </w:r>
    </w:p>
    <w:p w14:paraId="3B027D0A">
      <w:pPr>
        <w:shd w:val="clear" w:color="auto" w:fill="F4F6F8"/>
        <w:spacing w:after="0" w:line="283" w:lineRule="auto"/>
        <w:ind w:left="142"/>
        <w:rPr>
          <w:rFonts w:hint="eastAsia"/>
        </w:rPr>
      </w:pPr>
      <w:r>
        <w:rPr>
          <w:rFonts w:ascii="Consolas" w:hAnsi="Consolas" w:eastAsia="Consolas" w:cs="Consolas"/>
          <w:color w:val="22262B"/>
          <w:sz w:val="17"/>
        </w:rPr>
        <w:t>DATA_CLI: str = "npx -y westock-data-clawhub@1.0.4"</w:t>
      </w:r>
    </w:p>
    <w:p w14:paraId="6983C4F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F27495C">
      <w:pPr>
        <w:shd w:val="clear" w:color="auto" w:fill="F4F6F8"/>
        <w:spacing w:after="0" w:line="283" w:lineRule="auto"/>
        <w:ind w:left="142"/>
        <w:rPr>
          <w:rFonts w:hint="eastAsia"/>
        </w:rPr>
      </w:pPr>
      <w:r>
        <w:rPr>
          <w:rFonts w:ascii="Consolas" w:hAnsi="Consolas" w:eastAsia="Consolas" w:cs="Consolas"/>
          <w:color w:val="22262B"/>
          <w:sz w:val="17"/>
        </w:rPr>
        <w:t># 由 s1_fetch_data.py 调用，产物落盘到 data/raw/</w:t>
      </w:r>
    </w:p>
    <w:p w14:paraId="21363946">
      <w:pPr>
        <w:shd w:val="clear" w:color="auto" w:fill="F4F6F8"/>
        <w:spacing w:after="0" w:line="283" w:lineRule="auto"/>
        <w:ind w:left="142"/>
        <w:rPr>
          <w:rFonts w:hint="eastAsia"/>
        </w:rPr>
      </w:pPr>
      <w:r>
        <w:rPr>
          <w:rFonts w:ascii="Consolas" w:hAnsi="Consolas" w:eastAsia="Consolas" w:cs="Consolas"/>
          <w:color w:val="22262B"/>
          <w:sz w:val="17"/>
        </w:rPr>
        <w:t>#   600105_lrb_quarterly.md      利润表（季度累计）</w:t>
      </w:r>
    </w:p>
    <w:p w14:paraId="383FE6CE">
      <w:pPr>
        <w:shd w:val="clear" w:color="auto" w:fill="F4F6F8"/>
        <w:spacing w:after="0" w:line="283" w:lineRule="auto"/>
        <w:ind w:left="142"/>
        <w:rPr>
          <w:rFonts w:hint="eastAsia"/>
        </w:rPr>
      </w:pPr>
      <w:r>
        <w:rPr>
          <w:rFonts w:ascii="Consolas" w:hAnsi="Consolas" w:eastAsia="Consolas" w:cs="Consolas"/>
          <w:color w:val="22262B"/>
          <w:sz w:val="17"/>
        </w:rPr>
        <w:t>#   600105_zcfz_quarterly.md     资产负债表（季度）</w:t>
      </w:r>
    </w:p>
    <w:p w14:paraId="06864568">
      <w:pPr>
        <w:shd w:val="clear" w:color="auto" w:fill="F4F6F8"/>
        <w:spacing w:after="0" w:line="283" w:lineRule="auto"/>
        <w:ind w:left="142"/>
        <w:rPr>
          <w:rFonts w:hint="eastAsia"/>
        </w:rPr>
      </w:pPr>
      <w:r>
        <w:rPr>
          <w:rFonts w:ascii="Consolas" w:hAnsi="Consolas" w:eastAsia="Consolas" w:cs="Consolas"/>
          <w:color w:val="22262B"/>
          <w:sz w:val="17"/>
        </w:rPr>
        <w:t>#   600105_xjll_quarterly.md     现金流量表（季度累计）</w:t>
      </w:r>
    </w:p>
    <w:p w14:paraId="68214EB7">
      <w:pPr>
        <w:shd w:val="clear" w:color="auto" w:fill="F4F6F8"/>
        <w:spacing w:after="0" w:line="283" w:lineRule="auto"/>
        <w:ind w:left="142"/>
        <w:rPr>
          <w:rFonts w:hint="eastAsia"/>
        </w:rPr>
      </w:pPr>
      <w:r>
        <w:rPr>
          <w:rFonts w:ascii="Consolas" w:hAnsi="Consolas" w:eastAsia="Consolas" w:cs="Consolas"/>
          <w:color w:val="22262B"/>
          <w:sz w:val="17"/>
        </w:rPr>
        <w:t>#   600105_profile.md            公司简况</w:t>
      </w:r>
    </w:p>
    <w:p w14:paraId="60D5BB9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DD54FA9">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02897189">
            <w:pPr>
              <w:spacing w:before="40" w:after="40"/>
              <w:rPr>
                <w:rFonts w:hint="eastAsia"/>
              </w:rPr>
            </w:pPr>
            <w:r>
              <w:rPr>
                <w:rFonts w:ascii="黑体" w:hAnsi="黑体" w:eastAsia="黑体" w:cs="黑体"/>
                <w:color w:val="B4791B"/>
                <w:sz w:val="19"/>
              </w:rPr>
              <w:t>注意　</w:t>
            </w:r>
            <w:r>
              <w:rPr>
                <w:rFonts w:cs="等线"/>
                <w:color w:val="1C1E21"/>
                <w:sz w:val="19"/>
              </w:rPr>
              <w:t>这意味着跑 ① 阶段需要</w:t>
            </w:r>
            <w:r>
              <w:rPr>
                <w:rFonts w:ascii="黑体" w:hAnsi="黑体" w:eastAsia="黑体" w:cs="黑体"/>
                <w:color w:val="1C1E21"/>
                <w:sz w:val="19"/>
              </w:rPr>
              <w:t>本机装有 Node.js 与 npm</w:t>
            </w:r>
            <w:r>
              <w:rPr>
                <w:rFonts w:cs="等线"/>
                <w:color w:val="1C1E21"/>
                <w:sz w:val="19"/>
              </w:rPr>
              <w:t>，并且能联网。如果环境不满足，直接用 --skip-fetch 跳过——data/raw/ 里已经预置了 2016—2025 的完整快照，</w:t>
            </w:r>
            <w:r>
              <w:rPr>
                <w:rFonts w:ascii="黑体" w:hAnsi="黑体" w:eastAsia="黑体" w:cs="黑体"/>
                <w:color w:val="1C1E21"/>
                <w:sz w:val="19"/>
              </w:rPr>
              <w:t>后面七个阶段完全不需要联网</w:t>
            </w:r>
            <w:r>
              <w:rPr>
                <w:rFonts w:cs="等线"/>
                <w:color w:val="1C1E21"/>
                <w:sz w:val="19"/>
              </w:rPr>
              <w:t>。这是本项目最容易被忽略的逃生口。</w:t>
            </w:r>
          </w:p>
        </w:tc>
      </w:tr>
    </w:tbl>
    <w:p w14:paraId="2B5DFDC2">
      <w:pPr>
        <w:spacing w:after="40"/>
        <w:rPr>
          <w:rFonts w:hint="eastAsia"/>
        </w:rPr>
      </w:pPr>
    </w:p>
    <w:p w14:paraId="4FDCD384">
      <w:pPr>
        <w:pStyle w:val="4"/>
      </w:pPr>
      <w:bookmarkStart w:id="133" w:name="_Toc240737999"/>
      <w:r>
        <w:rPr>
          <w:rFonts w:ascii="黑体" w:hAnsi="黑体" w:eastAsia="黑体" w:cs="黑体"/>
          <w:b w:val="0"/>
        </w:rPr>
        <w:t>6.3　跑通</w:t>
      </w:r>
      <w:bookmarkEnd w:id="133"/>
    </w:p>
    <w:p w14:paraId="65AB5933">
      <w:pPr>
        <w:keepNext/>
        <w:spacing w:after="20"/>
        <w:rPr>
          <w:rFonts w:hint="eastAsia"/>
        </w:rPr>
      </w:pPr>
      <w:r>
        <w:rPr>
          <w:rFonts w:ascii="黑体" w:hAnsi="黑体" w:eastAsia="黑体" w:cs="黑体"/>
          <w:color w:val="626870"/>
          <w:sz w:val="17"/>
        </w:rPr>
        <w:t>▍两种跑法</w:t>
      </w:r>
    </w:p>
    <w:p w14:paraId="7989E918">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"F:\（8）Desktop\财务会计实务与应用\Python财务应用\works\05-财务预测与预算管理实验报告\Yongding_Forecast_Budget_2026"</w:t>
      </w:r>
    </w:p>
    <w:p w14:paraId="3AC02951">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78FDDBF8">
      <w:pPr>
        <w:shd w:val="clear" w:color="auto" w:fill="F4F6F8"/>
        <w:spacing w:after="0" w:line="283" w:lineRule="auto"/>
        <w:ind w:left="142"/>
        <w:rPr>
          <w:rFonts w:hint="eastAsia"/>
        </w:rPr>
      </w:pPr>
      <w:r>
        <w:rPr>
          <w:rFonts w:ascii="Consolas" w:hAnsi="Consolas" w:eastAsia="Consolas" w:cs="Consolas"/>
          <w:color w:val="22262B"/>
          <w:sz w:val="17"/>
        </w:rPr>
        <w:t>python run_all.py --skip-fetch          # 推荐：用已有快照跑完 8 个阶段</w:t>
      </w:r>
    </w:p>
    <w:p w14:paraId="3DECA73D">
      <w:pPr>
        <w:shd w:val="clear" w:color="auto" w:fill="F4F6F8"/>
        <w:spacing w:after="0" w:line="283" w:lineRule="auto"/>
        <w:ind w:left="142"/>
        <w:rPr>
          <w:rFonts w:hint="eastAsia"/>
        </w:rPr>
      </w:pPr>
      <w:r>
        <w:rPr>
          <w:rFonts w:ascii="Consolas" w:hAnsi="Consolas" w:eastAsia="Consolas" w:cs="Consolas"/>
          <w:color w:val="22262B"/>
          <w:sz w:val="17"/>
        </w:rPr>
        <w:t>python run_all.py --no-docx             # 只看图表与中间表，跳过报告与质检</w:t>
      </w:r>
    </w:p>
    <w:p w14:paraId="3AD8A999">
      <w:pPr>
        <w:spacing w:after="40"/>
        <w:rPr>
          <w:rFonts w:hint="eastAsia"/>
        </w:rPr>
      </w:pPr>
    </w:p>
    <w:p w14:paraId="24EF35A4">
      <w:pPr>
        <w:jc w:val="both"/>
        <w:rPr>
          <w:rFonts w:hint="eastAsia"/>
        </w:rPr>
      </w:pPr>
      <w:r>
        <w:rPr>
          <w:rFonts w:cs="等线"/>
          <w:color w:val="1C1E21"/>
        </w:rPr>
        <w:t>启动横幅会打印“历史区间 2016~2025（10年）预测/预算年度 2026”，结束时打印总用时。八个阶段依次输出各自的产物路径，任何一步失败都能看到停在哪一段。</w:t>
      </w:r>
    </w:p>
    <w:p w14:paraId="07E98D01">
      <w:pPr>
        <w:pStyle w:val="4"/>
      </w:pPr>
      <w:bookmarkStart w:id="134" w:name="_Toc240738000"/>
      <w:r>
        <w:rPr>
          <w:rFonts w:ascii="黑体" w:hAnsi="黑体" w:eastAsia="黑体" w:cs="黑体"/>
          <w:b w:val="0"/>
        </w:rPr>
        <w:t>6.4　阶段②③：历史面板与数据清洗</w:t>
      </w:r>
      <w:bookmarkEnd w:id="134"/>
    </w:p>
    <w:p w14:paraId="25D30A39">
      <w:pPr>
        <w:jc w:val="both"/>
        <w:rPr>
          <w:rFonts w:hint="eastAsia"/>
        </w:rPr>
      </w:pPr>
      <w:r>
        <w:rPr>
          <w:rFonts w:cs="等线"/>
          <w:color w:val="1C1E21"/>
        </w:rPr>
        <w:t>原始数据是</w:t>
      </w:r>
      <w:r>
        <w:rPr>
          <w:rFonts w:ascii="黑体" w:hAnsi="黑体" w:eastAsia="黑体" w:cs="黑体"/>
          <w:color w:val="1C1E21"/>
        </w:rPr>
        <w:t>季度累计数</w:t>
      </w:r>
      <w:r>
        <w:rPr>
          <w:rFonts w:cs="等线"/>
          <w:color w:val="1C1E21"/>
        </w:rPr>
        <w:t>，s2 先做两件还原工作：把累计数相减得到单季与年度值；再用五年数据算出季度季节性系数。s3 则对每个比率做统计特征分析，并用 MAD（中位数绝对偏差）识别异常年度。</w:t>
      </w:r>
    </w:p>
    <w:p w14:paraId="2C3C02A7">
      <w:pPr>
        <w:keepNext/>
        <w:spacing w:before="100" w:after="40"/>
        <w:rPr>
          <w:rFonts w:hint="eastAsia"/>
        </w:rPr>
      </w:pPr>
      <w:r>
        <w:rPr>
          <w:rFonts w:ascii="黑体" w:hAnsi="黑体" w:eastAsia="黑体" w:cs="黑体"/>
          <w:color w:val="1C1E21"/>
          <w:sz w:val="18"/>
        </w:rPr>
        <w:t>表 6-2　十个比率的统计特征（2016—2025，来自 output/tables/表_比率统计特征.csv）</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1025"/>
        <w:gridCol w:w="1025"/>
        <w:gridCol w:w="1025"/>
        <w:gridCol w:w="1162"/>
        <w:gridCol w:w="1025"/>
        <w:gridCol w:w="1025"/>
        <w:gridCol w:w="1162"/>
      </w:tblGrid>
      <w:tr w14:paraId="7FAF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6" w:type="dxa"/>
            <w:shd w:val="clear" w:color="auto" w:fill="EDF1F7"/>
          </w:tcPr>
          <w:p w14:paraId="153E8142">
            <w:pPr>
              <w:spacing w:before="20" w:after="20" w:line="276" w:lineRule="auto"/>
              <w:rPr>
                <w:rFonts w:hint="eastAsia"/>
              </w:rPr>
            </w:pPr>
            <w:r>
              <w:rPr>
                <w:rFonts w:ascii="黑体" w:hAnsi="黑体" w:eastAsia="黑体" w:cs="黑体"/>
                <w:color w:val="1C4A8C"/>
                <w:sz w:val="16"/>
              </w:rPr>
              <w:t>比率</w:t>
            </w:r>
          </w:p>
        </w:tc>
        <w:tc>
          <w:tcPr>
            <w:tcW w:w="1025" w:type="dxa"/>
            <w:shd w:val="clear" w:color="auto" w:fill="EDF1F7"/>
          </w:tcPr>
          <w:p w14:paraId="19F18A7C">
            <w:pPr>
              <w:spacing w:before="20" w:after="20" w:line="276" w:lineRule="auto"/>
              <w:jc w:val="right"/>
              <w:rPr>
                <w:rFonts w:hint="eastAsia"/>
              </w:rPr>
            </w:pPr>
            <w:r>
              <w:rPr>
                <w:rFonts w:ascii="黑体" w:hAnsi="黑体" w:eastAsia="黑体" w:cs="黑体"/>
                <w:color w:val="1C4A8C"/>
                <w:sz w:val="16"/>
              </w:rPr>
              <w:t>均值</w:t>
            </w:r>
          </w:p>
        </w:tc>
        <w:tc>
          <w:tcPr>
            <w:tcW w:w="1025" w:type="dxa"/>
            <w:shd w:val="clear" w:color="auto" w:fill="EDF1F7"/>
          </w:tcPr>
          <w:p w14:paraId="625A71CA">
            <w:pPr>
              <w:spacing w:before="20" w:after="20" w:line="276" w:lineRule="auto"/>
              <w:jc w:val="right"/>
              <w:rPr>
                <w:rFonts w:hint="eastAsia"/>
              </w:rPr>
            </w:pPr>
            <w:r>
              <w:rPr>
                <w:rFonts w:ascii="黑体" w:hAnsi="黑体" w:eastAsia="黑体" w:cs="黑体"/>
                <w:color w:val="1C4A8C"/>
                <w:sz w:val="16"/>
              </w:rPr>
              <w:t>中位数</w:t>
            </w:r>
          </w:p>
        </w:tc>
        <w:tc>
          <w:tcPr>
            <w:tcW w:w="1025" w:type="dxa"/>
            <w:shd w:val="clear" w:color="auto" w:fill="EDF1F7"/>
          </w:tcPr>
          <w:p w14:paraId="42CC3BCF">
            <w:pPr>
              <w:spacing w:before="20" w:after="20" w:line="276" w:lineRule="auto"/>
              <w:jc w:val="right"/>
              <w:rPr>
                <w:rFonts w:hint="eastAsia"/>
              </w:rPr>
            </w:pPr>
            <w:r>
              <w:rPr>
                <w:rFonts w:ascii="黑体" w:hAnsi="黑体" w:eastAsia="黑体" w:cs="黑体"/>
                <w:color w:val="1C4A8C"/>
                <w:sz w:val="16"/>
              </w:rPr>
              <w:t>标准差</w:t>
            </w:r>
          </w:p>
        </w:tc>
        <w:tc>
          <w:tcPr>
            <w:tcW w:w="1162" w:type="dxa"/>
            <w:shd w:val="clear" w:color="auto" w:fill="EDF1F7"/>
          </w:tcPr>
          <w:p w14:paraId="301F3D7B">
            <w:pPr>
              <w:spacing w:before="20" w:after="20" w:line="276" w:lineRule="auto"/>
              <w:jc w:val="right"/>
              <w:rPr>
                <w:rFonts w:hint="eastAsia"/>
              </w:rPr>
            </w:pPr>
            <w:r>
              <w:rPr>
                <w:rFonts w:ascii="黑体" w:hAnsi="黑体" w:eastAsia="黑体" w:cs="黑体"/>
                <w:color w:val="1C4A8C"/>
                <w:sz w:val="16"/>
              </w:rPr>
              <w:t>变异系数 CV</w:t>
            </w:r>
          </w:p>
        </w:tc>
        <w:tc>
          <w:tcPr>
            <w:tcW w:w="1025" w:type="dxa"/>
            <w:shd w:val="clear" w:color="auto" w:fill="EDF1F7"/>
          </w:tcPr>
          <w:p w14:paraId="398663E3">
            <w:pPr>
              <w:spacing w:before="20" w:after="20" w:line="276" w:lineRule="auto"/>
              <w:jc w:val="right"/>
              <w:rPr>
                <w:rFonts w:hint="eastAsia"/>
              </w:rPr>
            </w:pPr>
            <w:r>
              <w:rPr>
                <w:rFonts w:ascii="黑体" w:hAnsi="黑体" w:eastAsia="黑体" w:cs="黑体"/>
                <w:color w:val="1C4A8C"/>
                <w:sz w:val="16"/>
              </w:rPr>
              <w:t>最小值</w:t>
            </w:r>
          </w:p>
        </w:tc>
        <w:tc>
          <w:tcPr>
            <w:tcW w:w="1025" w:type="dxa"/>
            <w:shd w:val="clear" w:color="auto" w:fill="EDF1F7"/>
          </w:tcPr>
          <w:p w14:paraId="73B2CAE3">
            <w:pPr>
              <w:spacing w:before="20" w:after="20" w:line="276" w:lineRule="auto"/>
              <w:jc w:val="right"/>
              <w:rPr>
                <w:rFonts w:hint="eastAsia"/>
              </w:rPr>
            </w:pPr>
            <w:r>
              <w:rPr>
                <w:rFonts w:ascii="黑体" w:hAnsi="黑体" w:eastAsia="黑体" w:cs="黑体"/>
                <w:color w:val="1C4A8C"/>
                <w:sz w:val="16"/>
              </w:rPr>
              <w:t>最大值</w:t>
            </w:r>
          </w:p>
        </w:tc>
        <w:tc>
          <w:tcPr>
            <w:tcW w:w="1162" w:type="dxa"/>
            <w:shd w:val="clear" w:color="auto" w:fill="EDF1F7"/>
          </w:tcPr>
          <w:p w14:paraId="2D1E54FC">
            <w:pPr>
              <w:spacing w:before="20" w:after="20" w:line="276" w:lineRule="auto"/>
              <w:jc w:val="right"/>
              <w:rPr>
                <w:rFonts w:hint="eastAsia"/>
              </w:rPr>
            </w:pPr>
            <w:r>
              <w:rPr>
                <w:rFonts w:ascii="黑体" w:hAnsi="黑体" w:eastAsia="黑体" w:cs="黑体"/>
                <w:color w:val="1C4A8C"/>
                <w:sz w:val="16"/>
              </w:rPr>
              <w:t>近 5 年均值</w:t>
            </w:r>
          </w:p>
        </w:tc>
      </w:tr>
      <w:tr w14:paraId="4637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7C2DA9CE">
            <w:pPr>
              <w:spacing w:before="10" w:after="10" w:line="276" w:lineRule="auto"/>
              <w:rPr>
                <w:rFonts w:hint="eastAsia"/>
              </w:rPr>
            </w:pPr>
            <w:r>
              <w:rPr>
                <w:rFonts w:cs="等线"/>
                <w:color w:val="1C1E21"/>
                <w:sz w:val="16"/>
              </w:rPr>
              <w:t>营业成本率</w:t>
            </w:r>
          </w:p>
        </w:tc>
        <w:tc>
          <w:tcPr>
            <w:tcW w:w="1025" w:type="dxa"/>
          </w:tcPr>
          <w:p w14:paraId="7ED84F20">
            <w:pPr>
              <w:spacing w:before="10" w:after="10" w:line="276" w:lineRule="auto"/>
              <w:jc w:val="right"/>
              <w:rPr>
                <w:rFonts w:hint="eastAsia"/>
              </w:rPr>
            </w:pPr>
            <w:r>
              <w:rPr>
                <w:rFonts w:cs="等线"/>
                <w:color w:val="1C1E21"/>
                <w:sz w:val="16"/>
              </w:rPr>
              <w:t>87.05%</w:t>
            </w:r>
          </w:p>
        </w:tc>
        <w:tc>
          <w:tcPr>
            <w:tcW w:w="1025" w:type="dxa"/>
          </w:tcPr>
          <w:p w14:paraId="4B60723D">
            <w:pPr>
              <w:spacing w:before="10" w:after="10" w:line="276" w:lineRule="auto"/>
              <w:jc w:val="right"/>
              <w:rPr>
                <w:rFonts w:hint="eastAsia"/>
              </w:rPr>
            </w:pPr>
            <w:r>
              <w:rPr>
                <w:rFonts w:cs="等线"/>
                <w:color w:val="1C1E21"/>
                <w:sz w:val="16"/>
              </w:rPr>
              <w:t>85.99%</w:t>
            </w:r>
          </w:p>
        </w:tc>
        <w:tc>
          <w:tcPr>
            <w:tcW w:w="1025" w:type="dxa"/>
          </w:tcPr>
          <w:p w14:paraId="4E0B727D">
            <w:pPr>
              <w:spacing w:before="10" w:after="10" w:line="276" w:lineRule="auto"/>
              <w:jc w:val="right"/>
              <w:rPr>
                <w:rFonts w:hint="eastAsia"/>
              </w:rPr>
            </w:pPr>
            <w:r>
              <w:rPr>
                <w:rFonts w:cs="等线"/>
                <w:color w:val="1C1E21"/>
                <w:sz w:val="16"/>
              </w:rPr>
              <w:t>5.35pp</w:t>
            </w:r>
          </w:p>
        </w:tc>
        <w:tc>
          <w:tcPr>
            <w:tcW w:w="1162" w:type="dxa"/>
          </w:tcPr>
          <w:p w14:paraId="28340791">
            <w:pPr>
              <w:spacing w:before="10" w:after="10" w:line="276" w:lineRule="auto"/>
              <w:jc w:val="right"/>
              <w:rPr>
                <w:rFonts w:hint="eastAsia"/>
              </w:rPr>
            </w:pPr>
            <w:r>
              <w:rPr>
                <w:rFonts w:cs="等线"/>
                <w:color w:val="1C1E21"/>
                <w:sz w:val="16"/>
              </w:rPr>
              <w:t>0.0615</w:t>
            </w:r>
          </w:p>
        </w:tc>
        <w:tc>
          <w:tcPr>
            <w:tcW w:w="1025" w:type="dxa"/>
          </w:tcPr>
          <w:p w14:paraId="6F131D90">
            <w:pPr>
              <w:spacing w:before="10" w:after="10" w:line="276" w:lineRule="auto"/>
              <w:jc w:val="right"/>
              <w:rPr>
                <w:rFonts w:hint="eastAsia"/>
              </w:rPr>
            </w:pPr>
            <w:r>
              <w:rPr>
                <w:rFonts w:cs="等线"/>
                <w:color w:val="1C1E21"/>
                <w:sz w:val="16"/>
              </w:rPr>
              <w:t>81.44%</w:t>
            </w:r>
          </w:p>
        </w:tc>
        <w:tc>
          <w:tcPr>
            <w:tcW w:w="1025" w:type="dxa"/>
          </w:tcPr>
          <w:p w14:paraId="4B621FFD">
            <w:pPr>
              <w:spacing w:before="10" w:after="10" w:line="276" w:lineRule="auto"/>
              <w:jc w:val="right"/>
              <w:rPr>
                <w:rFonts w:hint="eastAsia"/>
              </w:rPr>
            </w:pPr>
            <w:r>
              <w:rPr>
                <w:rFonts w:cs="等线"/>
                <w:color w:val="1C1E21"/>
                <w:sz w:val="16"/>
              </w:rPr>
              <w:t>99.70%</w:t>
            </w:r>
          </w:p>
        </w:tc>
        <w:tc>
          <w:tcPr>
            <w:tcW w:w="1162" w:type="dxa"/>
          </w:tcPr>
          <w:p w14:paraId="0E71FE5C">
            <w:pPr>
              <w:spacing w:before="10" w:after="10" w:line="276" w:lineRule="auto"/>
              <w:jc w:val="right"/>
              <w:rPr>
                <w:rFonts w:hint="eastAsia"/>
              </w:rPr>
            </w:pPr>
            <w:r>
              <w:rPr>
                <w:rFonts w:cs="等线"/>
                <w:color w:val="1C1E21"/>
                <w:sz w:val="16"/>
              </w:rPr>
              <w:t>85.77%</w:t>
            </w:r>
          </w:p>
        </w:tc>
      </w:tr>
      <w:tr w14:paraId="21597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shd w:val="clear" w:color="auto" w:fill="F7F8FA"/>
          </w:tcPr>
          <w:p w14:paraId="66C945DE">
            <w:pPr>
              <w:spacing w:before="10" w:after="10" w:line="276" w:lineRule="auto"/>
              <w:rPr>
                <w:rFonts w:hint="eastAsia"/>
              </w:rPr>
            </w:pPr>
            <w:r>
              <w:rPr>
                <w:rFonts w:cs="等线"/>
                <w:color w:val="1C1E21"/>
                <w:sz w:val="16"/>
              </w:rPr>
              <w:t>毛利率</w:t>
            </w:r>
          </w:p>
        </w:tc>
        <w:tc>
          <w:tcPr>
            <w:tcW w:w="1025" w:type="dxa"/>
            <w:shd w:val="clear" w:color="auto" w:fill="F7F8FA"/>
          </w:tcPr>
          <w:p w14:paraId="528A46A4">
            <w:pPr>
              <w:spacing w:before="10" w:after="10" w:line="276" w:lineRule="auto"/>
              <w:jc w:val="right"/>
              <w:rPr>
                <w:rFonts w:hint="eastAsia"/>
              </w:rPr>
            </w:pPr>
            <w:r>
              <w:rPr>
                <w:rFonts w:cs="等线"/>
                <w:color w:val="1C1E21"/>
                <w:sz w:val="16"/>
              </w:rPr>
              <w:t>12.95%</w:t>
            </w:r>
          </w:p>
        </w:tc>
        <w:tc>
          <w:tcPr>
            <w:tcW w:w="1025" w:type="dxa"/>
            <w:shd w:val="clear" w:color="auto" w:fill="F7F8FA"/>
          </w:tcPr>
          <w:p w14:paraId="1DC4D81F">
            <w:pPr>
              <w:spacing w:before="10" w:after="10" w:line="276" w:lineRule="auto"/>
              <w:jc w:val="right"/>
              <w:rPr>
                <w:rFonts w:hint="eastAsia"/>
              </w:rPr>
            </w:pPr>
            <w:r>
              <w:rPr>
                <w:rFonts w:cs="等线"/>
                <w:color w:val="1C1E21"/>
                <w:sz w:val="16"/>
              </w:rPr>
              <w:t>14.01%</w:t>
            </w:r>
          </w:p>
        </w:tc>
        <w:tc>
          <w:tcPr>
            <w:tcW w:w="1025" w:type="dxa"/>
            <w:shd w:val="clear" w:color="auto" w:fill="F7F8FA"/>
          </w:tcPr>
          <w:p w14:paraId="23A3EF3C">
            <w:pPr>
              <w:spacing w:before="10" w:after="10" w:line="276" w:lineRule="auto"/>
              <w:jc w:val="right"/>
              <w:rPr>
                <w:rFonts w:hint="eastAsia"/>
              </w:rPr>
            </w:pPr>
            <w:r>
              <w:rPr>
                <w:rFonts w:cs="等线"/>
                <w:color w:val="1C1E21"/>
                <w:sz w:val="16"/>
              </w:rPr>
              <w:t>5.35pp</w:t>
            </w:r>
          </w:p>
        </w:tc>
        <w:tc>
          <w:tcPr>
            <w:tcW w:w="1162" w:type="dxa"/>
            <w:shd w:val="clear" w:color="auto" w:fill="F7F8FA"/>
          </w:tcPr>
          <w:p w14:paraId="631D9FB2">
            <w:pPr>
              <w:spacing w:before="10" w:after="10" w:line="276" w:lineRule="auto"/>
              <w:jc w:val="right"/>
              <w:rPr>
                <w:rFonts w:hint="eastAsia"/>
              </w:rPr>
            </w:pPr>
            <w:r>
              <w:rPr>
                <w:rFonts w:cs="等线"/>
                <w:color w:val="1C1E21"/>
                <w:sz w:val="16"/>
              </w:rPr>
              <w:t>0.4136</w:t>
            </w:r>
          </w:p>
        </w:tc>
        <w:tc>
          <w:tcPr>
            <w:tcW w:w="1025" w:type="dxa"/>
            <w:shd w:val="clear" w:color="auto" w:fill="F7F8FA"/>
          </w:tcPr>
          <w:p w14:paraId="028453C6">
            <w:pPr>
              <w:spacing w:before="10" w:after="10" w:line="276" w:lineRule="auto"/>
              <w:jc w:val="right"/>
              <w:rPr>
                <w:rFonts w:hint="eastAsia"/>
              </w:rPr>
            </w:pPr>
            <w:r>
              <w:rPr>
                <w:rFonts w:cs="等线"/>
                <w:color w:val="1C1E21"/>
                <w:sz w:val="16"/>
              </w:rPr>
              <w:t>0.30%</w:t>
            </w:r>
          </w:p>
        </w:tc>
        <w:tc>
          <w:tcPr>
            <w:tcW w:w="1025" w:type="dxa"/>
            <w:shd w:val="clear" w:color="auto" w:fill="F7F8FA"/>
          </w:tcPr>
          <w:p w14:paraId="298E79D2">
            <w:pPr>
              <w:spacing w:before="10" w:after="10" w:line="276" w:lineRule="auto"/>
              <w:jc w:val="right"/>
              <w:rPr>
                <w:rFonts w:hint="eastAsia"/>
              </w:rPr>
            </w:pPr>
            <w:r>
              <w:rPr>
                <w:rFonts w:cs="等线"/>
                <w:color w:val="1C1E21"/>
                <w:sz w:val="16"/>
              </w:rPr>
              <w:t>18.56%</w:t>
            </w:r>
          </w:p>
        </w:tc>
        <w:tc>
          <w:tcPr>
            <w:tcW w:w="1162" w:type="dxa"/>
            <w:shd w:val="clear" w:color="auto" w:fill="F7F8FA"/>
          </w:tcPr>
          <w:p w14:paraId="59E42B2E">
            <w:pPr>
              <w:spacing w:before="10" w:after="10" w:line="276" w:lineRule="auto"/>
              <w:jc w:val="right"/>
              <w:rPr>
                <w:rFonts w:hint="eastAsia"/>
              </w:rPr>
            </w:pPr>
            <w:r>
              <w:rPr>
                <w:rFonts w:cs="等线"/>
                <w:color w:val="1C1E21"/>
                <w:sz w:val="16"/>
              </w:rPr>
              <w:t>14.23%</w:t>
            </w:r>
          </w:p>
        </w:tc>
      </w:tr>
      <w:tr w14:paraId="294B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000CF1DE">
            <w:pPr>
              <w:spacing w:before="10" w:after="10" w:line="276" w:lineRule="auto"/>
              <w:rPr>
                <w:rFonts w:hint="eastAsia"/>
              </w:rPr>
            </w:pPr>
            <w:r>
              <w:rPr>
                <w:rFonts w:cs="等线"/>
                <w:color w:val="1C1E21"/>
                <w:sz w:val="16"/>
              </w:rPr>
              <w:t>销售费用率</w:t>
            </w:r>
          </w:p>
        </w:tc>
        <w:tc>
          <w:tcPr>
            <w:tcW w:w="1025" w:type="dxa"/>
          </w:tcPr>
          <w:p w14:paraId="0BA7880D">
            <w:pPr>
              <w:spacing w:before="10" w:after="10" w:line="276" w:lineRule="auto"/>
              <w:jc w:val="right"/>
              <w:rPr>
                <w:rFonts w:hint="eastAsia"/>
              </w:rPr>
            </w:pPr>
            <w:r>
              <w:rPr>
                <w:rFonts w:cs="等线"/>
                <w:color w:val="1C1E21"/>
                <w:sz w:val="16"/>
              </w:rPr>
              <w:t>2.35%</w:t>
            </w:r>
          </w:p>
        </w:tc>
        <w:tc>
          <w:tcPr>
            <w:tcW w:w="1025" w:type="dxa"/>
          </w:tcPr>
          <w:p w14:paraId="351B0941">
            <w:pPr>
              <w:spacing w:before="10" w:after="10" w:line="276" w:lineRule="auto"/>
              <w:jc w:val="right"/>
              <w:rPr>
                <w:rFonts w:hint="eastAsia"/>
              </w:rPr>
            </w:pPr>
            <w:r>
              <w:rPr>
                <w:rFonts w:cs="等线"/>
                <w:color w:val="1C1E21"/>
                <w:sz w:val="16"/>
              </w:rPr>
              <w:t>2.15%</w:t>
            </w:r>
          </w:p>
        </w:tc>
        <w:tc>
          <w:tcPr>
            <w:tcW w:w="1025" w:type="dxa"/>
          </w:tcPr>
          <w:p w14:paraId="693EE263">
            <w:pPr>
              <w:spacing w:before="10" w:after="10" w:line="276" w:lineRule="auto"/>
              <w:jc w:val="right"/>
              <w:rPr>
                <w:rFonts w:hint="eastAsia"/>
              </w:rPr>
            </w:pPr>
            <w:r>
              <w:rPr>
                <w:rFonts w:cs="等线"/>
                <w:color w:val="1C1E21"/>
                <w:sz w:val="16"/>
              </w:rPr>
              <w:t>0.76pp</w:t>
            </w:r>
          </w:p>
        </w:tc>
        <w:tc>
          <w:tcPr>
            <w:tcW w:w="1162" w:type="dxa"/>
          </w:tcPr>
          <w:p w14:paraId="2C7FED8C">
            <w:pPr>
              <w:spacing w:before="10" w:after="10" w:line="276" w:lineRule="auto"/>
              <w:jc w:val="right"/>
              <w:rPr>
                <w:rFonts w:hint="eastAsia"/>
              </w:rPr>
            </w:pPr>
            <w:r>
              <w:rPr>
                <w:rFonts w:cs="等线"/>
                <w:color w:val="1C1E21"/>
                <w:sz w:val="16"/>
              </w:rPr>
              <w:t>0.3220</w:t>
            </w:r>
          </w:p>
        </w:tc>
        <w:tc>
          <w:tcPr>
            <w:tcW w:w="1025" w:type="dxa"/>
          </w:tcPr>
          <w:p w14:paraId="42C8D7D2">
            <w:pPr>
              <w:spacing w:before="10" w:after="10" w:line="276" w:lineRule="auto"/>
              <w:jc w:val="right"/>
              <w:rPr>
                <w:rFonts w:hint="eastAsia"/>
              </w:rPr>
            </w:pPr>
            <w:r>
              <w:rPr>
                <w:rFonts w:cs="等线"/>
                <w:color w:val="1C1E21"/>
                <w:sz w:val="16"/>
              </w:rPr>
              <w:t>1.53%</w:t>
            </w:r>
          </w:p>
        </w:tc>
        <w:tc>
          <w:tcPr>
            <w:tcW w:w="1025" w:type="dxa"/>
          </w:tcPr>
          <w:p w14:paraId="2E0C6377">
            <w:pPr>
              <w:spacing w:before="10" w:after="10" w:line="276" w:lineRule="auto"/>
              <w:jc w:val="right"/>
              <w:rPr>
                <w:rFonts w:hint="eastAsia"/>
              </w:rPr>
            </w:pPr>
            <w:r>
              <w:rPr>
                <w:rFonts w:cs="等线"/>
                <w:color w:val="1C1E21"/>
                <w:sz w:val="16"/>
              </w:rPr>
              <w:t>3.36%</w:t>
            </w:r>
          </w:p>
        </w:tc>
        <w:tc>
          <w:tcPr>
            <w:tcW w:w="1162" w:type="dxa"/>
          </w:tcPr>
          <w:p w14:paraId="2C508D58">
            <w:pPr>
              <w:spacing w:before="10" w:after="10" w:line="276" w:lineRule="auto"/>
              <w:jc w:val="right"/>
              <w:rPr>
                <w:rFonts w:hint="eastAsia"/>
              </w:rPr>
            </w:pPr>
            <w:r>
              <w:rPr>
                <w:rFonts w:cs="等线"/>
                <w:color w:val="1C1E21"/>
                <w:sz w:val="16"/>
              </w:rPr>
              <w:t>1.69%</w:t>
            </w:r>
          </w:p>
        </w:tc>
      </w:tr>
      <w:tr w14:paraId="64669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shd w:val="clear" w:color="auto" w:fill="F7F8FA"/>
          </w:tcPr>
          <w:p w14:paraId="466BBB16">
            <w:pPr>
              <w:spacing w:before="10" w:after="10" w:line="276" w:lineRule="auto"/>
              <w:rPr>
                <w:rFonts w:hint="eastAsia"/>
              </w:rPr>
            </w:pPr>
            <w:r>
              <w:rPr>
                <w:rFonts w:cs="等线"/>
                <w:color w:val="1C1E21"/>
                <w:sz w:val="16"/>
              </w:rPr>
              <w:t>管理费用率</w:t>
            </w:r>
          </w:p>
        </w:tc>
        <w:tc>
          <w:tcPr>
            <w:tcW w:w="1025" w:type="dxa"/>
            <w:shd w:val="clear" w:color="auto" w:fill="F7F8FA"/>
          </w:tcPr>
          <w:p w14:paraId="2DF5270A">
            <w:pPr>
              <w:spacing w:before="10" w:after="10" w:line="276" w:lineRule="auto"/>
              <w:jc w:val="right"/>
              <w:rPr>
                <w:rFonts w:hint="eastAsia"/>
              </w:rPr>
            </w:pPr>
            <w:r>
              <w:rPr>
                <w:rFonts w:cs="等线"/>
                <w:color w:val="1C1E21"/>
                <w:sz w:val="16"/>
              </w:rPr>
              <w:t>5.35%</w:t>
            </w:r>
          </w:p>
        </w:tc>
        <w:tc>
          <w:tcPr>
            <w:tcW w:w="1025" w:type="dxa"/>
            <w:shd w:val="clear" w:color="auto" w:fill="F7F8FA"/>
          </w:tcPr>
          <w:p w14:paraId="30E781A0">
            <w:pPr>
              <w:spacing w:before="10" w:after="10" w:line="276" w:lineRule="auto"/>
              <w:jc w:val="right"/>
              <w:rPr>
                <w:rFonts w:hint="eastAsia"/>
              </w:rPr>
            </w:pPr>
            <w:r>
              <w:rPr>
                <w:rFonts w:cs="等线"/>
                <w:color w:val="1C1E21"/>
                <w:sz w:val="16"/>
              </w:rPr>
              <w:t>5.20%</w:t>
            </w:r>
          </w:p>
        </w:tc>
        <w:tc>
          <w:tcPr>
            <w:tcW w:w="1025" w:type="dxa"/>
            <w:shd w:val="clear" w:color="auto" w:fill="F7F8FA"/>
          </w:tcPr>
          <w:p w14:paraId="3C64AC8B">
            <w:pPr>
              <w:spacing w:before="10" w:after="10" w:line="276" w:lineRule="auto"/>
              <w:jc w:val="right"/>
              <w:rPr>
                <w:rFonts w:hint="eastAsia"/>
              </w:rPr>
            </w:pPr>
            <w:r>
              <w:rPr>
                <w:rFonts w:cs="等线"/>
                <w:color w:val="1C1E21"/>
                <w:sz w:val="16"/>
              </w:rPr>
              <w:t>0.70pp</w:t>
            </w:r>
          </w:p>
        </w:tc>
        <w:tc>
          <w:tcPr>
            <w:tcW w:w="1162" w:type="dxa"/>
            <w:shd w:val="clear" w:color="auto" w:fill="F7F8FA"/>
          </w:tcPr>
          <w:p w14:paraId="7D3C2D07">
            <w:pPr>
              <w:spacing w:before="10" w:after="10" w:line="276" w:lineRule="auto"/>
              <w:jc w:val="right"/>
              <w:rPr>
                <w:rFonts w:hint="eastAsia"/>
              </w:rPr>
            </w:pPr>
            <w:r>
              <w:rPr>
                <w:rFonts w:cs="等线"/>
                <w:color w:val="1C1E21"/>
                <w:sz w:val="16"/>
              </w:rPr>
              <w:t>0.1315</w:t>
            </w:r>
          </w:p>
        </w:tc>
        <w:tc>
          <w:tcPr>
            <w:tcW w:w="1025" w:type="dxa"/>
            <w:shd w:val="clear" w:color="auto" w:fill="F7F8FA"/>
          </w:tcPr>
          <w:p w14:paraId="08987243">
            <w:pPr>
              <w:spacing w:before="10" w:after="10" w:line="276" w:lineRule="auto"/>
              <w:jc w:val="right"/>
              <w:rPr>
                <w:rFonts w:hint="eastAsia"/>
              </w:rPr>
            </w:pPr>
            <w:r>
              <w:rPr>
                <w:rFonts w:cs="等线"/>
                <w:color w:val="1C1E21"/>
                <w:sz w:val="16"/>
              </w:rPr>
              <w:t>4.27%</w:t>
            </w:r>
          </w:p>
        </w:tc>
        <w:tc>
          <w:tcPr>
            <w:tcW w:w="1025" w:type="dxa"/>
            <w:shd w:val="clear" w:color="auto" w:fill="F7F8FA"/>
          </w:tcPr>
          <w:p w14:paraId="5B642C9C">
            <w:pPr>
              <w:spacing w:before="10" w:after="10" w:line="276" w:lineRule="auto"/>
              <w:jc w:val="right"/>
              <w:rPr>
                <w:rFonts w:hint="eastAsia"/>
              </w:rPr>
            </w:pPr>
            <w:r>
              <w:rPr>
                <w:rFonts w:cs="等线"/>
                <w:color w:val="1C1E21"/>
                <w:sz w:val="16"/>
              </w:rPr>
              <w:t>6.46%</w:t>
            </w:r>
          </w:p>
        </w:tc>
        <w:tc>
          <w:tcPr>
            <w:tcW w:w="1162" w:type="dxa"/>
            <w:shd w:val="clear" w:color="auto" w:fill="F7F8FA"/>
          </w:tcPr>
          <w:p w14:paraId="2D104652">
            <w:pPr>
              <w:spacing w:before="10" w:after="10" w:line="276" w:lineRule="auto"/>
              <w:jc w:val="right"/>
              <w:rPr>
                <w:rFonts w:hint="eastAsia"/>
              </w:rPr>
            </w:pPr>
            <w:r>
              <w:rPr>
                <w:rFonts w:cs="等线"/>
                <w:color w:val="1C1E21"/>
                <w:sz w:val="16"/>
              </w:rPr>
              <w:t>5.51%</w:t>
            </w:r>
          </w:p>
        </w:tc>
      </w:tr>
      <w:tr w14:paraId="0E22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4E9457A9">
            <w:pPr>
              <w:spacing w:before="10" w:after="10" w:line="276" w:lineRule="auto"/>
              <w:rPr>
                <w:rFonts w:hint="eastAsia"/>
              </w:rPr>
            </w:pPr>
            <w:r>
              <w:rPr>
                <w:rFonts w:cs="等线"/>
                <w:color w:val="1C1E21"/>
                <w:sz w:val="16"/>
              </w:rPr>
              <w:t>研发费用率</w:t>
            </w:r>
          </w:p>
        </w:tc>
        <w:tc>
          <w:tcPr>
            <w:tcW w:w="1025" w:type="dxa"/>
          </w:tcPr>
          <w:p w14:paraId="2BF3BEF2">
            <w:pPr>
              <w:spacing w:before="10" w:after="10" w:line="276" w:lineRule="auto"/>
              <w:jc w:val="right"/>
              <w:rPr>
                <w:rFonts w:hint="eastAsia"/>
              </w:rPr>
            </w:pPr>
            <w:r>
              <w:rPr>
                <w:rFonts w:cs="等线"/>
                <w:color w:val="1C1E21"/>
                <w:sz w:val="16"/>
              </w:rPr>
              <w:t>4.40%</w:t>
            </w:r>
          </w:p>
        </w:tc>
        <w:tc>
          <w:tcPr>
            <w:tcW w:w="1025" w:type="dxa"/>
          </w:tcPr>
          <w:p w14:paraId="40F10781">
            <w:pPr>
              <w:spacing w:before="10" w:after="10" w:line="276" w:lineRule="auto"/>
              <w:jc w:val="right"/>
              <w:rPr>
                <w:rFonts w:hint="eastAsia"/>
              </w:rPr>
            </w:pPr>
            <w:r>
              <w:rPr>
                <w:rFonts w:cs="等线"/>
                <w:color w:val="1C1E21"/>
                <w:sz w:val="16"/>
              </w:rPr>
              <w:t>4.65%</w:t>
            </w:r>
          </w:p>
        </w:tc>
        <w:tc>
          <w:tcPr>
            <w:tcW w:w="1025" w:type="dxa"/>
          </w:tcPr>
          <w:p w14:paraId="79B9C58A">
            <w:pPr>
              <w:spacing w:before="10" w:after="10" w:line="276" w:lineRule="auto"/>
              <w:jc w:val="right"/>
              <w:rPr>
                <w:rFonts w:hint="eastAsia"/>
              </w:rPr>
            </w:pPr>
            <w:r>
              <w:rPr>
                <w:rFonts w:cs="等线"/>
                <w:color w:val="1C1E21"/>
                <w:sz w:val="16"/>
              </w:rPr>
              <w:t>1.68pp</w:t>
            </w:r>
          </w:p>
        </w:tc>
        <w:tc>
          <w:tcPr>
            <w:tcW w:w="1162" w:type="dxa"/>
          </w:tcPr>
          <w:p w14:paraId="66DC2BA0">
            <w:pPr>
              <w:spacing w:before="10" w:after="10" w:line="276" w:lineRule="auto"/>
              <w:jc w:val="right"/>
              <w:rPr>
                <w:rFonts w:hint="eastAsia"/>
              </w:rPr>
            </w:pPr>
            <w:r>
              <w:rPr>
                <w:rFonts w:cs="等线"/>
                <w:color w:val="1C1E21"/>
                <w:sz w:val="16"/>
              </w:rPr>
              <w:t>0.3826</w:t>
            </w:r>
          </w:p>
        </w:tc>
        <w:tc>
          <w:tcPr>
            <w:tcW w:w="1025" w:type="dxa"/>
          </w:tcPr>
          <w:p w14:paraId="278299EE">
            <w:pPr>
              <w:spacing w:before="10" w:after="10" w:line="276" w:lineRule="auto"/>
              <w:jc w:val="right"/>
              <w:rPr>
                <w:rFonts w:hint="eastAsia"/>
              </w:rPr>
            </w:pPr>
            <w:r>
              <w:rPr>
                <w:rFonts w:cs="等线"/>
                <w:color w:val="1C1E21"/>
                <w:sz w:val="16"/>
              </w:rPr>
              <w:t>0.00%</w:t>
            </w:r>
          </w:p>
        </w:tc>
        <w:tc>
          <w:tcPr>
            <w:tcW w:w="1025" w:type="dxa"/>
          </w:tcPr>
          <w:p w14:paraId="5857FC27">
            <w:pPr>
              <w:spacing w:before="10" w:after="10" w:line="276" w:lineRule="auto"/>
              <w:jc w:val="right"/>
              <w:rPr>
                <w:rFonts w:hint="eastAsia"/>
              </w:rPr>
            </w:pPr>
            <w:r>
              <w:rPr>
                <w:rFonts w:cs="等线"/>
                <w:color w:val="1C1E21"/>
                <w:sz w:val="16"/>
              </w:rPr>
              <w:t>5.82%</w:t>
            </w:r>
          </w:p>
        </w:tc>
        <w:tc>
          <w:tcPr>
            <w:tcW w:w="1162" w:type="dxa"/>
          </w:tcPr>
          <w:p w14:paraId="427142F4">
            <w:pPr>
              <w:spacing w:before="10" w:after="10" w:line="276" w:lineRule="auto"/>
              <w:jc w:val="right"/>
              <w:rPr>
                <w:rFonts w:hint="eastAsia"/>
              </w:rPr>
            </w:pPr>
            <w:r>
              <w:rPr>
                <w:rFonts w:cs="等线"/>
                <w:color w:val="1C1E21"/>
                <w:sz w:val="16"/>
              </w:rPr>
              <w:t>5.10%</w:t>
            </w:r>
          </w:p>
        </w:tc>
      </w:tr>
      <w:tr w14:paraId="7561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shd w:val="clear" w:color="auto" w:fill="F7F8FA"/>
          </w:tcPr>
          <w:p w14:paraId="572B033A">
            <w:pPr>
              <w:spacing w:before="10" w:after="10" w:line="276" w:lineRule="auto"/>
              <w:rPr>
                <w:rFonts w:hint="eastAsia"/>
              </w:rPr>
            </w:pPr>
            <w:r>
              <w:rPr>
                <w:rFonts w:cs="等线"/>
                <w:color w:val="1C1E21"/>
                <w:sz w:val="16"/>
              </w:rPr>
              <w:t>财务费用率</w:t>
            </w:r>
          </w:p>
        </w:tc>
        <w:tc>
          <w:tcPr>
            <w:tcW w:w="1025" w:type="dxa"/>
            <w:shd w:val="clear" w:color="auto" w:fill="F7F8FA"/>
          </w:tcPr>
          <w:p w14:paraId="2827AF06">
            <w:pPr>
              <w:spacing w:before="10" w:after="10" w:line="276" w:lineRule="auto"/>
              <w:jc w:val="right"/>
              <w:rPr>
                <w:rFonts w:hint="eastAsia"/>
              </w:rPr>
            </w:pPr>
            <w:r>
              <w:rPr>
                <w:rFonts w:cs="等线"/>
                <w:color w:val="1C1E21"/>
                <w:sz w:val="16"/>
              </w:rPr>
              <w:t>1.54%</w:t>
            </w:r>
          </w:p>
        </w:tc>
        <w:tc>
          <w:tcPr>
            <w:tcW w:w="1025" w:type="dxa"/>
            <w:shd w:val="clear" w:color="auto" w:fill="F7F8FA"/>
          </w:tcPr>
          <w:p w14:paraId="157242B0">
            <w:pPr>
              <w:spacing w:before="10" w:after="10" w:line="276" w:lineRule="auto"/>
              <w:jc w:val="right"/>
              <w:rPr>
                <w:rFonts w:hint="eastAsia"/>
              </w:rPr>
            </w:pPr>
            <w:r>
              <w:rPr>
                <w:rFonts w:cs="等线"/>
                <w:color w:val="1C1E21"/>
                <w:sz w:val="16"/>
              </w:rPr>
              <w:t>1.60%</w:t>
            </w:r>
          </w:p>
        </w:tc>
        <w:tc>
          <w:tcPr>
            <w:tcW w:w="1025" w:type="dxa"/>
            <w:shd w:val="clear" w:color="auto" w:fill="F7F8FA"/>
          </w:tcPr>
          <w:p w14:paraId="5B7514AE">
            <w:pPr>
              <w:spacing w:before="10" w:after="10" w:line="276" w:lineRule="auto"/>
              <w:jc w:val="right"/>
              <w:rPr>
                <w:rFonts w:hint="eastAsia"/>
              </w:rPr>
            </w:pPr>
            <w:r>
              <w:rPr>
                <w:rFonts w:cs="等线"/>
                <w:color w:val="1C1E21"/>
                <w:sz w:val="16"/>
              </w:rPr>
              <w:t>0.76pp</w:t>
            </w:r>
          </w:p>
        </w:tc>
        <w:tc>
          <w:tcPr>
            <w:tcW w:w="1162" w:type="dxa"/>
            <w:shd w:val="clear" w:color="auto" w:fill="F7F8FA"/>
          </w:tcPr>
          <w:p w14:paraId="35A740A3">
            <w:pPr>
              <w:spacing w:before="10" w:after="10" w:line="276" w:lineRule="auto"/>
              <w:jc w:val="right"/>
              <w:rPr>
                <w:rFonts w:hint="eastAsia"/>
              </w:rPr>
            </w:pPr>
            <w:r>
              <w:rPr>
                <w:rFonts w:cs="等线"/>
                <w:color w:val="1C1E21"/>
                <w:sz w:val="16"/>
              </w:rPr>
              <w:t>0.4921</w:t>
            </w:r>
          </w:p>
        </w:tc>
        <w:tc>
          <w:tcPr>
            <w:tcW w:w="1025" w:type="dxa"/>
            <w:shd w:val="clear" w:color="auto" w:fill="F7F8FA"/>
          </w:tcPr>
          <w:p w14:paraId="6C67767E">
            <w:pPr>
              <w:spacing w:before="10" w:after="10" w:line="276" w:lineRule="auto"/>
              <w:jc w:val="right"/>
              <w:rPr>
                <w:rFonts w:hint="eastAsia"/>
              </w:rPr>
            </w:pPr>
            <w:r>
              <w:rPr>
                <w:rFonts w:cs="等线"/>
                <w:color w:val="1C1E21"/>
                <w:sz w:val="16"/>
              </w:rPr>
              <w:t>−0.02%</w:t>
            </w:r>
          </w:p>
        </w:tc>
        <w:tc>
          <w:tcPr>
            <w:tcW w:w="1025" w:type="dxa"/>
            <w:shd w:val="clear" w:color="auto" w:fill="F7F8FA"/>
          </w:tcPr>
          <w:p w14:paraId="5839B256">
            <w:pPr>
              <w:spacing w:before="10" w:after="10" w:line="276" w:lineRule="auto"/>
              <w:jc w:val="right"/>
              <w:rPr>
                <w:rFonts w:hint="eastAsia"/>
              </w:rPr>
            </w:pPr>
            <w:r>
              <w:rPr>
                <w:rFonts w:cs="等线"/>
                <w:color w:val="1C1E21"/>
                <w:sz w:val="16"/>
              </w:rPr>
              <w:t>2.44%</w:t>
            </w:r>
          </w:p>
        </w:tc>
        <w:tc>
          <w:tcPr>
            <w:tcW w:w="1162" w:type="dxa"/>
            <w:shd w:val="clear" w:color="auto" w:fill="F7F8FA"/>
          </w:tcPr>
          <w:p w14:paraId="387B831B">
            <w:pPr>
              <w:spacing w:before="10" w:after="10" w:line="276" w:lineRule="auto"/>
              <w:jc w:val="right"/>
              <w:rPr>
                <w:rFonts w:hint="eastAsia"/>
              </w:rPr>
            </w:pPr>
            <w:r>
              <w:rPr>
                <w:rFonts w:cs="等线"/>
                <w:color w:val="1C1E21"/>
                <w:sz w:val="16"/>
              </w:rPr>
              <w:t>1.88%</w:t>
            </w:r>
          </w:p>
        </w:tc>
      </w:tr>
      <w:tr w14:paraId="7846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365CB079">
            <w:pPr>
              <w:spacing w:before="10" w:after="10" w:line="276" w:lineRule="auto"/>
              <w:rPr>
                <w:rFonts w:hint="eastAsia"/>
              </w:rPr>
            </w:pPr>
            <w:r>
              <w:rPr>
                <w:rFonts w:cs="等线"/>
                <w:color w:val="1C1E21"/>
                <w:sz w:val="16"/>
              </w:rPr>
              <w:t>期间费用率</w:t>
            </w:r>
          </w:p>
        </w:tc>
        <w:tc>
          <w:tcPr>
            <w:tcW w:w="1025" w:type="dxa"/>
          </w:tcPr>
          <w:p w14:paraId="1CEAD2EC">
            <w:pPr>
              <w:spacing w:before="10" w:after="10" w:line="276" w:lineRule="auto"/>
              <w:jc w:val="right"/>
              <w:rPr>
                <w:rFonts w:hint="eastAsia"/>
              </w:rPr>
            </w:pPr>
            <w:r>
              <w:rPr>
                <w:rFonts w:cs="等线"/>
                <w:color w:val="1C1E21"/>
                <w:sz w:val="16"/>
              </w:rPr>
              <w:t>13.64%</w:t>
            </w:r>
          </w:p>
        </w:tc>
        <w:tc>
          <w:tcPr>
            <w:tcW w:w="1025" w:type="dxa"/>
          </w:tcPr>
          <w:p w14:paraId="77AA6DB7">
            <w:pPr>
              <w:spacing w:before="10" w:after="10" w:line="276" w:lineRule="auto"/>
              <w:jc w:val="right"/>
              <w:rPr>
                <w:rFonts w:hint="eastAsia"/>
              </w:rPr>
            </w:pPr>
            <w:r>
              <w:rPr>
                <w:rFonts w:cs="等线"/>
                <w:color w:val="1C1E21"/>
                <w:sz w:val="16"/>
              </w:rPr>
              <w:t>13.57%</w:t>
            </w:r>
          </w:p>
        </w:tc>
        <w:tc>
          <w:tcPr>
            <w:tcW w:w="1025" w:type="dxa"/>
          </w:tcPr>
          <w:p w14:paraId="603FF858">
            <w:pPr>
              <w:spacing w:before="10" w:after="10" w:line="276" w:lineRule="auto"/>
              <w:jc w:val="right"/>
              <w:rPr>
                <w:rFonts w:hint="eastAsia"/>
              </w:rPr>
            </w:pPr>
            <w:r>
              <w:rPr>
                <w:rFonts w:cs="等线"/>
                <w:color w:val="1C1E21"/>
                <w:sz w:val="16"/>
              </w:rPr>
              <w:t>1.97pp</w:t>
            </w:r>
          </w:p>
        </w:tc>
        <w:tc>
          <w:tcPr>
            <w:tcW w:w="1162" w:type="dxa"/>
          </w:tcPr>
          <w:p w14:paraId="11273358">
            <w:pPr>
              <w:spacing w:before="10" w:after="10" w:line="276" w:lineRule="auto"/>
              <w:jc w:val="right"/>
              <w:rPr>
                <w:rFonts w:hint="eastAsia"/>
              </w:rPr>
            </w:pPr>
            <w:r>
              <w:rPr>
                <w:rFonts w:cs="等线"/>
                <w:color w:val="1C1E21"/>
                <w:sz w:val="16"/>
              </w:rPr>
              <w:t>0.1448</w:t>
            </w:r>
          </w:p>
        </w:tc>
        <w:tc>
          <w:tcPr>
            <w:tcW w:w="1025" w:type="dxa"/>
          </w:tcPr>
          <w:p w14:paraId="27E9759C">
            <w:pPr>
              <w:spacing w:before="10" w:after="10" w:line="276" w:lineRule="auto"/>
              <w:jc w:val="right"/>
              <w:rPr>
                <w:rFonts w:hint="eastAsia"/>
              </w:rPr>
            </w:pPr>
            <w:r>
              <w:rPr>
                <w:rFonts w:cs="等线"/>
                <w:color w:val="1C1E21"/>
                <w:sz w:val="16"/>
              </w:rPr>
              <w:t>8.93%</w:t>
            </w:r>
          </w:p>
        </w:tc>
        <w:tc>
          <w:tcPr>
            <w:tcW w:w="1025" w:type="dxa"/>
          </w:tcPr>
          <w:p w14:paraId="4251B5D1">
            <w:pPr>
              <w:spacing w:before="10" w:after="10" w:line="276" w:lineRule="auto"/>
              <w:jc w:val="right"/>
              <w:rPr>
                <w:rFonts w:hint="eastAsia"/>
              </w:rPr>
            </w:pPr>
            <w:r>
              <w:rPr>
                <w:rFonts w:cs="等线"/>
                <w:color w:val="1C1E21"/>
                <w:sz w:val="16"/>
              </w:rPr>
              <w:t>15.99%</w:t>
            </w:r>
          </w:p>
        </w:tc>
        <w:tc>
          <w:tcPr>
            <w:tcW w:w="1162" w:type="dxa"/>
          </w:tcPr>
          <w:p w14:paraId="53B8EC17">
            <w:pPr>
              <w:spacing w:before="10" w:after="10" w:line="276" w:lineRule="auto"/>
              <w:jc w:val="right"/>
              <w:rPr>
                <w:rFonts w:hint="eastAsia"/>
              </w:rPr>
            </w:pPr>
            <w:r>
              <w:rPr>
                <w:rFonts w:cs="等线"/>
                <w:color w:val="1C1E21"/>
                <w:sz w:val="16"/>
              </w:rPr>
              <w:t>14.19%</w:t>
            </w:r>
          </w:p>
        </w:tc>
      </w:tr>
      <w:tr w14:paraId="7351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shd w:val="clear" w:color="auto" w:fill="F7F8FA"/>
          </w:tcPr>
          <w:p w14:paraId="32956DC0">
            <w:pPr>
              <w:spacing w:before="10" w:after="10" w:line="276" w:lineRule="auto"/>
              <w:rPr>
                <w:rFonts w:hint="eastAsia"/>
              </w:rPr>
            </w:pPr>
            <w:r>
              <w:rPr>
                <w:rFonts w:cs="等线"/>
                <w:color w:val="1C1E21"/>
                <w:sz w:val="16"/>
              </w:rPr>
              <w:t>其他经营损益率</w:t>
            </w:r>
          </w:p>
        </w:tc>
        <w:tc>
          <w:tcPr>
            <w:tcW w:w="1025" w:type="dxa"/>
            <w:shd w:val="clear" w:color="auto" w:fill="F7F8FA"/>
          </w:tcPr>
          <w:p w14:paraId="29A0299B">
            <w:pPr>
              <w:spacing w:before="10" w:after="10" w:line="276" w:lineRule="auto"/>
              <w:jc w:val="right"/>
              <w:rPr>
                <w:rFonts w:hint="eastAsia"/>
              </w:rPr>
            </w:pPr>
            <w:r>
              <w:rPr>
                <w:rFonts w:cs="等线"/>
                <w:color w:val="1C1E21"/>
                <w:sz w:val="16"/>
              </w:rPr>
              <w:t>4.45%</w:t>
            </w:r>
          </w:p>
        </w:tc>
        <w:tc>
          <w:tcPr>
            <w:tcW w:w="1025" w:type="dxa"/>
            <w:shd w:val="clear" w:color="auto" w:fill="F7F8FA"/>
          </w:tcPr>
          <w:p w14:paraId="0068E466">
            <w:pPr>
              <w:spacing w:before="10" w:after="10" w:line="276" w:lineRule="auto"/>
              <w:jc w:val="right"/>
              <w:rPr>
                <w:rFonts w:hint="eastAsia"/>
              </w:rPr>
            </w:pPr>
            <w:r>
              <w:rPr>
                <w:rFonts w:cs="等线"/>
                <w:color w:val="1C1E21"/>
                <w:sz w:val="16"/>
              </w:rPr>
              <w:t>5.25%</w:t>
            </w:r>
          </w:p>
        </w:tc>
        <w:tc>
          <w:tcPr>
            <w:tcW w:w="1025" w:type="dxa"/>
            <w:shd w:val="clear" w:color="auto" w:fill="F7F8FA"/>
          </w:tcPr>
          <w:p w14:paraId="530EBC4D">
            <w:pPr>
              <w:spacing w:before="10" w:after="10" w:line="276" w:lineRule="auto"/>
              <w:jc w:val="right"/>
              <w:rPr>
                <w:rFonts w:hint="eastAsia"/>
              </w:rPr>
            </w:pPr>
            <w:r>
              <w:rPr>
                <w:rFonts w:cs="等线"/>
                <w:color w:val="1C1E21"/>
                <w:sz w:val="16"/>
              </w:rPr>
              <w:t>2.82pp</w:t>
            </w:r>
          </w:p>
        </w:tc>
        <w:tc>
          <w:tcPr>
            <w:tcW w:w="1162" w:type="dxa"/>
            <w:shd w:val="clear" w:color="auto" w:fill="F7F8FA"/>
          </w:tcPr>
          <w:p w14:paraId="775AA5FF">
            <w:pPr>
              <w:spacing w:before="10" w:after="10" w:line="276" w:lineRule="auto"/>
              <w:jc w:val="right"/>
              <w:rPr>
                <w:rFonts w:hint="eastAsia"/>
              </w:rPr>
            </w:pPr>
            <w:r>
              <w:rPr>
                <w:rFonts w:cs="等线"/>
                <w:color w:val="1C1E21"/>
                <w:sz w:val="16"/>
              </w:rPr>
              <w:t>0.6343</w:t>
            </w:r>
          </w:p>
        </w:tc>
        <w:tc>
          <w:tcPr>
            <w:tcW w:w="1025" w:type="dxa"/>
            <w:shd w:val="clear" w:color="auto" w:fill="F7F8FA"/>
          </w:tcPr>
          <w:p w14:paraId="6B9F0F8F">
            <w:pPr>
              <w:spacing w:before="10" w:after="10" w:line="276" w:lineRule="auto"/>
              <w:jc w:val="right"/>
              <w:rPr>
                <w:rFonts w:hint="eastAsia"/>
              </w:rPr>
            </w:pPr>
            <w:r>
              <w:rPr>
                <w:rFonts w:cs="等线"/>
                <w:color w:val="1C1E21"/>
                <w:sz w:val="16"/>
              </w:rPr>
              <w:t>−0.77%</w:t>
            </w:r>
          </w:p>
        </w:tc>
        <w:tc>
          <w:tcPr>
            <w:tcW w:w="1025" w:type="dxa"/>
            <w:shd w:val="clear" w:color="auto" w:fill="F7F8FA"/>
          </w:tcPr>
          <w:p w14:paraId="5024DEC1">
            <w:pPr>
              <w:spacing w:before="10" w:after="10" w:line="276" w:lineRule="auto"/>
              <w:jc w:val="right"/>
              <w:rPr>
                <w:rFonts w:hint="eastAsia"/>
              </w:rPr>
            </w:pPr>
            <w:r>
              <w:rPr>
                <w:rFonts w:cs="等线"/>
                <w:color w:val="1C1E21"/>
                <w:sz w:val="16"/>
              </w:rPr>
              <w:t>7.70%</w:t>
            </w:r>
          </w:p>
        </w:tc>
        <w:tc>
          <w:tcPr>
            <w:tcW w:w="1162" w:type="dxa"/>
            <w:shd w:val="clear" w:color="auto" w:fill="F7F8FA"/>
          </w:tcPr>
          <w:p w14:paraId="31826B0E">
            <w:pPr>
              <w:spacing w:before="10" w:after="10" w:line="276" w:lineRule="auto"/>
              <w:jc w:val="right"/>
              <w:rPr>
                <w:rFonts w:hint="eastAsia"/>
              </w:rPr>
            </w:pPr>
            <w:r>
              <w:rPr>
                <w:rFonts w:cs="等线"/>
                <w:color w:val="1C1E21"/>
                <w:sz w:val="16"/>
              </w:rPr>
              <w:t>3.92%</w:t>
            </w:r>
          </w:p>
        </w:tc>
      </w:tr>
      <w:tr w14:paraId="7121A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22AD7CC4">
            <w:pPr>
              <w:spacing w:before="10" w:after="10" w:line="276" w:lineRule="auto"/>
              <w:rPr>
                <w:rFonts w:hint="eastAsia"/>
              </w:rPr>
            </w:pPr>
            <w:r>
              <w:rPr>
                <w:rFonts w:cs="等线"/>
                <w:color w:val="1C1E21"/>
                <w:sz w:val="16"/>
              </w:rPr>
              <w:t>营业利润率</w:t>
            </w:r>
          </w:p>
        </w:tc>
        <w:tc>
          <w:tcPr>
            <w:tcW w:w="1025" w:type="dxa"/>
          </w:tcPr>
          <w:p w14:paraId="74983501">
            <w:pPr>
              <w:spacing w:before="10" w:after="10" w:line="276" w:lineRule="auto"/>
              <w:jc w:val="right"/>
              <w:rPr>
                <w:rFonts w:hint="eastAsia"/>
              </w:rPr>
            </w:pPr>
            <w:r>
              <w:rPr>
                <w:rFonts w:cs="等线"/>
                <w:color w:val="1C1E21"/>
                <w:sz w:val="16"/>
              </w:rPr>
              <w:t>3.28%</w:t>
            </w:r>
          </w:p>
        </w:tc>
        <w:tc>
          <w:tcPr>
            <w:tcW w:w="1025" w:type="dxa"/>
          </w:tcPr>
          <w:p w14:paraId="0E366459">
            <w:pPr>
              <w:spacing w:before="10" w:after="10" w:line="276" w:lineRule="auto"/>
              <w:jc w:val="right"/>
              <w:rPr>
                <w:rFonts w:hint="eastAsia"/>
              </w:rPr>
            </w:pPr>
            <w:r>
              <w:rPr>
                <w:rFonts w:cs="等线"/>
                <w:color w:val="1C1E21"/>
                <w:sz w:val="16"/>
              </w:rPr>
              <w:t>3.86%</w:t>
            </w:r>
          </w:p>
        </w:tc>
        <w:tc>
          <w:tcPr>
            <w:tcW w:w="1025" w:type="dxa"/>
          </w:tcPr>
          <w:p w14:paraId="57B45CE8">
            <w:pPr>
              <w:spacing w:before="10" w:after="10" w:line="276" w:lineRule="auto"/>
              <w:jc w:val="right"/>
              <w:rPr>
                <w:rFonts w:hint="eastAsia"/>
              </w:rPr>
            </w:pPr>
            <w:r>
              <w:rPr>
                <w:rFonts w:cs="等线"/>
                <w:color w:val="1C1E21"/>
                <w:sz w:val="16"/>
              </w:rPr>
              <w:t>7.86pp</w:t>
            </w:r>
          </w:p>
        </w:tc>
        <w:tc>
          <w:tcPr>
            <w:tcW w:w="1162" w:type="dxa"/>
          </w:tcPr>
          <w:p w14:paraId="3D5D216C">
            <w:pPr>
              <w:spacing w:before="10" w:after="10" w:line="276" w:lineRule="auto"/>
              <w:jc w:val="right"/>
              <w:rPr>
                <w:rFonts w:hint="eastAsia"/>
              </w:rPr>
            </w:pPr>
            <w:r>
              <w:rPr>
                <w:rFonts w:cs="等线"/>
                <w:color w:val="1C1E21"/>
                <w:sz w:val="16"/>
              </w:rPr>
              <w:t>2.3977</w:t>
            </w:r>
          </w:p>
        </w:tc>
        <w:tc>
          <w:tcPr>
            <w:tcW w:w="1025" w:type="dxa"/>
          </w:tcPr>
          <w:p w14:paraId="38D810B7">
            <w:pPr>
              <w:spacing w:before="10" w:after="10" w:line="276" w:lineRule="auto"/>
              <w:jc w:val="right"/>
              <w:rPr>
                <w:rFonts w:hint="eastAsia"/>
              </w:rPr>
            </w:pPr>
            <w:r>
              <w:rPr>
                <w:rFonts w:cs="等线"/>
                <w:color w:val="1C1E21"/>
                <w:sz w:val="16"/>
              </w:rPr>
              <w:t>−16.71%</w:t>
            </w:r>
          </w:p>
        </w:tc>
        <w:tc>
          <w:tcPr>
            <w:tcW w:w="1025" w:type="dxa"/>
          </w:tcPr>
          <w:p w14:paraId="54060636">
            <w:pPr>
              <w:spacing w:before="10" w:after="10" w:line="276" w:lineRule="auto"/>
              <w:jc w:val="right"/>
              <w:rPr>
                <w:rFonts w:hint="eastAsia"/>
              </w:rPr>
            </w:pPr>
            <w:r>
              <w:rPr>
                <w:rFonts w:cs="等线"/>
                <w:color w:val="1C1E21"/>
                <w:sz w:val="16"/>
              </w:rPr>
              <w:t>11.89%</w:t>
            </w:r>
          </w:p>
        </w:tc>
        <w:tc>
          <w:tcPr>
            <w:tcW w:w="1162" w:type="dxa"/>
          </w:tcPr>
          <w:p w14:paraId="06291545">
            <w:pPr>
              <w:spacing w:before="10" w:after="10" w:line="276" w:lineRule="auto"/>
              <w:jc w:val="right"/>
              <w:rPr>
                <w:rFonts w:hint="eastAsia"/>
              </w:rPr>
            </w:pPr>
            <w:r>
              <w:rPr>
                <w:rFonts w:cs="等线"/>
                <w:color w:val="1C1E21"/>
                <w:sz w:val="16"/>
              </w:rPr>
              <w:t>3.52%</w:t>
            </w:r>
          </w:p>
        </w:tc>
      </w:tr>
      <w:tr w14:paraId="349D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shd w:val="clear" w:color="auto" w:fill="F7F8FA"/>
          </w:tcPr>
          <w:p w14:paraId="343A5F9C">
            <w:pPr>
              <w:spacing w:before="10" w:after="10" w:line="276" w:lineRule="auto"/>
              <w:rPr>
                <w:rFonts w:hint="eastAsia"/>
              </w:rPr>
            </w:pPr>
            <w:r>
              <w:rPr>
                <w:rFonts w:cs="等线"/>
                <w:color w:val="1C1E21"/>
                <w:sz w:val="16"/>
              </w:rPr>
              <w:t>归母净利率</w:t>
            </w:r>
          </w:p>
        </w:tc>
        <w:tc>
          <w:tcPr>
            <w:tcW w:w="1025" w:type="dxa"/>
            <w:shd w:val="clear" w:color="auto" w:fill="F7F8FA"/>
          </w:tcPr>
          <w:p w14:paraId="3E72A562">
            <w:pPr>
              <w:spacing w:before="10" w:after="10" w:line="276" w:lineRule="auto"/>
              <w:jc w:val="right"/>
              <w:rPr>
                <w:rFonts w:hint="eastAsia"/>
              </w:rPr>
            </w:pPr>
            <w:r>
              <w:rPr>
                <w:rFonts w:cs="等线"/>
                <w:color w:val="1C1E21"/>
                <w:sz w:val="16"/>
              </w:rPr>
              <w:t>2.44%</w:t>
            </w:r>
          </w:p>
        </w:tc>
        <w:tc>
          <w:tcPr>
            <w:tcW w:w="1025" w:type="dxa"/>
            <w:shd w:val="clear" w:color="auto" w:fill="F7F8FA"/>
          </w:tcPr>
          <w:p w14:paraId="4F3F85E7">
            <w:pPr>
              <w:spacing w:before="10" w:after="10" w:line="276" w:lineRule="auto"/>
              <w:jc w:val="right"/>
              <w:rPr>
                <w:rFonts w:hint="eastAsia"/>
              </w:rPr>
            </w:pPr>
            <w:r>
              <w:rPr>
                <w:rFonts w:cs="等线"/>
                <w:color w:val="1C1E21"/>
                <w:sz w:val="16"/>
              </w:rPr>
              <w:t>3.75%</w:t>
            </w:r>
          </w:p>
        </w:tc>
        <w:tc>
          <w:tcPr>
            <w:tcW w:w="1025" w:type="dxa"/>
            <w:shd w:val="clear" w:color="auto" w:fill="F7F8FA"/>
          </w:tcPr>
          <w:p w14:paraId="5300DEEF">
            <w:pPr>
              <w:spacing w:before="10" w:after="10" w:line="276" w:lineRule="auto"/>
              <w:jc w:val="right"/>
              <w:rPr>
                <w:rFonts w:hint="eastAsia"/>
              </w:rPr>
            </w:pPr>
            <w:r>
              <w:rPr>
                <w:rFonts w:cs="等线"/>
                <w:color w:val="1C1E21"/>
                <w:sz w:val="16"/>
              </w:rPr>
              <w:t>7.60pp</w:t>
            </w:r>
          </w:p>
        </w:tc>
        <w:tc>
          <w:tcPr>
            <w:tcW w:w="1162" w:type="dxa"/>
            <w:shd w:val="clear" w:color="auto" w:fill="F7F8FA"/>
          </w:tcPr>
          <w:p w14:paraId="637565DE">
            <w:pPr>
              <w:spacing w:before="10" w:after="10" w:line="276" w:lineRule="auto"/>
              <w:jc w:val="right"/>
              <w:rPr>
                <w:rFonts w:hint="eastAsia"/>
              </w:rPr>
            </w:pPr>
            <w:r>
              <w:rPr>
                <w:rFonts w:cs="等线"/>
                <w:color w:val="1C1E21"/>
                <w:sz w:val="16"/>
              </w:rPr>
              <w:t>3.1109</w:t>
            </w:r>
          </w:p>
        </w:tc>
        <w:tc>
          <w:tcPr>
            <w:tcW w:w="1025" w:type="dxa"/>
            <w:shd w:val="clear" w:color="auto" w:fill="F7F8FA"/>
          </w:tcPr>
          <w:p w14:paraId="29D1D6D5">
            <w:pPr>
              <w:spacing w:before="10" w:after="10" w:line="276" w:lineRule="auto"/>
              <w:jc w:val="right"/>
              <w:rPr>
                <w:rFonts w:hint="eastAsia"/>
              </w:rPr>
            </w:pPr>
            <w:r>
              <w:rPr>
                <w:rFonts w:cs="等线"/>
                <w:color w:val="1C1E21"/>
                <w:sz w:val="16"/>
              </w:rPr>
              <w:t>−17.03%</w:t>
            </w:r>
          </w:p>
        </w:tc>
        <w:tc>
          <w:tcPr>
            <w:tcW w:w="1025" w:type="dxa"/>
            <w:shd w:val="clear" w:color="auto" w:fill="F7F8FA"/>
          </w:tcPr>
          <w:p w14:paraId="722B7368">
            <w:pPr>
              <w:spacing w:before="10" w:after="10" w:line="276" w:lineRule="auto"/>
              <w:jc w:val="right"/>
              <w:rPr>
                <w:rFonts w:hint="eastAsia"/>
              </w:rPr>
            </w:pPr>
            <w:r>
              <w:rPr>
                <w:rFonts w:cs="等线"/>
                <w:color w:val="1C1E21"/>
                <w:sz w:val="16"/>
              </w:rPr>
              <w:t>10.04%</w:t>
            </w:r>
          </w:p>
        </w:tc>
        <w:tc>
          <w:tcPr>
            <w:tcW w:w="1162" w:type="dxa"/>
            <w:shd w:val="clear" w:color="auto" w:fill="F7F8FA"/>
          </w:tcPr>
          <w:p w14:paraId="07F7484F">
            <w:pPr>
              <w:spacing w:before="10" w:after="10" w:line="276" w:lineRule="auto"/>
              <w:jc w:val="right"/>
              <w:rPr>
                <w:rFonts w:hint="eastAsia"/>
              </w:rPr>
            </w:pPr>
            <w:r>
              <w:rPr>
                <w:rFonts w:cs="等线"/>
                <w:color w:val="1C1E21"/>
                <w:sz w:val="16"/>
              </w:rPr>
              <w:t>3.01%</w:t>
            </w:r>
          </w:p>
        </w:tc>
      </w:tr>
    </w:tbl>
    <w:p w14:paraId="1ECF50C8">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314BACB">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25ADE74">
            <w:pPr>
              <w:spacing w:before="40" w:after="40"/>
              <w:rPr>
                <w:rFonts w:hint="eastAsia"/>
              </w:rPr>
            </w:pPr>
            <w:r>
              <w:rPr>
                <w:rFonts w:ascii="黑体" w:hAnsi="黑体" w:eastAsia="黑体" w:cs="黑体"/>
                <w:color w:val="1C4A8C"/>
                <w:sz w:val="19"/>
              </w:rPr>
              <w:t>说明　</w:t>
            </w:r>
            <w:r>
              <w:rPr>
                <w:rFonts w:cs="等线"/>
                <w:color w:val="1C1E21"/>
                <w:sz w:val="19"/>
              </w:rPr>
              <w:t>这张表是</w:t>
            </w:r>
            <w:r>
              <w:rPr>
                <w:rFonts w:ascii="黑体" w:hAnsi="黑体" w:eastAsia="黑体" w:cs="黑体"/>
                <w:color w:val="1C1E21"/>
                <w:sz w:val="19"/>
              </w:rPr>
              <w:t>整个方法论的起点</w:t>
            </w:r>
            <w:r>
              <w:rPr>
                <w:rFonts w:cs="等线"/>
                <w:color w:val="1C1E21"/>
                <w:sz w:val="19"/>
              </w:rPr>
              <w:t>：成本率、管理费用率的变异系数只有 0.06 与 0.13，非常稳定，适合做比率预测；而归母净利率的 CV 高达 3.11、最小值 −17.03%，说明直接对利润水平值建模几乎必然失控。所以程序选择“预测比率 × 预测收入”的路线，把直接法只用作交叉校验。</w:t>
            </w:r>
          </w:p>
        </w:tc>
      </w:tr>
    </w:tbl>
    <w:p w14:paraId="0D4ECF7F">
      <w:pPr>
        <w:spacing w:after="40"/>
        <w:rPr>
          <w:rFonts w:hint="eastAsia"/>
        </w:rPr>
      </w:pPr>
    </w:p>
    <w:p w14:paraId="237AF522">
      <w:pPr>
        <w:jc w:val="both"/>
        <w:rPr>
          <w:rFonts w:hint="eastAsia"/>
        </w:rPr>
      </w:pPr>
      <w:r>
        <w:rPr>
          <w:rFonts w:cs="等线"/>
          <w:color w:val="1C1E21"/>
        </w:rPr>
        <w:t>清洗环节有三条硬规则，都写在 s4_forecast.py 的模块说明里：MAD 法自动剔除异常年度（</w:t>
      </w:r>
      <w:r>
        <w:rPr>
          <w:rFonts w:ascii="黑体" w:hAnsi="黑体" w:eastAsia="黑体" w:cs="黑体"/>
          <w:color w:val="1C1E21"/>
        </w:rPr>
        <w:t>实测锁定 2020 年</w:t>
      </w:r>
      <w:r>
        <w:rPr>
          <w:rFonts w:cs="等线"/>
          <w:color w:val="1C1E21"/>
        </w:rPr>
        <w:t>）；</w:t>
      </w:r>
      <w:r>
        <w:rPr>
          <w:rFonts w:ascii="黑体" w:hAnsi="黑体" w:eastAsia="黑体" w:cs="黑体"/>
          <w:color w:val="1C1E21"/>
        </w:rPr>
        <w:t>2016 年研发费用因旧会计准则口径缺失（值为 0），不参与研发费用率建模</w:t>
      </w:r>
      <w:r>
        <w:rPr>
          <w:rFonts w:cs="等线"/>
          <w:color w:val="1C1E21"/>
        </w:rPr>
        <w:t>；所有模型输出施加合理性约束（sanity clip），防止小样本外推失控。</w:t>
      </w:r>
    </w:p>
    <w:p w14:paraId="3F1AE375">
      <w:pPr>
        <w:keepNext/>
        <w:spacing w:before="80"/>
        <w:jc w:val="center"/>
        <w:rPr>
          <w:rFonts w:hint="eastAsia"/>
        </w:rPr>
      </w:pPr>
      <w:r>
        <w:drawing>
          <wp:inline distT="0" distB="0" distL="0" distR="0">
            <wp:extent cx="5431155" cy="25298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84"/>
                    <a:stretch>
                      <a:fillRect/>
                    </a:stretch>
                  </pic:blipFill>
                  <pic:spPr>
                    <a:xfrm>
                      <a:off x="0" y="0"/>
                      <a:ext cx="5431680" cy="2530351"/>
                    </a:xfrm>
                    <a:prstGeom prst="rect">
                      <a:avLst/>
                    </a:prstGeom>
                  </pic:spPr>
                </pic:pic>
              </a:graphicData>
            </a:graphic>
          </wp:inline>
        </w:drawing>
      </w:r>
    </w:p>
    <w:p w14:paraId="0594CBA3">
      <w:pPr>
        <w:spacing w:before="40" w:after="120"/>
        <w:jc w:val="center"/>
        <w:rPr>
          <w:rFonts w:hint="eastAsia"/>
        </w:rPr>
      </w:pPr>
      <w:r>
        <w:rPr>
          <w:rFonts w:cs="等线"/>
          <w:color w:val="60666E"/>
          <w:sz w:val="17"/>
        </w:rPr>
        <w:t>图 6-2　十年营业收入与增速：2020 与 2024 的波动一眼可见</w:t>
      </w:r>
    </w:p>
    <w:p w14:paraId="3854CE4F">
      <w:pPr>
        <w:spacing w:after="120"/>
        <w:jc w:val="center"/>
        <w:rPr>
          <w:rFonts w:hint="eastAsia"/>
        </w:rPr>
      </w:pPr>
      <w:r>
        <w:rPr>
          <w:rFonts w:cs="等线"/>
          <w:color w:val="8A9099"/>
          <w:sz w:val="16"/>
        </w:rPr>
        <w:t>来源：output/charts/图1_营业收入与增速.png</w:t>
      </w:r>
    </w:p>
    <w:p w14:paraId="287B78FA">
      <w:pPr>
        <w:keepNext/>
        <w:spacing w:before="80"/>
        <w:jc w:val="center"/>
        <w:rPr>
          <w:rFonts w:hint="eastAsia"/>
        </w:rPr>
      </w:pPr>
      <w:r>
        <w:drawing>
          <wp:inline distT="0" distB="0" distL="0" distR="0">
            <wp:extent cx="5431155" cy="208153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85"/>
                    <a:stretch>
                      <a:fillRect/>
                    </a:stretch>
                  </pic:blipFill>
                  <pic:spPr>
                    <a:xfrm>
                      <a:off x="0" y="0"/>
                      <a:ext cx="5431680" cy="2082144"/>
                    </a:xfrm>
                    <a:prstGeom prst="rect">
                      <a:avLst/>
                    </a:prstGeom>
                  </pic:spPr>
                </pic:pic>
              </a:graphicData>
            </a:graphic>
          </wp:inline>
        </w:drawing>
      </w:r>
    </w:p>
    <w:p w14:paraId="23DCE537">
      <w:pPr>
        <w:spacing w:before="40" w:after="120"/>
        <w:jc w:val="center"/>
        <w:rPr>
          <w:rFonts w:hint="eastAsia"/>
        </w:rPr>
      </w:pPr>
      <w:r>
        <w:rPr>
          <w:rFonts w:cs="等线"/>
          <w:color w:val="60666E"/>
          <w:sz w:val="17"/>
        </w:rPr>
        <w:t>图 6-3　成本费用结构：营业成本占比十年稳定在 83.7%—89.4% 区间</w:t>
      </w:r>
    </w:p>
    <w:p w14:paraId="6C523303">
      <w:pPr>
        <w:spacing w:after="120"/>
        <w:jc w:val="center"/>
        <w:rPr>
          <w:rFonts w:hint="eastAsia"/>
        </w:rPr>
      </w:pPr>
      <w:r>
        <w:rPr>
          <w:rFonts w:cs="等线"/>
          <w:color w:val="8A9099"/>
          <w:sz w:val="16"/>
        </w:rPr>
        <w:t>来源：output/charts/图4_成本费用结构.png</w:t>
      </w:r>
    </w:p>
    <w:p w14:paraId="287BF799">
      <w:pPr>
        <w:pStyle w:val="4"/>
      </w:pPr>
      <w:bookmarkStart w:id="135" w:name="_Toc240738001"/>
      <w:r>
        <w:rPr>
          <w:rFonts w:ascii="黑体" w:hAnsi="黑体" w:eastAsia="黑体" w:cs="黑体"/>
          <w:b w:val="0"/>
        </w:rPr>
        <w:t>6.5　阶段④：三层递进的预测方法论</w:t>
      </w:r>
      <w:bookmarkEnd w:id="135"/>
    </w:p>
    <w:p w14:paraId="36D665A6">
      <w:pPr>
        <w:keepNext/>
        <w:spacing w:before="80"/>
        <w:jc w:val="center"/>
        <w:rPr>
          <w:rFonts w:hint="eastAsia"/>
        </w:rPr>
      </w:pPr>
      <w:r>
        <w:drawing>
          <wp:inline distT="0" distB="0" distL="0" distR="0">
            <wp:extent cx="5431155" cy="23145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86"/>
                    <a:stretch>
                      <a:fillRect/>
                    </a:stretch>
                  </pic:blipFill>
                  <pic:spPr>
                    <a:xfrm>
                      <a:off x="0" y="0"/>
                      <a:ext cx="5431680" cy="2315142"/>
                    </a:xfrm>
                    <a:prstGeom prst="rect">
                      <a:avLst/>
                    </a:prstGeom>
                  </pic:spPr>
                </pic:pic>
              </a:graphicData>
            </a:graphic>
          </wp:inline>
        </w:drawing>
      </w:r>
    </w:p>
    <w:p w14:paraId="5A066C91">
      <w:pPr>
        <w:spacing w:before="40" w:after="120"/>
        <w:jc w:val="center"/>
        <w:rPr>
          <w:rFonts w:hint="eastAsia"/>
        </w:rPr>
      </w:pPr>
      <w:r>
        <w:rPr>
          <w:rFonts w:cs="等线"/>
          <w:color w:val="60666E"/>
          <w:sz w:val="17"/>
        </w:rPr>
        <w:t>图 6-4　五模型回测与误差倒数加权的组合预测结构</w:t>
      </w:r>
    </w:p>
    <w:p w14:paraId="437FD9A8">
      <w:pPr>
        <w:spacing w:after="120"/>
        <w:jc w:val="center"/>
        <w:rPr>
          <w:rFonts w:hint="eastAsia"/>
        </w:rPr>
      </w:pPr>
      <w:r>
        <w:rPr>
          <w:rFonts w:cs="等线"/>
          <w:color w:val="8A9099"/>
          <w:sz w:val="16"/>
        </w:rPr>
        <w:t>本手册自绘</w:t>
      </w:r>
    </w:p>
    <w:p w14:paraId="1ACDD9DA">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第一层 时间序列组合预测</w:t>
      </w:r>
      <w:r>
        <w:rPr>
          <w:rFonts w:cs="等线"/>
          <w:color w:val="1C1E21"/>
          <w:sz w:val="20"/>
        </w:rPr>
        <w:t>：对每个预测对象并行运行 5 个模型——CAGR（复合年均增长率外推，仅适用水平值序列）、OLS（最小二乘线性趋势）、HW（Holt 阻尼趋势指数平滑，无季节项）、ARIMA(1,1,1)、MEAN5（近 5 年移动平均，作为比率类序列的稳健基准，替代 CAGR）；</w:t>
      </w:r>
    </w:p>
    <w:p w14:paraId="662B2F2C">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第二层 财务比率传导</w:t>
      </w:r>
      <w:r>
        <w:rPr>
          <w:rFonts w:cs="等线"/>
          <w:color w:val="1C1E21"/>
          <w:sz w:val="20"/>
        </w:rPr>
        <w:t>：先预测营业成本率、四项费用率、税金及附加率、其他经营损益率、归母净利率，再乘以预测收入得到成本与利润的比率法估计；</w:t>
      </w:r>
    </w:p>
    <w:p w14:paraId="21BDA6EB">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第三层 交叉校验</w:t>
      </w:r>
      <w:r>
        <w:rPr>
          <w:rFonts w:cs="等线"/>
          <w:color w:val="1C1E21"/>
          <w:sz w:val="20"/>
        </w:rPr>
        <w:t>：对营业成本与归母净利润同时给出直接法与比率法两组估计并取组合，差异过大时在报告中披露。</w:t>
      </w:r>
    </w:p>
    <w:p w14:paraId="03B9497C">
      <w:pPr>
        <w:jc w:val="both"/>
        <w:rPr>
          <w:rFonts w:hint="eastAsia"/>
        </w:rPr>
      </w:pPr>
      <w:r>
        <w:rPr>
          <w:rFonts w:cs="等线"/>
          <w:color w:val="1C1E21"/>
        </w:rPr>
        <w:t>组合权重不是拍脑袋定的，而是</w:t>
      </w:r>
      <w:r>
        <w:rPr>
          <w:rFonts w:ascii="黑体" w:hAnsi="黑体" w:eastAsia="黑体" w:cs="黑体"/>
          <w:color w:val="1C1E21"/>
        </w:rPr>
        <w:t>由回测误差决定</w:t>
      </w:r>
      <w:r>
        <w:rPr>
          <w:rFonts w:cs="等线"/>
          <w:color w:val="1C1E21"/>
        </w:rPr>
        <w:t>：用 2016 至 N 年训练、预测第 N+1 年，回测原点取 config 中的 BACKTEST_ORIGINS = [2022, 2023, 2024]，以样本外 MAPE 的</w:t>
      </w:r>
      <w:r>
        <w:rPr>
          <w:rFonts w:ascii="黑体" w:hAnsi="黑体" w:eastAsia="黑体" w:cs="黑体"/>
          <w:color w:val="1C1E21"/>
        </w:rPr>
        <w:t>倒数加权</w:t>
      </w:r>
      <w:r>
        <w:rPr>
          <w:rFonts w:cs="等线"/>
          <w:color w:val="1C1E21"/>
        </w:rPr>
        <w:t xml:space="preserve">（ENSEMBLE_WEIGHT_MODE = "inv_mape"）合成组合值，置信区间用回测残差标准差乘以 z = 1.645 构造，即 </w:t>
      </w:r>
      <w:r>
        <w:rPr>
          <w:rFonts w:ascii="黑体" w:hAnsi="黑体" w:eastAsia="黑体" w:cs="黑体"/>
          <w:color w:val="1C1E21"/>
        </w:rPr>
        <w:t>90% 置信水平</w:t>
      </w:r>
      <w:r>
        <w:rPr>
          <w:rFonts w:cs="等线"/>
          <w:color w:val="1C1E21"/>
        </w:rPr>
        <w:t>。全部回测明细共 141 行落在 data/processed/model_backtest.csv。</w:t>
      </w:r>
    </w:p>
    <w:p w14:paraId="7644D1CA">
      <w:pPr>
        <w:keepNext/>
        <w:spacing w:before="100" w:after="40"/>
        <w:rPr>
          <w:rFonts w:hint="eastAsia"/>
        </w:rPr>
      </w:pPr>
      <w:r>
        <w:rPr>
          <w:rFonts w:ascii="黑体" w:hAnsi="黑体" w:eastAsia="黑体" w:cs="黑体"/>
          <w:color w:val="1C1E21"/>
          <w:sz w:val="18"/>
        </w:rPr>
        <w:t>表 6-3　营业收入的三个回测原点：没有哪个模型年年最优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120"/>
        <w:gridCol w:w="1680"/>
        <w:gridCol w:w="1568"/>
        <w:gridCol w:w="1568"/>
        <w:gridCol w:w="1568"/>
        <w:gridCol w:w="784"/>
      </w:tblGrid>
      <w:tr w14:paraId="6B4F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8" w:type="dxa"/>
            <w:shd w:val="clear" w:color="auto" w:fill="EDF1F7"/>
          </w:tcPr>
          <w:p w14:paraId="493137FB">
            <w:pPr>
              <w:spacing w:before="20" w:after="20" w:line="276" w:lineRule="auto"/>
              <w:jc w:val="center"/>
              <w:rPr>
                <w:rFonts w:hint="eastAsia"/>
              </w:rPr>
            </w:pPr>
            <w:r>
              <w:rPr>
                <w:rFonts w:ascii="黑体" w:hAnsi="黑体" w:eastAsia="黑体" w:cs="黑体"/>
                <w:color w:val="1C4A8C"/>
                <w:sz w:val="16"/>
              </w:rPr>
              <w:t>被预测年</w:t>
            </w:r>
          </w:p>
        </w:tc>
        <w:tc>
          <w:tcPr>
            <w:tcW w:w="1120" w:type="dxa"/>
            <w:shd w:val="clear" w:color="auto" w:fill="EDF1F7"/>
          </w:tcPr>
          <w:p w14:paraId="003D6CEF">
            <w:pPr>
              <w:spacing w:before="20" w:after="20" w:line="276" w:lineRule="auto"/>
              <w:jc w:val="right"/>
              <w:rPr>
                <w:rFonts w:hint="eastAsia"/>
              </w:rPr>
            </w:pPr>
            <w:r>
              <w:rPr>
                <w:rFonts w:ascii="黑体" w:hAnsi="黑体" w:eastAsia="黑体" w:cs="黑体"/>
                <w:color w:val="1C4A8C"/>
                <w:sz w:val="16"/>
              </w:rPr>
              <w:t>实际值(亿元)</w:t>
            </w:r>
          </w:p>
        </w:tc>
        <w:tc>
          <w:tcPr>
            <w:tcW w:w="1680" w:type="dxa"/>
            <w:shd w:val="clear" w:color="auto" w:fill="EDF1F7"/>
          </w:tcPr>
          <w:p w14:paraId="4F88AAA5">
            <w:pPr>
              <w:spacing w:before="20" w:after="20" w:line="276" w:lineRule="auto"/>
              <w:jc w:val="right"/>
              <w:rPr>
                <w:rFonts w:hint="eastAsia"/>
              </w:rPr>
            </w:pPr>
            <w:r>
              <w:rPr>
                <w:rFonts w:ascii="黑体" w:hAnsi="黑体" w:eastAsia="黑体" w:cs="黑体"/>
                <w:color w:val="1C4A8C"/>
                <w:sz w:val="16"/>
              </w:rPr>
              <w:t>CAGR</w:t>
            </w:r>
          </w:p>
        </w:tc>
        <w:tc>
          <w:tcPr>
            <w:tcW w:w="1568" w:type="dxa"/>
            <w:shd w:val="clear" w:color="auto" w:fill="EDF1F7"/>
          </w:tcPr>
          <w:p w14:paraId="49076105">
            <w:pPr>
              <w:spacing w:before="20" w:after="20" w:line="276" w:lineRule="auto"/>
              <w:jc w:val="right"/>
              <w:rPr>
                <w:rFonts w:hint="eastAsia"/>
              </w:rPr>
            </w:pPr>
            <w:r>
              <w:rPr>
                <w:rFonts w:ascii="黑体" w:hAnsi="黑体" w:eastAsia="黑体" w:cs="黑体"/>
                <w:color w:val="1C4A8C"/>
                <w:sz w:val="16"/>
              </w:rPr>
              <w:t>OLS</w:t>
            </w:r>
          </w:p>
        </w:tc>
        <w:tc>
          <w:tcPr>
            <w:tcW w:w="1568" w:type="dxa"/>
            <w:shd w:val="clear" w:color="auto" w:fill="EDF1F7"/>
          </w:tcPr>
          <w:p w14:paraId="3B21E651">
            <w:pPr>
              <w:spacing w:before="20" w:after="20" w:line="276" w:lineRule="auto"/>
              <w:jc w:val="right"/>
              <w:rPr>
                <w:rFonts w:hint="eastAsia"/>
              </w:rPr>
            </w:pPr>
            <w:r>
              <w:rPr>
                <w:rFonts w:ascii="黑体" w:hAnsi="黑体" w:eastAsia="黑体" w:cs="黑体"/>
                <w:color w:val="1C4A8C"/>
                <w:sz w:val="16"/>
              </w:rPr>
              <w:t>HW</w:t>
            </w:r>
          </w:p>
        </w:tc>
        <w:tc>
          <w:tcPr>
            <w:tcW w:w="1568" w:type="dxa"/>
            <w:shd w:val="clear" w:color="auto" w:fill="EDF1F7"/>
          </w:tcPr>
          <w:p w14:paraId="1E8D81AD">
            <w:pPr>
              <w:spacing w:before="20" w:after="20" w:line="276" w:lineRule="auto"/>
              <w:jc w:val="right"/>
              <w:rPr>
                <w:rFonts w:hint="eastAsia"/>
              </w:rPr>
            </w:pPr>
            <w:r>
              <w:rPr>
                <w:rFonts w:ascii="黑体" w:hAnsi="黑体" w:eastAsia="黑体" w:cs="黑体"/>
                <w:color w:val="1C4A8C"/>
                <w:sz w:val="16"/>
              </w:rPr>
              <w:t>ARIMA</w:t>
            </w:r>
          </w:p>
        </w:tc>
        <w:tc>
          <w:tcPr>
            <w:tcW w:w="784" w:type="dxa"/>
            <w:shd w:val="clear" w:color="auto" w:fill="EDF1F7"/>
          </w:tcPr>
          <w:p w14:paraId="35B491EE">
            <w:pPr>
              <w:spacing w:before="20" w:after="20" w:line="276" w:lineRule="auto"/>
              <w:jc w:val="center"/>
              <w:rPr>
                <w:rFonts w:hint="eastAsia"/>
              </w:rPr>
            </w:pPr>
            <w:r>
              <w:rPr>
                <w:rFonts w:ascii="黑体" w:hAnsi="黑体" w:eastAsia="黑体" w:cs="黑体"/>
                <w:color w:val="1C4A8C"/>
                <w:sz w:val="16"/>
              </w:rPr>
              <w:t>该年最优</w:t>
            </w:r>
          </w:p>
        </w:tc>
      </w:tr>
      <w:tr w14:paraId="7296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6A1F9F9">
            <w:pPr>
              <w:spacing w:before="10" w:after="10" w:line="276" w:lineRule="auto"/>
              <w:jc w:val="center"/>
              <w:rPr>
                <w:rFonts w:hint="eastAsia"/>
              </w:rPr>
            </w:pPr>
            <w:r>
              <w:rPr>
                <w:rFonts w:cs="等线"/>
                <w:color w:val="1C1E21"/>
                <w:sz w:val="16"/>
              </w:rPr>
              <w:t>2022</w:t>
            </w:r>
          </w:p>
        </w:tc>
        <w:tc>
          <w:tcPr>
            <w:tcW w:w="1120" w:type="dxa"/>
          </w:tcPr>
          <w:p w14:paraId="1EFFADFC">
            <w:pPr>
              <w:spacing w:before="10" w:after="10" w:line="276" w:lineRule="auto"/>
              <w:jc w:val="right"/>
              <w:rPr>
                <w:rFonts w:hint="eastAsia"/>
              </w:rPr>
            </w:pPr>
            <w:r>
              <w:rPr>
                <w:rFonts w:cs="等线"/>
                <w:color w:val="1C1E21"/>
                <w:sz w:val="16"/>
              </w:rPr>
              <w:t>42.28</w:t>
            </w:r>
          </w:p>
        </w:tc>
        <w:tc>
          <w:tcPr>
            <w:tcW w:w="1680" w:type="dxa"/>
          </w:tcPr>
          <w:p w14:paraId="51C25EEF">
            <w:pPr>
              <w:spacing w:before="10" w:after="10" w:line="276" w:lineRule="auto"/>
              <w:jc w:val="right"/>
              <w:rPr>
                <w:rFonts w:hint="eastAsia"/>
              </w:rPr>
            </w:pPr>
            <w:r>
              <w:rPr>
                <w:rFonts w:cs="等线"/>
                <w:color w:val="1C1E21"/>
                <w:sz w:val="16"/>
              </w:rPr>
              <w:t>42.49（误差 0.51%）</w:t>
            </w:r>
          </w:p>
        </w:tc>
        <w:tc>
          <w:tcPr>
            <w:tcW w:w="1568" w:type="dxa"/>
          </w:tcPr>
          <w:p w14:paraId="28C0CE1E">
            <w:pPr>
              <w:spacing w:before="10" w:after="10" w:line="276" w:lineRule="auto"/>
              <w:jc w:val="right"/>
              <w:rPr>
                <w:rFonts w:hint="eastAsia"/>
              </w:rPr>
            </w:pPr>
            <w:r>
              <w:rPr>
                <w:rFonts w:cs="等线"/>
                <w:color w:val="1C1E21"/>
                <w:sz w:val="16"/>
              </w:rPr>
              <w:t>40.11（5.12%）</w:t>
            </w:r>
          </w:p>
        </w:tc>
        <w:tc>
          <w:tcPr>
            <w:tcW w:w="1568" w:type="dxa"/>
          </w:tcPr>
          <w:p w14:paraId="07B01FD5">
            <w:pPr>
              <w:spacing w:before="10" w:after="10" w:line="276" w:lineRule="auto"/>
              <w:jc w:val="right"/>
              <w:rPr>
                <w:rFonts w:hint="eastAsia"/>
              </w:rPr>
            </w:pPr>
            <w:r>
              <w:rPr>
                <w:rFonts w:cs="等线"/>
                <w:color w:val="1C1E21"/>
                <w:sz w:val="16"/>
              </w:rPr>
              <w:t>37.48（11.34%）</w:t>
            </w:r>
          </w:p>
        </w:tc>
        <w:tc>
          <w:tcPr>
            <w:tcW w:w="1568" w:type="dxa"/>
          </w:tcPr>
          <w:p w14:paraId="0AC1D412">
            <w:pPr>
              <w:spacing w:before="10" w:after="10" w:line="276" w:lineRule="auto"/>
              <w:jc w:val="right"/>
              <w:rPr>
                <w:rFonts w:hint="eastAsia"/>
              </w:rPr>
            </w:pPr>
            <w:r>
              <w:rPr>
                <w:rFonts w:cs="等线"/>
                <w:color w:val="1C1E21"/>
                <w:sz w:val="16"/>
              </w:rPr>
              <w:t>37.84（10.49%）</w:t>
            </w:r>
          </w:p>
        </w:tc>
        <w:tc>
          <w:tcPr>
            <w:tcW w:w="784" w:type="dxa"/>
          </w:tcPr>
          <w:p w14:paraId="48F17807">
            <w:pPr>
              <w:spacing w:before="10" w:after="10" w:line="276" w:lineRule="auto"/>
              <w:jc w:val="center"/>
              <w:rPr>
                <w:rFonts w:hint="eastAsia"/>
              </w:rPr>
            </w:pPr>
            <w:r>
              <w:rPr>
                <w:rFonts w:cs="等线"/>
                <w:color w:val="1C1E21"/>
                <w:sz w:val="16"/>
              </w:rPr>
              <w:t>CAGR</w:t>
            </w:r>
          </w:p>
        </w:tc>
      </w:tr>
      <w:tr w14:paraId="49ABD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7F8FA"/>
          </w:tcPr>
          <w:p w14:paraId="11111792">
            <w:pPr>
              <w:spacing w:before="10" w:after="10" w:line="276" w:lineRule="auto"/>
              <w:jc w:val="center"/>
              <w:rPr>
                <w:rFonts w:hint="eastAsia"/>
              </w:rPr>
            </w:pPr>
            <w:r>
              <w:rPr>
                <w:rFonts w:cs="等线"/>
                <w:color w:val="1C1E21"/>
                <w:sz w:val="16"/>
              </w:rPr>
              <w:t>2023</w:t>
            </w:r>
          </w:p>
        </w:tc>
        <w:tc>
          <w:tcPr>
            <w:tcW w:w="1120" w:type="dxa"/>
            <w:shd w:val="clear" w:color="auto" w:fill="F7F8FA"/>
          </w:tcPr>
          <w:p w14:paraId="57C20398">
            <w:pPr>
              <w:spacing w:before="10" w:after="10" w:line="276" w:lineRule="auto"/>
              <w:jc w:val="right"/>
              <w:rPr>
                <w:rFonts w:hint="eastAsia"/>
              </w:rPr>
            </w:pPr>
            <w:r>
              <w:rPr>
                <w:rFonts w:cs="等线"/>
                <w:color w:val="1C1E21"/>
                <w:sz w:val="16"/>
              </w:rPr>
              <w:t>43.45</w:t>
            </w:r>
          </w:p>
        </w:tc>
        <w:tc>
          <w:tcPr>
            <w:tcW w:w="1680" w:type="dxa"/>
            <w:shd w:val="clear" w:color="auto" w:fill="F7F8FA"/>
          </w:tcPr>
          <w:p w14:paraId="4910C9F7">
            <w:pPr>
              <w:spacing w:before="10" w:after="10" w:line="276" w:lineRule="auto"/>
              <w:jc w:val="right"/>
              <w:rPr>
                <w:rFonts w:hint="eastAsia"/>
              </w:rPr>
            </w:pPr>
            <w:r>
              <w:rPr>
                <w:rFonts w:cs="等线"/>
                <w:color w:val="1C1E21"/>
                <w:sz w:val="16"/>
              </w:rPr>
              <w:t>45.68（5.12%）</w:t>
            </w:r>
          </w:p>
        </w:tc>
        <w:tc>
          <w:tcPr>
            <w:tcW w:w="1568" w:type="dxa"/>
            <w:shd w:val="clear" w:color="auto" w:fill="F7F8FA"/>
          </w:tcPr>
          <w:p w14:paraId="2420EA37">
            <w:pPr>
              <w:spacing w:before="10" w:after="10" w:line="276" w:lineRule="auto"/>
              <w:jc w:val="right"/>
              <w:rPr>
                <w:rFonts w:hint="eastAsia"/>
              </w:rPr>
            </w:pPr>
            <w:r>
              <w:rPr>
                <w:rFonts w:cs="等线"/>
                <w:color w:val="1C1E21"/>
                <w:sz w:val="16"/>
              </w:rPr>
              <w:t>43.65（0.45%）</w:t>
            </w:r>
          </w:p>
        </w:tc>
        <w:tc>
          <w:tcPr>
            <w:tcW w:w="1568" w:type="dxa"/>
            <w:shd w:val="clear" w:color="auto" w:fill="F7F8FA"/>
          </w:tcPr>
          <w:p w14:paraId="1DC5FF86">
            <w:pPr>
              <w:spacing w:before="10" w:after="10" w:line="276" w:lineRule="auto"/>
              <w:jc w:val="right"/>
              <w:rPr>
                <w:rFonts w:hint="eastAsia"/>
              </w:rPr>
            </w:pPr>
            <w:r>
              <w:rPr>
                <w:rFonts w:cs="等线"/>
                <w:color w:val="1C1E21"/>
                <w:sz w:val="16"/>
              </w:rPr>
              <w:t>43.38（0.16%）</w:t>
            </w:r>
          </w:p>
        </w:tc>
        <w:tc>
          <w:tcPr>
            <w:tcW w:w="1568" w:type="dxa"/>
            <w:shd w:val="clear" w:color="auto" w:fill="F7F8FA"/>
          </w:tcPr>
          <w:p w14:paraId="4FE86C5B">
            <w:pPr>
              <w:spacing w:before="10" w:after="10" w:line="276" w:lineRule="auto"/>
              <w:jc w:val="right"/>
              <w:rPr>
                <w:rFonts w:hint="eastAsia"/>
              </w:rPr>
            </w:pPr>
            <w:r>
              <w:rPr>
                <w:rFonts w:cs="等线"/>
                <w:color w:val="1C1E21"/>
                <w:sz w:val="16"/>
              </w:rPr>
              <w:t>41.39（4.75%）</w:t>
            </w:r>
          </w:p>
        </w:tc>
        <w:tc>
          <w:tcPr>
            <w:tcW w:w="784" w:type="dxa"/>
            <w:shd w:val="clear" w:color="auto" w:fill="F7F8FA"/>
          </w:tcPr>
          <w:p w14:paraId="2291AD23">
            <w:pPr>
              <w:spacing w:before="10" w:after="10" w:line="276" w:lineRule="auto"/>
              <w:jc w:val="center"/>
              <w:rPr>
                <w:rFonts w:hint="eastAsia"/>
              </w:rPr>
            </w:pPr>
            <w:r>
              <w:rPr>
                <w:rFonts w:cs="等线"/>
                <w:color w:val="1C1E21"/>
                <w:sz w:val="16"/>
              </w:rPr>
              <w:t>HW</w:t>
            </w:r>
          </w:p>
        </w:tc>
      </w:tr>
      <w:tr w14:paraId="1D88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02B96A0">
            <w:pPr>
              <w:spacing w:before="10" w:after="10" w:line="276" w:lineRule="auto"/>
              <w:jc w:val="center"/>
              <w:rPr>
                <w:rFonts w:hint="eastAsia"/>
              </w:rPr>
            </w:pPr>
            <w:r>
              <w:rPr>
                <w:rFonts w:cs="等线"/>
                <w:color w:val="1C1E21"/>
                <w:sz w:val="16"/>
              </w:rPr>
              <w:t>2024</w:t>
            </w:r>
          </w:p>
        </w:tc>
        <w:tc>
          <w:tcPr>
            <w:tcW w:w="1120" w:type="dxa"/>
          </w:tcPr>
          <w:p w14:paraId="033E5843">
            <w:pPr>
              <w:spacing w:before="10" w:after="10" w:line="276" w:lineRule="auto"/>
              <w:jc w:val="right"/>
              <w:rPr>
                <w:rFonts w:hint="eastAsia"/>
              </w:rPr>
            </w:pPr>
            <w:r>
              <w:rPr>
                <w:rFonts w:cs="等线"/>
                <w:color w:val="1C1E21"/>
                <w:sz w:val="16"/>
              </w:rPr>
              <w:t>41.11</w:t>
            </w:r>
          </w:p>
        </w:tc>
        <w:tc>
          <w:tcPr>
            <w:tcW w:w="1680" w:type="dxa"/>
          </w:tcPr>
          <w:p w14:paraId="09CCB78B">
            <w:pPr>
              <w:spacing w:before="10" w:after="10" w:line="276" w:lineRule="auto"/>
              <w:jc w:val="right"/>
              <w:rPr>
                <w:rFonts w:hint="eastAsia"/>
              </w:rPr>
            </w:pPr>
            <w:r>
              <w:rPr>
                <w:rFonts w:cs="等线"/>
                <w:color w:val="1C1E21"/>
                <w:sz w:val="16"/>
              </w:rPr>
              <w:t>46.13（12.21%）</w:t>
            </w:r>
          </w:p>
        </w:tc>
        <w:tc>
          <w:tcPr>
            <w:tcW w:w="1568" w:type="dxa"/>
          </w:tcPr>
          <w:p w14:paraId="0DAA01A1">
            <w:pPr>
              <w:spacing w:before="10" w:after="10" w:line="276" w:lineRule="auto"/>
              <w:jc w:val="right"/>
              <w:rPr>
                <w:rFonts w:hint="eastAsia"/>
              </w:rPr>
            </w:pPr>
            <w:r>
              <w:rPr>
                <w:rFonts w:cs="等线"/>
                <w:color w:val="1C1E21"/>
                <w:sz w:val="16"/>
              </w:rPr>
              <w:t>46.08（12.09%）</w:t>
            </w:r>
          </w:p>
        </w:tc>
        <w:tc>
          <w:tcPr>
            <w:tcW w:w="1568" w:type="dxa"/>
          </w:tcPr>
          <w:p w14:paraId="4E0D3573">
            <w:pPr>
              <w:spacing w:before="10" w:after="10" w:line="276" w:lineRule="auto"/>
              <w:jc w:val="right"/>
              <w:rPr>
                <w:rFonts w:hint="eastAsia"/>
              </w:rPr>
            </w:pPr>
            <w:r>
              <w:rPr>
                <w:rFonts w:cs="等线"/>
                <w:color w:val="1C1E21"/>
                <w:sz w:val="16"/>
              </w:rPr>
              <w:t>45.30（10.18%）</w:t>
            </w:r>
          </w:p>
        </w:tc>
        <w:tc>
          <w:tcPr>
            <w:tcW w:w="1568" w:type="dxa"/>
          </w:tcPr>
          <w:p w14:paraId="6BC861AA">
            <w:pPr>
              <w:spacing w:before="10" w:after="10" w:line="276" w:lineRule="auto"/>
              <w:jc w:val="right"/>
              <w:rPr>
                <w:rFonts w:hint="eastAsia"/>
              </w:rPr>
            </w:pPr>
            <w:r>
              <w:rPr>
                <w:rFonts w:cs="等线"/>
                <w:color w:val="1C1E21"/>
                <w:sz w:val="16"/>
              </w:rPr>
              <w:t>41.99（2.13%）</w:t>
            </w:r>
          </w:p>
        </w:tc>
        <w:tc>
          <w:tcPr>
            <w:tcW w:w="784" w:type="dxa"/>
          </w:tcPr>
          <w:p w14:paraId="0157BA09">
            <w:pPr>
              <w:spacing w:before="10" w:after="10" w:line="276" w:lineRule="auto"/>
              <w:jc w:val="center"/>
              <w:rPr>
                <w:rFonts w:hint="eastAsia"/>
              </w:rPr>
            </w:pPr>
            <w:r>
              <w:rPr>
                <w:rFonts w:cs="等线"/>
                <w:color w:val="1C1E21"/>
                <w:sz w:val="16"/>
              </w:rPr>
              <w:t>ARIMA</w:t>
            </w:r>
          </w:p>
        </w:tc>
      </w:tr>
    </w:tbl>
    <w:p w14:paraId="1E97C78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EC961CF">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3FCEE238">
            <w:pPr>
              <w:spacing w:before="40" w:after="40"/>
              <w:rPr>
                <w:rFonts w:hint="eastAsia"/>
              </w:rPr>
            </w:pPr>
            <w:r>
              <w:rPr>
                <w:rFonts w:ascii="黑体" w:hAnsi="黑体" w:eastAsia="黑体" w:cs="黑体"/>
                <w:color w:val="2E7D46"/>
                <w:sz w:val="19"/>
              </w:rPr>
              <w:t>提示　</w:t>
            </w:r>
            <w:r>
              <w:rPr>
                <w:rFonts w:cs="等线"/>
                <w:color w:val="1C1E21"/>
                <w:sz w:val="19"/>
              </w:rPr>
              <w:t>这张表就是“为什么要做组合预测”的全部理由：CAGR 在 2022 年误差 0.51%、到 2024 年变成 12.21%；ARIMA 反过来在 2024 年最好。</w:t>
            </w:r>
            <w:r>
              <w:rPr>
                <w:rFonts w:ascii="黑体" w:hAnsi="黑体" w:eastAsia="黑体" w:cs="黑体"/>
                <w:color w:val="1C1E21"/>
                <w:sz w:val="19"/>
              </w:rPr>
              <w:t>任何单一模型都可能在下一年失灵</w:t>
            </w:r>
            <w:r>
              <w:rPr>
                <w:rFonts w:cs="等线"/>
                <w:color w:val="1C1E21"/>
                <w:sz w:val="19"/>
              </w:rPr>
              <w:t>，而按误差倒数加权能让表现稳定的模型自动获得更高权重。</w:t>
            </w:r>
          </w:p>
        </w:tc>
      </w:tr>
    </w:tbl>
    <w:p w14:paraId="0EBA3418">
      <w:pPr>
        <w:spacing w:after="40"/>
        <w:rPr>
          <w:rFonts w:hint="eastAsia"/>
        </w:rPr>
      </w:pPr>
    </w:p>
    <w:p w14:paraId="186D33CB">
      <w:pPr>
        <w:keepNext/>
        <w:spacing w:before="80"/>
        <w:jc w:val="center"/>
        <w:rPr>
          <w:rFonts w:hint="eastAsia"/>
        </w:rPr>
      </w:pPr>
      <w:r>
        <w:drawing>
          <wp:inline distT="0" distB="0" distL="0" distR="0">
            <wp:extent cx="5431155" cy="197294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87"/>
                    <a:stretch>
                      <a:fillRect/>
                    </a:stretch>
                  </pic:blipFill>
                  <pic:spPr>
                    <a:xfrm>
                      <a:off x="0" y="0"/>
                      <a:ext cx="5431680" cy="1973510"/>
                    </a:xfrm>
                    <a:prstGeom prst="rect">
                      <a:avLst/>
                    </a:prstGeom>
                  </pic:spPr>
                </pic:pic>
              </a:graphicData>
            </a:graphic>
          </wp:inline>
        </w:drawing>
      </w:r>
    </w:p>
    <w:p w14:paraId="3068B9A1">
      <w:pPr>
        <w:spacing w:before="40" w:after="120"/>
        <w:jc w:val="center"/>
        <w:rPr>
          <w:rFonts w:hint="eastAsia"/>
        </w:rPr>
      </w:pPr>
      <w:r>
        <w:rPr>
          <w:rFonts w:cs="等线"/>
          <w:color w:val="60666E"/>
          <w:sz w:val="17"/>
        </w:rPr>
        <w:t>图 6-5　五个模型的回测误差对比：权重由这张图决定</w:t>
      </w:r>
    </w:p>
    <w:p w14:paraId="3CA628E2">
      <w:pPr>
        <w:spacing w:after="120"/>
        <w:jc w:val="center"/>
        <w:rPr>
          <w:rFonts w:hint="eastAsia"/>
        </w:rPr>
      </w:pPr>
      <w:r>
        <w:rPr>
          <w:rFonts w:cs="等线"/>
          <w:color w:val="8A9099"/>
          <w:sz w:val="16"/>
        </w:rPr>
        <w:t>来源：output/charts/图10_模型回测误差.png</w:t>
      </w:r>
    </w:p>
    <w:p w14:paraId="4D7B464F">
      <w:pPr>
        <w:keepNext/>
        <w:spacing w:before="80"/>
        <w:jc w:val="center"/>
        <w:rPr>
          <w:rFonts w:hint="eastAsia"/>
        </w:rPr>
      </w:pPr>
      <w:r>
        <w:drawing>
          <wp:inline distT="0" distB="0" distL="0" distR="0">
            <wp:extent cx="5431155" cy="173164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88"/>
                    <a:stretch>
                      <a:fillRect/>
                    </a:stretch>
                  </pic:blipFill>
                  <pic:spPr>
                    <a:xfrm>
                      <a:off x="0" y="0"/>
                      <a:ext cx="5431680" cy="1732102"/>
                    </a:xfrm>
                    <a:prstGeom prst="rect">
                      <a:avLst/>
                    </a:prstGeom>
                  </pic:spPr>
                </pic:pic>
              </a:graphicData>
            </a:graphic>
          </wp:inline>
        </w:drawing>
      </w:r>
    </w:p>
    <w:p w14:paraId="0D45273C">
      <w:pPr>
        <w:spacing w:before="40" w:after="120"/>
        <w:jc w:val="center"/>
        <w:rPr>
          <w:rFonts w:hint="eastAsia"/>
        </w:rPr>
      </w:pPr>
      <w:r>
        <w:rPr>
          <w:rFonts w:cs="等线"/>
          <w:color w:val="60666E"/>
          <w:sz w:val="17"/>
        </w:rPr>
        <w:t>图 6-6　五个模型对 2026 年的预测值与组合值对比</w:t>
      </w:r>
    </w:p>
    <w:p w14:paraId="30FED6CE">
      <w:pPr>
        <w:spacing w:after="120"/>
        <w:jc w:val="center"/>
        <w:rPr>
          <w:rFonts w:hint="eastAsia"/>
        </w:rPr>
      </w:pPr>
      <w:r>
        <w:rPr>
          <w:rFonts w:cs="等线"/>
          <w:color w:val="8A9099"/>
          <w:sz w:val="16"/>
        </w:rPr>
        <w:t>来源：output/charts/图9_模型预测对比.png</w:t>
      </w:r>
    </w:p>
    <w:p w14:paraId="3B83648B">
      <w:pPr>
        <w:pStyle w:val="4"/>
      </w:pPr>
      <w:bookmarkStart w:id="136" w:name="_Toc240738002"/>
      <w:r>
        <w:rPr>
          <w:rFonts w:ascii="黑体" w:hAnsi="黑体" w:eastAsia="黑体" w:cs="黑体"/>
          <w:b w:val="0"/>
        </w:rPr>
        <w:t>6.6　2026 年预测结果</w:t>
      </w:r>
      <w:bookmarkEnd w:id="136"/>
    </w:p>
    <w:p w14:paraId="3AB4FBD1">
      <w:pPr>
        <w:jc w:val="both"/>
        <w:rPr>
          <w:rFonts w:hint="eastAsia"/>
        </w:rPr>
      </w:pPr>
      <w:r>
        <w:rPr>
          <w:rFonts w:cs="等线"/>
          <w:color w:val="1C1E21"/>
        </w:rPr>
        <w:t>下表是 data/processed/forecast_2026.csv 的全部内容（12 个预测对象）：水平值单位是元，比率是无量纲小数；区间为 90% 置信区间。</w:t>
      </w:r>
    </w:p>
    <w:p w14:paraId="4C2D5A2A">
      <w:pPr>
        <w:keepNext/>
        <w:spacing w:before="100" w:after="40"/>
        <w:rPr>
          <w:rFonts w:hint="eastAsia"/>
        </w:rPr>
      </w:pPr>
      <w:r>
        <w:rPr>
          <w:rFonts w:ascii="黑体" w:hAnsi="黑体" w:eastAsia="黑体" w:cs="黑体"/>
          <w:color w:val="1C1E21"/>
          <w:sz w:val="18"/>
        </w:rPr>
        <w:t>表 6-4　2026 年预测全结果（forecast_2026.csv）</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780"/>
        <w:gridCol w:w="1170"/>
        <w:gridCol w:w="1300"/>
        <w:gridCol w:w="1495"/>
        <w:gridCol w:w="1300"/>
        <w:gridCol w:w="1300"/>
      </w:tblGrid>
      <w:tr w14:paraId="038B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51" w:type="dxa"/>
            <w:shd w:val="clear" w:color="auto" w:fill="EDF1F7"/>
          </w:tcPr>
          <w:p w14:paraId="02E8E3EA">
            <w:pPr>
              <w:spacing w:before="20" w:after="20" w:line="276" w:lineRule="auto"/>
              <w:rPr>
                <w:rFonts w:hint="eastAsia"/>
              </w:rPr>
            </w:pPr>
            <w:r>
              <w:rPr>
                <w:rFonts w:ascii="黑体" w:hAnsi="黑体" w:eastAsia="黑体" w:cs="黑体"/>
                <w:color w:val="1C4A8C"/>
                <w:sz w:val="16"/>
              </w:rPr>
              <w:t>对象</w:t>
            </w:r>
          </w:p>
        </w:tc>
        <w:tc>
          <w:tcPr>
            <w:tcW w:w="780" w:type="dxa"/>
            <w:shd w:val="clear" w:color="auto" w:fill="EDF1F7"/>
          </w:tcPr>
          <w:p w14:paraId="3B7C35A4">
            <w:pPr>
              <w:spacing w:before="20" w:after="20" w:line="276" w:lineRule="auto"/>
              <w:jc w:val="center"/>
              <w:rPr>
                <w:rFonts w:hint="eastAsia"/>
              </w:rPr>
            </w:pPr>
            <w:r>
              <w:rPr>
                <w:rFonts w:ascii="黑体" w:hAnsi="黑体" w:eastAsia="黑体" w:cs="黑体"/>
                <w:color w:val="1C4A8C"/>
                <w:sz w:val="16"/>
              </w:rPr>
              <w:t>类型</w:t>
            </w:r>
          </w:p>
        </w:tc>
        <w:tc>
          <w:tcPr>
            <w:tcW w:w="1170" w:type="dxa"/>
            <w:shd w:val="clear" w:color="auto" w:fill="EDF1F7"/>
          </w:tcPr>
          <w:p w14:paraId="27229FCF">
            <w:pPr>
              <w:spacing w:before="20" w:after="20" w:line="276" w:lineRule="auto"/>
              <w:jc w:val="center"/>
              <w:rPr>
                <w:rFonts w:hint="eastAsia"/>
              </w:rPr>
            </w:pPr>
            <w:r>
              <w:rPr>
                <w:rFonts w:ascii="黑体" w:hAnsi="黑体" w:eastAsia="黑体" w:cs="黑体"/>
                <w:color w:val="1C4A8C"/>
                <w:sz w:val="16"/>
              </w:rPr>
              <w:t>去噪剔除年度</w:t>
            </w:r>
          </w:p>
        </w:tc>
        <w:tc>
          <w:tcPr>
            <w:tcW w:w="1300" w:type="dxa"/>
            <w:shd w:val="clear" w:color="auto" w:fill="EDF1F7"/>
          </w:tcPr>
          <w:p w14:paraId="7659A0C3">
            <w:pPr>
              <w:spacing w:before="20" w:after="20" w:line="276" w:lineRule="auto"/>
              <w:jc w:val="right"/>
              <w:rPr>
                <w:rFonts w:hint="eastAsia"/>
              </w:rPr>
            </w:pPr>
            <w:r>
              <w:rPr>
                <w:rFonts w:ascii="黑体" w:hAnsi="黑体" w:eastAsia="黑体" w:cs="黑体"/>
                <w:color w:val="1C4A8C"/>
                <w:sz w:val="16"/>
              </w:rPr>
              <w:t>加权平均误差</w:t>
            </w:r>
          </w:p>
        </w:tc>
        <w:tc>
          <w:tcPr>
            <w:tcW w:w="1495" w:type="dxa"/>
            <w:shd w:val="clear" w:color="auto" w:fill="EDF1F7"/>
          </w:tcPr>
          <w:p w14:paraId="67794D80">
            <w:pPr>
              <w:spacing w:before="20" w:after="20" w:line="276" w:lineRule="auto"/>
              <w:jc w:val="right"/>
              <w:rPr>
                <w:rFonts w:hint="eastAsia"/>
              </w:rPr>
            </w:pPr>
            <w:r>
              <w:rPr>
                <w:rFonts w:ascii="黑体" w:hAnsi="黑体" w:eastAsia="黑体" w:cs="黑体"/>
                <w:color w:val="1C4A8C"/>
                <w:sz w:val="16"/>
              </w:rPr>
              <w:t>2026E 点估计</w:t>
            </w:r>
          </w:p>
        </w:tc>
        <w:tc>
          <w:tcPr>
            <w:tcW w:w="1300" w:type="dxa"/>
            <w:shd w:val="clear" w:color="auto" w:fill="EDF1F7"/>
          </w:tcPr>
          <w:p w14:paraId="339F20A9">
            <w:pPr>
              <w:spacing w:before="20" w:after="20" w:line="276" w:lineRule="auto"/>
              <w:jc w:val="right"/>
              <w:rPr>
                <w:rFonts w:hint="eastAsia"/>
              </w:rPr>
            </w:pPr>
            <w:r>
              <w:rPr>
                <w:rFonts w:ascii="黑体" w:hAnsi="黑体" w:eastAsia="黑体" w:cs="黑体"/>
                <w:color w:val="1C4A8C"/>
                <w:sz w:val="16"/>
              </w:rPr>
              <w:t>2026E 下界</w:t>
            </w:r>
          </w:p>
        </w:tc>
        <w:tc>
          <w:tcPr>
            <w:tcW w:w="1300" w:type="dxa"/>
            <w:shd w:val="clear" w:color="auto" w:fill="EDF1F7"/>
          </w:tcPr>
          <w:p w14:paraId="7AB4C237">
            <w:pPr>
              <w:spacing w:before="20" w:after="20" w:line="276" w:lineRule="auto"/>
              <w:jc w:val="right"/>
              <w:rPr>
                <w:rFonts w:hint="eastAsia"/>
              </w:rPr>
            </w:pPr>
            <w:r>
              <w:rPr>
                <w:rFonts w:ascii="黑体" w:hAnsi="黑体" w:eastAsia="黑体" w:cs="黑体"/>
                <w:color w:val="1C4A8C"/>
                <w:sz w:val="16"/>
              </w:rPr>
              <w:t>2026E 上界</w:t>
            </w:r>
          </w:p>
        </w:tc>
      </w:tr>
      <w:tr w14:paraId="40AF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22A42F22">
            <w:pPr>
              <w:spacing w:before="10" w:after="10" w:line="276" w:lineRule="auto"/>
              <w:rPr>
                <w:rFonts w:hint="eastAsia"/>
              </w:rPr>
            </w:pPr>
            <w:r>
              <w:rPr>
                <w:rFonts w:cs="等线"/>
                <w:color w:val="1C1E21"/>
                <w:sz w:val="16"/>
              </w:rPr>
              <w:t>营业收入</w:t>
            </w:r>
          </w:p>
        </w:tc>
        <w:tc>
          <w:tcPr>
            <w:tcW w:w="780" w:type="dxa"/>
          </w:tcPr>
          <w:p w14:paraId="0FB0EFD7">
            <w:pPr>
              <w:spacing w:before="10" w:after="10" w:line="276" w:lineRule="auto"/>
              <w:jc w:val="center"/>
              <w:rPr>
                <w:rFonts w:hint="eastAsia"/>
              </w:rPr>
            </w:pPr>
            <w:r>
              <w:rPr>
                <w:rFonts w:cs="等线"/>
                <w:color w:val="1C1E21"/>
                <w:sz w:val="16"/>
              </w:rPr>
              <w:t>level</w:t>
            </w:r>
          </w:p>
        </w:tc>
        <w:tc>
          <w:tcPr>
            <w:tcW w:w="1170" w:type="dxa"/>
          </w:tcPr>
          <w:p w14:paraId="11EDBF55">
            <w:pPr>
              <w:spacing w:before="10" w:after="10" w:line="276" w:lineRule="auto"/>
              <w:jc w:val="center"/>
              <w:rPr>
                <w:rFonts w:hint="eastAsia"/>
              </w:rPr>
            </w:pPr>
            <w:r>
              <w:rPr>
                <w:rFonts w:cs="等线"/>
                <w:color w:val="1C1E21"/>
                <w:sz w:val="16"/>
              </w:rPr>
              <w:t>—</w:t>
            </w:r>
          </w:p>
        </w:tc>
        <w:tc>
          <w:tcPr>
            <w:tcW w:w="1300" w:type="dxa"/>
          </w:tcPr>
          <w:p w14:paraId="68D1EA81">
            <w:pPr>
              <w:spacing w:before="10" w:after="10" w:line="276" w:lineRule="auto"/>
              <w:jc w:val="right"/>
              <w:rPr>
                <w:rFonts w:hint="eastAsia"/>
              </w:rPr>
            </w:pPr>
            <w:r>
              <w:rPr>
                <w:rFonts w:cs="等线"/>
                <w:color w:val="1C1E21"/>
                <w:sz w:val="16"/>
              </w:rPr>
              <w:t>6.16%</w:t>
            </w:r>
          </w:p>
        </w:tc>
        <w:tc>
          <w:tcPr>
            <w:tcW w:w="1495" w:type="dxa"/>
          </w:tcPr>
          <w:p w14:paraId="581E53C5">
            <w:pPr>
              <w:spacing w:before="10" w:after="10" w:line="276" w:lineRule="auto"/>
              <w:jc w:val="right"/>
              <w:rPr>
                <w:rFonts w:hint="eastAsia"/>
              </w:rPr>
            </w:pPr>
            <w:r>
              <w:rPr>
                <w:rFonts w:cs="等线"/>
                <w:color w:val="1C1E21"/>
                <w:sz w:val="16"/>
              </w:rPr>
              <w:t>52.66 亿元</w:t>
            </w:r>
          </w:p>
        </w:tc>
        <w:tc>
          <w:tcPr>
            <w:tcW w:w="1300" w:type="dxa"/>
          </w:tcPr>
          <w:p w14:paraId="1E807E8A">
            <w:pPr>
              <w:spacing w:before="10" w:after="10" w:line="276" w:lineRule="auto"/>
              <w:jc w:val="right"/>
              <w:rPr>
                <w:rFonts w:hint="eastAsia"/>
              </w:rPr>
            </w:pPr>
            <w:r>
              <w:rPr>
                <w:rFonts w:cs="等线"/>
                <w:color w:val="1C1E21"/>
                <w:sz w:val="16"/>
              </w:rPr>
              <w:t>43.99 亿元</w:t>
            </w:r>
          </w:p>
        </w:tc>
        <w:tc>
          <w:tcPr>
            <w:tcW w:w="1300" w:type="dxa"/>
          </w:tcPr>
          <w:p w14:paraId="42834308">
            <w:pPr>
              <w:spacing w:before="10" w:after="10" w:line="276" w:lineRule="auto"/>
              <w:jc w:val="right"/>
              <w:rPr>
                <w:rFonts w:hint="eastAsia"/>
              </w:rPr>
            </w:pPr>
            <w:r>
              <w:rPr>
                <w:rFonts w:cs="等线"/>
                <w:color w:val="1C1E21"/>
                <w:sz w:val="16"/>
              </w:rPr>
              <w:t>61.32 亿元</w:t>
            </w:r>
          </w:p>
        </w:tc>
      </w:tr>
      <w:tr w14:paraId="709F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251C3658">
            <w:pPr>
              <w:spacing w:before="10" w:after="10" w:line="276" w:lineRule="auto"/>
              <w:rPr>
                <w:rFonts w:hint="eastAsia"/>
              </w:rPr>
            </w:pPr>
            <w:r>
              <w:rPr>
                <w:rFonts w:cs="等线"/>
                <w:color w:val="1C1E21"/>
                <w:sz w:val="16"/>
              </w:rPr>
              <w:t>营业成本率</w:t>
            </w:r>
          </w:p>
        </w:tc>
        <w:tc>
          <w:tcPr>
            <w:tcW w:w="780" w:type="dxa"/>
            <w:shd w:val="clear" w:color="auto" w:fill="F7F8FA"/>
          </w:tcPr>
          <w:p w14:paraId="465D8BDC">
            <w:pPr>
              <w:spacing w:before="10" w:after="10" w:line="276" w:lineRule="auto"/>
              <w:jc w:val="center"/>
              <w:rPr>
                <w:rFonts w:hint="eastAsia"/>
              </w:rPr>
            </w:pPr>
            <w:r>
              <w:rPr>
                <w:rFonts w:cs="等线"/>
                <w:color w:val="1C1E21"/>
                <w:sz w:val="16"/>
              </w:rPr>
              <w:t>ratio</w:t>
            </w:r>
          </w:p>
        </w:tc>
        <w:tc>
          <w:tcPr>
            <w:tcW w:w="1170" w:type="dxa"/>
            <w:shd w:val="clear" w:color="auto" w:fill="F7F8FA"/>
          </w:tcPr>
          <w:p w14:paraId="0DCB521D">
            <w:pPr>
              <w:spacing w:before="10" w:after="10" w:line="276" w:lineRule="auto"/>
              <w:jc w:val="center"/>
              <w:rPr>
                <w:rFonts w:hint="eastAsia"/>
              </w:rPr>
            </w:pPr>
            <w:r>
              <w:rPr>
                <w:rFonts w:cs="等线"/>
                <w:color w:val="1C1E21"/>
                <w:sz w:val="16"/>
              </w:rPr>
              <w:t>2020</w:t>
            </w:r>
          </w:p>
        </w:tc>
        <w:tc>
          <w:tcPr>
            <w:tcW w:w="1300" w:type="dxa"/>
            <w:shd w:val="clear" w:color="auto" w:fill="F7F8FA"/>
          </w:tcPr>
          <w:p w14:paraId="4C19D82F">
            <w:pPr>
              <w:spacing w:before="10" w:after="10" w:line="276" w:lineRule="auto"/>
              <w:jc w:val="right"/>
              <w:rPr>
                <w:rFonts w:hint="eastAsia"/>
              </w:rPr>
            </w:pPr>
            <w:r>
              <w:rPr>
                <w:rFonts w:cs="等线"/>
                <w:color w:val="1C1E21"/>
                <w:sz w:val="16"/>
              </w:rPr>
              <w:t>3.45%</w:t>
            </w:r>
          </w:p>
        </w:tc>
        <w:tc>
          <w:tcPr>
            <w:tcW w:w="1495" w:type="dxa"/>
            <w:shd w:val="clear" w:color="auto" w:fill="F7F8FA"/>
          </w:tcPr>
          <w:p w14:paraId="16875F04">
            <w:pPr>
              <w:spacing w:before="10" w:after="10" w:line="276" w:lineRule="auto"/>
              <w:jc w:val="right"/>
              <w:rPr>
                <w:rFonts w:hint="eastAsia"/>
              </w:rPr>
            </w:pPr>
            <w:r>
              <w:rPr>
                <w:rFonts w:cs="等线"/>
                <w:color w:val="1C1E21"/>
                <w:sz w:val="16"/>
              </w:rPr>
              <w:t>86.79%</w:t>
            </w:r>
          </w:p>
        </w:tc>
        <w:tc>
          <w:tcPr>
            <w:tcW w:w="1300" w:type="dxa"/>
            <w:shd w:val="clear" w:color="auto" w:fill="F7F8FA"/>
          </w:tcPr>
          <w:p w14:paraId="6254CB0F">
            <w:pPr>
              <w:spacing w:before="10" w:after="10" w:line="276" w:lineRule="auto"/>
              <w:jc w:val="right"/>
              <w:rPr>
                <w:rFonts w:hint="eastAsia"/>
              </w:rPr>
            </w:pPr>
            <w:r>
              <w:rPr>
                <w:rFonts w:cs="等线"/>
                <w:color w:val="1C1E21"/>
                <w:sz w:val="16"/>
              </w:rPr>
              <w:t>80.79%</w:t>
            </w:r>
          </w:p>
        </w:tc>
        <w:tc>
          <w:tcPr>
            <w:tcW w:w="1300" w:type="dxa"/>
            <w:shd w:val="clear" w:color="auto" w:fill="F7F8FA"/>
          </w:tcPr>
          <w:p w14:paraId="69FED789">
            <w:pPr>
              <w:spacing w:before="10" w:after="10" w:line="276" w:lineRule="auto"/>
              <w:jc w:val="right"/>
              <w:rPr>
                <w:rFonts w:hint="eastAsia"/>
              </w:rPr>
            </w:pPr>
            <w:r>
              <w:rPr>
                <w:rFonts w:cs="等线"/>
                <w:color w:val="1C1E21"/>
                <w:sz w:val="16"/>
              </w:rPr>
              <w:t>92.79%</w:t>
            </w:r>
          </w:p>
        </w:tc>
      </w:tr>
      <w:tr w14:paraId="5126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3710DE12">
            <w:pPr>
              <w:spacing w:before="10" w:after="10" w:line="276" w:lineRule="auto"/>
              <w:rPr>
                <w:rFonts w:hint="eastAsia"/>
              </w:rPr>
            </w:pPr>
            <w:r>
              <w:rPr>
                <w:rFonts w:cs="等线"/>
                <w:color w:val="1C1E21"/>
                <w:sz w:val="16"/>
              </w:rPr>
              <w:t>销售费用率</w:t>
            </w:r>
          </w:p>
        </w:tc>
        <w:tc>
          <w:tcPr>
            <w:tcW w:w="780" w:type="dxa"/>
          </w:tcPr>
          <w:p w14:paraId="1D242318">
            <w:pPr>
              <w:spacing w:before="10" w:after="10" w:line="276" w:lineRule="auto"/>
              <w:jc w:val="center"/>
              <w:rPr>
                <w:rFonts w:hint="eastAsia"/>
              </w:rPr>
            </w:pPr>
            <w:r>
              <w:rPr>
                <w:rFonts w:cs="等线"/>
                <w:color w:val="1C1E21"/>
                <w:sz w:val="16"/>
              </w:rPr>
              <w:t>ratio</w:t>
            </w:r>
          </w:p>
        </w:tc>
        <w:tc>
          <w:tcPr>
            <w:tcW w:w="1170" w:type="dxa"/>
          </w:tcPr>
          <w:p w14:paraId="0E631F4C">
            <w:pPr>
              <w:spacing w:before="10" w:after="10" w:line="276" w:lineRule="auto"/>
              <w:jc w:val="center"/>
              <w:rPr>
                <w:rFonts w:hint="eastAsia"/>
              </w:rPr>
            </w:pPr>
            <w:r>
              <w:rPr>
                <w:rFonts w:cs="等线"/>
                <w:color w:val="1C1E21"/>
                <w:sz w:val="16"/>
              </w:rPr>
              <w:t>—</w:t>
            </w:r>
          </w:p>
        </w:tc>
        <w:tc>
          <w:tcPr>
            <w:tcW w:w="1300" w:type="dxa"/>
          </w:tcPr>
          <w:p w14:paraId="0BB45658">
            <w:pPr>
              <w:spacing w:before="10" w:after="10" w:line="276" w:lineRule="auto"/>
              <w:jc w:val="right"/>
              <w:rPr>
                <w:rFonts w:hint="eastAsia"/>
              </w:rPr>
            </w:pPr>
            <w:r>
              <w:rPr>
                <w:rFonts w:cs="等线"/>
                <w:color w:val="1C1E21"/>
                <w:sz w:val="16"/>
              </w:rPr>
              <w:t>0.37%</w:t>
            </w:r>
          </w:p>
        </w:tc>
        <w:tc>
          <w:tcPr>
            <w:tcW w:w="1495" w:type="dxa"/>
          </w:tcPr>
          <w:p w14:paraId="20611622">
            <w:pPr>
              <w:spacing w:before="10" w:after="10" w:line="276" w:lineRule="auto"/>
              <w:jc w:val="right"/>
              <w:rPr>
                <w:rFonts w:hint="eastAsia"/>
              </w:rPr>
            </w:pPr>
            <w:r>
              <w:rPr>
                <w:rFonts w:cs="等线"/>
                <w:color w:val="1C1E21"/>
                <w:sz w:val="16"/>
              </w:rPr>
              <w:t>1.36%</w:t>
            </w:r>
          </w:p>
        </w:tc>
        <w:tc>
          <w:tcPr>
            <w:tcW w:w="1300" w:type="dxa"/>
          </w:tcPr>
          <w:p w14:paraId="479AD79D">
            <w:pPr>
              <w:spacing w:before="10" w:after="10" w:line="276" w:lineRule="auto"/>
              <w:jc w:val="right"/>
              <w:rPr>
                <w:rFonts w:hint="eastAsia"/>
              </w:rPr>
            </w:pPr>
            <w:r>
              <w:rPr>
                <w:rFonts w:cs="等线"/>
                <w:color w:val="1C1E21"/>
                <w:sz w:val="16"/>
              </w:rPr>
              <w:t>0.65%</w:t>
            </w:r>
          </w:p>
        </w:tc>
        <w:tc>
          <w:tcPr>
            <w:tcW w:w="1300" w:type="dxa"/>
          </w:tcPr>
          <w:p w14:paraId="1A4E83E5">
            <w:pPr>
              <w:spacing w:before="10" w:after="10" w:line="276" w:lineRule="auto"/>
              <w:jc w:val="right"/>
              <w:rPr>
                <w:rFonts w:hint="eastAsia"/>
              </w:rPr>
            </w:pPr>
            <w:r>
              <w:rPr>
                <w:rFonts w:cs="等线"/>
                <w:color w:val="1C1E21"/>
                <w:sz w:val="16"/>
              </w:rPr>
              <w:t>2.07%</w:t>
            </w:r>
          </w:p>
        </w:tc>
      </w:tr>
      <w:tr w14:paraId="377C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5276720D">
            <w:pPr>
              <w:spacing w:before="10" w:after="10" w:line="276" w:lineRule="auto"/>
              <w:rPr>
                <w:rFonts w:hint="eastAsia"/>
              </w:rPr>
            </w:pPr>
            <w:r>
              <w:rPr>
                <w:rFonts w:cs="等线"/>
                <w:color w:val="1C1E21"/>
                <w:sz w:val="16"/>
              </w:rPr>
              <w:t>管理费用率</w:t>
            </w:r>
          </w:p>
        </w:tc>
        <w:tc>
          <w:tcPr>
            <w:tcW w:w="780" w:type="dxa"/>
            <w:shd w:val="clear" w:color="auto" w:fill="F7F8FA"/>
          </w:tcPr>
          <w:p w14:paraId="25022CAC">
            <w:pPr>
              <w:spacing w:before="10" w:after="10" w:line="276" w:lineRule="auto"/>
              <w:jc w:val="center"/>
              <w:rPr>
                <w:rFonts w:hint="eastAsia"/>
              </w:rPr>
            </w:pPr>
            <w:r>
              <w:rPr>
                <w:rFonts w:cs="等线"/>
                <w:color w:val="1C1E21"/>
                <w:sz w:val="16"/>
              </w:rPr>
              <w:t>ratio</w:t>
            </w:r>
          </w:p>
        </w:tc>
        <w:tc>
          <w:tcPr>
            <w:tcW w:w="1170" w:type="dxa"/>
            <w:shd w:val="clear" w:color="auto" w:fill="F7F8FA"/>
          </w:tcPr>
          <w:p w14:paraId="5F78950E">
            <w:pPr>
              <w:spacing w:before="10" w:after="10" w:line="276" w:lineRule="auto"/>
              <w:jc w:val="center"/>
              <w:rPr>
                <w:rFonts w:hint="eastAsia"/>
              </w:rPr>
            </w:pPr>
            <w:r>
              <w:rPr>
                <w:rFonts w:cs="等线"/>
                <w:color w:val="1C1E21"/>
                <w:sz w:val="16"/>
              </w:rPr>
              <w:t>—</w:t>
            </w:r>
          </w:p>
        </w:tc>
        <w:tc>
          <w:tcPr>
            <w:tcW w:w="1300" w:type="dxa"/>
            <w:shd w:val="clear" w:color="auto" w:fill="F7F8FA"/>
          </w:tcPr>
          <w:p w14:paraId="2FFB1A5F">
            <w:pPr>
              <w:spacing w:before="10" w:after="10" w:line="276" w:lineRule="auto"/>
              <w:jc w:val="right"/>
              <w:rPr>
                <w:rFonts w:hint="eastAsia"/>
              </w:rPr>
            </w:pPr>
            <w:r>
              <w:rPr>
                <w:rFonts w:cs="等线"/>
                <w:color w:val="1C1E21"/>
                <w:sz w:val="16"/>
              </w:rPr>
              <w:t>0.62%</w:t>
            </w:r>
          </w:p>
        </w:tc>
        <w:tc>
          <w:tcPr>
            <w:tcW w:w="1495" w:type="dxa"/>
            <w:shd w:val="clear" w:color="auto" w:fill="F7F8FA"/>
          </w:tcPr>
          <w:p w14:paraId="4F2F71A6">
            <w:pPr>
              <w:spacing w:before="10" w:after="10" w:line="276" w:lineRule="auto"/>
              <w:jc w:val="right"/>
              <w:rPr>
                <w:rFonts w:hint="eastAsia"/>
              </w:rPr>
            </w:pPr>
            <w:r>
              <w:rPr>
                <w:rFonts w:cs="等线"/>
                <w:color w:val="1C1E21"/>
                <w:sz w:val="16"/>
              </w:rPr>
              <w:t>5.82%</w:t>
            </w:r>
          </w:p>
        </w:tc>
        <w:tc>
          <w:tcPr>
            <w:tcW w:w="1300" w:type="dxa"/>
            <w:shd w:val="clear" w:color="auto" w:fill="F7F8FA"/>
          </w:tcPr>
          <w:p w14:paraId="6A27BD8D">
            <w:pPr>
              <w:spacing w:before="10" w:after="10" w:line="276" w:lineRule="auto"/>
              <w:jc w:val="right"/>
              <w:rPr>
                <w:rFonts w:hint="eastAsia"/>
              </w:rPr>
            </w:pPr>
            <w:r>
              <w:rPr>
                <w:rFonts w:cs="等线"/>
                <w:color w:val="1C1E21"/>
                <w:sz w:val="16"/>
              </w:rPr>
              <w:t>4.66%</w:t>
            </w:r>
          </w:p>
        </w:tc>
        <w:tc>
          <w:tcPr>
            <w:tcW w:w="1300" w:type="dxa"/>
            <w:shd w:val="clear" w:color="auto" w:fill="F7F8FA"/>
          </w:tcPr>
          <w:p w14:paraId="119FB8AC">
            <w:pPr>
              <w:spacing w:before="10" w:after="10" w:line="276" w:lineRule="auto"/>
              <w:jc w:val="right"/>
              <w:rPr>
                <w:rFonts w:hint="eastAsia"/>
              </w:rPr>
            </w:pPr>
            <w:r>
              <w:rPr>
                <w:rFonts w:cs="等线"/>
                <w:color w:val="1C1E21"/>
                <w:sz w:val="16"/>
              </w:rPr>
              <w:t>6.98%</w:t>
            </w:r>
          </w:p>
        </w:tc>
      </w:tr>
      <w:tr w14:paraId="4047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35DFED5F">
            <w:pPr>
              <w:spacing w:before="10" w:after="10" w:line="276" w:lineRule="auto"/>
              <w:rPr>
                <w:rFonts w:hint="eastAsia"/>
              </w:rPr>
            </w:pPr>
            <w:r>
              <w:rPr>
                <w:rFonts w:cs="等线"/>
                <w:color w:val="1C1E21"/>
                <w:sz w:val="16"/>
              </w:rPr>
              <w:t>研发费用率</w:t>
            </w:r>
          </w:p>
        </w:tc>
        <w:tc>
          <w:tcPr>
            <w:tcW w:w="780" w:type="dxa"/>
          </w:tcPr>
          <w:p w14:paraId="6AA217AC">
            <w:pPr>
              <w:spacing w:before="10" w:after="10" w:line="276" w:lineRule="auto"/>
              <w:jc w:val="center"/>
              <w:rPr>
                <w:rFonts w:hint="eastAsia"/>
              </w:rPr>
            </w:pPr>
            <w:r>
              <w:rPr>
                <w:rFonts w:cs="等线"/>
                <w:color w:val="1C1E21"/>
                <w:sz w:val="16"/>
              </w:rPr>
              <w:t>ratio</w:t>
            </w:r>
          </w:p>
        </w:tc>
        <w:tc>
          <w:tcPr>
            <w:tcW w:w="1170" w:type="dxa"/>
          </w:tcPr>
          <w:p w14:paraId="67730A3B">
            <w:pPr>
              <w:spacing w:before="10" w:after="10" w:line="276" w:lineRule="auto"/>
              <w:jc w:val="center"/>
              <w:rPr>
                <w:rFonts w:hint="eastAsia"/>
              </w:rPr>
            </w:pPr>
            <w:r>
              <w:rPr>
                <w:rFonts w:cs="等线"/>
                <w:color w:val="1C1E21"/>
                <w:sz w:val="16"/>
              </w:rPr>
              <w:t>2016</w:t>
            </w:r>
          </w:p>
        </w:tc>
        <w:tc>
          <w:tcPr>
            <w:tcW w:w="1300" w:type="dxa"/>
          </w:tcPr>
          <w:p w14:paraId="435C7717">
            <w:pPr>
              <w:spacing w:before="10" w:after="10" w:line="276" w:lineRule="auto"/>
              <w:jc w:val="right"/>
              <w:rPr>
                <w:rFonts w:hint="eastAsia"/>
              </w:rPr>
            </w:pPr>
            <w:r>
              <w:rPr>
                <w:rFonts w:cs="等线"/>
                <w:color w:val="1C1E21"/>
                <w:sz w:val="16"/>
              </w:rPr>
              <w:t>0.89%</w:t>
            </w:r>
          </w:p>
        </w:tc>
        <w:tc>
          <w:tcPr>
            <w:tcW w:w="1495" w:type="dxa"/>
          </w:tcPr>
          <w:p w14:paraId="4D517849">
            <w:pPr>
              <w:spacing w:before="10" w:after="10" w:line="276" w:lineRule="auto"/>
              <w:jc w:val="right"/>
              <w:rPr>
                <w:rFonts w:hint="eastAsia"/>
              </w:rPr>
            </w:pPr>
            <w:r>
              <w:rPr>
                <w:rFonts w:cs="等线"/>
                <w:color w:val="1C1E21"/>
                <w:sz w:val="16"/>
              </w:rPr>
              <w:t>5.59%</w:t>
            </w:r>
          </w:p>
        </w:tc>
        <w:tc>
          <w:tcPr>
            <w:tcW w:w="1300" w:type="dxa"/>
          </w:tcPr>
          <w:p w14:paraId="49805492">
            <w:pPr>
              <w:spacing w:before="10" w:after="10" w:line="276" w:lineRule="auto"/>
              <w:jc w:val="right"/>
              <w:rPr>
                <w:rFonts w:hint="eastAsia"/>
              </w:rPr>
            </w:pPr>
            <w:r>
              <w:rPr>
                <w:rFonts w:cs="等线"/>
                <w:color w:val="1C1E21"/>
                <w:sz w:val="16"/>
              </w:rPr>
              <w:t>4.03%</w:t>
            </w:r>
          </w:p>
        </w:tc>
        <w:tc>
          <w:tcPr>
            <w:tcW w:w="1300" w:type="dxa"/>
          </w:tcPr>
          <w:p w14:paraId="5B394CE3">
            <w:pPr>
              <w:spacing w:before="10" w:after="10" w:line="276" w:lineRule="auto"/>
              <w:jc w:val="right"/>
              <w:rPr>
                <w:rFonts w:hint="eastAsia"/>
              </w:rPr>
            </w:pPr>
            <w:r>
              <w:rPr>
                <w:rFonts w:cs="等线"/>
                <w:color w:val="1C1E21"/>
                <w:sz w:val="16"/>
              </w:rPr>
              <w:t>7.15%</w:t>
            </w:r>
          </w:p>
        </w:tc>
      </w:tr>
      <w:tr w14:paraId="5D63D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15816217">
            <w:pPr>
              <w:spacing w:before="10" w:after="10" w:line="276" w:lineRule="auto"/>
              <w:rPr>
                <w:rFonts w:hint="eastAsia"/>
              </w:rPr>
            </w:pPr>
            <w:r>
              <w:rPr>
                <w:rFonts w:cs="等线"/>
                <w:color w:val="1C1E21"/>
                <w:sz w:val="16"/>
              </w:rPr>
              <w:t>财务费用率</w:t>
            </w:r>
          </w:p>
        </w:tc>
        <w:tc>
          <w:tcPr>
            <w:tcW w:w="780" w:type="dxa"/>
            <w:shd w:val="clear" w:color="auto" w:fill="F7F8FA"/>
          </w:tcPr>
          <w:p w14:paraId="1F9CD3EA">
            <w:pPr>
              <w:spacing w:before="10" w:after="10" w:line="276" w:lineRule="auto"/>
              <w:jc w:val="center"/>
              <w:rPr>
                <w:rFonts w:hint="eastAsia"/>
              </w:rPr>
            </w:pPr>
            <w:r>
              <w:rPr>
                <w:rFonts w:cs="等线"/>
                <w:color w:val="1C1E21"/>
                <w:sz w:val="16"/>
              </w:rPr>
              <w:t>ratio</w:t>
            </w:r>
          </w:p>
        </w:tc>
        <w:tc>
          <w:tcPr>
            <w:tcW w:w="1170" w:type="dxa"/>
            <w:shd w:val="clear" w:color="auto" w:fill="F7F8FA"/>
          </w:tcPr>
          <w:p w14:paraId="5E7A7D64">
            <w:pPr>
              <w:spacing w:before="10" w:after="10" w:line="276" w:lineRule="auto"/>
              <w:jc w:val="center"/>
              <w:rPr>
                <w:rFonts w:hint="eastAsia"/>
              </w:rPr>
            </w:pPr>
            <w:r>
              <w:rPr>
                <w:rFonts w:cs="等线"/>
                <w:color w:val="1C1E21"/>
                <w:sz w:val="16"/>
              </w:rPr>
              <w:t>—</w:t>
            </w:r>
          </w:p>
        </w:tc>
        <w:tc>
          <w:tcPr>
            <w:tcW w:w="1300" w:type="dxa"/>
            <w:shd w:val="clear" w:color="auto" w:fill="F7F8FA"/>
          </w:tcPr>
          <w:p w14:paraId="1C2946D0">
            <w:pPr>
              <w:spacing w:before="10" w:after="10" w:line="276" w:lineRule="auto"/>
              <w:jc w:val="right"/>
              <w:rPr>
                <w:rFonts w:hint="eastAsia"/>
              </w:rPr>
            </w:pPr>
            <w:r>
              <w:rPr>
                <w:rFonts w:cs="等线"/>
                <w:color w:val="1C1E21"/>
                <w:sz w:val="16"/>
              </w:rPr>
              <w:t>0.75%</w:t>
            </w:r>
          </w:p>
        </w:tc>
        <w:tc>
          <w:tcPr>
            <w:tcW w:w="1495" w:type="dxa"/>
            <w:shd w:val="clear" w:color="auto" w:fill="F7F8FA"/>
          </w:tcPr>
          <w:p w14:paraId="768E5919">
            <w:pPr>
              <w:spacing w:before="10" w:after="10" w:line="276" w:lineRule="auto"/>
              <w:jc w:val="right"/>
              <w:rPr>
                <w:rFonts w:hint="eastAsia"/>
              </w:rPr>
            </w:pPr>
            <w:r>
              <w:rPr>
                <w:rFonts w:cs="等线"/>
                <w:color w:val="1C1E21"/>
                <w:sz w:val="16"/>
              </w:rPr>
              <w:t>2.05%</w:t>
            </w:r>
          </w:p>
        </w:tc>
        <w:tc>
          <w:tcPr>
            <w:tcW w:w="1300" w:type="dxa"/>
            <w:shd w:val="clear" w:color="auto" w:fill="F7F8FA"/>
          </w:tcPr>
          <w:p w14:paraId="4DFD157C">
            <w:pPr>
              <w:spacing w:before="10" w:after="10" w:line="276" w:lineRule="auto"/>
              <w:jc w:val="right"/>
              <w:rPr>
                <w:rFonts w:hint="eastAsia"/>
              </w:rPr>
            </w:pPr>
            <w:r>
              <w:rPr>
                <w:rFonts w:cs="等线"/>
                <w:color w:val="1C1E21"/>
                <w:sz w:val="16"/>
              </w:rPr>
              <w:t>0.74%</w:t>
            </w:r>
          </w:p>
        </w:tc>
        <w:tc>
          <w:tcPr>
            <w:tcW w:w="1300" w:type="dxa"/>
            <w:shd w:val="clear" w:color="auto" w:fill="F7F8FA"/>
          </w:tcPr>
          <w:p w14:paraId="012E0434">
            <w:pPr>
              <w:spacing w:before="10" w:after="10" w:line="276" w:lineRule="auto"/>
              <w:jc w:val="right"/>
              <w:rPr>
                <w:rFonts w:hint="eastAsia"/>
              </w:rPr>
            </w:pPr>
            <w:r>
              <w:rPr>
                <w:rFonts w:cs="等线"/>
                <w:color w:val="1C1E21"/>
                <w:sz w:val="16"/>
              </w:rPr>
              <w:t>3.37%</w:t>
            </w:r>
          </w:p>
        </w:tc>
      </w:tr>
      <w:tr w14:paraId="77F4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5B2E1629">
            <w:pPr>
              <w:spacing w:before="10" w:after="10" w:line="276" w:lineRule="auto"/>
              <w:rPr>
                <w:rFonts w:hint="eastAsia"/>
              </w:rPr>
            </w:pPr>
            <w:r>
              <w:rPr>
                <w:rFonts w:cs="等线"/>
                <w:color w:val="1C1E21"/>
                <w:sz w:val="16"/>
              </w:rPr>
              <w:t>税金及附加率</w:t>
            </w:r>
          </w:p>
        </w:tc>
        <w:tc>
          <w:tcPr>
            <w:tcW w:w="780" w:type="dxa"/>
          </w:tcPr>
          <w:p w14:paraId="12150EDF">
            <w:pPr>
              <w:spacing w:before="10" w:after="10" w:line="276" w:lineRule="auto"/>
              <w:jc w:val="center"/>
              <w:rPr>
                <w:rFonts w:hint="eastAsia"/>
              </w:rPr>
            </w:pPr>
            <w:r>
              <w:rPr>
                <w:rFonts w:cs="等线"/>
                <w:color w:val="1C1E21"/>
                <w:sz w:val="16"/>
              </w:rPr>
              <w:t>ratio</w:t>
            </w:r>
          </w:p>
        </w:tc>
        <w:tc>
          <w:tcPr>
            <w:tcW w:w="1170" w:type="dxa"/>
          </w:tcPr>
          <w:p w14:paraId="4CE82AAC">
            <w:pPr>
              <w:spacing w:before="10" w:after="10" w:line="276" w:lineRule="auto"/>
              <w:jc w:val="center"/>
              <w:rPr>
                <w:rFonts w:hint="eastAsia"/>
              </w:rPr>
            </w:pPr>
            <w:r>
              <w:rPr>
                <w:rFonts w:cs="等线"/>
                <w:color w:val="1C1E21"/>
                <w:sz w:val="16"/>
              </w:rPr>
              <w:t>—</w:t>
            </w:r>
          </w:p>
        </w:tc>
        <w:tc>
          <w:tcPr>
            <w:tcW w:w="1300" w:type="dxa"/>
          </w:tcPr>
          <w:p w14:paraId="01B9E207">
            <w:pPr>
              <w:spacing w:before="10" w:after="10" w:line="276" w:lineRule="auto"/>
              <w:jc w:val="right"/>
              <w:rPr>
                <w:rFonts w:hint="eastAsia"/>
              </w:rPr>
            </w:pPr>
            <w:r>
              <w:rPr>
                <w:rFonts w:cs="等线"/>
                <w:color w:val="1C1E21"/>
                <w:sz w:val="16"/>
              </w:rPr>
              <w:t>0.25%</w:t>
            </w:r>
          </w:p>
        </w:tc>
        <w:tc>
          <w:tcPr>
            <w:tcW w:w="1495" w:type="dxa"/>
          </w:tcPr>
          <w:p w14:paraId="5320DC57">
            <w:pPr>
              <w:spacing w:before="10" w:after="10" w:line="276" w:lineRule="auto"/>
              <w:jc w:val="right"/>
              <w:rPr>
                <w:rFonts w:hint="eastAsia"/>
              </w:rPr>
            </w:pPr>
            <w:r>
              <w:rPr>
                <w:rFonts w:cs="等线"/>
                <w:color w:val="1C1E21"/>
                <w:sz w:val="16"/>
              </w:rPr>
              <w:t>0.446%</w:t>
            </w:r>
          </w:p>
        </w:tc>
        <w:tc>
          <w:tcPr>
            <w:tcW w:w="1300" w:type="dxa"/>
          </w:tcPr>
          <w:p w14:paraId="2EB1DF7C">
            <w:pPr>
              <w:spacing w:before="10" w:after="10" w:line="276" w:lineRule="auto"/>
              <w:jc w:val="right"/>
              <w:rPr>
                <w:rFonts w:hint="eastAsia"/>
              </w:rPr>
            </w:pPr>
            <w:r>
              <w:rPr>
                <w:rFonts w:cs="等线"/>
                <w:color w:val="1C1E21"/>
                <w:sz w:val="16"/>
              </w:rPr>
              <w:t>−0.003%</w:t>
            </w:r>
          </w:p>
        </w:tc>
        <w:tc>
          <w:tcPr>
            <w:tcW w:w="1300" w:type="dxa"/>
          </w:tcPr>
          <w:p w14:paraId="78D75569">
            <w:pPr>
              <w:spacing w:before="10" w:after="10" w:line="276" w:lineRule="auto"/>
              <w:jc w:val="right"/>
              <w:rPr>
                <w:rFonts w:hint="eastAsia"/>
              </w:rPr>
            </w:pPr>
            <w:r>
              <w:rPr>
                <w:rFonts w:cs="等线"/>
                <w:color w:val="1C1E21"/>
                <w:sz w:val="16"/>
              </w:rPr>
              <w:t>0.895%</w:t>
            </w:r>
          </w:p>
        </w:tc>
      </w:tr>
      <w:tr w14:paraId="0926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7CE960CC">
            <w:pPr>
              <w:spacing w:before="10" w:after="10" w:line="276" w:lineRule="auto"/>
              <w:rPr>
                <w:rFonts w:hint="eastAsia"/>
              </w:rPr>
            </w:pPr>
            <w:r>
              <w:rPr>
                <w:rFonts w:cs="等线"/>
                <w:color w:val="1C1E21"/>
                <w:sz w:val="16"/>
              </w:rPr>
              <w:t>其他经营损益率</w:t>
            </w:r>
          </w:p>
        </w:tc>
        <w:tc>
          <w:tcPr>
            <w:tcW w:w="780" w:type="dxa"/>
            <w:shd w:val="clear" w:color="auto" w:fill="F7F8FA"/>
          </w:tcPr>
          <w:p w14:paraId="20337FCD">
            <w:pPr>
              <w:spacing w:before="10" w:after="10" w:line="276" w:lineRule="auto"/>
              <w:jc w:val="center"/>
              <w:rPr>
                <w:rFonts w:hint="eastAsia"/>
              </w:rPr>
            </w:pPr>
            <w:r>
              <w:rPr>
                <w:rFonts w:cs="等线"/>
                <w:color w:val="1C1E21"/>
                <w:sz w:val="16"/>
              </w:rPr>
              <w:t>ratio</w:t>
            </w:r>
          </w:p>
        </w:tc>
        <w:tc>
          <w:tcPr>
            <w:tcW w:w="1170" w:type="dxa"/>
            <w:shd w:val="clear" w:color="auto" w:fill="F7F8FA"/>
          </w:tcPr>
          <w:p w14:paraId="72BAA187">
            <w:pPr>
              <w:spacing w:before="10" w:after="10" w:line="276" w:lineRule="auto"/>
              <w:jc w:val="center"/>
              <w:rPr>
                <w:rFonts w:hint="eastAsia"/>
              </w:rPr>
            </w:pPr>
            <w:r>
              <w:rPr>
                <w:rFonts w:cs="等线"/>
                <w:color w:val="1C1E21"/>
                <w:sz w:val="16"/>
              </w:rPr>
              <w:t>—</w:t>
            </w:r>
          </w:p>
        </w:tc>
        <w:tc>
          <w:tcPr>
            <w:tcW w:w="1300" w:type="dxa"/>
            <w:shd w:val="clear" w:color="auto" w:fill="F7F8FA"/>
          </w:tcPr>
          <w:p w14:paraId="7CD3B1DF">
            <w:pPr>
              <w:spacing w:before="10" w:after="10" w:line="276" w:lineRule="auto"/>
              <w:jc w:val="right"/>
              <w:rPr>
                <w:rFonts w:hint="eastAsia"/>
              </w:rPr>
            </w:pPr>
            <w:r>
              <w:rPr>
                <w:rFonts w:cs="等线"/>
                <w:color w:val="1C1E21"/>
                <w:sz w:val="16"/>
              </w:rPr>
              <w:t>2.09%</w:t>
            </w:r>
          </w:p>
        </w:tc>
        <w:tc>
          <w:tcPr>
            <w:tcW w:w="1495" w:type="dxa"/>
            <w:shd w:val="clear" w:color="auto" w:fill="F7F8FA"/>
          </w:tcPr>
          <w:p w14:paraId="605BC5B3">
            <w:pPr>
              <w:spacing w:before="10" w:after="10" w:line="276" w:lineRule="auto"/>
              <w:jc w:val="right"/>
              <w:rPr>
                <w:rFonts w:hint="eastAsia"/>
              </w:rPr>
            </w:pPr>
            <w:r>
              <w:rPr>
                <w:rFonts w:cs="等线"/>
                <w:color w:val="1C1E21"/>
                <w:sz w:val="16"/>
              </w:rPr>
              <w:t>2.99%</w:t>
            </w:r>
          </w:p>
        </w:tc>
        <w:tc>
          <w:tcPr>
            <w:tcW w:w="1300" w:type="dxa"/>
            <w:shd w:val="clear" w:color="auto" w:fill="F7F8FA"/>
          </w:tcPr>
          <w:p w14:paraId="3BBC5073">
            <w:pPr>
              <w:spacing w:before="10" w:after="10" w:line="276" w:lineRule="auto"/>
              <w:jc w:val="right"/>
              <w:rPr>
                <w:rFonts w:hint="eastAsia"/>
              </w:rPr>
            </w:pPr>
            <w:r>
              <w:rPr>
                <w:rFonts w:cs="等线"/>
                <w:color w:val="1C1E21"/>
                <w:sz w:val="16"/>
              </w:rPr>
              <w:t>−0.71%</w:t>
            </w:r>
          </w:p>
        </w:tc>
        <w:tc>
          <w:tcPr>
            <w:tcW w:w="1300" w:type="dxa"/>
            <w:shd w:val="clear" w:color="auto" w:fill="F7F8FA"/>
          </w:tcPr>
          <w:p w14:paraId="42671F3F">
            <w:pPr>
              <w:spacing w:before="10" w:after="10" w:line="276" w:lineRule="auto"/>
              <w:jc w:val="right"/>
              <w:rPr>
                <w:rFonts w:hint="eastAsia"/>
              </w:rPr>
            </w:pPr>
            <w:r>
              <w:rPr>
                <w:rFonts w:cs="等线"/>
                <w:color w:val="1C1E21"/>
                <w:sz w:val="16"/>
              </w:rPr>
              <w:t>6.68%</w:t>
            </w:r>
          </w:p>
        </w:tc>
      </w:tr>
      <w:tr w14:paraId="766C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29179339">
            <w:pPr>
              <w:spacing w:before="10" w:after="10" w:line="276" w:lineRule="auto"/>
              <w:rPr>
                <w:rFonts w:hint="eastAsia"/>
              </w:rPr>
            </w:pPr>
            <w:r>
              <w:rPr>
                <w:rFonts w:cs="等线"/>
                <w:color w:val="1C1E21"/>
                <w:sz w:val="16"/>
              </w:rPr>
              <w:t>归母净利率</w:t>
            </w:r>
          </w:p>
        </w:tc>
        <w:tc>
          <w:tcPr>
            <w:tcW w:w="780" w:type="dxa"/>
          </w:tcPr>
          <w:p w14:paraId="0877C674">
            <w:pPr>
              <w:spacing w:before="10" w:after="10" w:line="276" w:lineRule="auto"/>
              <w:jc w:val="center"/>
              <w:rPr>
                <w:rFonts w:hint="eastAsia"/>
              </w:rPr>
            </w:pPr>
            <w:r>
              <w:rPr>
                <w:rFonts w:cs="等线"/>
                <w:color w:val="1C1E21"/>
                <w:sz w:val="16"/>
              </w:rPr>
              <w:t>ratio</w:t>
            </w:r>
          </w:p>
        </w:tc>
        <w:tc>
          <w:tcPr>
            <w:tcW w:w="1170" w:type="dxa"/>
          </w:tcPr>
          <w:p w14:paraId="76051453">
            <w:pPr>
              <w:spacing w:before="10" w:after="10" w:line="276" w:lineRule="auto"/>
              <w:jc w:val="center"/>
              <w:rPr>
                <w:rFonts w:hint="eastAsia"/>
              </w:rPr>
            </w:pPr>
            <w:r>
              <w:rPr>
                <w:rFonts w:cs="等线"/>
                <w:color w:val="1C1E21"/>
                <w:sz w:val="16"/>
              </w:rPr>
              <w:t>2020</w:t>
            </w:r>
          </w:p>
        </w:tc>
        <w:tc>
          <w:tcPr>
            <w:tcW w:w="1300" w:type="dxa"/>
          </w:tcPr>
          <w:p w14:paraId="3BE9993B">
            <w:pPr>
              <w:spacing w:before="10" w:after="10" w:line="276" w:lineRule="auto"/>
              <w:jc w:val="right"/>
              <w:rPr>
                <w:rFonts w:hint="eastAsia"/>
              </w:rPr>
            </w:pPr>
            <w:r>
              <w:rPr>
                <w:rFonts w:cs="等线"/>
                <w:color w:val="1C1E21"/>
                <w:sz w:val="16"/>
              </w:rPr>
              <w:t>2.54%</w:t>
            </w:r>
          </w:p>
        </w:tc>
        <w:tc>
          <w:tcPr>
            <w:tcW w:w="1495" w:type="dxa"/>
          </w:tcPr>
          <w:p w14:paraId="0BA847A0">
            <w:pPr>
              <w:spacing w:before="10" w:after="10" w:line="276" w:lineRule="auto"/>
              <w:jc w:val="right"/>
              <w:rPr>
                <w:rFonts w:hint="eastAsia"/>
              </w:rPr>
            </w:pPr>
            <w:r>
              <w:rPr>
                <w:rFonts w:cs="等线"/>
                <w:color w:val="1C1E21"/>
                <w:sz w:val="16"/>
              </w:rPr>
              <w:t>2.48%</w:t>
            </w:r>
          </w:p>
        </w:tc>
        <w:tc>
          <w:tcPr>
            <w:tcW w:w="1300" w:type="dxa"/>
          </w:tcPr>
          <w:p w14:paraId="51D07AC6">
            <w:pPr>
              <w:spacing w:before="10" w:after="10" w:line="276" w:lineRule="auto"/>
              <w:jc w:val="right"/>
              <w:rPr>
                <w:rFonts w:hint="eastAsia"/>
              </w:rPr>
            </w:pPr>
            <w:r>
              <w:rPr>
                <w:rFonts w:cs="等线"/>
                <w:color w:val="1C1E21"/>
                <w:sz w:val="16"/>
              </w:rPr>
              <w:t>−2.71%</w:t>
            </w:r>
          </w:p>
        </w:tc>
        <w:tc>
          <w:tcPr>
            <w:tcW w:w="1300" w:type="dxa"/>
          </w:tcPr>
          <w:p w14:paraId="4602D9DE">
            <w:pPr>
              <w:spacing w:before="10" w:after="10" w:line="276" w:lineRule="auto"/>
              <w:jc w:val="right"/>
              <w:rPr>
                <w:rFonts w:hint="eastAsia"/>
              </w:rPr>
            </w:pPr>
            <w:r>
              <w:rPr>
                <w:rFonts w:cs="等线"/>
                <w:color w:val="1C1E21"/>
                <w:sz w:val="16"/>
              </w:rPr>
              <w:t>7.66%</w:t>
            </w:r>
          </w:p>
        </w:tc>
      </w:tr>
      <w:tr w14:paraId="6E41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4C0AFC7D">
            <w:pPr>
              <w:spacing w:before="10" w:after="10" w:line="276" w:lineRule="auto"/>
              <w:rPr>
                <w:rFonts w:hint="eastAsia"/>
              </w:rPr>
            </w:pPr>
            <w:r>
              <w:rPr>
                <w:rFonts w:cs="等线"/>
                <w:color w:val="1C1E21"/>
                <w:sz w:val="16"/>
              </w:rPr>
              <w:t>归母利润转化率</w:t>
            </w:r>
          </w:p>
        </w:tc>
        <w:tc>
          <w:tcPr>
            <w:tcW w:w="780" w:type="dxa"/>
            <w:shd w:val="clear" w:color="auto" w:fill="F7F8FA"/>
          </w:tcPr>
          <w:p w14:paraId="5C852033">
            <w:pPr>
              <w:spacing w:before="10" w:after="10" w:line="276" w:lineRule="auto"/>
              <w:jc w:val="center"/>
              <w:rPr>
                <w:rFonts w:hint="eastAsia"/>
              </w:rPr>
            </w:pPr>
            <w:r>
              <w:rPr>
                <w:rFonts w:cs="等线"/>
                <w:color w:val="1C1E21"/>
                <w:sz w:val="16"/>
              </w:rPr>
              <w:t>ratio</w:t>
            </w:r>
          </w:p>
        </w:tc>
        <w:tc>
          <w:tcPr>
            <w:tcW w:w="1170" w:type="dxa"/>
            <w:shd w:val="clear" w:color="auto" w:fill="F7F8FA"/>
          </w:tcPr>
          <w:p w14:paraId="7A3127BB">
            <w:pPr>
              <w:spacing w:before="10" w:after="10" w:line="276" w:lineRule="auto"/>
              <w:jc w:val="center"/>
              <w:rPr>
                <w:rFonts w:hint="eastAsia"/>
              </w:rPr>
            </w:pPr>
            <w:r>
              <w:rPr>
                <w:rFonts w:cs="等线"/>
                <w:color w:val="1C1E21"/>
                <w:sz w:val="16"/>
              </w:rPr>
              <w:t>—</w:t>
            </w:r>
          </w:p>
        </w:tc>
        <w:tc>
          <w:tcPr>
            <w:tcW w:w="1300" w:type="dxa"/>
            <w:shd w:val="clear" w:color="auto" w:fill="F7F8FA"/>
          </w:tcPr>
          <w:p w14:paraId="4ACE1DA7">
            <w:pPr>
              <w:spacing w:before="10" w:after="10" w:line="276" w:lineRule="auto"/>
              <w:jc w:val="right"/>
              <w:rPr>
                <w:rFonts w:hint="eastAsia"/>
              </w:rPr>
            </w:pPr>
            <w:r>
              <w:rPr>
                <w:rFonts w:cs="等线"/>
                <w:color w:val="1C1E21"/>
                <w:sz w:val="16"/>
              </w:rPr>
              <w:t>31.50%</w:t>
            </w:r>
          </w:p>
        </w:tc>
        <w:tc>
          <w:tcPr>
            <w:tcW w:w="1495" w:type="dxa"/>
            <w:shd w:val="clear" w:color="auto" w:fill="F7F8FA"/>
          </w:tcPr>
          <w:p w14:paraId="60547F16">
            <w:pPr>
              <w:spacing w:before="10" w:after="10" w:line="276" w:lineRule="auto"/>
              <w:jc w:val="right"/>
              <w:rPr>
                <w:rFonts w:hint="eastAsia"/>
              </w:rPr>
            </w:pPr>
            <w:r>
              <w:rPr>
                <w:rFonts w:cs="等线"/>
                <w:color w:val="1C1E21"/>
                <w:sz w:val="16"/>
              </w:rPr>
              <w:t>78.39%</w:t>
            </w:r>
          </w:p>
        </w:tc>
        <w:tc>
          <w:tcPr>
            <w:tcW w:w="1300" w:type="dxa"/>
            <w:shd w:val="clear" w:color="auto" w:fill="F7F8FA"/>
          </w:tcPr>
          <w:p w14:paraId="249C4CA8">
            <w:pPr>
              <w:spacing w:before="10" w:after="10" w:line="276" w:lineRule="auto"/>
              <w:jc w:val="right"/>
              <w:rPr>
                <w:rFonts w:hint="eastAsia"/>
              </w:rPr>
            </w:pPr>
            <w:r>
              <w:rPr>
                <w:rFonts w:cs="等线"/>
                <w:color w:val="1C1E21"/>
                <w:sz w:val="16"/>
              </w:rPr>
              <w:t>24.55%</w:t>
            </w:r>
          </w:p>
        </w:tc>
        <w:tc>
          <w:tcPr>
            <w:tcW w:w="1300" w:type="dxa"/>
            <w:shd w:val="clear" w:color="auto" w:fill="F7F8FA"/>
          </w:tcPr>
          <w:p w14:paraId="1B357E75">
            <w:pPr>
              <w:spacing w:before="10" w:after="10" w:line="276" w:lineRule="auto"/>
              <w:jc w:val="right"/>
              <w:rPr>
                <w:rFonts w:hint="eastAsia"/>
              </w:rPr>
            </w:pPr>
            <w:r>
              <w:rPr>
                <w:rFonts w:cs="等线"/>
                <w:color w:val="1C1E21"/>
                <w:sz w:val="16"/>
              </w:rPr>
              <w:t>132.24%</w:t>
            </w:r>
          </w:p>
        </w:tc>
      </w:tr>
      <w:tr w14:paraId="05A6D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51E40A1A">
            <w:pPr>
              <w:spacing w:before="10" w:after="10" w:line="276" w:lineRule="auto"/>
              <w:rPr>
                <w:rFonts w:hint="eastAsia"/>
              </w:rPr>
            </w:pPr>
            <w:r>
              <w:rPr>
                <w:rFonts w:cs="等线"/>
                <w:color w:val="1C1E21"/>
                <w:sz w:val="16"/>
              </w:rPr>
              <w:t>营业成本（直接法）</w:t>
            </w:r>
          </w:p>
        </w:tc>
        <w:tc>
          <w:tcPr>
            <w:tcW w:w="780" w:type="dxa"/>
          </w:tcPr>
          <w:p w14:paraId="34645F7D">
            <w:pPr>
              <w:spacing w:before="10" w:after="10" w:line="276" w:lineRule="auto"/>
              <w:jc w:val="center"/>
              <w:rPr>
                <w:rFonts w:hint="eastAsia"/>
              </w:rPr>
            </w:pPr>
            <w:r>
              <w:rPr>
                <w:rFonts w:cs="等线"/>
                <w:color w:val="1C1E21"/>
                <w:sz w:val="16"/>
              </w:rPr>
              <w:t>level</w:t>
            </w:r>
          </w:p>
        </w:tc>
        <w:tc>
          <w:tcPr>
            <w:tcW w:w="1170" w:type="dxa"/>
          </w:tcPr>
          <w:p w14:paraId="09B0024D">
            <w:pPr>
              <w:spacing w:before="10" w:after="10" w:line="276" w:lineRule="auto"/>
              <w:jc w:val="center"/>
              <w:rPr>
                <w:rFonts w:hint="eastAsia"/>
              </w:rPr>
            </w:pPr>
            <w:r>
              <w:rPr>
                <w:rFonts w:cs="等线"/>
                <w:color w:val="1C1E21"/>
                <w:sz w:val="16"/>
              </w:rPr>
              <w:t>—</w:t>
            </w:r>
          </w:p>
        </w:tc>
        <w:tc>
          <w:tcPr>
            <w:tcW w:w="1300" w:type="dxa"/>
          </w:tcPr>
          <w:p w14:paraId="4054E6D1">
            <w:pPr>
              <w:spacing w:before="10" w:after="10" w:line="276" w:lineRule="auto"/>
              <w:jc w:val="right"/>
              <w:rPr>
                <w:rFonts w:hint="eastAsia"/>
              </w:rPr>
            </w:pPr>
            <w:r>
              <w:rPr>
                <w:rFonts w:cs="等线"/>
                <w:color w:val="1C1E21"/>
                <w:sz w:val="16"/>
              </w:rPr>
              <w:t>5.65%</w:t>
            </w:r>
          </w:p>
        </w:tc>
        <w:tc>
          <w:tcPr>
            <w:tcW w:w="1495" w:type="dxa"/>
          </w:tcPr>
          <w:p w14:paraId="1427A52A">
            <w:pPr>
              <w:spacing w:before="10" w:after="10" w:line="276" w:lineRule="auto"/>
              <w:jc w:val="right"/>
              <w:rPr>
                <w:rFonts w:hint="eastAsia"/>
              </w:rPr>
            </w:pPr>
            <w:r>
              <w:rPr>
                <w:rFonts w:cs="等线"/>
                <w:color w:val="1C1E21"/>
                <w:sz w:val="16"/>
              </w:rPr>
              <w:t>42.81 亿元</w:t>
            </w:r>
          </w:p>
        </w:tc>
        <w:tc>
          <w:tcPr>
            <w:tcW w:w="1300" w:type="dxa"/>
          </w:tcPr>
          <w:p w14:paraId="4FF7E970">
            <w:pPr>
              <w:spacing w:before="10" w:after="10" w:line="276" w:lineRule="auto"/>
              <w:jc w:val="right"/>
              <w:rPr>
                <w:rFonts w:hint="eastAsia"/>
              </w:rPr>
            </w:pPr>
            <w:r>
              <w:rPr>
                <w:rFonts w:cs="等线"/>
                <w:color w:val="1C1E21"/>
                <w:sz w:val="16"/>
              </w:rPr>
              <w:t>37.46 亿元</w:t>
            </w:r>
          </w:p>
        </w:tc>
        <w:tc>
          <w:tcPr>
            <w:tcW w:w="1300" w:type="dxa"/>
          </w:tcPr>
          <w:p w14:paraId="74C35BD4">
            <w:pPr>
              <w:spacing w:before="10" w:after="10" w:line="276" w:lineRule="auto"/>
              <w:jc w:val="right"/>
              <w:rPr>
                <w:rFonts w:hint="eastAsia"/>
              </w:rPr>
            </w:pPr>
            <w:r>
              <w:rPr>
                <w:rFonts w:cs="等线"/>
                <w:color w:val="1C1E21"/>
                <w:sz w:val="16"/>
              </w:rPr>
              <w:t>48.17 亿元</w:t>
            </w:r>
          </w:p>
        </w:tc>
      </w:tr>
      <w:tr w14:paraId="0EE8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6C397950">
            <w:pPr>
              <w:spacing w:before="10" w:after="10" w:line="276" w:lineRule="auto"/>
              <w:rPr>
                <w:rFonts w:hint="eastAsia"/>
              </w:rPr>
            </w:pPr>
            <w:r>
              <w:rPr>
                <w:rFonts w:cs="等线"/>
                <w:color w:val="1C1E21"/>
                <w:sz w:val="16"/>
              </w:rPr>
              <w:t>归母净利润（直接法）</w:t>
            </w:r>
          </w:p>
        </w:tc>
        <w:tc>
          <w:tcPr>
            <w:tcW w:w="780" w:type="dxa"/>
            <w:shd w:val="clear" w:color="auto" w:fill="F7F8FA"/>
          </w:tcPr>
          <w:p w14:paraId="73EFE00E">
            <w:pPr>
              <w:spacing w:before="10" w:after="10" w:line="276" w:lineRule="auto"/>
              <w:jc w:val="center"/>
              <w:rPr>
                <w:rFonts w:hint="eastAsia"/>
              </w:rPr>
            </w:pPr>
            <w:r>
              <w:rPr>
                <w:rFonts w:cs="等线"/>
                <w:color w:val="1C1E21"/>
                <w:sz w:val="16"/>
              </w:rPr>
              <w:t>level</w:t>
            </w:r>
          </w:p>
        </w:tc>
        <w:tc>
          <w:tcPr>
            <w:tcW w:w="1170" w:type="dxa"/>
            <w:shd w:val="clear" w:color="auto" w:fill="F7F8FA"/>
          </w:tcPr>
          <w:p w14:paraId="54736BCD">
            <w:pPr>
              <w:spacing w:before="10" w:after="10" w:line="276" w:lineRule="auto"/>
              <w:jc w:val="center"/>
              <w:rPr>
                <w:rFonts w:hint="eastAsia"/>
              </w:rPr>
            </w:pPr>
            <w:r>
              <w:rPr>
                <w:rFonts w:cs="等线"/>
                <w:color w:val="1C1E21"/>
                <w:sz w:val="16"/>
              </w:rPr>
              <w:t>2020</w:t>
            </w:r>
          </w:p>
        </w:tc>
        <w:tc>
          <w:tcPr>
            <w:tcW w:w="1300" w:type="dxa"/>
            <w:shd w:val="clear" w:color="auto" w:fill="F7F8FA"/>
          </w:tcPr>
          <w:p w14:paraId="6AFB74E8">
            <w:pPr>
              <w:spacing w:before="10" w:after="10" w:line="276" w:lineRule="auto"/>
              <w:jc w:val="right"/>
              <w:rPr>
                <w:rFonts w:hint="eastAsia"/>
              </w:rPr>
            </w:pPr>
            <w:r>
              <w:rPr>
                <w:rFonts w:cs="等线"/>
                <w:color w:val="1C1E21"/>
                <w:sz w:val="16"/>
              </w:rPr>
              <w:t>141.56%</w:t>
            </w:r>
          </w:p>
        </w:tc>
        <w:tc>
          <w:tcPr>
            <w:tcW w:w="1495" w:type="dxa"/>
            <w:shd w:val="clear" w:color="auto" w:fill="F7F8FA"/>
          </w:tcPr>
          <w:p w14:paraId="4BC0D587">
            <w:pPr>
              <w:spacing w:before="10" w:after="10" w:line="276" w:lineRule="auto"/>
              <w:jc w:val="right"/>
              <w:rPr>
                <w:rFonts w:hint="eastAsia"/>
              </w:rPr>
            </w:pPr>
            <w:r>
              <w:rPr>
                <w:rFonts w:cs="等线"/>
                <w:color w:val="1C1E21"/>
                <w:sz w:val="16"/>
              </w:rPr>
              <w:t>1.86 亿元</w:t>
            </w:r>
          </w:p>
        </w:tc>
        <w:tc>
          <w:tcPr>
            <w:tcW w:w="1300" w:type="dxa"/>
            <w:shd w:val="clear" w:color="auto" w:fill="F7F8FA"/>
          </w:tcPr>
          <w:p w14:paraId="3FCC6F97">
            <w:pPr>
              <w:spacing w:before="10" w:after="10" w:line="276" w:lineRule="auto"/>
              <w:jc w:val="right"/>
              <w:rPr>
                <w:rFonts w:hint="eastAsia"/>
              </w:rPr>
            </w:pPr>
            <w:r>
              <w:rPr>
                <w:rFonts w:cs="等线"/>
                <w:color w:val="1C1E21"/>
                <w:sz w:val="16"/>
              </w:rPr>
              <w:t>−3.08 亿元</w:t>
            </w:r>
          </w:p>
        </w:tc>
        <w:tc>
          <w:tcPr>
            <w:tcW w:w="1300" w:type="dxa"/>
            <w:shd w:val="clear" w:color="auto" w:fill="F7F8FA"/>
          </w:tcPr>
          <w:p w14:paraId="20E1BBA4">
            <w:pPr>
              <w:spacing w:before="10" w:after="10" w:line="276" w:lineRule="auto"/>
              <w:jc w:val="right"/>
              <w:rPr>
                <w:rFonts w:hint="eastAsia"/>
              </w:rPr>
            </w:pPr>
            <w:r>
              <w:rPr>
                <w:rFonts w:cs="等线"/>
                <w:color w:val="1C1E21"/>
                <w:sz w:val="16"/>
              </w:rPr>
              <w:t>6.81 亿元</w:t>
            </w:r>
          </w:p>
        </w:tc>
      </w:tr>
    </w:tbl>
    <w:p w14:paraId="7D7FC7FA">
      <w:pPr>
        <w:spacing w:after="40"/>
        <w:rPr>
          <w:rFonts w:hint="eastAsia"/>
        </w:rPr>
      </w:pPr>
    </w:p>
    <w:p w14:paraId="2A27CF36">
      <w:pPr>
        <w:jc w:val="both"/>
        <w:rPr>
          <w:rFonts w:hint="eastAsia"/>
        </w:rPr>
      </w:pPr>
      <w:r>
        <w:rPr>
          <w:rFonts w:cs="等线"/>
          <w:color w:val="1C1E21"/>
        </w:rPr>
        <w:t>三个地方值得停下来看：</w:t>
      </w:r>
      <w:r>
        <w:rPr>
          <w:rFonts w:ascii="黑体" w:hAnsi="黑体" w:eastAsia="黑体" w:cs="黑体"/>
          <w:color w:val="1C1E21"/>
        </w:rPr>
        <w:t>收入点估计 52.66 亿元、加权平均误差 6.16%</w:t>
      </w:r>
      <w:r>
        <w:rPr>
          <w:rFonts w:cs="等线"/>
          <w:color w:val="1C1E21"/>
        </w:rPr>
        <w:t>，这是后续所有预算的锚；</w:t>
      </w:r>
      <w:r>
        <w:rPr>
          <w:rFonts w:ascii="黑体" w:hAnsi="黑体" w:eastAsia="黑体" w:cs="黑体"/>
          <w:color w:val="1C1E21"/>
        </w:rPr>
        <w:t>营业成本的直接法预测 42.81 亿元</w:t>
      </w:r>
      <w:r>
        <w:rPr>
          <w:rFonts w:cs="等线"/>
          <w:color w:val="1C1E21"/>
        </w:rPr>
        <w:t>与</w:t>
      </w:r>
      <w:r>
        <w:rPr>
          <w:rFonts w:ascii="黑体" w:hAnsi="黑体" w:eastAsia="黑体" w:cs="黑体"/>
          <w:color w:val="1C1E21"/>
        </w:rPr>
        <w:t>比率法（52.66 × 86.79% = 45.70 亿元）</w:t>
      </w:r>
      <w:r>
        <w:rPr>
          <w:rFonts w:cs="等线"/>
          <w:color w:val="1C1E21"/>
        </w:rPr>
        <w:t>相差约 2.9 亿元，程序把两者并列并在报告中披露差异；最醒目的是</w:t>
      </w:r>
      <w:r>
        <w:rPr>
          <w:rFonts w:ascii="黑体" w:hAnsi="黑体" w:eastAsia="黑体" w:cs="黑体"/>
          <w:color w:val="1C1E21"/>
        </w:rPr>
        <w:t>归母净利润直接法的加权平均误差 141.56%、下界为负 3.08 亿元</w:t>
      </w:r>
      <w:r>
        <w:rPr>
          <w:rFonts w:cs="等线"/>
          <w:color w:val="1C1E21"/>
        </w:rPr>
        <w:t>——这恰好印证了表 6-2 的判断：利润水平值不可直接外推，必须走比率传导。</w:t>
      </w:r>
    </w:p>
    <w:p w14:paraId="54451B2A">
      <w:pPr>
        <w:keepNext/>
        <w:spacing w:before="80"/>
        <w:jc w:val="center"/>
        <w:rPr>
          <w:rFonts w:hint="eastAsia"/>
        </w:rPr>
      </w:pPr>
      <w:r>
        <w:drawing>
          <wp:inline distT="0" distB="0" distL="0" distR="0">
            <wp:extent cx="5431155" cy="261048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89"/>
                    <a:stretch>
                      <a:fillRect/>
                    </a:stretch>
                  </pic:blipFill>
                  <pic:spPr>
                    <a:xfrm>
                      <a:off x="0" y="0"/>
                      <a:ext cx="5431680" cy="2611107"/>
                    </a:xfrm>
                    <a:prstGeom prst="rect">
                      <a:avLst/>
                    </a:prstGeom>
                  </pic:spPr>
                </pic:pic>
              </a:graphicData>
            </a:graphic>
          </wp:inline>
        </w:drawing>
      </w:r>
    </w:p>
    <w:p w14:paraId="7A2FFE35">
      <w:pPr>
        <w:spacing w:before="40" w:after="120"/>
        <w:jc w:val="center"/>
        <w:rPr>
          <w:rFonts w:hint="eastAsia"/>
        </w:rPr>
      </w:pPr>
      <w:r>
        <w:rPr>
          <w:rFonts w:cs="等线"/>
          <w:color w:val="60666E"/>
          <w:sz w:val="17"/>
        </w:rPr>
        <w:t>图 6-7　2026 年收入预测：历史序列、五模型外推与 90% 置信区间</w:t>
      </w:r>
    </w:p>
    <w:p w14:paraId="1E38434C">
      <w:pPr>
        <w:spacing w:after="120"/>
        <w:jc w:val="center"/>
        <w:rPr>
          <w:rFonts w:hint="eastAsia"/>
        </w:rPr>
      </w:pPr>
      <w:r>
        <w:rPr>
          <w:rFonts w:cs="等线"/>
          <w:color w:val="8A9099"/>
          <w:sz w:val="16"/>
        </w:rPr>
        <w:t>来源：output/charts/图8_收入预测.png</w:t>
      </w:r>
    </w:p>
    <w:p w14:paraId="6F7A80D1">
      <w:pPr>
        <w:keepNext/>
        <w:spacing w:before="80"/>
        <w:jc w:val="center"/>
        <w:rPr>
          <w:rFonts w:hint="eastAsia"/>
        </w:rPr>
      </w:pPr>
      <w:r>
        <w:drawing>
          <wp:inline distT="0" distB="0" distL="0" distR="0">
            <wp:extent cx="5431155" cy="265493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90"/>
                    <a:stretch>
                      <a:fillRect/>
                    </a:stretch>
                  </pic:blipFill>
                  <pic:spPr>
                    <a:xfrm>
                      <a:off x="0" y="0"/>
                      <a:ext cx="5431680" cy="2655243"/>
                    </a:xfrm>
                    <a:prstGeom prst="rect">
                      <a:avLst/>
                    </a:prstGeom>
                  </pic:spPr>
                </pic:pic>
              </a:graphicData>
            </a:graphic>
          </wp:inline>
        </w:drawing>
      </w:r>
    </w:p>
    <w:p w14:paraId="49ACB355">
      <w:pPr>
        <w:spacing w:before="40" w:after="120"/>
        <w:jc w:val="center"/>
        <w:rPr>
          <w:rFonts w:hint="eastAsia"/>
        </w:rPr>
      </w:pPr>
      <w:r>
        <w:rPr>
          <w:rFonts w:cs="等线"/>
          <w:color w:val="60666E"/>
          <w:sz w:val="17"/>
        </w:rPr>
        <w:t>图 6-8　利润率十年趋势：归母净利率的大幅波动是预测难点</w:t>
      </w:r>
    </w:p>
    <w:p w14:paraId="0168A2D1">
      <w:pPr>
        <w:spacing w:after="120"/>
        <w:jc w:val="center"/>
        <w:rPr>
          <w:rFonts w:hint="eastAsia"/>
        </w:rPr>
      </w:pPr>
      <w:r>
        <w:rPr>
          <w:rFonts w:cs="等线"/>
          <w:color w:val="8A9099"/>
          <w:sz w:val="16"/>
        </w:rPr>
        <w:t>来源：output/charts/图3_利润率趋势.png</w:t>
      </w:r>
    </w:p>
    <w:p w14:paraId="263AE4B9">
      <w:pPr>
        <w:pStyle w:val="4"/>
      </w:pPr>
      <w:bookmarkStart w:id="137" w:name="_Toc240738003"/>
      <w:r>
        <w:rPr>
          <w:rFonts w:ascii="黑体" w:hAnsi="黑体" w:eastAsia="黑体" w:cs="黑体"/>
          <w:b w:val="0"/>
        </w:rPr>
        <w:t>6.7　阶段⑤：八件套预算编制</w:t>
      </w:r>
      <w:bookmarkEnd w:id="137"/>
    </w:p>
    <w:p w14:paraId="3C655AE9">
      <w:pPr>
        <w:jc w:val="both"/>
        <w:rPr>
          <w:rFonts w:hint="eastAsia"/>
        </w:rPr>
      </w:pPr>
      <w:r>
        <w:rPr>
          <w:rFonts w:cs="等线"/>
          <w:color w:val="1C1E21"/>
        </w:rPr>
        <w:t>预测给出的是一个数，预算要给出的是</w:t>
      </w:r>
      <w:r>
        <w:rPr>
          <w:rFonts w:ascii="黑体" w:hAnsi="黑体" w:eastAsia="黑体" w:cs="黑体"/>
          <w:color w:val="1C1E21"/>
        </w:rPr>
        <w:t>能下达的表</w:t>
      </w:r>
      <w:r>
        <w:rPr>
          <w:rFonts w:cs="等线"/>
          <w:color w:val="1C1E21"/>
        </w:rPr>
        <w:t>。s5_budget.py 按全面预算管理的“以销定产、以产定耗”逻辑编制八项内容：① 销售预算 ② 成本预算 ③ 期间费用预算 ④ 预计利润表 ⑤ 预算现金流量表 ⑥ 本量利分析 ⑦ 情景预算 ⑧ 敏感性分析。</w:t>
      </w:r>
    </w:p>
    <w:p w14:paraId="175D697C">
      <w:pPr>
        <w:pStyle w:val="5"/>
      </w:pPr>
      <w:bookmarkStart w:id="138" w:name="_Toc240738004"/>
      <w:r>
        <w:rPr>
          <w:rFonts w:ascii="黑体" w:hAnsi="黑体" w:eastAsia="黑体" w:cs="黑体"/>
          <w:b w:val="0"/>
        </w:rPr>
        <w:t>6.7.1　销售预算与季度分解</w:t>
      </w:r>
      <w:bookmarkEnd w:id="138"/>
    </w:p>
    <w:p w14:paraId="75A48B1E">
      <w:pPr>
        <w:keepNext/>
        <w:spacing w:before="100" w:after="40"/>
        <w:rPr>
          <w:rFonts w:hint="eastAsia"/>
        </w:rPr>
      </w:pPr>
      <w:r>
        <w:rPr>
          <w:rFonts w:ascii="黑体" w:hAnsi="黑体" w:eastAsia="黑体" w:cs="黑体"/>
          <w:color w:val="1C1E21"/>
          <w:sz w:val="18"/>
        </w:rPr>
        <w:t>表 6-5　2026 年季度销售预算（budget_quarterly_2026.csv）</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6"/>
        <w:gridCol w:w="3099"/>
        <w:gridCol w:w="3542"/>
      </w:tblGrid>
      <w:tr w14:paraId="7FD55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56" w:type="dxa"/>
            <w:shd w:val="clear" w:color="auto" w:fill="EDF1F7"/>
          </w:tcPr>
          <w:p w14:paraId="4479EC45">
            <w:pPr>
              <w:spacing w:before="20" w:after="20" w:line="276" w:lineRule="auto"/>
              <w:jc w:val="center"/>
              <w:rPr>
                <w:rFonts w:hint="eastAsia"/>
              </w:rPr>
            </w:pPr>
            <w:r>
              <w:rPr>
                <w:rFonts w:ascii="黑体" w:hAnsi="黑体" w:eastAsia="黑体" w:cs="黑体"/>
                <w:color w:val="1C4A8C"/>
                <w:sz w:val="17"/>
              </w:rPr>
              <w:t>季度</w:t>
            </w:r>
          </w:p>
        </w:tc>
        <w:tc>
          <w:tcPr>
            <w:tcW w:w="3099" w:type="dxa"/>
            <w:shd w:val="clear" w:color="auto" w:fill="EDF1F7"/>
          </w:tcPr>
          <w:p w14:paraId="1469DBFA">
            <w:pPr>
              <w:spacing w:before="20" w:after="20" w:line="276" w:lineRule="auto"/>
              <w:jc w:val="right"/>
              <w:rPr>
                <w:rFonts w:hint="eastAsia"/>
              </w:rPr>
            </w:pPr>
            <w:r>
              <w:rPr>
                <w:rFonts w:ascii="黑体" w:hAnsi="黑体" w:eastAsia="黑体" w:cs="黑体"/>
                <w:color w:val="1C4A8C"/>
                <w:sz w:val="17"/>
              </w:rPr>
              <w:t>季节性系数</w:t>
            </w:r>
          </w:p>
        </w:tc>
        <w:tc>
          <w:tcPr>
            <w:tcW w:w="3542" w:type="dxa"/>
            <w:shd w:val="clear" w:color="auto" w:fill="EDF1F7"/>
          </w:tcPr>
          <w:p w14:paraId="3C28AF2E">
            <w:pPr>
              <w:spacing w:before="20" w:after="20" w:line="276" w:lineRule="auto"/>
              <w:jc w:val="right"/>
              <w:rPr>
                <w:rFonts w:hint="eastAsia"/>
              </w:rPr>
            </w:pPr>
            <w:r>
              <w:rPr>
                <w:rFonts w:ascii="黑体" w:hAnsi="黑体" w:eastAsia="黑体" w:cs="黑体"/>
                <w:color w:val="1C4A8C"/>
                <w:sz w:val="17"/>
              </w:rPr>
              <w:t>收入预算(亿元)</w:t>
            </w:r>
          </w:p>
        </w:tc>
      </w:tr>
      <w:tr w14:paraId="636A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tcPr>
          <w:p w14:paraId="372D4E4F">
            <w:pPr>
              <w:spacing w:before="10" w:after="10" w:line="276" w:lineRule="auto"/>
              <w:jc w:val="center"/>
              <w:rPr>
                <w:rFonts w:hint="eastAsia"/>
              </w:rPr>
            </w:pPr>
            <w:r>
              <w:rPr>
                <w:rFonts w:cs="等线"/>
                <w:color w:val="1C1E21"/>
                <w:sz w:val="17"/>
              </w:rPr>
              <w:t>2026Q1</w:t>
            </w:r>
          </w:p>
        </w:tc>
        <w:tc>
          <w:tcPr>
            <w:tcW w:w="3099" w:type="dxa"/>
          </w:tcPr>
          <w:p w14:paraId="6021EEDC">
            <w:pPr>
              <w:spacing w:before="10" w:after="10" w:line="276" w:lineRule="auto"/>
              <w:jc w:val="right"/>
              <w:rPr>
                <w:rFonts w:hint="eastAsia"/>
              </w:rPr>
            </w:pPr>
            <w:r>
              <w:rPr>
                <w:rFonts w:cs="等线"/>
                <w:color w:val="1C1E21"/>
                <w:sz w:val="17"/>
              </w:rPr>
              <w:t>0.1933</w:t>
            </w:r>
          </w:p>
        </w:tc>
        <w:tc>
          <w:tcPr>
            <w:tcW w:w="3542" w:type="dxa"/>
          </w:tcPr>
          <w:p w14:paraId="10D556AD">
            <w:pPr>
              <w:spacing w:before="10" w:after="10" w:line="276" w:lineRule="auto"/>
              <w:jc w:val="right"/>
              <w:rPr>
                <w:rFonts w:hint="eastAsia"/>
              </w:rPr>
            </w:pPr>
            <w:r>
              <w:rPr>
                <w:rFonts w:cs="等线"/>
                <w:color w:val="1C1E21"/>
                <w:sz w:val="17"/>
              </w:rPr>
              <w:t>10.18</w:t>
            </w:r>
          </w:p>
        </w:tc>
      </w:tr>
      <w:tr w14:paraId="248A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shd w:val="clear" w:color="auto" w:fill="F7F8FA"/>
          </w:tcPr>
          <w:p w14:paraId="157E2C39">
            <w:pPr>
              <w:spacing w:before="10" w:after="10" w:line="276" w:lineRule="auto"/>
              <w:jc w:val="center"/>
              <w:rPr>
                <w:rFonts w:hint="eastAsia"/>
              </w:rPr>
            </w:pPr>
            <w:r>
              <w:rPr>
                <w:rFonts w:cs="等线"/>
                <w:color w:val="1C1E21"/>
                <w:sz w:val="17"/>
              </w:rPr>
              <w:t>2026Q2</w:t>
            </w:r>
          </w:p>
        </w:tc>
        <w:tc>
          <w:tcPr>
            <w:tcW w:w="3099" w:type="dxa"/>
            <w:shd w:val="clear" w:color="auto" w:fill="F7F8FA"/>
          </w:tcPr>
          <w:p w14:paraId="247352C3">
            <w:pPr>
              <w:spacing w:before="10" w:after="10" w:line="276" w:lineRule="auto"/>
              <w:jc w:val="right"/>
              <w:rPr>
                <w:rFonts w:hint="eastAsia"/>
              </w:rPr>
            </w:pPr>
            <w:r>
              <w:rPr>
                <w:rFonts w:cs="等线"/>
                <w:color w:val="1C1E21"/>
                <w:sz w:val="17"/>
              </w:rPr>
              <w:t>0.2408</w:t>
            </w:r>
          </w:p>
        </w:tc>
        <w:tc>
          <w:tcPr>
            <w:tcW w:w="3542" w:type="dxa"/>
            <w:shd w:val="clear" w:color="auto" w:fill="F7F8FA"/>
          </w:tcPr>
          <w:p w14:paraId="773AC453">
            <w:pPr>
              <w:spacing w:before="10" w:after="10" w:line="276" w:lineRule="auto"/>
              <w:jc w:val="right"/>
              <w:rPr>
                <w:rFonts w:hint="eastAsia"/>
              </w:rPr>
            </w:pPr>
            <w:r>
              <w:rPr>
                <w:rFonts w:cs="等线"/>
                <w:color w:val="1C1E21"/>
                <w:sz w:val="17"/>
              </w:rPr>
              <w:t>12.68</w:t>
            </w:r>
          </w:p>
        </w:tc>
      </w:tr>
      <w:tr w14:paraId="3EA76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tcPr>
          <w:p w14:paraId="7465D919">
            <w:pPr>
              <w:spacing w:before="10" w:after="10" w:line="276" w:lineRule="auto"/>
              <w:jc w:val="center"/>
              <w:rPr>
                <w:rFonts w:hint="eastAsia"/>
              </w:rPr>
            </w:pPr>
            <w:r>
              <w:rPr>
                <w:rFonts w:cs="等线"/>
                <w:color w:val="1C1E21"/>
                <w:sz w:val="17"/>
              </w:rPr>
              <w:t>2026Q3</w:t>
            </w:r>
          </w:p>
        </w:tc>
        <w:tc>
          <w:tcPr>
            <w:tcW w:w="3099" w:type="dxa"/>
          </w:tcPr>
          <w:p w14:paraId="024688F9">
            <w:pPr>
              <w:spacing w:before="10" w:after="10" w:line="276" w:lineRule="auto"/>
              <w:jc w:val="right"/>
              <w:rPr>
                <w:rFonts w:hint="eastAsia"/>
              </w:rPr>
            </w:pPr>
            <w:r>
              <w:rPr>
                <w:rFonts w:cs="等线"/>
                <w:color w:val="1C1E21"/>
                <w:sz w:val="17"/>
              </w:rPr>
              <w:t>0.2618</w:t>
            </w:r>
          </w:p>
        </w:tc>
        <w:tc>
          <w:tcPr>
            <w:tcW w:w="3542" w:type="dxa"/>
          </w:tcPr>
          <w:p w14:paraId="670179B8">
            <w:pPr>
              <w:spacing w:before="10" w:after="10" w:line="276" w:lineRule="auto"/>
              <w:jc w:val="right"/>
              <w:rPr>
                <w:rFonts w:hint="eastAsia"/>
              </w:rPr>
            </w:pPr>
            <w:r>
              <w:rPr>
                <w:rFonts w:cs="等线"/>
                <w:color w:val="1C1E21"/>
                <w:sz w:val="17"/>
              </w:rPr>
              <w:t>13.78</w:t>
            </w:r>
          </w:p>
        </w:tc>
      </w:tr>
      <w:tr w14:paraId="4E66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shd w:val="clear" w:color="auto" w:fill="F7F8FA"/>
          </w:tcPr>
          <w:p w14:paraId="378EF169">
            <w:pPr>
              <w:spacing w:before="10" w:after="10" w:line="276" w:lineRule="auto"/>
              <w:jc w:val="center"/>
              <w:rPr>
                <w:rFonts w:hint="eastAsia"/>
              </w:rPr>
            </w:pPr>
            <w:r>
              <w:rPr>
                <w:rFonts w:cs="等线"/>
                <w:color w:val="1C1E21"/>
                <w:sz w:val="17"/>
              </w:rPr>
              <w:t>2026Q4</w:t>
            </w:r>
          </w:p>
        </w:tc>
        <w:tc>
          <w:tcPr>
            <w:tcW w:w="3099" w:type="dxa"/>
            <w:shd w:val="clear" w:color="auto" w:fill="F7F8FA"/>
          </w:tcPr>
          <w:p w14:paraId="01D02CE1">
            <w:pPr>
              <w:spacing w:before="10" w:after="10" w:line="276" w:lineRule="auto"/>
              <w:jc w:val="right"/>
              <w:rPr>
                <w:rFonts w:hint="eastAsia"/>
              </w:rPr>
            </w:pPr>
            <w:r>
              <w:rPr>
                <w:rFonts w:cs="等线"/>
                <w:color w:val="1C1E21"/>
                <w:sz w:val="17"/>
              </w:rPr>
              <w:t>0.3041</w:t>
            </w:r>
          </w:p>
        </w:tc>
        <w:tc>
          <w:tcPr>
            <w:tcW w:w="3542" w:type="dxa"/>
            <w:shd w:val="clear" w:color="auto" w:fill="F7F8FA"/>
          </w:tcPr>
          <w:p w14:paraId="2A565E26">
            <w:pPr>
              <w:spacing w:before="10" w:after="10" w:line="276" w:lineRule="auto"/>
              <w:jc w:val="right"/>
              <w:rPr>
                <w:rFonts w:hint="eastAsia"/>
              </w:rPr>
            </w:pPr>
            <w:r>
              <w:rPr>
                <w:rFonts w:cs="等线"/>
                <w:color w:val="1C1E21"/>
                <w:sz w:val="17"/>
              </w:rPr>
              <w:t>16.01</w:t>
            </w:r>
          </w:p>
        </w:tc>
      </w:tr>
      <w:tr w14:paraId="5DB6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tcPr>
          <w:p w14:paraId="53A03C4A">
            <w:pPr>
              <w:spacing w:before="10" w:after="10" w:line="276" w:lineRule="auto"/>
              <w:jc w:val="center"/>
              <w:rPr>
                <w:rFonts w:hint="eastAsia"/>
              </w:rPr>
            </w:pPr>
            <w:r>
              <w:rPr>
                <w:rFonts w:cs="等线"/>
                <w:color w:val="1C1E21"/>
                <w:sz w:val="17"/>
              </w:rPr>
              <w:t>合计</w:t>
            </w:r>
          </w:p>
        </w:tc>
        <w:tc>
          <w:tcPr>
            <w:tcW w:w="3099" w:type="dxa"/>
          </w:tcPr>
          <w:p w14:paraId="4535C770">
            <w:pPr>
              <w:spacing w:before="10" w:after="10" w:line="276" w:lineRule="auto"/>
              <w:jc w:val="right"/>
              <w:rPr>
                <w:rFonts w:hint="eastAsia"/>
              </w:rPr>
            </w:pPr>
            <w:r>
              <w:rPr>
                <w:rFonts w:cs="等线"/>
                <w:color w:val="1C1E21"/>
                <w:sz w:val="17"/>
              </w:rPr>
              <w:t>1.0000</w:t>
            </w:r>
          </w:p>
        </w:tc>
        <w:tc>
          <w:tcPr>
            <w:tcW w:w="3542" w:type="dxa"/>
          </w:tcPr>
          <w:p w14:paraId="3B30E463">
            <w:pPr>
              <w:spacing w:before="10" w:after="10" w:line="276" w:lineRule="auto"/>
              <w:jc w:val="right"/>
              <w:rPr>
                <w:rFonts w:hint="eastAsia"/>
              </w:rPr>
            </w:pPr>
            <w:r>
              <w:rPr>
                <w:rFonts w:cs="等线"/>
                <w:color w:val="1C1E21"/>
                <w:sz w:val="17"/>
              </w:rPr>
              <w:t>52.66</w:t>
            </w:r>
          </w:p>
        </w:tc>
      </w:tr>
    </w:tbl>
    <w:p w14:paraId="3BC64036">
      <w:pPr>
        <w:spacing w:before="20" w:after="80"/>
        <w:rPr>
          <w:rFonts w:hint="eastAsia"/>
        </w:rPr>
      </w:pPr>
      <w:r>
        <w:rPr>
          <w:rFonts w:cs="等线"/>
          <w:color w:val="626870"/>
          <w:sz w:val="16"/>
        </w:rPr>
        <w:t>季节性系数取最近三个完整年度（2023—2025）各季收入占全年比重的算术平均，四季度明显偏重（30.41%），与该公司工程类收入年底集中确认的业务特征一致。</w:t>
      </w:r>
    </w:p>
    <w:p w14:paraId="3F9A1E80">
      <w:pPr>
        <w:keepNext/>
        <w:spacing w:before="80"/>
        <w:jc w:val="center"/>
        <w:rPr>
          <w:rFonts w:hint="eastAsia"/>
        </w:rPr>
      </w:pPr>
      <w:r>
        <w:drawing>
          <wp:inline distT="0" distB="0" distL="0" distR="0">
            <wp:extent cx="5431155" cy="341884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91"/>
                    <a:stretch>
                      <a:fillRect/>
                    </a:stretch>
                  </pic:blipFill>
                  <pic:spPr>
                    <a:xfrm>
                      <a:off x="0" y="0"/>
                      <a:ext cx="5431680" cy="3419460"/>
                    </a:xfrm>
                    <a:prstGeom prst="rect">
                      <a:avLst/>
                    </a:prstGeom>
                  </pic:spPr>
                </pic:pic>
              </a:graphicData>
            </a:graphic>
          </wp:inline>
        </w:drawing>
      </w:r>
    </w:p>
    <w:p w14:paraId="1690E7E6">
      <w:pPr>
        <w:spacing w:before="40" w:after="120"/>
        <w:jc w:val="center"/>
        <w:rPr>
          <w:rFonts w:hint="eastAsia"/>
        </w:rPr>
      </w:pPr>
      <w:r>
        <w:rPr>
          <w:rFonts w:cs="等线"/>
          <w:color w:val="60666E"/>
          <w:sz w:val="17"/>
        </w:rPr>
        <w:t>图 6-9　季度销售预算：全年 52.66 亿元按季节性系数分解</w:t>
      </w:r>
    </w:p>
    <w:p w14:paraId="501D1C66">
      <w:pPr>
        <w:spacing w:after="120"/>
        <w:jc w:val="center"/>
        <w:rPr>
          <w:rFonts w:hint="eastAsia"/>
        </w:rPr>
      </w:pPr>
      <w:r>
        <w:rPr>
          <w:rFonts w:cs="等线"/>
          <w:color w:val="8A9099"/>
          <w:sz w:val="16"/>
        </w:rPr>
        <w:t>来源：output/charts/图12_季度销售预算.png</w:t>
      </w:r>
    </w:p>
    <w:p w14:paraId="07D75797">
      <w:pPr>
        <w:pStyle w:val="5"/>
      </w:pPr>
      <w:bookmarkStart w:id="139" w:name="_Toc240738005"/>
      <w:r>
        <w:rPr>
          <w:rFonts w:ascii="黑体" w:hAnsi="黑体" w:eastAsia="黑体" w:cs="黑体"/>
          <w:b w:val="0"/>
        </w:rPr>
        <w:t>6.7.2　预计利润表</w:t>
      </w:r>
      <w:bookmarkEnd w:id="139"/>
    </w:p>
    <w:p w14:paraId="6B47E9DC">
      <w:pPr>
        <w:jc w:val="both"/>
        <w:rPr>
          <w:rFonts w:hint="eastAsia"/>
        </w:rPr>
      </w:pPr>
      <w:r>
        <w:rPr>
          <w:rFonts w:cs="等线"/>
          <w:color w:val="1C1E21"/>
        </w:rPr>
        <w:t>利润表逐行用“预测收入 × 预测比率”生成，并与净利率法交叉复核：收入 52.66 亿元 × 归母净利率 2.475% ≈ 1.5841 亿元，与逐行结转的结果一致。</w:t>
      </w:r>
    </w:p>
    <w:p w14:paraId="40E38AFE">
      <w:pPr>
        <w:keepNext/>
        <w:spacing w:before="100" w:after="40"/>
        <w:rPr>
          <w:rFonts w:hint="eastAsia"/>
        </w:rPr>
      </w:pPr>
      <w:r>
        <w:rPr>
          <w:rFonts w:ascii="黑体" w:hAnsi="黑体" w:eastAsia="黑体" w:cs="黑体"/>
          <w:color w:val="1C1E21"/>
          <w:sz w:val="18"/>
        </w:rPr>
        <w:t>表 6-6　2026 年预计利润表（budget_income_statement_2026.csv）</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13"/>
        <w:gridCol w:w="1992"/>
        <w:gridCol w:w="1992"/>
      </w:tblGrid>
      <w:tr w14:paraId="21A0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313" w:type="dxa"/>
            <w:shd w:val="clear" w:color="auto" w:fill="EDF1F7"/>
          </w:tcPr>
          <w:p w14:paraId="745805AA">
            <w:pPr>
              <w:spacing w:before="20" w:after="20" w:line="276" w:lineRule="auto"/>
              <w:rPr>
                <w:rFonts w:hint="eastAsia"/>
              </w:rPr>
            </w:pPr>
            <w:r>
              <w:rPr>
                <w:rFonts w:ascii="黑体" w:hAnsi="黑体" w:eastAsia="黑体" w:cs="黑体"/>
                <w:color w:val="1C4A8C"/>
                <w:sz w:val="17"/>
              </w:rPr>
              <w:t>项目</w:t>
            </w:r>
          </w:p>
        </w:tc>
        <w:tc>
          <w:tcPr>
            <w:tcW w:w="1992" w:type="dxa"/>
            <w:shd w:val="clear" w:color="auto" w:fill="EDF1F7"/>
          </w:tcPr>
          <w:p w14:paraId="6FDE5154">
            <w:pPr>
              <w:spacing w:before="20" w:after="20" w:line="276" w:lineRule="auto"/>
              <w:jc w:val="right"/>
              <w:rPr>
                <w:rFonts w:hint="eastAsia"/>
              </w:rPr>
            </w:pPr>
            <w:r>
              <w:rPr>
                <w:rFonts w:ascii="黑体" w:hAnsi="黑体" w:eastAsia="黑体" w:cs="黑体"/>
                <w:color w:val="1C4A8C"/>
                <w:sz w:val="17"/>
              </w:rPr>
              <w:t>金额(亿元)</w:t>
            </w:r>
          </w:p>
        </w:tc>
        <w:tc>
          <w:tcPr>
            <w:tcW w:w="1992" w:type="dxa"/>
            <w:shd w:val="clear" w:color="auto" w:fill="EDF1F7"/>
          </w:tcPr>
          <w:p w14:paraId="3EE2E60C">
            <w:pPr>
              <w:spacing w:before="20" w:after="20" w:line="276" w:lineRule="auto"/>
              <w:jc w:val="right"/>
              <w:rPr>
                <w:rFonts w:hint="eastAsia"/>
              </w:rPr>
            </w:pPr>
            <w:r>
              <w:rPr>
                <w:rFonts w:ascii="黑体" w:hAnsi="黑体" w:eastAsia="黑体" w:cs="黑体"/>
                <w:color w:val="1C4A8C"/>
                <w:sz w:val="17"/>
              </w:rPr>
              <w:t>占收入比</w:t>
            </w:r>
          </w:p>
        </w:tc>
      </w:tr>
      <w:tr w14:paraId="13C2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19306383">
            <w:pPr>
              <w:spacing w:before="10" w:after="10" w:line="276" w:lineRule="auto"/>
              <w:rPr>
                <w:rFonts w:hint="eastAsia"/>
              </w:rPr>
            </w:pPr>
            <w:r>
              <w:rPr>
                <w:rFonts w:cs="等线"/>
                <w:color w:val="1C1E21"/>
                <w:sz w:val="17"/>
              </w:rPr>
              <w:t>营业收入</w:t>
            </w:r>
          </w:p>
        </w:tc>
        <w:tc>
          <w:tcPr>
            <w:tcW w:w="1992" w:type="dxa"/>
          </w:tcPr>
          <w:p w14:paraId="706667C9">
            <w:pPr>
              <w:spacing w:before="10" w:after="10" w:line="276" w:lineRule="auto"/>
              <w:jc w:val="right"/>
              <w:rPr>
                <w:rFonts w:hint="eastAsia"/>
              </w:rPr>
            </w:pPr>
            <w:r>
              <w:rPr>
                <w:rFonts w:cs="等线"/>
                <w:color w:val="1C1E21"/>
                <w:sz w:val="17"/>
              </w:rPr>
              <w:t>52.66</w:t>
            </w:r>
          </w:p>
        </w:tc>
        <w:tc>
          <w:tcPr>
            <w:tcW w:w="1992" w:type="dxa"/>
          </w:tcPr>
          <w:p w14:paraId="23A88A00">
            <w:pPr>
              <w:spacing w:before="10" w:after="10" w:line="276" w:lineRule="auto"/>
              <w:jc w:val="right"/>
              <w:rPr>
                <w:rFonts w:hint="eastAsia"/>
              </w:rPr>
            </w:pPr>
            <w:r>
              <w:rPr>
                <w:rFonts w:cs="等线"/>
                <w:color w:val="1C1E21"/>
                <w:sz w:val="17"/>
              </w:rPr>
              <w:t>100.00%</w:t>
            </w:r>
          </w:p>
        </w:tc>
      </w:tr>
      <w:tr w14:paraId="3870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35E8EAF5">
            <w:pPr>
              <w:spacing w:before="10" w:after="10" w:line="276" w:lineRule="auto"/>
              <w:rPr>
                <w:rFonts w:hint="eastAsia"/>
              </w:rPr>
            </w:pPr>
            <w:r>
              <w:rPr>
                <w:rFonts w:cs="等线"/>
                <w:color w:val="1C1E21"/>
                <w:sz w:val="17"/>
              </w:rPr>
              <w:t>减：营业成本</w:t>
            </w:r>
          </w:p>
        </w:tc>
        <w:tc>
          <w:tcPr>
            <w:tcW w:w="1992" w:type="dxa"/>
            <w:shd w:val="clear" w:color="auto" w:fill="F7F8FA"/>
          </w:tcPr>
          <w:p w14:paraId="438A861B">
            <w:pPr>
              <w:spacing w:before="10" w:after="10" w:line="276" w:lineRule="auto"/>
              <w:jc w:val="right"/>
              <w:rPr>
                <w:rFonts w:hint="eastAsia"/>
              </w:rPr>
            </w:pPr>
            <w:r>
              <w:rPr>
                <w:rFonts w:cs="等线"/>
                <w:color w:val="1C1E21"/>
                <w:sz w:val="17"/>
              </w:rPr>
              <w:t>−45.70</w:t>
            </w:r>
          </w:p>
        </w:tc>
        <w:tc>
          <w:tcPr>
            <w:tcW w:w="1992" w:type="dxa"/>
            <w:shd w:val="clear" w:color="auto" w:fill="F7F8FA"/>
          </w:tcPr>
          <w:p w14:paraId="34479021">
            <w:pPr>
              <w:spacing w:before="10" w:after="10" w:line="276" w:lineRule="auto"/>
              <w:jc w:val="right"/>
              <w:rPr>
                <w:rFonts w:hint="eastAsia"/>
              </w:rPr>
            </w:pPr>
            <w:r>
              <w:rPr>
                <w:rFonts w:cs="等线"/>
                <w:color w:val="1C1E21"/>
                <w:sz w:val="17"/>
              </w:rPr>
              <w:t>86.79%</w:t>
            </w:r>
          </w:p>
        </w:tc>
      </w:tr>
      <w:tr w14:paraId="0A1B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61F59759">
            <w:pPr>
              <w:spacing w:before="10" w:after="10" w:line="276" w:lineRule="auto"/>
              <w:rPr>
                <w:rFonts w:hint="eastAsia"/>
              </w:rPr>
            </w:pPr>
            <w:r>
              <w:rPr>
                <w:rFonts w:cs="等线"/>
                <w:color w:val="1C1E21"/>
                <w:sz w:val="17"/>
              </w:rPr>
              <w:t>减：税金及附加</w:t>
            </w:r>
          </w:p>
        </w:tc>
        <w:tc>
          <w:tcPr>
            <w:tcW w:w="1992" w:type="dxa"/>
          </w:tcPr>
          <w:p w14:paraId="25BC1450">
            <w:pPr>
              <w:spacing w:before="10" w:after="10" w:line="276" w:lineRule="auto"/>
              <w:jc w:val="right"/>
              <w:rPr>
                <w:rFonts w:hint="eastAsia"/>
              </w:rPr>
            </w:pPr>
            <w:r>
              <w:rPr>
                <w:rFonts w:cs="等线"/>
                <w:color w:val="1C1E21"/>
                <w:sz w:val="17"/>
              </w:rPr>
              <w:t>−0.23</w:t>
            </w:r>
          </w:p>
        </w:tc>
        <w:tc>
          <w:tcPr>
            <w:tcW w:w="1992" w:type="dxa"/>
          </w:tcPr>
          <w:p w14:paraId="3B6418E1">
            <w:pPr>
              <w:spacing w:before="10" w:after="10" w:line="276" w:lineRule="auto"/>
              <w:jc w:val="right"/>
              <w:rPr>
                <w:rFonts w:hint="eastAsia"/>
              </w:rPr>
            </w:pPr>
            <w:r>
              <w:rPr>
                <w:rFonts w:cs="等线"/>
                <w:color w:val="1C1E21"/>
                <w:sz w:val="17"/>
              </w:rPr>
              <w:t>0.45%</w:t>
            </w:r>
          </w:p>
        </w:tc>
      </w:tr>
      <w:tr w14:paraId="2A037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53360C32">
            <w:pPr>
              <w:spacing w:before="10" w:after="10" w:line="276" w:lineRule="auto"/>
              <w:rPr>
                <w:rFonts w:hint="eastAsia"/>
              </w:rPr>
            </w:pPr>
            <w:r>
              <w:rPr>
                <w:rFonts w:cs="等线"/>
                <w:color w:val="1C1E21"/>
                <w:sz w:val="17"/>
              </w:rPr>
              <w:t>减：销售费用</w:t>
            </w:r>
          </w:p>
        </w:tc>
        <w:tc>
          <w:tcPr>
            <w:tcW w:w="1992" w:type="dxa"/>
            <w:shd w:val="clear" w:color="auto" w:fill="F7F8FA"/>
          </w:tcPr>
          <w:p w14:paraId="5B7EC4A3">
            <w:pPr>
              <w:spacing w:before="10" w:after="10" w:line="276" w:lineRule="auto"/>
              <w:jc w:val="right"/>
              <w:rPr>
                <w:rFonts w:hint="eastAsia"/>
              </w:rPr>
            </w:pPr>
            <w:r>
              <w:rPr>
                <w:rFonts w:cs="等线"/>
                <w:color w:val="1C1E21"/>
                <w:sz w:val="17"/>
              </w:rPr>
              <w:t>−0.71</w:t>
            </w:r>
          </w:p>
        </w:tc>
        <w:tc>
          <w:tcPr>
            <w:tcW w:w="1992" w:type="dxa"/>
            <w:shd w:val="clear" w:color="auto" w:fill="F7F8FA"/>
          </w:tcPr>
          <w:p w14:paraId="294A7F54">
            <w:pPr>
              <w:spacing w:before="10" w:after="10" w:line="276" w:lineRule="auto"/>
              <w:jc w:val="right"/>
              <w:rPr>
                <w:rFonts w:hint="eastAsia"/>
              </w:rPr>
            </w:pPr>
            <w:r>
              <w:rPr>
                <w:rFonts w:cs="等线"/>
                <w:color w:val="1C1E21"/>
                <w:sz w:val="17"/>
              </w:rPr>
              <w:t>1.36%</w:t>
            </w:r>
          </w:p>
        </w:tc>
      </w:tr>
      <w:tr w14:paraId="19F7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614814A2">
            <w:pPr>
              <w:spacing w:before="10" w:after="10" w:line="276" w:lineRule="auto"/>
              <w:rPr>
                <w:rFonts w:hint="eastAsia"/>
              </w:rPr>
            </w:pPr>
            <w:r>
              <w:rPr>
                <w:rFonts w:cs="等线"/>
                <w:color w:val="1C1E21"/>
                <w:sz w:val="17"/>
              </w:rPr>
              <w:t>减：管理费用</w:t>
            </w:r>
          </w:p>
        </w:tc>
        <w:tc>
          <w:tcPr>
            <w:tcW w:w="1992" w:type="dxa"/>
          </w:tcPr>
          <w:p w14:paraId="254C6E6F">
            <w:pPr>
              <w:spacing w:before="10" w:after="10" w:line="276" w:lineRule="auto"/>
              <w:jc w:val="right"/>
              <w:rPr>
                <w:rFonts w:hint="eastAsia"/>
              </w:rPr>
            </w:pPr>
            <w:r>
              <w:rPr>
                <w:rFonts w:cs="等线"/>
                <w:color w:val="1C1E21"/>
                <w:sz w:val="17"/>
              </w:rPr>
              <w:t>−3.07</w:t>
            </w:r>
          </w:p>
        </w:tc>
        <w:tc>
          <w:tcPr>
            <w:tcW w:w="1992" w:type="dxa"/>
          </w:tcPr>
          <w:p w14:paraId="00355B2A">
            <w:pPr>
              <w:spacing w:before="10" w:after="10" w:line="276" w:lineRule="auto"/>
              <w:jc w:val="right"/>
              <w:rPr>
                <w:rFonts w:hint="eastAsia"/>
              </w:rPr>
            </w:pPr>
            <w:r>
              <w:rPr>
                <w:rFonts w:cs="等线"/>
                <w:color w:val="1C1E21"/>
                <w:sz w:val="17"/>
              </w:rPr>
              <w:t>5.82%</w:t>
            </w:r>
          </w:p>
        </w:tc>
      </w:tr>
      <w:tr w14:paraId="57D5C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35F9356B">
            <w:pPr>
              <w:spacing w:before="10" w:after="10" w:line="276" w:lineRule="auto"/>
              <w:rPr>
                <w:rFonts w:hint="eastAsia"/>
              </w:rPr>
            </w:pPr>
            <w:r>
              <w:rPr>
                <w:rFonts w:cs="等线"/>
                <w:color w:val="1C1E21"/>
                <w:sz w:val="17"/>
              </w:rPr>
              <w:t>减：研发费用</w:t>
            </w:r>
          </w:p>
        </w:tc>
        <w:tc>
          <w:tcPr>
            <w:tcW w:w="1992" w:type="dxa"/>
            <w:shd w:val="clear" w:color="auto" w:fill="F7F8FA"/>
          </w:tcPr>
          <w:p w14:paraId="3483268A">
            <w:pPr>
              <w:spacing w:before="10" w:after="10" w:line="276" w:lineRule="auto"/>
              <w:jc w:val="right"/>
              <w:rPr>
                <w:rFonts w:hint="eastAsia"/>
              </w:rPr>
            </w:pPr>
            <w:r>
              <w:rPr>
                <w:rFonts w:cs="等线"/>
                <w:color w:val="1C1E21"/>
                <w:sz w:val="17"/>
              </w:rPr>
              <w:t>−2.94</w:t>
            </w:r>
          </w:p>
        </w:tc>
        <w:tc>
          <w:tcPr>
            <w:tcW w:w="1992" w:type="dxa"/>
            <w:shd w:val="clear" w:color="auto" w:fill="F7F8FA"/>
          </w:tcPr>
          <w:p w14:paraId="266A51ED">
            <w:pPr>
              <w:spacing w:before="10" w:after="10" w:line="276" w:lineRule="auto"/>
              <w:jc w:val="right"/>
              <w:rPr>
                <w:rFonts w:hint="eastAsia"/>
              </w:rPr>
            </w:pPr>
            <w:r>
              <w:rPr>
                <w:rFonts w:cs="等线"/>
                <w:color w:val="1C1E21"/>
                <w:sz w:val="17"/>
              </w:rPr>
              <w:t>5.59%</w:t>
            </w:r>
          </w:p>
        </w:tc>
      </w:tr>
      <w:tr w14:paraId="679C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3FB78C48">
            <w:pPr>
              <w:spacing w:before="10" w:after="10" w:line="276" w:lineRule="auto"/>
              <w:rPr>
                <w:rFonts w:hint="eastAsia"/>
              </w:rPr>
            </w:pPr>
            <w:r>
              <w:rPr>
                <w:rFonts w:cs="等线"/>
                <w:color w:val="1C1E21"/>
                <w:sz w:val="17"/>
              </w:rPr>
              <w:t>减：财务费用</w:t>
            </w:r>
          </w:p>
        </w:tc>
        <w:tc>
          <w:tcPr>
            <w:tcW w:w="1992" w:type="dxa"/>
          </w:tcPr>
          <w:p w14:paraId="7F8D8683">
            <w:pPr>
              <w:spacing w:before="10" w:after="10" w:line="276" w:lineRule="auto"/>
              <w:jc w:val="right"/>
              <w:rPr>
                <w:rFonts w:hint="eastAsia"/>
              </w:rPr>
            </w:pPr>
            <w:r>
              <w:rPr>
                <w:rFonts w:cs="等线"/>
                <w:color w:val="1C1E21"/>
                <w:sz w:val="17"/>
              </w:rPr>
              <w:t>−1.08</w:t>
            </w:r>
          </w:p>
        </w:tc>
        <w:tc>
          <w:tcPr>
            <w:tcW w:w="1992" w:type="dxa"/>
          </w:tcPr>
          <w:p w14:paraId="736E400E">
            <w:pPr>
              <w:spacing w:before="10" w:after="10" w:line="276" w:lineRule="auto"/>
              <w:jc w:val="right"/>
              <w:rPr>
                <w:rFonts w:hint="eastAsia"/>
              </w:rPr>
            </w:pPr>
            <w:r>
              <w:rPr>
                <w:rFonts w:cs="等线"/>
                <w:color w:val="1C1E21"/>
                <w:sz w:val="17"/>
              </w:rPr>
              <w:t>2.05%</w:t>
            </w:r>
          </w:p>
        </w:tc>
      </w:tr>
      <w:tr w14:paraId="2A192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720F152A">
            <w:pPr>
              <w:spacing w:before="10" w:after="10" w:line="276" w:lineRule="auto"/>
              <w:rPr>
                <w:rFonts w:hint="eastAsia"/>
              </w:rPr>
            </w:pPr>
            <w:r>
              <w:rPr>
                <w:rFonts w:cs="等线"/>
                <w:color w:val="1C1E21"/>
                <w:sz w:val="17"/>
              </w:rPr>
              <w:t>加：其他收益、投资收益及减值损失等净额</w:t>
            </w:r>
          </w:p>
        </w:tc>
        <w:tc>
          <w:tcPr>
            <w:tcW w:w="1992" w:type="dxa"/>
            <w:shd w:val="clear" w:color="auto" w:fill="F7F8FA"/>
          </w:tcPr>
          <w:p w14:paraId="47ABE1BF">
            <w:pPr>
              <w:spacing w:before="10" w:after="10" w:line="276" w:lineRule="auto"/>
              <w:jc w:val="right"/>
              <w:rPr>
                <w:rFonts w:hint="eastAsia"/>
              </w:rPr>
            </w:pPr>
            <w:r>
              <w:rPr>
                <w:rFonts w:cs="等线"/>
                <w:color w:val="1C1E21"/>
                <w:sz w:val="17"/>
              </w:rPr>
              <w:t>3.13</w:t>
            </w:r>
          </w:p>
        </w:tc>
        <w:tc>
          <w:tcPr>
            <w:tcW w:w="1992" w:type="dxa"/>
            <w:shd w:val="clear" w:color="auto" w:fill="F7F8FA"/>
          </w:tcPr>
          <w:p w14:paraId="28002F09">
            <w:pPr>
              <w:spacing w:before="10" w:after="10" w:line="276" w:lineRule="auto"/>
              <w:jc w:val="right"/>
              <w:rPr>
                <w:rFonts w:hint="eastAsia"/>
              </w:rPr>
            </w:pPr>
            <w:r>
              <w:rPr>
                <w:rFonts w:cs="等线"/>
                <w:color w:val="1C1E21"/>
                <w:sz w:val="17"/>
              </w:rPr>
              <w:t>5.94%</w:t>
            </w:r>
          </w:p>
        </w:tc>
      </w:tr>
      <w:tr w14:paraId="7C73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22E63CE9">
            <w:pPr>
              <w:spacing w:before="10" w:after="10" w:line="276" w:lineRule="auto"/>
              <w:rPr>
                <w:rFonts w:hint="eastAsia"/>
              </w:rPr>
            </w:pPr>
            <w:r>
              <w:rPr>
                <w:rFonts w:cs="等线"/>
                <w:color w:val="1C1E21"/>
                <w:sz w:val="17"/>
              </w:rPr>
              <w:t>营业利润</w:t>
            </w:r>
          </w:p>
        </w:tc>
        <w:tc>
          <w:tcPr>
            <w:tcW w:w="1992" w:type="dxa"/>
          </w:tcPr>
          <w:p w14:paraId="75BB8744">
            <w:pPr>
              <w:spacing w:before="10" w:after="10" w:line="276" w:lineRule="auto"/>
              <w:jc w:val="right"/>
              <w:rPr>
                <w:rFonts w:hint="eastAsia"/>
              </w:rPr>
            </w:pPr>
            <w:r>
              <w:rPr>
                <w:rFonts w:cs="等线"/>
                <w:color w:val="1C1E21"/>
                <w:sz w:val="17"/>
              </w:rPr>
              <w:t>2.04</w:t>
            </w:r>
          </w:p>
        </w:tc>
        <w:tc>
          <w:tcPr>
            <w:tcW w:w="1992" w:type="dxa"/>
          </w:tcPr>
          <w:p w14:paraId="364126A0">
            <w:pPr>
              <w:spacing w:before="10" w:after="10" w:line="276" w:lineRule="auto"/>
              <w:jc w:val="right"/>
              <w:rPr>
                <w:rFonts w:hint="eastAsia"/>
              </w:rPr>
            </w:pPr>
            <w:r>
              <w:rPr>
                <w:rFonts w:cs="等线"/>
                <w:color w:val="1C1E21"/>
                <w:sz w:val="17"/>
              </w:rPr>
              <w:t>3.88%</w:t>
            </w:r>
          </w:p>
        </w:tc>
      </w:tr>
      <w:tr w14:paraId="312D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7C4444F3">
            <w:pPr>
              <w:spacing w:before="10" w:after="10" w:line="276" w:lineRule="auto"/>
              <w:rPr>
                <w:rFonts w:hint="eastAsia"/>
              </w:rPr>
            </w:pPr>
            <w:r>
              <w:rPr>
                <w:rFonts w:cs="等线"/>
                <w:color w:val="1C1E21"/>
                <w:sz w:val="17"/>
              </w:rPr>
              <w:t>加：营业外收支净额</w:t>
            </w:r>
          </w:p>
        </w:tc>
        <w:tc>
          <w:tcPr>
            <w:tcW w:w="1992" w:type="dxa"/>
            <w:shd w:val="clear" w:color="auto" w:fill="F7F8FA"/>
          </w:tcPr>
          <w:p w14:paraId="62161796">
            <w:pPr>
              <w:spacing w:before="10" w:after="10" w:line="276" w:lineRule="auto"/>
              <w:jc w:val="right"/>
              <w:rPr>
                <w:rFonts w:hint="eastAsia"/>
              </w:rPr>
            </w:pPr>
            <w:r>
              <w:rPr>
                <w:rFonts w:cs="等线"/>
                <w:color w:val="1C1E21"/>
                <w:sz w:val="17"/>
              </w:rPr>
              <w:t>−0.02</w:t>
            </w:r>
          </w:p>
        </w:tc>
        <w:tc>
          <w:tcPr>
            <w:tcW w:w="1992" w:type="dxa"/>
            <w:shd w:val="clear" w:color="auto" w:fill="F7F8FA"/>
          </w:tcPr>
          <w:p w14:paraId="0493B255">
            <w:pPr>
              <w:spacing w:before="10" w:after="10" w:line="276" w:lineRule="auto"/>
              <w:jc w:val="right"/>
              <w:rPr>
                <w:rFonts w:hint="eastAsia"/>
              </w:rPr>
            </w:pPr>
            <w:r>
              <w:rPr>
                <w:rFonts w:cs="等线"/>
                <w:color w:val="1C1E21"/>
                <w:sz w:val="17"/>
              </w:rPr>
              <w:t>−0.04%</w:t>
            </w:r>
          </w:p>
        </w:tc>
      </w:tr>
      <w:tr w14:paraId="1F98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2AA6833E">
            <w:pPr>
              <w:spacing w:before="10" w:after="10" w:line="276" w:lineRule="auto"/>
              <w:rPr>
                <w:rFonts w:hint="eastAsia"/>
              </w:rPr>
            </w:pPr>
            <w:r>
              <w:rPr>
                <w:rFonts w:cs="等线"/>
                <w:color w:val="1C1E21"/>
                <w:sz w:val="17"/>
              </w:rPr>
              <w:t>利润总额</w:t>
            </w:r>
          </w:p>
        </w:tc>
        <w:tc>
          <w:tcPr>
            <w:tcW w:w="1992" w:type="dxa"/>
          </w:tcPr>
          <w:p w14:paraId="5105985F">
            <w:pPr>
              <w:spacing w:before="10" w:after="10" w:line="276" w:lineRule="auto"/>
              <w:jc w:val="right"/>
              <w:rPr>
                <w:rFonts w:hint="eastAsia"/>
              </w:rPr>
            </w:pPr>
            <w:r>
              <w:rPr>
                <w:rFonts w:cs="等线"/>
                <w:color w:val="1C1E21"/>
                <w:sz w:val="17"/>
              </w:rPr>
              <w:t>2.02</w:t>
            </w:r>
          </w:p>
        </w:tc>
        <w:tc>
          <w:tcPr>
            <w:tcW w:w="1992" w:type="dxa"/>
          </w:tcPr>
          <w:p w14:paraId="5EB34CDA">
            <w:pPr>
              <w:spacing w:before="10" w:after="10" w:line="276" w:lineRule="auto"/>
              <w:jc w:val="right"/>
              <w:rPr>
                <w:rFonts w:hint="eastAsia"/>
              </w:rPr>
            </w:pPr>
            <w:r>
              <w:rPr>
                <w:rFonts w:cs="等线"/>
                <w:color w:val="1C1E21"/>
                <w:sz w:val="17"/>
              </w:rPr>
              <w:t>3.84%</w:t>
            </w:r>
          </w:p>
        </w:tc>
      </w:tr>
      <w:tr w14:paraId="2A14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2B1B3DBA">
            <w:pPr>
              <w:spacing w:before="10" w:after="10" w:line="276" w:lineRule="auto"/>
              <w:rPr>
                <w:rFonts w:hint="eastAsia"/>
              </w:rPr>
            </w:pPr>
            <w:r>
              <w:rPr>
                <w:rFonts w:cs="等线"/>
                <w:color w:val="1C1E21"/>
                <w:sz w:val="17"/>
              </w:rPr>
              <w:t>减：所得税及少数股东损益</w:t>
            </w:r>
          </w:p>
        </w:tc>
        <w:tc>
          <w:tcPr>
            <w:tcW w:w="1992" w:type="dxa"/>
            <w:shd w:val="clear" w:color="auto" w:fill="F7F8FA"/>
          </w:tcPr>
          <w:p w14:paraId="4F1BCF4D">
            <w:pPr>
              <w:spacing w:before="10" w:after="10" w:line="276" w:lineRule="auto"/>
              <w:jc w:val="right"/>
              <w:rPr>
                <w:rFonts w:hint="eastAsia"/>
              </w:rPr>
            </w:pPr>
            <w:r>
              <w:rPr>
                <w:rFonts w:cs="等线"/>
                <w:color w:val="1C1E21"/>
                <w:sz w:val="17"/>
              </w:rPr>
              <w:t>−0.44</w:t>
            </w:r>
          </w:p>
        </w:tc>
        <w:tc>
          <w:tcPr>
            <w:tcW w:w="1992" w:type="dxa"/>
            <w:shd w:val="clear" w:color="auto" w:fill="F7F8FA"/>
          </w:tcPr>
          <w:p w14:paraId="78ECA8CB">
            <w:pPr>
              <w:spacing w:before="10" w:after="10" w:line="276" w:lineRule="auto"/>
              <w:jc w:val="right"/>
              <w:rPr>
                <w:rFonts w:hint="eastAsia"/>
              </w:rPr>
            </w:pPr>
            <w:r>
              <w:rPr>
                <w:rFonts w:cs="等线"/>
                <w:color w:val="1C1E21"/>
                <w:sz w:val="17"/>
              </w:rPr>
              <w:t>0.83%</w:t>
            </w:r>
          </w:p>
        </w:tc>
      </w:tr>
      <w:tr w14:paraId="46FBA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6A21CC18">
            <w:pPr>
              <w:spacing w:before="10" w:after="10" w:line="276" w:lineRule="auto"/>
              <w:rPr>
                <w:rFonts w:hint="eastAsia"/>
              </w:rPr>
            </w:pPr>
            <w:r>
              <w:rPr>
                <w:rFonts w:cs="等线"/>
                <w:color w:val="1C1E21"/>
                <w:sz w:val="17"/>
              </w:rPr>
              <w:t>归属于母公司股东的净利润</w:t>
            </w:r>
          </w:p>
        </w:tc>
        <w:tc>
          <w:tcPr>
            <w:tcW w:w="1992" w:type="dxa"/>
          </w:tcPr>
          <w:p w14:paraId="2D9F9E12">
            <w:pPr>
              <w:spacing w:before="10" w:after="10" w:line="276" w:lineRule="auto"/>
              <w:jc w:val="right"/>
              <w:rPr>
                <w:rFonts w:hint="eastAsia"/>
              </w:rPr>
            </w:pPr>
            <w:r>
              <w:rPr>
                <w:rFonts w:cs="等线"/>
                <w:color w:val="1C1E21"/>
                <w:sz w:val="17"/>
              </w:rPr>
              <w:t>1.58</w:t>
            </w:r>
          </w:p>
        </w:tc>
        <w:tc>
          <w:tcPr>
            <w:tcW w:w="1992" w:type="dxa"/>
          </w:tcPr>
          <w:p w14:paraId="5F7FDAD9">
            <w:pPr>
              <w:spacing w:before="10" w:after="10" w:line="276" w:lineRule="auto"/>
              <w:jc w:val="right"/>
              <w:rPr>
                <w:rFonts w:hint="eastAsia"/>
              </w:rPr>
            </w:pPr>
            <w:r>
              <w:rPr>
                <w:rFonts w:cs="等线"/>
                <w:color w:val="1C1E21"/>
                <w:sz w:val="17"/>
              </w:rPr>
              <w:t>3.01%</w:t>
            </w:r>
          </w:p>
        </w:tc>
      </w:tr>
    </w:tbl>
    <w:p w14:paraId="403C965E">
      <w:pPr>
        <w:spacing w:before="20" w:after="80"/>
        <w:rPr>
          <w:rFonts w:hint="eastAsia"/>
        </w:rPr>
      </w:pPr>
      <w:r>
        <w:rPr>
          <w:rFonts w:cs="等线"/>
          <w:color w:val="626870"/>
          <w:sz w:val="16"/>
        </w:rPr>
        <w:t>“其他经营损益率”由 s2 用倒轧法求得（营业利润减去已知各项后的余额），因此它包含了投资收益、公允价值变动、资产减值等未单独建模的项目。</w:t>
      </w:r>
    </w:p>
    <w:p w14:paraId="6F615FD3">
      <w:pPr>
        <w:keepNext/>
        <w:spacing w:before="80"/>
        <w:jc w:val="center"/>
        <w:rPr>
          <w:rFonts w:hint="eastAsia"/>
        </w:rPr>
      </w:pPr>
      <w:r>
        <w:drawing>
          <wp:inline distT="0" distB="0" distL="0" distR="0">
            <wp:extent cx="5431155" cy="277241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92"/>
                    <a:stretch>
                      <a:fillRect/>
                    </a:stretch>
                  </pic:blipFill>
                  <pic:spPr>
                    <a:xfrm>
                      <a:off x="0" y="0"/>
                      <a:ext cx="5431680" cy="2772910"/>
                    </a:xfrm>
                    <a:prstGeom prst="rect">
                      <a:avLst/>
                    </a:prstGeom>
                  </pic:spPr>
                </pic:pic>
              </a:graphicData>
            </a:graphic>
          </wp:inline>
        </w:drawing>
      </w:r>
    </w:p>
    <w:p w14:paraId="05A60D07">
      <w:pPr>
        <w:spacing w:before="40" w:after="120"/>
        <w:jc w:val="center"/>
        <w:rPr>
          <w:rFonts w:hint="eastAsia"/>
        </w:rPr>
      </w:pPr>
      <w:r>
        <w:rPr>
          <w:rFonts w:cs="等线"/>
          <w:color w:val="60666E"/>
          <w:sz w:val="17"/>
        </w:rPr>
        <w:t>图 6-10　预算利润表瀑布：从营业收入逐级结转到归母净利润</w:t>
      </w:r>
    </w:p>
    <w:p w14:paraId="4E4E8442">
      <w:pPr>
        <w:spacing w:after="120"/>
        <w:jc w:val="center"/>
        <w:rPr>
          <w:rFonts w:hint="eastAsia"/>
        </w:rPr>
      </w:pPr>
      <w:r>
        <w:rPr>
          <w:rFonts w:cs="等线"/>
          <w:color w:val="8A9099"/>
          <w:sz w:val="16"/>
        </w:rPr>
        <w:t>来源：output/charts/图11_预算利润表瀑布.png</w:t>
      </w:r>
    </w:p>
    <w:p w14:paraId="3534B317">
      <w:pPr>
        <w:pStyle w:val="5"/>
      </w:pPr>
      <w:bookmarkStart w:id="140" w:name="_Toc240738006"/>
      <w:r>
        <w:rPr>
          <w:rFonts w:ascii="黑体" w:hAnsi="黑体" w:eastAsia="黑体" w:cs="黑体"/>
          <w:b w:val="0"/>
        </w:rPr>
        <w:t>6.7.3　预算现金流量表</w:t>
      </w:r>
      <w:bookmarkEnd w:id="140"/>
    </w:p>
    <w:p w14:paraId="41C74E66">
      <w:pPr>
        <w:keepNext/>
        <w:spacing w:before="100" w:after="40"/>
        <w:rPr>
          <w:rFonts w:hint="eastAsia"/>
        </w:rPr>
      </w:pPr>
      <w:r>
        <w:rPr>
          <w:rFonts w:ascii="黑体" w:hAnsi="黑体" w:eastAsia="黑体" w:cs="黑体"/>
          <w:color w:val="1C1E21"/>
          <w:sz w:val="18"/>
        </w:rPr>
        <w:t>表 6-7　2026 年预算现金流量表（间接法简化）</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65"/>
        <w:gridCol w:w="2066"/>
        <w:gridCol w:w="2066"/>
      </w:tblGrid>
      <w:tr w14:paraId="0D928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65" w:type="dxa"/>
            <w:shd w:val="clear" w:color="auto" w:fill="EDF1F7"/>
          </w:tcPr>
          <w:p w14:paraId="16177F1E">
            <w:pPr>
              <w:spacing w:before="20" w:after="20" w:line="276" w:lineRule="auto"/>
              <w:rPr>
                <w:rFonts w:hint="eastAsia"/>
              </w:rPr>
            </w:pPr>
            <w:r>
              <w:rPr>
                <w:rFonts w:ascii="黑体" w:hAnsi="黑体" w:eastAsia="黑体" w:cs="黑体"/>
                <w:color w:val="1C4A8C"/>
                <w:sz w:val="17"/>
              </w:rPr>
              <w:t>项目</w:t>
            </w:r>
          </w:p>
        </w:tc>
        <w:tc>
          <w:tcPr>
            <w:tcW w:w="2066" w:type="dxa"/>
            <w:shd w:val="clear" w:color="auto" w:fill="EDF1F7"/>
          </w:tcPr>
          <w:p w14:paraId="1E745022">
            <w:pPr>
              <w:spacing w:before="20" w:after="20" w:line="276" w:lineRule="auto"/>
              <w:jc w:val="right"/>
              <w:rPr>
                <w:rFonts w:hint="eastAsia"/>
              </w:rPr>
            </w:pPr>
            <w:r>
              <w:rPr>
                <w:rFonts w:ascii="黑体" w:hAnsi="黑体" w:eastAsia="黑体" w:cs="黑体"/>
                <w:color w:val="1C4A8C"/>
                <w:sz w:val="17"/>
              </w:rPr>
              <w:t>金额(亿元)</w:t>
            </w:r>
          </w:p>
        </w:tc>
        <w:tc>
          <w:tcPr>
            <w:tcW w:w="2066" w:type="dxa"/>
            <w:shd w:val="clear" w:color="auto" w:fill="EDF1F7"/>
          </w:tcPr>
          <w:p w14:paraId="6F32DE99">
            <w:pPr>
              <w:spacing w:before="20" w:after="20" w:line="276" w:lineRule="auto"/>
              <w:jc w:val="right"/>
              <w:rPr>
                <w:rFonts w:hint="eastAsia"/>
              </w:rPr>
            </w:pPr>
            <w:r>
              <w:rPr>
                <w:rFonts w:ascii="黑体" w:hAnsi="黑体" w:eastAsia="黑体" w:cs="黑体"/>
                <w:color w:val="1C4A8C"/>
                <w:sz w:val="17"/>
              </w:rPr>
              <w:t>占收入比</w:t>
            </w:r>
          </w:p>
        </w:tc>
      </w:tr>
      <w:tr w14:paraId="610D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tcPr>
          <w:p w14:paraId="4867F85B">
            <w:pPr>
              <w:spacing w:before="10" w:after="10" w:line="276" w:lineRule="auto"/>
              <w:rPr>
                <w:rFonts w:hint="eastAsia"/>
              </w:rPr>
            </w:pPr>
            <w:r>
              <w:rPr>
                <w:rFonts w:cs="等线"/>
                <w:color w:val="1C1E21"/>
                <w:sz w:val="17"/>
              </w:rPr>
              <w:t>一、经营活动产生的现金流量净额</w:t>
            </w:r>
          </w:p>
        </w:tc>
        <w:tc>
          <w:tcPr>
            <w:tcW w:w="2066" w:type="dxa"/>
          </w:tcPr>
          <w:p w14:paraId="57AF9E1D">
            <w:pPr>
              <w:spacing w:before="10" w:after="10" w:line="276" w:lineRule="auto"/>
              <w:jc w:val="right"/>
              <w:rPr>
                <w:rFonts w:hint="eastAsia"/>
              </w:rPr>
            </w:pPr>
            <w:r>
              <w:rPr>
                <w:rFonts w:cs="等线"/>
                <w:color w:val="1C1E21"/>
                <w:sz w:val="17"/>
              </w:rPr>
              <w:t>0.41</w:t>
            </w:r>
          </w:p>
        </w:tc>
        <w:tc>
          <w:tcPr>
            <w:tcW w:w="2066" w:type="dxa"/>
          </w:tcPr>
          <w:p w14:paraId="07519D53">
            <w:pPr>
              <w:spacing w:before="10" w:after="10" w:line="276" w:lineRule="auto"/>
              <w:jc w:val="right"/>
              <w:rPr>
                <w:rFonts w:hint="eastAsia"/>
              </w:rPr>
            </w:pPr>
            <w:r>
              <w:rPr>
                <w:rFonts w:cs="等线"/>
                <w:color w:val="1C1E21"/>
                <w:sz w:val="17"/>
              </w:rPr>
              <w:t>0.79%</w:t>
            </w:r>
          </w:p>
        </w:tc>
      </w:tr>
      <w:tr w14:paraId="2B69C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shd w:val="clear" w:color="auto" w:fill="F7F8FA"/>
          </w:tcPr>
          <w:p w14:paraId="502B5D08">
            <w:pPr>
              <w:spacing w:before="10" w:after="10" w:line="276" w:lineRule="auto"/>
              <w:rPr>
                <w:rFonts w:hint="eastAsia"/>
              </w:rPr>
            </w:pPr>
            <w:r>
              <w:rPr>
                <w:rFonts w:cs="等线"/>
                <w:color w:val="1C1E21"/>
                <w:sz w:val="17"/>
              </w:rPr>
              <w:t>　其中：归母净利润</w:t>
            </w:r>
          </w:p>
        </w:tc>
        <w:tc>
          <w:tcPr>
            <w:tcW w:w="2066" w:type="dxa"/>
            <w:shd w:val="clear" w:color="auto" w:fill="F7F8FA"/>
          </w:tcPr>
          <w:p w14:paraId="2A9CE2DC">
            <w:pPr>
              <w:spacing w:before="10" w:after="10" w:line="276" w:lineRule="auto"/>
              <w:jc w:val="right"/>
              <w:rPr>
                <w:rFonts w:hint="eastAsia"/>
              </w:rPr>
            </w:pPr>
            <w:r>
              <w:rPr>
                <w:rFonts w:cs="等线"/>
                <w:color w:val="1C1E21"/>
                <w:sz w:val="17"/>
              </w:rPr>
              <w:t>1.58</w:t>
            </w:r>
          </w:p>
        </w:tc>
        <w:tc>
          <w:tcPr>
            <w:tcW w:w="2066" w:type="dxa"/>
            <w:shd w:val="clear" w:color="auto" w:fill="F7F8FA"/>
          </w:tcPr>
          <w:p w14:paraId="5FB7DB6D">
            <w:pPr>
              <w:spacing w:before="10" w:after="10" w:line="276" w:lineRule="auto"/>
              <w:jc w:val="right"/>
              <w:rPr>
                <w:rFonts w:hint="eastAsia"/>
              </w:rPr>
            </w:pPr>
            <w:r>
              <w:rPr>
                <w:rFonts w:cs="等线"/>
                <w:color w:val="1C1E21"/>
                <w:sz w:val="17"/>
              </w:rPr>
              <w:t>3.01%</w:t>
            </w:r>
          </w:p>
        </w:tc>
      </w:tr>
      <w:tr w14:paraId="2639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tcPr>
          <w:p w14:paraId="13D273D1">
            <w:pPr>
              <w:spacing w:before="10" w:after="10" w:line="276" w:lineRule="auto"/>
              <w:rPr>
                <w:rFonts w:hint="eastAsia"/>
              </w:rPr>
            </w:pPr>
            <w:r>
              <w:rPr>
                <w:rFonts w:cs="等线"/>
                <w:color w:val="1C1E21"/>
                <w:sz w:val="17"/>
              </w:rPr>
              <w:t>　非付现成本及营运资本变动等调整</w:t>
            </w:r>
          </w:p>
        </w:tc>
        <w:tc>
          <w:tcPr>
            <w:tcW w:w="2066" w:type="dxa"/>
          </w:tcPr>
          <w:p w14:paraId="0BB1E236">
            <w:pPr>
              <w:spacing w:before="10" w:after="10" w:line="276" w:lineRule="auto"/>
              <w:jc w:val="right"/>
              <w:rPr>
                <w:rFonts w:hint="eastAsia"/>
              </w:rPr>
            </w:pPr>
            <w:r>
              <w:rPr>
                <w:rFonts w:cs="等线"/>
                <w:color w:val="1C1E21"/>
                <w:sz w:val="17"/>
              </w:rPr>
              <w:t>−1.17</w:t>
            </w:r>
          </w:p>
        </w:tc>
        <w:tc>
          <w:tcPr>
            <w:tcW w:w="2066" w:type="dxa"/>
          </w:tcPr>
          <w:p w14:paraId="423FD775">
            <w:pPr>
              <w:spacing w:before="10" w:after="10" w:line="276" w:lineRule="auto"/>
              <w:jc w:val="right"/>
              <w:rPr>
                <w:rFonts w:hint="eastAsia"/>
              </w:rPr>
            </w:pPr>
            <w:r>
              <w:rPr>
                <w:rFonts w:cs="等线"/>
                <w:color w:val="1C1E21"/>
                <w:sz w:val="17"/>
              </w:rPr>
              <w:t>−2.22%</w:t>
            </w:r>
          </w:p>
        </w:tc>
      </w:tr>
      <w:tr w14:paraId="745D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shd w:val="clear" w:color="auto" w:fill="F7F8FA"/>
          </w:tcPr>
          <w:p w14:paraId="04FADC9F">
            <w:pPr>
              <w:spacing w:before="10" w:after="10" w:line="276" w:lineRule="auto"/>
              <w:rPr>
                <w:rFonts w:hint="eastAsia"/>
              </w:rPr>
            </w:pPr>
            <w:r>
              <w:rPr>
                <w:rFonts w:cs="等线"/>
                <w:color w:val="1C1E21"/>
                <w:sz w:val="17"/>
              </w:rPr>
              <w:t>二、投资活动产生的现金流量净额</w:t>
            </w:r>
          </w:p>
        </w:tc>
        <w:tc>
          <w:tcPr>
            <w:tcW w:w="2066" w:type="dxa"/>
            <w:shd w:val="clear" w:color="auto" w:fill="F7F8FA"/>
          </w:tcPr>
          <w:p w14:paraId="26EE702B">
            <w:pPr>
              <w:spacing w:before="10" w:after="10" w:line="276" w:lineRule="auto"/>
              <w:jc w:val="right"/>
              <w:rPr>
                <w:rFonts w:hint="eastAsia"/>
              </w:rPr>
            </w:pPr>
            <w:r>
              <w:rPr>
                <w:rFonts w:cs="等线"/>
                <w:color w:val="1C1E21"/>
                <w:sz w:val="17"/>
              </w:rPr>
              <w:t>−2.73</w:t>
            </w:r>
          </w:p>
        </w:tc>
        <w:tc>
          <w:tcPr>
            <w:tcW w:w="2066" w:type="dxa"/>
            <w:shd w:val="clear" w:color="auto" w:fill="F7F8FA"/>
          </w:tcPr>
          <w:p w14:paraId="2451E223">
            <w:pPr>
              <w:spacing w:before="10" w:after="10" w:line="276" w:lineRule="auto"/>
              <w:jc w:val="right"/>
              <w:rPr>
                <w:rFonts w:hint="eastAsia"/>
              </w:rPr>
            </w:pPr>
            <w:r>
              <w:rPr>
                <w:rFonts w:cs="等线"/>
                <w:color w:val="1C1E21"/>
                <w:sz w:val="17"/>
              </w:rPr>
              <w:t>−5.18%</w:t>
            </w:r>
          </w:p>
        </w:tc>
      </w:tr>
      <w:tr w14:paraId="6962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tcPr>
          <w:p w14:paraId="32EB4B7B">
            <w:pPr>
              <w:spacing w:before="10" w:after="10" w:line="276" w:lineRule="auto"/>
              <w:rPr>
                <w:rFonts w:hint="eastAsia"/>
              </w:rPr>
            </w:pPr>
            <w:r>
              <w:rPr>
                <w:rFonts w:cs="等线"/>
                <w:color w:val="1C1E21"/>
                <w:sz w:val="17"/>
              </w:rPr>
              <w:t>三、筹资活动产生的现金流量净额</w:t>
            </w:r>
          </w:p>
        </w:tc>
        <w:tc>
          <w:tcPr>
            <w:tcW w:w="2066" w:type="dxa"/>
          </w:tcPr>
          <w:p w14:paraId="07BB7073">
            <w:pPr>
              <w:spacing w:before="10" w:after="10" w:line="276" w:lineRule="auto"/>
              <w:jc w:val="right"/>
              <w:rPr>
                <w:rFonts w:hint="eastAsia"/>
              </w:rPr>
            </w:pPr>
            <w:r>
              <w:rPr>
                <w:rFonts w:cs="等线"/>
                <w:color w:val="1C1E21"/>
                <w:sz w:val="17"/>
              </w:rPr>
              <w:t>4.08</w:t>
            </w:r>
          </w:p>
        </w:tc>
        <w:tc>
          <w:tcPr>
            <w:tcW w:w="2066" w:type="dxa"/>
          </w:tcPr>
          <w:p w14:paraId="3CD5992F">
            <w:pPr>
              <w:spacing w:before="10" w:after="10" w:line="276" w:lineRule="auto"/>
              <w:jc w:val="right"/>
              <w:rPr>
                <w:rFonts w:hint="eastAsia"/>
              </w:rPr>
            </w:pPr>
            <w:r>
              <w:rPr>
                <w:rFonts w:cs="等线"/>
                <w:color w:val="1C1E21"/>
                <w:sz w:val="17"/>
              </w:rPr>
              <w:t>7.74%</w:t>
            </w:r>
          </w:p>
        </w:tc>
      </w:tr>
      <w:tr w14:paraId="66E70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shd w:val="clear" w:color="auto" w:fill="F7F8FA"/>
          </w:tcPr>
          <w:p w14:paraId="025912C5">
            <w:pPr>
              <w:spacing w:before="10" w:after="10" w:line="276" w:lineRule="auto"/>
              <w:rPr>
                <w:rFonts w:hint="eastAsia"/>
              </w:rPr>
            </w:pPr>
            <w:r>
              <w:rPr>
                <w:rFonts w:cs="等线"/>
                <w:color w:val="1C1E21"/>
                <w:sz w:val="17"/>
              </w:rPr>
              <w:t>四、现金及现金等价物净增加额</w:t>
            </w:r>
          </w:p>
        </w:tc>
        <w:tc>
          <w:tcPr>
            <w:tcW w:w="2066" w:type="dxa"/>
            <w:shd w:val="clear" w:color="auto" w:fill="F7F8FA"/>
          </w:tcPr>
          <w:p w14:paraId="2E31BF72">
            <w:pPr>
              <w:spacing w:before="10" w:after="10" w:line="276" w:lineRule="auto"/>
              <w:jc w:val="right"/>
              <w:rPr>
                <w:rFonts w:hint="eastAsia"/>
              </w:rPr>
            </w:pPr>
            <w:r>
              <w:rPr>
                <w:rFonts w:cs="等线"/>
                <w:color w:val="1C1E21"/>
                <w:sz w:val="17"/>
              </w:rPr>
              <w:t>1.76</w:t>
            </w:r>
          </w:p>
        </w:tc>
        <w:tc>
          <w:tcPr>
            <w:tcW w:w="2066" w:type="dxa"/>
            <w:shd w:val="clear" w:color="auto" w:fill="F7F8FA"/>
          </w:tcPr>
          <w:p w14:paraId="458A54E1">
            <w:pPr>
              <w:spacing w:before="10" w:after="10" w:line="276" w:lineRule="auto"/>
              <w:jc w:val="right"/>
              <w:rPr>
                <w:rFonts w:hint="eastAsia"/>
              </w:rPr>
            </w:pPr>
            <w:r>
              <w:rPr>
                <w:rFonts w:cs="等线"/>
                <w:color w:val="1C1E21"/>
                <w:sz w:val="17"/>
              </w:rPr>
              <w:t>3.35%</w:t>
            </w:r>
          </w:p>
        </w:tc>
      </w:tr>
      <w:tr w14:paraId="14DD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tcPr>
          <w:p w14:paraId="48BB1161">
            <w:pPr>
              <w:spacing w:before="10" w:after="10" w:line="276" w:lineRule="auto"/>
              <w:rPr>
                <w:rFonts w:hint="eastAsia"/>
              </w:rPr>
            </w:pPr>
            <w:r>
              <w:rPr>
                <w:rFonts w:cs="等线"/>
                <w:color w:val="1C1E21"/>
                <w:sz w:val="17"/>
              </w:rPr>
              <w:t>加：期初现金（2025 年末）</w:t>
            </w:r>
          </w:p>
        </w:tc>
        <w:tc>
          <w:tcPr>
            <w:tcW w:w="2066" w:type="dxa"/>
          </w:tcPr>
          <w:p w14:paraId="4B969266">
            <w:pPr>
              <w:spacing w:before="10" w:after="10" w:line="276" w:lineRule="auto"/>
              <w:jc w:val="right"/>
              <w:rPr>
                <w:rFonts w:hint="eastAsia"/>
              </w:rPr>
            </w:pPr>
            <w:r>
              <w:rPr>
                <w:rFonts w:cs="等线"/>
                <w:color w:val="1C1E21"/>
                <w:sz w:val="17"/>
              </w:rPr>
              <w:t>14.06</w:t>
            </w:r>
          </w:p>
        </w:tc>
        <w:tc>
          <w:tcPr>
            <w:tcW w:w="2066" w:type="dxa"/>
          </w:tcPr>
          <w:p w14:paraId="6A7B3CED">
            <w:pPr>
              <w:spacing w:before="10" w:after="10" w:line="276" w:lineRule="auto"/>
              <w:jc w:val="right"/>
              <w:rPr>
                <w:rFonts w:hint="eastAsia"/>
              </w:rPr>
            </w:pPr>
            <w:r>
              <w:rPr>
                <w:rFonts w:cs="等线"/>
                <w:color w:val="1C1E21"/>
                <w:sz w:val="17"/>
              </w:rPr>
              <w:t>26.71%</w:t>
            </w:r>
          </w:p>
        </w:tc>
      </w:tr>
      <w:tr w14:paraId="147E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shd w:val="clear" w:color="auto" w:fill="F7F8FA"/>
          </w:tcPr>
          <w:p w14:paraId="07676248">
            <w:pPr>
              <w:spacing w:before="10" w:after="10" w:line="276" w:lineRule="auto"/>
              <w:rPr>
                <w:rFonts w:hint="eastAsia"/>
              </w:rPr>
            </w:pPr>
            <w:r>
              <w:rPr>
                <w:rFonts w:cs="等线"/>
                <w:color w:val="1C1E21"/>
                <w:sz w:val="17"/>
              </w:rPr>
              <w:t>五、期末现金（2026 年末）</w:t>
            </w:r>
          </w:p>
        </w:tc>
        <w:tc>
          <w:tcPr>
            <w:tcW w:w="2066" w:type="dxa"/>
            <w:shd w:val="clear" w:color="auto" w:fill="F7F8FA"/>
          </w:tcPr>
          <w:p w14:paraId="24320F78">
            <w:pPr>
              <w:spacing w:before="10" w:after="10" w:line="276" w:lineRule="auto"/>
              <w:jc w:val="right"/>
              <w:rPr>
                <w:rFonts w:hint="eastAsia"/>
              </w:rPr>
            </w:pPr>
            <w:r>
              <w:rPr>
                <w:rFonts w:cs="等线"/>
                <w:color w:val="1C1E21"/>
                <w:sz w:val="17"/>
              </w:rPr>
              <w:t>15.83</w:t>
            </w:r>
          </w:p>
        </w:tc>
        <w:tc>
          <w:tcPr>
            <w:tcW w:w="2066" w:type="dxa"/>
            <w:shd w:val="clear" w:color="auto" w:fill="F7F8FA"/>
          </w:tcPr>
          <w:p w14:paraId="2F88219F">
            <w:pPr>
              <w:spacing w:before="10" w:after="10" w:line="276" w:lineRule="auto"/>
              <w:jc w:val="right"/>
              <w:rPr>
                <w:rFonts w:hint="eastAsia"/>
              </w:rPr>
            </w:pPr>
            <w:r>
              <w:rPr>
                <w:rFonts w:cs="等线"/>
                <w:color w:val="1C1E21"/>
                <w:sz w:val="17"/>
              </w:rPr>
              <w:t>30.05%</w:t>
            </w:r>
          </w:p>
        </w:tc>
      </w:tr>
    </w:tbl>
    <w:p w14:paraId="58A61BA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7A8512F">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778014BB">
            <w:pPr>
              <w:spacing w:before="40" w:after="40"/>
              <w:rPr>
                <w:rFonts w:hint="eastAsia"/>
              </w:rPr>
            </w:pPr>
            <w:r>
              <w:rPr>
                <w:rFonts w:ascii="黑体" w:hAnsi="黑体" w:eastAsia="黑体" w:cs="黑体"/>
                <w:color w:val="B4791B"/>
                <w:sz w:val="19"/>
              </w:rPr>
              <w:t>注意　</w:t>
            </w:r>
            <w:r>
              <w:rPr>
                <w:rFonts w:cs="等线"/>
                <w:color w:val="1C1E21"/>
                <w:sz w:val="19"/>
              </w:rPr>
              <w:t>读这张表要能提出正确的问题：</w:t>
            </w:r>
            <w:r>
              <w:rPr>
                <w:rFonts w:ascii="黑体" w:hAnsi="黑体" w:eastAsia="黑体" w:cs="黑体"/>
                <w:color w:val="1C1E21"/>
                <w:sz w:val="19"/>
              </w:rPr>
              <w:t>经营现金流只有 0.41 亿元，投资流出 2.73 亿元，缺口靠筹资 4.08 亿元补</w:t>
            </w:r>
            <w:r>
              <w:rPr>
                <w:rFonts w:cs="等线"/>
                <w:color w:val="1C1E21"/>
                <w:sz w:val="19"/>
              </w:rPr>
              <w:t>。这说明 2026 年的现金平衡依赖外部融资，预算里必须同时给出融资安排，否则这张表就是“纸面平衡”。</w:t>
            </w:r>
          </w:p>
        </w:tc>
      </w:tr>
    </w:tbl>
    <w:p w14:paraId="5F3F264E">
      <w:pPr>
        <w:spacing w:after="40"/>
        <w:rPr>
          <w:rFonts w:hint="eastAsia"/>
        </w:rPr>
      </w:pPr>
    </w:p>
    <w:p w14:paraId="14AD5AF3">
      <w:pPr>
        <w:pStyle w:val="4"/>
      </w:pPr>
      <w:bookmarkStart w:id="141" w:name="_Toc240738007"/>
      <w:r>
        <w:rPr>
          <w:rFonts w:ascii="黑体" w:hAnsi="黑体" w:eastAsia="黑体" w:cs="黑体"/>
          <w:b w:val="0"/>
        </w:rPr>
        <w:t>6.8　本量利分析：三种分解方法的取舍</w:t>
      </w:r>
      <w:bookmarkEnd w:id="141"/>
    </w:p>
    <w:p w14:paraId="5986E33C">
      <w:pPr>
        <w:jc w:val="both"/>
        <w:rPr>
          <w:rFonts w:hint="eastAsia"/>
        </w:rPr>
      </w:pPr>
      <w:r>
        <w:rPr>
          <w:rFonts w:cs="等线"/>
          <w:color w:val="1C1E21"/>
        </w:rPr>
        <w:t>要做 CVP 就得先把营业总成本拆成固定与变动两部分。公开报表只披露到科目层级，无法直接观测内部结构，程序因此用</w:t>
      </w:r>
      <w:r>
        <w:rPr>
          <w:rFonts w:ascii="黑体" w:hAnsi="黑体" w:eastAsia="黑体" w:cs="黑体"/>
          <w:color w:val="1C1E21"/>
        </w:rPr>
        <w:t>成本性态分解法</w:t>
      </w:r>
      <w:r>
        <w:rPr>
          <w:rFonts w:cs="等线"/>
          <w:color w:val="1C1E21"/>
        </w:rPr>
        <w:t>作为主方法（按科目经济属性设定变动占比），并用回归法与高低点法作对照——结果非常有教学价值。</w:t>
      </w:r>
    </w:p>
    <w:p w14:paraId="26C84F2A">
      <w:pPr>
        <w:keepNext/>
        <w:spacing w:before="100" w:after="40"/>
        <w:rPr>
          <w:rFonts w:hint="eastAsia"/>
        </w:rPr>
      </w:pPr>
      <w:r>
        <w:rPr>
          <w:rFonts w:ascii="黑体" w:hAnsi="黑体" w:eastAsia="黑体" w:cs="黑体"/>
          <w:color w:val="1C1E21"/>
          <w:sz w:val="18"/>
        </w:rPr>
        <w:t>表 6-8　三种混合成本分解方法对照（剔除 2020 异常年度后）</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6"/>
        <w:gridCol w:w="1594"/>
        <w:gridCol w:w="2524"/>
        <w:gridCol w:w="1063"/>
        <w:gridCol w:w="1461"/>
      </w:tblGrid>
      <w:tr w14:paraId="51876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56" w:type="dxa"/>
            <w:shd w:val="clear" w:color="auto" w:fill="EDF1F7"/>
          </w:tcPr>
          <w:p w14:paraId="6D91B3FB">
            <w:pPr>
              <w:spacing w:before="20" w:after="20" w:line="276" w:lineRule="auto"/>
              <w:rPr>
                <w:rFonts w:hint="eastAsia"/>
              </w:rPr>
            </w:pPr>
            <w:r>
              <w:rPr>
                <w:rFonts w:ascii="黑体" w:hAnsi="黑体" w:eastAsia="黑体" w:cs="黑体"/>
                <w:color w:val="1C4A8C"/>
                <w:sz w:val="17"/>
              </w:rPr>
              <w:t>方法</w:t>
            </w:r>
          </w:p>
        </w:tc>
        <w:tc>
          <w:tcPr>
            <w:tcW w:w="1594" w:type="dxa"/>
            <w:shd w:val="clear" w:color="auto" w:fill="EDF1F7"/>
          </w:tcPr>
          <w:p w14:paraId="09B28718">
            <w:pPr>
              <w:spacing w:before="20" w:after="20" w:line="276" w:lineRule="auto"/>
              <w:jc w:val="right"/>
              <w:rPr>
                <w:rFonts w:hint="eastAsia"/>
              </w:rPr>
            </w:pPr>
            <w:r>
              <w:rPr>
                <w:rFonts w:ascii="黑体" w:hAnsi="黑体" w:eastAsia="黑体" w:cs="黑体"/>
                <w:color w:val="1C4A8C"/>
                <w:sz w:val="17"/>
              </w:rPr>
              <w:t>变动成本率 b</w:t>
            </w:r>
          </w:p>
        </w:tc>
        <w:tc>
          <w:tcPr>
            <w:tcW w:w="2524" w:type="dxa"/>
            <w:shd w:val="clear" w:color="auto" w:fill="EDF1F7"/>
          </w:tcPr>
          <w:p w14:paraId="20F54E35">
            <w:pPr>
              <w:spacing w:before="20" w:after="20" w:line="276" w:lineRule="auto"/>
              <w:jc w:val="right"/>
              <w:rPr>
                <w:rFonts w:hint="eastAsia"/>
              </w:rPr>
            </w:pPr>
            <w:r>
              <w:rPr>
                <w:rFonts w:ascii="黑体" w:hAnsi="黑体" w:eastAsia="黑体" w:cs="黑体"/>
                <w:color w:val="1C4A8C"/>
                <w:sz w:val="17"/>
              </w:rPr>
              <w:t>固定成本 a</w:t>
            </w:r>
          </w:p>
        </w:tc>
        <w:tc>
          <w:tcPr>
            <w:tcW w:w="1063" w:type="dxa"/>
            <w:shd w:val="clear" w:color="auto" w:fill="EDF1F7"/>
          </w:tcPr>
          <w:p w14:paraId="7DC5FA5A">
            <w:pPr>
              <w:spacing w:before="20" w:after="20" w:line="276" w:lineRule="auto"/>
              <w:jc w:val="right"/>
              <w:rPr>
                <w:rFonts w:hint="eastAsia"/>
              </w:rPr>
            </w:pPr>
            <w:r>
              <w:rPr>
                <w:rFonts w:ascii="黑体" w:hAnsi="黑体" w:eastAsia="黑体" w:cs="黑体"/>
                <w:color w:val="1C4A8C"/>
                <w:sz w:val="17"/>
              </w:rPr>
              <w:t>拟合优度</w:t>
            </w:r>
          </w:p>
        </w:tc>
        <w:tc>
          <w:tcPr>
            <w:tcW w:w="1461" w:type="dxa"/>
            <w:shd w:val="clear" w:color="auto" w:fill="EDF1F7"/>
          </w:tcPr>
          <w:p w14:paraId="2F224A41">
            <w:pPr>
              <w:spacing w:before="20" w:after="20" w:line="276" w:lineRule="auto"/>
              <w:jc w:val="center"/>
              <w:rPr>
                <w:rFonts w:hint="eastAsia"/>
              </w:rPr>
            </w:pPr>
            <w:r>
              <w:rPr>
                <w:rFonts w:ascii="黑体" w:hAnsi="黑体" w:eastAsia="黑体" w:cs="黑体"/>
                <w:color w:val="1C4A8C"/>
                <w:sz w:val="17"/>
              </w:rPr>
              <w:t>是否经济有效</w:t>
            </w:r>
          </w:p>
        </w:tc>
      </w:tr>
      <w:tr w14:paraId="661B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tcPr>
          <w:p w14:paraId="5293881C">
            <w:pPr>
              <w:spacing w:before="10" w:after="10" w:line="276" w:lineRule="auto"/>
              <w:rPr>
                <w:rFonts w:hint="eastAsia"/>
              </w:rPr>
            </w:pPr>
            <w:r>
              <w:rPr>
                <w:rFonts w:cs="等线"/>
                <w:color w:val="1C1E21"/>
                <w:sz w:val="17"/>
              </w:rPr>
              <w:t>成本性态分解法（主方法）</w:t>
            </w:r>
          </w:p>
        </w:tc>
        <w:tc>
          <w:tcPr>
            <w:tcW w:w="1594" w:type="dxa"/>
          </w:tcPr>
          <w:p w14:paraId="00D9736A">
            <w:pPr>
              <w:spacing w:before="10" w:after="10" w:line="276" w:lineRule="auto"/>
              <w:jc w:val="right"/>
              <w:rPr>
                <w:rFonts w:hint="eastAsia"/>
              </w:rPr>
            </w:pPr>
            <w:r>
              <w:rPr>
                <w:rFonts w:cs="等线"/>
                <w:color w:val="1C1E21"/>
                <w:sz w:val="17"/>
              </w:rPr>
              <w:t>89.64%</w:t>
            </w:r>
          </w:p>
        </w:tc>
        <w:tc>
          <w:tcPr>
            <w:tcW w:w="2524" w:type="dxa"/>
          </w:tcPr>
          <w:p w14:paraId="312D69CC">
            <w:pPr>
              <w:spacing w:before="10" w:after="10" w:line="276" w:lineRule="auto"/>
              <w:jc w:val="right"/>
              <w:rPr>
                <w:rFonts w:hint="eastAsia"/>
              </w:rPr>
            </w:pPr>
            <w:r>
              <w:rPr>
                <w:rFonts w:cs="等线"/>
                <w:color w:val="1C1E21"/>
                <w:sz w:val="17"/>
              </w:rPr>
              <w:t>6.54 亿元（固定成本率 12.42%）</w:t>
            </w:r>
          </w:p>
        </w:tc>
        <w:tc>
          <w:tcPr>
            <w:tcW w:w="1063" w:type="dxa"/>
          </w:tcPr>
          <w:p w14:paraId="36408B1B">
            <w:pPr>
              <w:spacing w:before="10" w:after="10" w:line="276" w:lineRule="auto"/>
              <w:jc w:val="right"/>
              <w:rPr>
                <w:rFonts w:hint="eastAsia"/>
              </w:rPr>
            </w:pPr>
            <w:r>
              <w:rPr>
                <w:rFonts w:cs="等线"/>
                <w:color w:val="1C1E21"/>
                <w:sz w:val="17"/>
              </w:rPr>
              <w:t>—</w:t>
            </w:r>
          </w:p>
        </w:tc>
        <w:tc>
          <w:tcPr>
            <w:tcW w:w="1461" w:type="dxa"/>
          </w:tcPr>
          <w:p w14:paraId="65256189">
            <w:pPr>
              <w:spacing w:before="10" w:after="10" w:line="276" w:lineRule="auto"/>
              <w:jc w:val="center"/>
              <w:rPr>
                <w:rFonts w:hint="eastAsia"/>
              </w:rPr>
            </w:pPr>
            <w:r>
              <w:rPr>
                <w:rFonts w:cs="等线"/>
                <w:color w:val="1C1E21"/>
                <w:sz w:val="17"/>
              </w:rPr>
              <w:t>是</w:t>
            </w:r>
          </w:p>
        </w:tc>
      </w:tr>
      <w:tr w14:paraId="707B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shd w:val="clear" w:color="auto" w:fill="F7F8FA"/>
          </w:tcPr>
          <w:p w14:paraId="50ED86D0">
            <w:pPr>
              <w:spacing w:before="10" w:after="10" w:line="276" w:lineRule="auto"/>
              <w:rPr>
                <w:rFonts w:hint="eastAsia"/>
              </w:rPr>
            </w:pPr>
            <w:r>
              <w:rPr>
                <w:rFonts w:cs="等线"/>
                <w:color w:val="1C1E21"/>
                <w:sz w:val="17"/>
              </w:rPr>
              <w:t>回归直线法</w:t>
            </w:r>
          </w:p>
        </w:tc>
        <w:tc>
          <w:tcPr>
            <w:tcW w:w="1594" w:type="dxa"/>
            <w:shd w:val="clear" w:color="auto" w:fill="F7F8FA"/>
          </w:tcPr>
          <w:p w14:paraId="4359AD7B">
            <w:pPr>
              <w:spacing w:before="10" w:after="10" w:line="276" w:lineRule="auto"/>
              <w:jc w:val="right"/>
              <w:rPr>
                <w:rFonts w:hint="eastAsia"/>
              </w:rPr>
            </w:pPr>
            <w:r>
              <w:rPr>
                <w:rFonts w:cs="等线"/>
                <w:color w:val="1C1E21"/>
                <w:sz w:val="17"/>
              </w:rPr>
              <w:t>104.88%</w:t>
            </w:r>
          </w:p>
        </w:tc>
        <w:tc>
          <w:tcPr>
            <w:tcW w:w="2524" w:type="dxa"/>
            <w:shd w:val="clear" w:color="auto" w:fill="F7F8FA"/>
          </w:tcPr>
          <w:p w14:paraId="6261324E">
            <w:pPr>
              <w:spacing w:before="10" w:after="10" w:line="276" w:lineRule="auto"/>
              <w:jc w:val="right"/>
              <w:rPr>
                <w:rFonts w:hint="eastAsia"/>
              </w:rPr>
            </w:pPr>
            <w:r>
              <w:rPr>
                <w:rFonts w:cs="等线"/>
                <w:color w:val="1C1E21"/>
                <w:sz w:val="17"/>
              </w:rPr>
              <w:t>−1.90 亿元</w:t>
            </w:r>
          </w:p>
        </w:tc>
        <w:tc>
          <w:tcPr>
            <w:tcW w:w="1063" w:type="dxa"/>
            <w:shd w:val="clear" w:color="auto" w:fill="F7F8FA"/>
          </w:tcPr>
          <w:p w14:paraId="45D3C662">
            <w:pPr>
              <w:spacing w:before="10" w:after="10" w:line="276" w:lineRule="auto"/>
              <w:jc w:val="right"/>
              <w:rPr>
                <w:rFonts w:hint="eastAsia"/>
              </w:rPr>
            </w:pPr>
            <w:r>
              <w:rPr>
                <w:rFonts w:cs="等线"/>
                <w:color w:val="1C1E21"/>
                <w:sz w:val="17"/>
              </w:rPr>
              <w:t>0.9884</w:t>
            </w:r>
          </w:p>
        </w:tc>
        <w:tc>
          <w:tcPr>
            <w:tcW w:w="1461" w:type="dxa"/>
            <w:shd w:val="clear" w:color="auto" w:fill="F7F8FA"/>
          </w:tcPr>
          <w:p w14:paraId="686E7497">
            <w:pPr>
              <w:spacing w:before="10" w:after="10" w:line="276" w:lineRule="auto"/>
              <w:jc w:val="center"/>
              <w:rPr>
                <w:rFonts w:hint="eastAsia"/>
              </w:rPr>
            </w:pPr>
            <w:r>
              <w:rPr>
                <w:rFonts w:cs="等线"/>
                <w:color w:val="1C1E21"/>
                <w:sz w:val="17"/>
              </w:rPr>
              <w:t>否</w:t>
            </w:r>
          </w:p>
        </w:tc>
      </w:tr>
      <w:tr w14:paraId="1235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tcPr>
          <w:p w14:paraId="569A09C0">
            <w:pPr>
              <w:spacing w:before="10" w:after="10" w:line="276" w:lineRule="auto"/>
              <w:rPr>
                <w:rFonts w:hint="eastAsia"/>
              </w:rPr>
            </w:pPr>
            <w:r>
              <w:rPr>
                <w:rFonts w:cs="等线"/>
                <w:color w:val="1C1E21"/>
                <w:sz w:val="17"/>
              </w:rPr>
              <w:t>高低点法</w:t>
            </w:r>
          </w:p>
        </w:tc>
        <w:tc>
          <w:tcPr>
            <w:tcW w:w="1594" w:type="dxa"/>
          </w:tcPr>
          <w:p w14:paraId="6E74F12D">
            <w:pPr>
              <w:spacing w:before="10" w:after="10" w:line="276" w:lineRule="auto"/>
              <w:jc w:val="right"/>
              <w:rPr>
                <w:rFonts w:hint="eastAsia"/>
              </w:rPr>
            </w:pPr>
            <w:r>
              <w:rPr>
                <w:rFonts w:cs="等线"/>
                <w:color w:val="1C1E21"/>
                <w:sz w:val="17"/>
              </w:rPr>
              <w:t>107.51%</w:t>
            </w:r>
          </w:p>
        </w:tc>
        <w:tc>
          <w:tcPr>
            <w:tcW w:w="2524" w:type="dxa"/>
          </w:tcPr>
          <w:p w14:paraId="175530CE">
            <w:pPr>
              <w:spacing w:before="10" w:after="10" w:line="276" w:lineRule="auto"/>
              <w:jc w:val="right"/>
              <w:rPr>
                <w:rFonts w:hint="eastAsia"/>
              </w:rPr>
            </w:pPr>
            <w:r>
              <w:rPr>
                <w:rFonts w:cs="等线"/>
                <w:color w:val="1C1E21"/>
                <w:sz w:val="17"/>
              </w:rPr>
              <w:t>−3.51 亿元</w:t>
            </w:r>
          </w:p>
        </w:tc>
        <w:tc>
          <w:tcPr>
            <w:tcW w:w="1063" w:type="dxa"/>
          </w:tcPr>
          <w:p w14:paraId="3A3E0037">
            <w:pPr>
              <w:spacing w:before="10" w:after="10" w:line="276" w:lineRule="auto"/>
              <w:jc w:val="right"/>
              <w:rPr>
                <w:rFonts w:hint="eastAsia"/>
              </w:rPr>
            </w:pPr>
            <w:r>
              <w:rPr>
                <w:rFonts w:cs="等线"/>
                <w:color w:val="1C1E21"/>
                <w:sz w:val="17"/>
              </w:rPr>
              <w:t>—</w:t>
            </w:r>
          </w:p>
        </w:tc>
        <w:tc>
          <w:tcPr>
            <w:tcW w:w="1461" w:type="dxa"/>
          </w:tcPr>
          <w:p w14:paraId="779B0C5A">
            <w:pPr>
              <w:spacing w:before="10" w:after="10" w:line="276" w:lineRule="auto"/>
              <w:jc w:val="center"/>
              <w:rPr>
                <w:rFonts w:hint="eastAsia"/>
              </w:rPr>
            </w:pPr>
            <w:r>
              <w:rPr>
                <w:rFonts w:cs="等线"/>
                <w:color w:val="1C1E21"/>
                <w:sz w:val="17"/>
              </w:rPr>
              <w:t>否</w:t>
            </w:r>
          </w:p>
        </w:tc>
      </w:tr>
    </w:tbl>
    <w:p w14:paraId="36C9019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7EDF194">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584DB38C">
            <w:pPr>
              <w:spacing w:before="40" w:after="40"/>
              <w:rPr>
                <w:rFonts w:hint="eastAsia"/>
              </w:rPr>
            </w:pPr>
            <w:r>
              <w:rPr>
                <w:rFonts w:ascii="黑体" w:hAnsi="黑体" w:eastAsia="黑体" w:cs="黑体"/>
                <w:color w:val="1C4A8C"/>
                <w:sz w:val="19"/>
              </w:rPr>
              <w:t>说明　</w:t>
            </w:r>
            <w:r>
              <w:rPr>
                <w:rFonts w:cs="等线"/>
                <w:color w:val="1C1E21"/>
                <w:sz w:val="19"/>
              </w:rPr>
              <w:t xml:space="preserve">回归法与高低点法都算出了 </w:t>
            </w:r>
            <w:r>
              <w:rPr>
                <w:rFonts w:ascii="黑体" w:hAnsi="黑体" w:eastAsia="黑体" w:cs="黑体"/>
                <w:color w:val="1C1E21"/>
                <w:sz w:val="19"/>
              </w:rPr>
              <w:t>b &gt; 100% 且固定成本为负</w:t>
            </w:r>
            <w:r>
              <w:rPr>
                <w:rFonts w:cs="等线"/>
                <w:color w:val="1C1E21"/>
                <w:sz w:val="19"/>
              </w:rPr>
              <w:t>的结果——数学上拟合得很好（R² = 0.9884），经济上却不成立：变动成本率超过 100% 意味着多卖一块钱反而多亏钱。原因是把“营业总成本”对“营业收入”做回归时，两者都被规模驱动、且十年间成本结构本身在变。</w:t>
            </w:r>
            <w:r>
              <w:rPr>
                <w:rFonts w:ascii="黑体" w:hAnsi="黑体" w:eastAsia="黑体" w:cs="黑体"/>
                <w:color w:val="1C1E21"/>
                <w:sz w:val="19"/>
              </w:rPr>
              <w:t>小样本 + 结构变化会让统计方法给出无意义的参数</w:t>
            </w:r>
            <w:r>
              <w:rPr>
                <w:rFonts w:cs="等线"/>
                <w:color w:val="1C1E21"/>
                <w:sz w:val="19"/>
              </w:rPr>
              <w:t>，这就是本项目改用成本性态分解法、并把统计方法只作为对照的理由。</w:t>
            </w:r>
          </w:p>
        </w:tc>
      </w:tr>
    </w:tbl>
    <w:p w14:paraId="3E598DF0">
      <w:pPr>
        <w:spacing w:after="40"/>
        <w:rPr>
          <w:rFonts w:hint="eastAsia"/>
        </w:rPr>
      </w:pPr>
    </w:p>
    <w:p w14:paraId="0CA6FB7E">
      <w:pPr>
        <w:keepNext/>
        <w:spacing w:before="100" w:after="40"/>
        <w:rPr>
          <w:rFonts w:hint="eastAsia"/>
        </w:rPr>
      </w:pPr>
      <w:r>
        <w:rPr>
          <w:rFonts w:ascii="黑体" w:hAnsi="黑体" w:eastAsia="黑体" w:cs="黑体"/>
          <w:color w:val="1C1E21"/>
          <w:sz w:val="18"/>
        </w:rPr>
        <w:t>表 6-9　2026 年本量利指标（表_本量利分析.csv）</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2"/>
        <w:gridCol w:w="1716"/>
        <w:gridCol w:w="5149"/>
      </w:tblGrid>
      <w:tr w14:paraId="103B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2" w:type="dxa"/>
            <w:shd w:val="clear" w:color="auto" w:fill="EDF1F7"/>
          </w:tcPr>
          <w:p w14:paraId="7D0AD94D">
            <w:pPr>
              <w:spacing w:before="20" w:after="20" w:line="276" w:lineRule="auto"/>
              <w:rPr>
                <w:rFonts w:hint="eastAsia"/>
              </w:rPr>
            </w:pPr>
            <w:r>
              <w:rPr>
                <w:rFonts w:ascii="黑体" w:hAnsi="黑体" w:eastAsia="黑体" w:cs="黑体"/>
                <w:color w:val="1C4A8C"/>
                <w:sz w:val="17"/>
              </w:rPr>
              <w:t>CVP 指标</w:t>
            </w:r>
          </w:p>
        </w:tc>
        <w:tc>
          <w:tcPr>
            <w:tcW w:w="1716" w:type="dxa"/>
            <w:shd w:val="clear" w:color="auto" w:fill="EDF1F7"/>
          </w:tcPr>
          <w:p w14:paraId="243F5895">
            <w:pPr>
              <w:spacing w:before="20" w:after="20" w:line="276" w:lineRule="auto"/>
              <w:jc w:val="right"/>
              <w:rPr>
                <w:rFonts w:hint="eastAsia"/>
              </w:rPr>
            </w:pPr>
            <w:r>
              <w:rPr>
                <w:rFonts w:ascii="黑体" w:hAnsi="黑体" w:eastAsia="黑体" w:cs="黑体"/>
                <w:color w:val="1C4A8C"/>
                <w:sz w:val="17"/>
              </w:rPr>
              <w:t>数值</w:t>
            </w:r>
          </w:p>
        </w:tc>
        <w:tc>
          <w:tcPr>
            <w:tcW w:w="5149" w:type="dxa"/>
            <w:shd w:val="clear" w:color="auto" w:fill="EDF1F7"/>
          </w:tcPr>
          <w:p w14:paraId="2D361E7A">
            <w:pPr>
              <w:spacing w:before="20" w:after="20" w:line="276" w:lineRule="auto"/>
              <w:rPr>
                <w:rFonts w:hint="eastAsia"/>
              </w:rPr>
            </w:pPr>
            <w:r>
              <w:rPr>
                <w:rFonts w:ascii="黑体" w:hAnsi="黑体" w:eastAsia="黑体" w:cs="黑体"/>
                <w:color w:val="1C4A8C"/>
                <w:sz w:val="17"/>
              </w:rPr>
              <w:t>含义</w:t>
            </w:r>
          </w:p>
        </w:tc>
      </w:tr>
      <w:tr w14:paraId="7AFD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67E71786">
            <w:pPr>
              <w:spacing w:before="10" w:after="10" w:line="276" w:lineRule="auto"/>
              <w:rPr>
                <w:rFonts w:hint="eastAsia"/>
              </w:rPr>
            </w:pPr>
            <w:r>
              <w:rPr>
                <w:rFonts w:cs="等线"/>
                <w:color w:val="1C1E21"/>
                <w:sz w:val="17"/>
              </w:rPr>
              <w:t>变动成本率 b</w:t>
            </w:r>
          </w:p>
        </w:tc>
        <w:tc>
          <w:tcPr>
            <w:tcW w:w="1716" w:type="dxa"/>
          </w:tcPr>
          <w:p w14:paraId="277E652B">
            <w:pPr>
              <w:spacing w:before="10" w:after="10" w:line="276" w:lineRule="auto"/>
              <w:jc w:val="right"/>
              <w:rPr>
                <w:rFonts w:hint="eastAsia"/>
              </w:rPr>
            </w:pPr>
            <w:r>
              <w:rPr>
                <w:rFonts w:cs="等线"/>
                <w:color w:val="1C1E21"/>
                <w:sz w:val="17"/>
              </w:rPr>
              <w:t>89.64%</w:t>
            </w:r>
          </w:p>
        </w:tc>
        <w:tc>
          <w:tcPr>
            <w:tcW w:w="5149" w:type="dxa"/>
          </w:tcPr>
          <w:p w14:paraId="36FBF545">
            <w:pPr>
              <w:spacing w:before="10" w:after="10" w:line="276" w:lineRule="auto"/>
              <w:rPr>
                <w:rFonts w:hint="eastAsia"/>
              </w:rPr>
            </w:pPr>
            <w:r>
              <w:rPr>
                <w:rFonts w:cs="等线"/>
                <w:color w:val="1C1E21"/>
                <w:sz w:val="17"/>
              </w:rPr>
              <w:t>每 1 元收入中变动成本占 0.8964 元</w:t>
            </w:r>
          </w:p>
        </w:tc>
      </w:tr>
      <w:tr w14:paraId="282CA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5AB32E04">
            <w:pPr>
              <w:spacing w:before="10" w:after="10" w:line="276" w:lineRule="auto"/>
              <w:rPr>
                <w:rFonts w:hint="eastAsia"/>
              </w:rPr>
            </w:pPr>
            <w:r>
              <w:rPr>
                <w:rFonts w:cs="等线"/>
                <w:color w:val="1C1E21"/>
                <w:sz w:val="17"/>
              </w:rPr>
              <w:t>边际贡献率</w:t>
            </w:r>
          </w:p>
        </w:tc>
        <w:tc>
          <w:tcPr>
            <w:tcW w:w="1716" w:type="dxa"/>
            <w:shd w:val="clear" w:color="auto" w:fill="F7F8FA"/>
          </w:tcPr>
          <w:p w14:paraId="26F94684">
            <w:pPr>
              <w:spacing w:before="10" w:after="10" w:line="276" w:lineRule="auto"/>
              <w:jc w:val="right"/>
              <w:rPr>
                <w:rFonts w:hint="eastAsia"/>
              </w:rPr>
            </w:pPr>
            <w:r>
              <w:rPr>
                <w:rFonts w:cs="等线"/>
                <w:color w:val="1C1E21"/>
                <w:sz w:val="17"/>
              </w:rPr>
              <w:t>10.36%</w:t>
            </w:r>
          </w:p>
        </w:tc>
        <w:tc>
          <w:tcPr>
            <w:tcW w:w="5149" w:type="dxa"/>
            <w:shd w:val="clear" w:color="auto" w:fill="F7F8FA"/>
          </w:tcPr>
          <w:p w14:paraId="4413017B">
            <w:pPr>
              <w:spacing w:before="10" w:after="10" w:line="276" w:lineRule="auto"/>
              <w:rPr>
                <w:rFonts w:hint="eastAsia"/>
              </w:rPr>
            </w:pPr>
            <w:r>
              <w:rPr>
                <w:rFonts w:cs="等线"/>
                <w:color w:val="1C1E21"/>
                <w:sz w:val="17"/>
              </w:rPr>
              <w:t>1 − b</w:t>
            </w:r>
          </w:p>
        </w:tc>
      </w:tr>
      <w:tr w14:paraId="2548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5460D125">
            <w:pPr>
              <w:spacing w:before="10" w:after="10" w:line="276" w:lineRule="auto"/>
              <w:rPr>
                <w:rFonts w:hint="eastAsia"/>
              </w:rPr>
            </w:pPr>
            <w:r>
              <w:rPr>
                <w:rFonts w:cs="等线"/>
                <w:color w:val="1C1E21"/>
                <w:sz w:val="17"/>
              </w:rPr>
              <w:t>其他经营损益率</w:t>
            </w:r>
          </w:p>
        </w:tc>
        <w:tc>
          <w:tcPr>
            <w:tcW w:w="1716" w:type="dxa"/>
          </w:tcPr>
          <w:p w14:paraId="21444BD7">
            <w:pPr>
              <w:spacing w:before="10" w:after="10" w:line="276" w:lineRule="auto"/>
              <w:jc w:val="right"/>
              <w:rPr>
                <w:rFonts w:hint="eastAsia"/>
              </w:rPr>
            </w:pPr>
            <w:r>
              <w:rPr>
                <w:rFonts w:cs="等线"/>
                <w:color w:val="1C1E21"/>
                <w:sz w:val="17"/>
              </w:rPr>
              <w:t>5.94%</w:t>
            </w:r>
          </w:p>
        </w:tc>
        <w:tc>
          <w:tcPr>
            <w:tcW w:w="5149" w:type="dxa"/>
          </w:tcPr>
          <w:p w14:paraId="541E30F3">
            <w:pPr>
              <w:spacing w:before="10" w:after="10" w:line="276" w:lineRule="auto"/>
              <w:rPr>
                <w:rFonts w:hint="eastAsia"/>
              </w:rPr>
            </w:pPr>
            <w:r>
              <w:rPr>
                <w:rFonts w:cs="等线"/>
                <w:color w:val="1C1E21"/>
                <w:sz w:val="17"/>
              </w:rPr>
              <w:t>倒轧得到的净额，随收入同比例</w:t>
            </w:r>
          </w:p>
        </w:tc>
      </w:tr>
      <w:tr w14:paraId="34CB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72802591">
            <w:pPr>
              <w:spacing w:before="10" w:after="10" w:line="276" w:lineRule="auto"/>
              <w:rPr>
                <w:rFonts w:hint="eastAsia"/>
              </w:rPr>
            </w:pPr>
            <w:r>
              <w:rPr>
                <w:rFonts w:cs="等线"/>
                <w:color w:val="1C1E21"/>
                <w:sz w:val="17"/>
              </w:rPr>
              <w:t>营业外收支率</w:t>
            </w:r>
          </w:p>
        </w:tc>
        <w:tc>
          <w:tcPr>
            <w:tcW w:w="1716" w:type="dxa"/>
            <w:shd w:val="clear" w:color="auto" w:fill="F7F8FA"/>
          </w:tcPr>
          <w:p w14:paraId="392E19BF">
            <w:pPr>
              <w:spacing w:before="10" w:after="10" w:line="276" w:lineRule="auto"/>
              <w:jc w:val="right"/>
              <w:rPr>
                <w:rFonts w:hint="eastAsia"/>
              </w:rPr>
            </w:pPr>
            <w:r>
              <w:rPr>
                <w:rFonts w:cs="等线"/>
                <w:color w:val="1C1E21"/>
                <w:sz w:val="17"/>
              </w:rPr>
              <w:t>−0.04%</w:t>
            </w:r>
          </w:p>
        </w:tc>
        <w:tc>
          <w:tcPr>
            <w:tcW w:w="5149" w:type="dxa"/>
            <w:shd w:val="clear" w:color="auto" w:fill="F7F8FA"/>
          </w:tcPr>
          <w:p w14:paraId="389E87C8">
            <w:pPr>
              <w:spacing w:before="10" w:after="10" w:line="276" w:lineRule="auto"/>
              <w:rPr>
                <w:rFonts w:hint="eastAsia"/>
              </w:rPr>
            </w:pPr>
            <w:r>
              <w:rPr>
                <w:rFonts w:cs="等线"/>
                <w:color w:val="1C1E21"/>
                <w:sz w:val="17"/>
              </w:rPr>
              <w:t>营业外收支净额占收入比</w:t>
            </w:r>
          </w:p>
        </w:tc>
      </w:tr>
      <w:tr w14:paraId="4BA9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0CF177D2">
            <w:pPr>
              <w:spacing w:before="10" w:after="10" w:line="276" w:lineRule="auto"/>
              <w:rPr>
                <w:rFonts w:hint="eastAsia"/>
              </w:rPr>
            </w:pPr>
            <w:r>
              <w:rPr>
                <w:rFonts w:cs="等线"/>
                <w:color w:val="1C1E21"/>
                <w:sz w:val="17"/>
              </w:rPr>
              <w:t>综合边际贡献率</w:t>
            </w:r>
          </w:p>
        </w:tc>
        <w:tc>
          <w:tcPr>
            <w:tcW w:w="1716" w:type="dxa"/>
          </w:tcPr>
          <w:p w14:paraId="268E614C">
            <w:pPr>
              <w:spacing w:before="10" w:after="10" w:line="276" w:lineRule="auto"/>
              <w:jc w:val="right"/>
              <w:rPr>
                <w:rFonts w:hint="eastAsia"/>
              </w:rPr>
            </w:pPr>
            <w:r>
              <w:rPr>
                <w:rFonts w:cs="等线"/>
                <w:color w:val="1C1E21"/>
                <w:sz w:val="17"/>
              </w:rPr>
              <w:t>16.26%</w:t>
            </w:r>
          </w:p>
        </w:tc>
        <w:tc>
          <w:tcPr>
            <w:tcW w:w="5149" w:type="dxa"/>
          </w:tcPr>
          <w:p w14:paraId="3F376851">
            <w:pPr>
              <w:spacing w:before="10" w:after="10" w:line="276" w:lineRule="auto"/>
              <w:rPr>
                <w:rFonts w:hint="eastAsia"/>
              </w:rPr>
            </w:pPr>
            <w:r>
              <w:rPr>
                <w:rFonts w:cs="等线"/>
                <w:color w:val="1C1E21"/>
                <w:sz w:val="17"/>
              </w:rPr>
              <w:t>含其他经营损益后的口径</w:t>
            </w:r>
          </w:p>
        </w:tc>
      </w:tr>
      <w:tr w14:paraId="1E238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4A077EA0">
            <w:pPr>
              <w:spacing w:before="10" w:after="10" w:line="276" w:lineRule="auto"/>
              <w:rPr>
                <w:rFonts w:hint="eastAsia"/>
              </w:rPr>
            </w:pPr>
            <w:r>
              <w:rPr>
                <w:rFonts w:cs="等线"/>
                <w:color w:val="1C1E21"/>
                <w:sz w:val="17"/>
              </w:rPr>
              <w:t>固定成本</w:t>
            </w:r>
          </w:p>
        </w:tc>
        <w:tc>
          <w:tcPr>
            <w:tcW w:w="1716" w:type="dxa"/>
            <w:shd w:val="clear" w:color="auto" w:fill="F7F8FA"/>
          </w:tcPr>
          <w:p w14:paraId="1C91A6C7">
            <w:pPr>
              <w:spacing w:before="10" w:after="10" w:line="276" w:lineRule="auto"/>
              <w:jc w:val="right"/>
              <w:rPr>
                <w:rFonts w:hint="eastAsia"/>
              </w:rPr>
            </w:pPr>
            <w:r>
              <w:rPr>
                <w:rFonts w:cs="等线"/>
                <w:color w:val="1C1E21"/>
                <w:sz w:val="17"/>
              </w:rPr>
              <w:t>6.54 亿元</w:t>
            </w:r>
          </w:p>
        </w:tc>
        <w:tc>
          <w:tcPr>
            <w:tcW w:w="5149" w:type="dxa"/>
            <w:shd w:val="clear" w:color="auto" w:fill="F7F8FA"/>
          </w:tcPr>
          <w:p w14:paraId="1AB7F44A">
            <w:pPr>
              <w:spacing w:before="10" w:after="10" w:line="276" w:lineRule="auto"/>
              <w:rPr>
                <w:rFonts w:hint="eastAsia"/>
              </w:rPr>
            </w:pPr>
            <w:r>
              <w:rPr>
                <w:rFonts w:cs="等线"/>
                <w:color w:val="1C1E21"/>
                <w:sz w:val="17"/>
              </w:rPr>
              <w:t>基准收入 52.87 亿元下的固定部分</w:t>
            </w:r>
          </w:p>
        </w:tc>
      </w:tr>
      <w:tr w14:paraId="4B53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53DCC819">
            <w:pPr>
              <w:spacing w:before="10" w:after="10" w:line="276" w:lineRule="auto"/>
              <w:rPr>
                <w:rFonts w:hint="eastAsia"/>
              </w:rPr>
            </w:pPr>
            <w:r>
              <w:rPr>
                <w:rFonts w:cs="等线"/>
                <w:color w:val="1C1E21"/>
                <w:sz w:val="17"/>
              </w:rPr>
              <w:t>保本点销售额</w:t>
            </w:r>
          </w:p>
        </w:tc>
        <w:tc>
          <w:tcPr>
            <w:tcW w:w="1716" w:type="dxa"/>
          </w:tcPr>
          <w:p w14:paraId="57F53E73">
            <w:pPr>
              <w:spacing w:before="10" w:after="10" w:line="276" w:lineRule="auto"/>
              <w:jc w:val="right"/>
              <w:rPr>
                <w:rFonts w:hint="eastAsia"/>
              </w:rPr>
            </w:pPr>
            <w:r>
              <w:rPr>
                <w:rFonts w:cs="等线"/>
                <w:color w:val="1C1E21"/>
                <w:sz w:val="17"/>
              </w:rPr>
              <w:t>40.23 亿元</w:t>
            </w:r>
          </w:p>
        </w:tc>
        <w:tc>
          <w:tcPr>
            <w:tcW w:w="5149" w:type="dxa"/>
          </w:tcPr>
          <w:p w14:paraId="766993AC">
            <w:pPr>
              <w:spacing w:before="10" w:after="10" w:line="276" w:lineRule="auto"/>
              <w:rPr>
                <w:rFonts w:hint="eastAsia"/>
              </w:rPr>
            </w:pPr>
            <w:r>
              <w:rPr>
                <w:rFonts w:cs="等线"/>
                <w:color w:val="1C1E21"/>
                <w:sz w:val="17"/>
              </w:rPr>
              <w:t>固定成本 ÷ 综合边际贡献率</w:t>
            </w:r>
          </w:p>
        </w:tc>
      </w:tr>
      <w:tr w14:paraId="7475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4E5D8985">
            <w:pPr>
              <w:spacing w:before="10" w:after="10" w:line="276" w:lineRule="auto"/>
              <w:rPr>
                <w:rFonts w:hint="eastAsia"/>
              </w:rPr>
            </w:pPr>
            <w:r>
              <w:rPr>
                <w:rFonts w:cs="等线"/>
                <w:color w:val="1C1E21"/>
                <w:sz w:val="17"/>
              </w:rPr>
              <w:t>2026E 收入超出保本点</w:t>
            </w:r>
          </w:p>
        </w:tc>
        <w:tc>
          <w:tcPr>
            <w:tcW w:w="1716" w:type="dxa"/>
            <w:shd w:val="clear" w:color="auto" w:fill="F7F8FA"/>
          </w:tcPr>
          <w:p w14:paraId="75718031">
            <w:pPr>
              <w:spacing w:before="10" w:after="10" w:line="276" w:lineRule="auto"/>
              <w:jc w:val="right"/>
              <w:rPr>
                <w:rFonts w:hint="eastAsia"/>
              </w:rPr>
            </w:pPr>
            <w:r>
              <w:rPr>
                <w:rFonts w:cs="等线"/>
                <w:color w:val="1C1E21"/>
                <w:sz w:val="17"/>
              </w:rPr>
              <w:t>12.43 亿元</w:t>
            </w:r>
          </w:p>
        </w:tc>
        <w:tc>
          <w:tcPr>
            <w:tcW w:w="5149" w:type="dxa"/>
            <w:shd w:val="clear" w:color="auto" w:fill="F7F8FA"/>
          </w:tcPr>
          <w:p w14:paraId="1E4FBF94">
            <w:pPr>
              <w:spacing w:before="10" w:after="10" w:line="276" w:lineRule="auto"/>
              <w:rPr>
                <w:rFonts w:hint="eastAsia"/>
              </w:rPr>
            </w:pPr>
            <w:r>
              <w:rPr>
                <w:rFonts w:cs="等线"/>
                <w:color w:val="1C1E21"/>
                <w:sz w:val="17"/>
              </w:rPr>
              <w:t>52.66 − 40.23</w:t>
            </w:r>
          </w:p>
        </w:tc>
      </w:tr>
      <w:tr w14:paraId="75FD4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5514EA2C">
            <w:pPr>
              <w:spacing w:before="10" w:after="10" w:line="276" w:lineRule="auto"/>
              <w:rPr>
                <w:rFonts w:hint="eastAsia"/>
              </w:rPr>
            </w:pPr>
            <w:r>
              <w:rPr>
                <w:rFonts w:cs="等线"/>
                <w:color w:val="1C1E21"/>
                <w:sz w:val="17"/>
              </w:rPr>
              <w:t>安全边际率</w:t>
            </w:r>
          </w:p>
        </w:tc>
        <w:tc>
          <w:tcPr>
            <w:tcW w:w="1716" w:type="dxa"/>
          </w:tcPr>
          <w:p w14:paraId="1E688369">
            <w:pPr>
              <w:spacing w:before="10" w:after="10" w:line="276" w:lineRule="auto"/>
              <w:jc w:val="right"/>
              <w:rPr>
                <w:rFonts w:hint="eastAsia"/>
              </w:rPr>
            </w:pPr>
            <w:r>
              <w:rPr>
                <w:rFonts w:cs="等线"/>
                <w:color w:val="1C1E21"/>
                <w:sz w:val="17"/>
              </w:rPr>
              <w:t>23.60%</w:t>
            </w:r>
          </w:p>
        </w:tc>
        <w:tc>
          <w:tcPr>
            <w:tcW w:w="5149" w:type="dxa"/>
          </w:tcPr>
          <w:p w14:paraId="2A861C6D">
            <w:pPr>
              <w:spacing w:before="10" w:after="10" w:line="276" w:lineRule="auto"/>
              <w:rPr>
                <w:rFonts w:hint="eastAsia"/>
              </w:rPr>
            </w:pPr>
            <w:r>
              <w:rPr>
                <w:rFonts w:cs="等线"/>
                <w:color w:val="1C1E21"/>
                <w:sz w:val="17"/>
              </w:rPr>
              <w:t>12.43 ÷ 52.66，属“较安全”区间</w:t>
            </w:r>
          </w:p>
        </w:tc>
      </w:tr>
      <w:tr w14:paraId="539CE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119E80E6">
            <w:pPr>
              <w:spacing w:before="10" w:after="10" w:line="276" w:lineRule="auto"/>
              <w:rPr>
                <w:rFonts w:hint="eastAsia"/>
              </w:rPr>
            </w:pPr>
            <w:r>
              <w:rPr>
                <w:rFonts w:cs="等线"/>
                <w:color w:val="1C1E21"/>
                <w:sz w:val="17"/>
              </w:rPr>
              <w:t>2026E 税前目标利润</w:t>
            </w:r>
          </w:p>
        </w:tc>
        <w:tc>
          <w:tcPr>
            <w:tcW w:w="1716" w:type="dxa"/>
            <w:shd w:val="clear" w:color="auto" w:fill="F7F8FA"/>
          </w:tcPr>
          <w:p w14:paraId="08C3BFB7">
            <w:pPr>
              <w:spacing w:before="10" w:after="10" w:line="276" w:lineRule="auto"/>
              <w:jc w:val="right"/>
              <w:rPr>
                <w:rFonts w:hint="eastAsia"/>
              </w:rPr>
            </w:pPr>
            <w:r>
              <w:rPr>
                <w:rFonts w:cs="等线"/>
                <w:color w:val="1C1E21"/>
                <w:sz w:val="17"/>
              </w:rPr>
              <w:t>2.02 亿元</w:t>
            </w:r>
          </w:p>
        </w:tc>
        <w:tc>
          <w:tcPr>
            <w:tcW w:w="5149" w:type="dxa"/>
            <w:shd w:val="clear" w:color="auto" w:fill="F7F8FA"/>
          </w:tcPr>
          <w:p w14:paraId="589E7FE2">
            <w:pPr>
              <w:spacing w:before="10" w:after="10" w:line="276" w:lineRule="auto"/>
              <w:rPr>
                <w:rFonts w:hint="eastAsia"/>
              </w:rPr>
            </w:pPr>
            <w:r>
              <w:rPr>
                <w:rFonts w:cs="等线"/>
                <w:color w:val="1C1E21"/>
                <w:sz w:val="17"/>
              </w:rPr>
              <w:t>与表 6-6 利润总额一致</w:t>
            </w:r>
          </w:p>
        </w:tc>
      </w:tr>
      <w:tr w14:paraId="6F6C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457C4AB8">
            <w:pPr>
              <w:spacing w:before="10" w:after="10" w:line="276" w:lineRule="auto"/>
              <w:rPr>
                <w:rFonts w:hint="eastAsia"/>
              </w:rPr>
            </w:pPr>
            <w:r>
              <w:rPr>
                <w:rFonts w:cs="等线"/>
                <w:color w:val="1C1E21"/>
                <w:sz w:val="17"/>
              </w:rPr>
              <w:t>经营杠杆系数 DOL</w:t>
            </w:r>
          </w:p>
        </w:tc>
        <w:tc>
          <w:tcPr>
            <w:tcW w:w="1716" w:type="dxa"/>
          </w:tcPr>
          <w:p w14:paraId="4C4B5A12">
            <w:pPr>
              <w:spacing w:before="10" w:after="10" w:line="276" w:lineRule="auto"/>
              <w:jc w:val="right"/>
              <w:rPr>
                <w:rFonts w:hint="eastAsia"/>
              </w:rPr>
            </w:pPr>
            <w:r>
              <w:rPr>
                <w:rFonts w:cs="等线"/>
                <w:color w:val="1C1E21"/>
                <w:sz w:val="17"/>
              </w:rPr>
              <w:t>4.24</w:t>
            </w:r>
          </w:p>
        </w:tc>
        <w:tc>
          <w:tcPr>
            <w:tcW w:w="5149" w:type="dxa"/>
          </w:tcPr>
          <w:p w14:paraId="01CB4D98">
            <w:pPr>
              <w:spacing w:before="10" w:after="10" w:line="276" w:lineRule="auto"/>
              <w:rPr>
                <w:rFonts w:hint="eastAsia"/>
              </w:rPr>
            </w:pPr>
            <w:r>
              <w:rPr>
                <w:rFonts w:cs="等线"/>
                <w:color w:val="1C1E21"/>
                <w:sz w:val="17"/>
              </w:rPr>
              <w:t>边际贡献 ÷ 息税前利润</w:t>
            </w:r>
          </w:p>
        </w:tc>
      </w:tr>
    </w:tbl>
    <w:p w14:paraId="2CAB1BD8">
      <w:pPr>
        <w:spacing w:after="40"/>
        <w:rPr>
          <w:rFonts w:hint="eastAsia"/>
        </w:rPr>
      </w:pPr>
    </w:p>
    <w:p w14:paraId="3B57EBBC">
      <w:pPr>
        <w:keepNext/>
        <w:spacing w:before="80"/>
        <w:jc w:val="center"/>
        <w:rPr>
          <w:rFonts w:hint="eastAsia"/>
        </w:rPr>
      </w:pPr>
      <w:r>
        <w:drawing>
          <wp:inline distT="0" distB="0" distL="0" distR="0">
            <wp:extent cx="5431155" cy="28003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93"/>
                    <a:stretch>
                      <a:fillRect/>
                    </a:stretch>
                  </pic:blipFill>
                  <pic:spPr>
                    <a:xfrm>
                      <a:off x="0" y="0"/>
                      <a:ext cx="5431680" cy="2800825"/>
                    </a:xfrm>
                    <a:prstGeom prst="rect">
                      <a:avLst/>
                    </a:prstGeom>
                  </pic:spPr>
                </pic:pic>
              </a:graphicData>
            </a:graphic>
          </wp:inline>
        </w:drawing>
      </w:r>
    </w:p>
    <w:p w14:paraId="36FB62F7">
      <w:pPr>
        <w:spacing w:before="40" w:after="120"/>
        <w:jc w:val="center"/>
        <w:rPr>
          <w:rFonts w:hint="eastAsia"/>
        </w:rPr>
      </w:pPr>
      <w:r>
        <w:rPr>
          <w:rFonts w:cs="等线"/>
          <w:color w:val="60666E"/>
          <w:sz w:val="17"/>
        </w:rPr>
        <w:t>图 6-11　本量利分析：保本点 40.23 亿元与 2026 年预算收入的位置</w:t>
      </w:r>
    </w:p>
    <w:p w14:paraId="65106523">
      <w:pPr>
        <w:spacing w:after="120"/>
        <w:jc w:val="center"/>
        <w:rPr>
          <w:rFonts w:hint="eastAsia"/>
        </w:rPr>
      </w:pPr>
      <w:r>
        <w:rPr>
          <w:rFonts w:cs="等线"/>
          <w:color w:val="8A9099"/>
          <w:sz w:val="16"/>
        </w:rPr>
        <w:t>来源：output/charts/图15_本量利分析.png</w:t>
      </w:r>
    </w:p>
    <w:tbl>
      <w:tblPr>
        <w:tblStyle w:val="41"/>
        <w:tblW w:w="0" w:type="auto"/>
        <w:jc w:val="center"/>
        <w:tblLayout w:type="fixed"/>
        <w:tblCellMar>
          <w:top w:w="0" w:type="dxa"/>
          <w:left w:w="108" w:type="dxa"/>
          <w:bottom w:w="0" w:type="dxa"/>
          <w:right w:w="108" w:type="dxa"/>
        </w:tblCellMar>
      </w:tblPr>
      <w:tblGrid>
        <w:gridCol w:w="9298"/>
      </w:tblGrid>
      <w:tr w14:paraId="704D7767">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4104CD86">
            <w:pPr>
              <w:spacing w:before="40" w:after="40"/>
              <w:rPr>
                <w:rFonts w:hint="eastAsia"/>
              </w:rPr>
            </w:pPr>
            <w:r>
              <w:rPr>
                <w:rFonts w:ascii="黑体" w:hAnsi="黑体" w:eastAsia="黑体" w:cs="黑体"/>
                <w:color w:val="2E7D46"/>
                <w:sz w:val="19"/>
              </w:rPr>
              <w:t>提示　</w:t>
            </w:r>
            <w:r>
              <w:rPr>
                <w:rFonts w:cs="等线"/>
                <w:color w:val="1C1E21"/>
                <w:sz w:val="19"/>
              </w:rPr>
              <w:t>DOL = 4.24 的实际含义是：</w:t>
            </w:r>
            <w:r>
              <w:rPr>
                <w:rFonts w:ascii="黑体" w:hAnsi="黑体" w:eastAsia="黑体" w:cs="黑体"/>
                <w:color w:val="1C1E21"/>
                <w:sz w:val="19"/>
              </w:rPr>
              <w:t>收入每变动 1%，息税前利润变动约 4.24%</w:t>
            </w:r>
            <w:r>
              <w:rPr>
                <w:rFonts w:cs="等线"/>
                <w:color w:val="1C1E21"/>
                <w:sz w:val="19"/>
              </w:rPr>
              <w:t>。结合敏感性矩阵看，收入下降 15% 就会让归母净利润从 1.58 亿元跌到 0.58 亿元（−63%），这与 DOL 推算的量级一致，两处结果可以互相验证。</w:t>
            </w:r>
          </w:p>
        </w:tc>
      </w:tr>
    </w:tbl>
    <w:p w14:paraId="66EA8F92">
      <w:pPr>
        <w:spacing w:after="40"/>
        <w:rPr>
          <w:rFonts w:hint="eastAsia"/>
        </w:rPr>
      </w:pPr>
    </w:p>
    <w:p w14:paraId="4F92B645">
      <w:pPr>
        <w:pStyle w:val="4"/>
      </w:pPr>
      <w:bookmarkStart w:id="142" w:name="_Toc240738008"/>
      <w:r>
        <w:rPr>
          <w:rFonts w:ascii="黑体" w:hAnsi="黑体" w:eastAsia="黑体" w:cs="黑体"/>
          <w:b w:val="0"/>
        </w:rPr>
        <w:t>6.9　情景预算：把点估计变成三档目标</w:t>
      </w:r>
      <w:bookmarkEnd w:id="142"/>
    </w:p>
    <w:p w14:paraId="4A6753ED">
      <w:pPr>
        <w:jc w:val="both"/>
        <w:rPr>
          <w:rFonts w:hint="eastAsia"/>
        </w:rPr>
      </w:pPr>
      <w:r>
        <w:rPr>
          <w:rFonts w:cs="等线"/>
          <w:color w:val="1C1E21"/>
        </w:rPr>
        <w:t>三档情景的假设写在 config.SCENARIOS 里，是</w:t>
      </w:r>
      <w:r>
        <w:rPr>
          <w:rFonts w:ascii="黑体" w:hAnsi="黑体" w:eastAsia="黑体" w:cs="黑体"/>
          <w:color w:val="1C1E21"/>
        </w:rPr>
        <w:t>可审计的显式假设</w:t>
      </w:r>
      <w:r>
        <w:rPr>
          <w:rFonts w:cs="等线"/>
          <w:color w:val="1C1E21"/>
        </w:rPr>
        <w:t>：乐观 = 收入增速 +5pp、成本率 −0.3pp、费用率 −0.2pp（权重 0.25）；悲观 = 收入增速 −8pp、成本率 +0.5pp、费用率 +0.3pp（权重 0.20）；中性为基准（权重 0.55）。</w:t>
      </w:r>
    </w:p>
    <w:p w14:paraId="790B8349">
      <w:pPr>
        <w:keepNext/>
        <w:spacing w:before="100" w:after="40"/>
        <w:rPr>
          <w:rFonts w:hint="eastAsia"/>
        </w:rPr>
      </w:pPr>
      <w:r>
        <w:rPr>
          <w:rFonts w:ascii="黑体" w:hAnsi="黑体" w:eastAsia="黑体" w:cs="黑体"/>
          <w:color w:val="1C1E21"/>
          <w:sz w:val="18"/>
        </w:rPr>
        <w:t>表 6-10　2026 年情景预算（scenario_2026.csv，单位亿元）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7"/>
        <w:gridCol w:w="819"/>
        <w:gridCol w:w="994"/>
        <w:gridCol w:w="819"/>
        <w:gridCol w:w="819"/>
        <w:gridCol w:w="819"/>
        <w:gridCol w:w="936"/>
        <w:gridCol w:w="1170"/>
        <w:gridCol w:w="1286"/>
        <w:gridCol w:w="760"/>
      </w:tblGrid>
      <w:tr w14:paraId="3B2D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77" w:type="dxa"/>
            <w:shd w:val="clear" w:color="auto" w:fill="EDF1F7"/>
          </w:tcPr>
          <w:p w14:paraId="49B87FB4">
            <w:pPr>
              <w:spacing w:before="20" w:after="20" w:line="276" w:lineRule="auto"/>
              <w:jc w:val="center"/>
              <w:rPr>
                <w:rFonts w:hint="eastAsia"/>
              </w:rPr>
            </w:pPr>
            <w:r>
              <w:rPr>
                <w:rFonts w:ascii="黑体" w:hAnsi="黑体" w:eastAsia="黑体" w:cs="黑体"/>
                <w:color w:val="1C4A8C"/>
                <w:sz w:val="16"/>
              </w:rPr>
              <w:t>情景</w:t>
            </w:r>
          </w:p>
        </w:tc>
        <w:tc>
          <w:tcPr>
            <w:tcW w:w="819" w:type="dxa"/>
            <w:shd w:val="clear" w:color="auto" w:fill="EDF1F7"/>
          </w:tcPr>
          <w:p w14:paraId="460803B7">
            <w:pPr>
              <w:spacing w:before="20" w:after="20" w:line="276" w:lineRule="auto"/>
              <w:jc w:val="right"/>
              <w:rPr>
                <w:rFonts w:hint="eastAsia"/>
              </w:rPr>
            </w:pPr>
            <w:r>
              <w:rPr>
                <w:rFonts w:ascii="黑体" w:hAnsi="黑体" w:eastAsia="黑体" w:cs="黑体"/>
                <w:color w:val="1C4A8C"/>
                <w:sz w:val="16"/>
              </w:rPr>
              <w:t>概率权重</w:t>
            </w:r>
          </w:p>
        </w:tc>
        <w:tc>
          <w:tcPr>
            <w:tcW w:w="994" w:type="dxa"/>
            <w:shd w:val="clear" w:color="auto" w:fill="EDF1F7"/>
          </w:tcPr>
          <w:p w14:paraId="3C836FD4">
            <w:pPr>
              <w:spacing w:before="20" w:after="20" w:line="276" w:lineRule="auto"/>
              <w:jc w:val="right"/>
              <w:rPr>
                <w:rFonts w:hint="eastAsia"/>
              </w:rPr>
            </w:pPr>
            <w:r>
              <w:rPr>
                <w:rFonts w:ascii="黑体" w:hAnsi="黑体" w:eastAsia="黑体" w:cs="黑体"/>
                <w:color w:val="1C4A8C"/>
                <w:sz w:val="16"/>
              </w:rPr>
              <w:t>收入(亿元)</w:t>
            </w:r>
          </w:p>
        </w:tc>
        <w:tc>
          <w:tcPr>
            <w:tcW w:w="819" w:type="dxa"/>
            <w:shd w:val="clear" w:color="auto" w:fill="EDF1F7"/>
          </w:tcPr>
          <w:p w14:paraId="1965E485">
            <w:pPr>
              <w:spacing w:before="20" w:after="20" w:line="276" w:lineRule="auto"/>
              <w:jc w:val="right"/>
              <w:rPr>
                <w:rFonts w:hint="eastAsia"/>
              </w:rPr>
            </w:pPr>
            <w:r>
              <w:rPr>
                <w:rFonts w:ascii="黑体" w:hAnsi="黑体" w:eastAsia="黑体" w:cs="黑体"/>
                <w:color w:val="1C4A8C"/>
                <w:sz w:val="16"/>
              </w:rPr>
              <w:t>较基准</w:t>
            </w:r>
          </w:p>
        </w:tc>
        <w:tc>
          <w:tcPr>
            <w:tcW w:w="819" w:type="dxa"/>
            <w:shd w:val="clear" w:color="auto" w:fill="EDF1F7"/>
          </w:tcPr>
          <w:p w14:paraId="74FC873F">
            <w:pPr>
              <w:spacing w:before="20" w:after="20" w:line="276" w:lineRule="auto"/>
              <w:jc w:val="right"/>
              <w:rPr>
                <w:rFonts w:hint="eastAsia"/>
              </w:rPr>
            </w:pPr>
            <w:r>
              <w:rPr>
                <w:rFonts w:ascii="黑体" w:hAnsi="黑体" w:eastAsia="黑体" w:cs="黑体"/>
                <w:color w:val="1C4A8C"/>
                <w:sz w:val="16"/>
              </w:rPr>
              <w:t>成本率</w:t>
            </w:r>
          </w:p>
        </w:tc>
        <w:tc>
          <w:tcPr>
            <w:tcW w:w="819" w:type="dxa"/>
            <w:shd w:val="clear" w:color="auto" w:fill="EDF1F7"/>
          </w:tcPr>
          <w:p w14:paraId="16DD804A">
            <w:pPr>
              <w:spacing w:before="20" w:after="20" w:line="276" w:lineRule="auto"/>
              <w:jc w:val="right"/>
              <w:rPr>
                <w:rFonts w:hint="eastAsia"/>
              </w:rPr>
            </w:pPr>
            <w:r>
              <w:rPr>
                <w:rFonts w:ascii="黑体" w:hAnsi="黑体" w:eastAsia="黑体" w:cs="黑体"/>
                <w:color w:val="1C4A8C"/>
                <w:sz w:val="16"/>
              </w:rPr>
              <w:t>毛利率</w:t>
            </w:r>
          </w:p>
        </w:tc>
        <w:tc>
          <w:tcPr>
            <w:tcW w:w="936" w:type="dxa"/>
            <w:shd w:val="clear" w:color="auto" w:fill="EDF1F7"/>
          </w:tcPr>
          <w:p w14:paraId="4A8F48DC">
            <w:pPr>
              <w:spacing w:before="20" w:after="20" w:line="276" w:lineRule="auto"/>
              <w:jc w:val="right"/>
              <w:rPr>
                <w:rFonts w:hint="eastAsia"/>
              </w:rPr>
            </w:pPr>
            <w:r>
              <w:rPr>
                <w:rFonts w:ascii="黑体" w:hAnsi="黑体" w:eastAsia="黑体" w:cs="黑体"/>
                <w:color w:val="1C4A8C"/>
                <w:sz w:val="16"/>
              </w:rPr>
              <w:t>期间费用率</w:t>
            </w:r>
          </w:p>
        </w:tc>
        <w:tc>
          <w:tcPr>
            <w:tcW w:w="1170" w:type="dxa"/>
            <w:shd w:val="clear" w:color="auto" w:fill="EDF1F7"/>
          </w:tcPr>
          <w:p w14:paraId="75EAFFAD">
            <w:pPr>
              <w:spacing w:before="20" w:after="20" w:line="276" w:lineRule="auto"/>
              <w:jc w:val="right"/>
              <w:rPr>
                <w:rFonts w:hint="eastAsia"/>
              </w:rPr>
            </w:pPr>
            <w:r>
              <w:rPr>
                <w:rFonts w:ascii="黑体" w:hAnsi="黑体" w:eastAsia="黑体" w:cs="黑体"/>
                <w:color w:val="1C4A8C"/>
                <w:sz w:val="16"/>
              </w:rPr>
              <w:t>营业利润(亿元)</w:t>
            </w:r>
          </w:p>
        </w:tc>
        <w:tc>
          <w:tcPr>
            <w:tcW w:w="1286" w:type="dxa"/>
            <w:shd w:val="clear" w:color="auto" w:fill="EDF1F7"/>
          </w:tcPr>
          <w:p w14:paraId="535F954B">
            <w:pPr>
              <w:spacing w:before="20" w:after="20" w:line="276" w:lineRule="auto"/>
              <w:jc w:val="right"/>
              <w:rPr>
                <w:rFonts w:hint="eastAsia"/>
              </w:rPr>
            </w:pPr>
            <w:r>
              <w:rPr>
                <w:rFonts w:ascii="黑体" w:hAnsi="黑体" w:eastAsia="黑体" w:cs="黑体"/>
                <w:color w:val="1C4A8C"/>
                <w:sz w:val="16"/>
              </w:rPr>
              <w:t>归母净利润(亿元)</w:t>
            </w:r>
          </w:p>
        </w:tc>
        <w:tc>
          <w:tcPr>
            <w:tcW w:w="760" w:type="dxa"/>
            <w:shd w:val="clear" w:color="auto" w:fill="EDF1F7"/>
          </w:tcPr>
          <w:p w14:paraId="14EF4B6B">
            <w:pPr>
              <w:spacing w:before="20" w:after="20" w:line="276" w:lineRule="auto"/>
              <w:jc w:val="right"/>
              <w:rPr>
                <w:rFonts w:hint="eastAsia"/>
              </w:rPr>
            </w:pPr>
            <w:r>
              <w:rPr>
                <w:rFonts w:ascii="黑体" w:hAnsi="黑体" w:eastAsia="黑体" w:cs="黑体"/>
                <w:color w:val="1C4A8C"/>
                <w:sz w:val="16"/>
              </w:rPr>
              <w:t>净利率</w:t>
            </w:r>
          </w:p>
        </w:tc>
      </w:tr>
      <w:tr w14:paraId="1A08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7" w:type="dxa"/>
          </w:tcPr>
          <w:p w14:paraId="4B708BF0">
            <w:pPr>
              <w:spacing w:before="10" w:after="10" w:line="276" w:lineRule="auto"/>
              <w:jc w:val="center"/>
              <w:rPr>
                <w:rFonts w:hint="eastAsia"/>
              </w:rPr>
            </w:pPr>
            <w:r>
              <w:rPr>
                <w:rFonts w:cs="等线"/>
                <w:color w:val="1C1E21"/>
                <w:sz w:val="16"/>
              </w:rPr>
              <w:t>乐观</w:t>
            </w:r>
          </w:p>
        </w:tc>
        <w:tc>
          <w:tcPr>
            <w:tcW w:w="819" w:type="dxa"/>
          </w:tcPr>
          <w:p w14:paraId="37B55858">
            <w:pPr>
              <w:spacing w:before="10" w:after="10" w:line="276" w:lineRule="auto"/>
              <w:jc w:val="right"/>
              <w:rPr>
                <w:rFonts w:hint="eastAsia"/>
              </w:rPr>
            </w:pPr>
            <w:r>
              <w:rPr>
                <w:rFonts w:cs="等线"/>
                <w:color w:val="1C1E21"/>
                <w:sz w:val="16"/>
              </w:rPr>
              <w:t>0.25</w:t>
            </w:r>
          </w:p>
        </w:tc>
        <w:tc>
          <w:tcPr>
            <w:tcW w:w="994" w:type="dxa"/>
          </w:tcPr>
          <w:p w14:paraId="430AFFDC">
            <w:pPr>
              <w:spacing w:before="10" w:after="10" w:line="276" w:lineRule="auto"/>
              <w:jc w:val="right"/>
              <w:rPr>
                <w:rFonts w:hint="eastAsia"/>
              </w:rPr>
            </w:pPr>
            <w:r>
              <w:rPr>
                <w:rFonts w:cs="等线"/>
                <w:color w:val="1C1E21"/>
                <w:sz w:val="16"/>
              </w:rPr>
              <w:t>55.29</w:t>
            </w:r>
          </w:p>
        </w:tc>
        <w:tc>
          <w:tcPr>
            <w:tcW w:w="819" w:type="dxa"/>
          </w:tcPr>
          <w:p w14:paraId="1806773C">
            <w:pPr>
              <w:spacing w:before="10" w:after="10" w:line="276" w:lineRule="auto"/>
              <w:jc w:val="right"/>
              <w:rPr>
                <w:rFonts w:hint="eastAsia"/>
              </w:rPr>
            </w:pPr>
            <w:r>
              <w:rPr>
                <w:rFonts w:cs="等线"/>
                <w:color w:val="1C1E21"/>
                <w:sz w:val="16"/>
              </w:rPr>
              <w:t>+5.00%</w:t>
            </w:r>
          </w:p>
        </w:tc>
        <w:tc>
          <w:tcPr>
            <w:tcW w:w="819" w:type="dxa"/>
          </w:tcPr>
          <w:p w14:paraId="4B190A3E">
            <w:pPr>
              <w:spacing w:before="10" w:after="10" w:line="276" w:lineRule="auto"/>
              <w:jc w:val="right"/>
              <w:rPr>
                <w:rFonts w:hint="eastAsia"/>
              </w:rPr>
            </w:pPr>
            <w:r>
              <w:rPr>
                <w:rFonts w:cs="等线"/>
                <w:color w:val="1C1E21"/>
                <w:sz w:val="16"/>
              </w:rPr>
              <w:t>86.49%</w:t>
            </w:r>
          </w:p>
        </w:tc>
        <w:tc>
          <w:tcPr>
            <w:tcW w:w="819" w:type="dxa"/>
          </w:tcPr>
          <w:p w14:paraId="1AAAD760">
            <w:pPr>
              <w:spacing w:before="10" w:after="10" w:line="276" w:lineRule="auto"/>
              <w:jc w:val="right"/>
              <w:rPr>
                <w:rFonts w:hint="eastAsia"/>
              </w:rPr>
            </w:pPr>
            <w:r>
              <w:rPr>
                <w:rFonts w:cs="等线"/>
                <w:color w:val="1C1E21"/>
                <w:sz w:val="16"/>
              </w:rPr>
              <w:t>13.51%</w:t>
            </w:r>
          </w:p>
        </w:tc>
        <w:tc>
          <w:tcPr>
            <w:tcW w:w="936" w:type="dxa"/>
          </w:tcPr>
          <w:p w14:paraId="2715321A">
            <w:pPr>
              <w:spacing w:before="10" w:after="10" w:line="276" w:lineRule="auto"/>
              <w:jc w:val="right"/>
              <w:rPr>
                <w:rFonts w:hint="eastAsia"/>
              </w:rPr>
            </w:pPr>
            <w:r>
              <w:rPr>
                <w:rFonts w:cs="等线"/>
                <w:color w:val="1C1E21"/>
                <w:sz w:val="16"/>
              </w:rPr>
              <w:t>14.62%</w:t>
            </w:r>
          </w:p>
        </w:tc>
        <w:tc>
          <w:tcPr>
            <w:tcW w:w="1170" w:type="dxa"/>
          </w:tcPr>
          <w:p w14:paraId="732FDA12">
            <w:pPr>
              <w:spacing w:before="10" w:after="10" w:line="276" w:lineRule="auto"/>
              <w:jc w:val="right"/>
              <w:rPr>
                <w:rFonts w:hint="eastAsia"/>
              </w:rPr>
            </w:pPr>
            <w:r>
              <w:rPr>
                <w:rFonts w:cs="等线"/>
                <w:color w:val="1C1E21"/>
                <w:sz w:val="16"/>
              </w:rPr>
              <w:t>2.42</w:t>
            </w:r>
          </w:p>
        </w:tc>
        <w:tc>
          <w:tcPr>
            <w:tcW w:w="1286" w:type="dxa"/>
          </w:tcPr>
          <w:p w14:paraId="0DCDE173">
            <w:pPr>
              <w:spacing w:before="10" w:after="10" w:line="276" w:lineRule="auto"/>
              <w:jc w:val="right"/>
              <w:rPr>
                <w:rFonts w:hint="eastAsia"/>
              </w:rPr>
            </w:pPr>
            <w:r>
              <w:rPr>
                <w:rFonts w:cs="等线"/>
                <w:color w:val="1C1E21"/>
                <w:sz w:val="16"/>
              </w:rPr>
              <w:t>1.88</w:t>
            </w:r>
          </w:p>
        </w:tc>
        <w:tc>
          <w:tcPr>
            <w:tcW w:w="760" w:type="dxa"/>
          </w:tcPr>
          <w:p w14:paraId="2E4EA476">
            <w:pPr>
              <w:spacing w:before="10" w:after="10" w:line="276" w:lineRule="auto"/>
              <w:jc w:val="right"/>
              <w:rPr>
                <w:rFonts w:hint="eastAsia"/>
              </w:rPr>
            </w:pPr>
            <w:r>
              <w:rPr>
                <w:rFonts w:cs="等线"/>
                <w:color w:val="1C1E21"/>
                <w:sz w:val="16"/>
              </w:rPr>
              <w:t>3.40%</w:t>
            </w:r>
          </w:p>
        </w:tc>
      </w:tr>
      <w:tr w14:paraId="3844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7" w:type="dxa"/>
            <w:shd w:val="clear" w:color="auto" w:fill="F7F8FA"/>
          </w:tcPr>
          <w:p w14:paraId="43A9C448">
            <w:pPr>
              <w:spacing w:before="10" w:after="10" w:line="276" w:lineRule="auto"/>
              <w:jc w:val="center"/>
              <w:rPr>
                <w:rFonts w:hint="eastAsia"/>
              </w:rPr>
            </w:pPr>
            <w:r>
              <w:rPr>
                <w:rFonts w:cs="等线"/>
                <w:color w:val="1C1E21"/>
                <w:sz w:val="16"/>
              </w:rPr>
              <w:t>中性</w:t>
            </w:r>
          </w:p>
        </w:tc>
        <w:tc>
          <w:tcPr>
            <w:tcW w:w="819" w:type="dxa"/>
            <w:shd w:val="clear" w:color="auto" w:fill="F7F8FA"/>
          </w:tcPr>
          <w:p w14:paraId="62DBCBC8">
            <w:pPr>
              <w:spacing w:before="10" w:after="10" w:line="276" w:lineRule="auto"/>
              <w:jc w:val="right"/>
              <w:rPr>
                <w:rFonts w:hint="eastAsia"/>
              </w:rPr>
            </w:pPr>
            <w:r>
              <w:rPr>
                <w:rFonts w:cs="等线"/>
                <w:color w:val="1C1E21"/>
                <w:sz w:val="16"/>
              </w:rPr>
              <w:t>0.55</w:t>
            </w:r>
          </w:p>
        </w:tc>
        <w:tc>
          <w:tcPr>
            <w:tcW w:w="994" w:type="dxa"/>
            <w:shd w:val="clear" w:color="auto" w:fill="F7F8FA"/>
          </w:tcPr>
          <w:p w14:paraId="25259864">
            <w:pPr>
              <w:spacing w:before="10" w:after="10" w:line="276" w:lineRule="auto"/>
              <w:jc w:val="right"/>
              <w:rPr>
                <w:rFonts w:hint="eastAsia"/>
              </w:rPr>
            </w:pPr>
            <w:r>
              <w:rPr>
                <w:rFonts w:cs="等线"/>
                <w:color w:val="1C1E21"/>
                <w:sz w:val="16"/>
              </w:rPr>
              <w:t>52.66</w:t>
            </w:r>
          </w:p>
        </w:tc>
        <w:tc>
          <w:tcPr>
            <w:tcW w:w="819" w:type="dxa"/>
            <w:shd w:val="clear" w:color="auto" w:fill="F7F8FA"/>
          </w:tcPr>
          <w:p w14:paraId="2E53FAE9">
            <w:pPr>
              <w:spacing w:before="10" w:after="10" w:line="276" w:lineRule="auto"/>
              <w:jc w:val="right"/>
              <w:rPr>
                <w:rFonts w:hint="eastAsia"/>
              </w:rPr>
            </w:pPr>
            <w:r>
              <w:rPr>
                <w:rFonts w:cs="等线"/>
                <w:color w:val="1C1E21"/>
                <w:sz w:val="16"/>
              </w:rPr>
              <w:t>—</w:t>
            </w:r>
          </w:p>
        </w:tc>
        <w:tc>
          <w:tcPr>
            <w:tcW w:w="819" w:type="dxa"/>
            <w:shd w:val="clear" w:color="auto" w:fill="F7F8FA"/>
          </w:tcPr>
          <w:p w14:paraId="66CD9A87">
            <w:pPr>
              <w:spacing w:before="10" w:after="10" w:line="276" w:lineRule="auto"/>
              <w:jc w:val="right"/>
              <w:rPr>
                <w:rFonts w:hint="eastAsia"/>
              </w:rPr>
            </w:pPr>
            <w:r>
              <w:rPr>
                <w:rFonts w:cs="等线"/>
                <w:color w:val="1C1E21"/>
                <w:sz w:val="16"/>
              </w:rPr>
              <w:t>86.79%</w:t>
            </w:r>
          </w:p>
        </w:tc>
        <w:tc>
          <w:tcPr>
            <w:tcW w:w="819" w:type="dxa"/>
            <w:shd w:val="clear" w:color="auto" w:fill="F7F8FA"/>
          </w:tcPr>
          <w:p w14:paraId="78AE1DBB">
            <w:pPr>
              <w:spacing w:before="10" w:after="10" w:line="276" w:lineRule="auto"/>
              <w:jc w:val="right"/>
              <w:rPr>
                <w:rFonts w:hint="eastAsia"/>
              </w:rPr>
            </w:pPr>
            <w:r>
              <w:rPr>
                <w:rFonts w:cs="等线"/>
                <w:color w:val="1C1E21"/>
                <w:sz w:val="16"/>
              </w:rPr>
              <w:t>13.21%</w:t>
            </w:r>
          </w:p>
        </w:tc>
        <w:tc>
          <w:tcPr>
            <w:tcW w:w="936" w:type="dxa"/>
            <w:shd w:val="clear" w:color="auto" w:fill="F7F8FA"/>
          </w:tcPr>
          <w:p w14:paraId="4AB79654">
            <w:pPr>
              <w:spacing w:before="10" w:after="10" w:line="276" w:lineRule="auto"/>
              <w:jc w:val="right"/>
              <w:rPr>
                <w:rFonts w:hint="eastAsia"/>
              </w:rPr>
            </w:pPr>
            <w:r>
              <w:rPr>
                <w:rFonts w:cs="等线"/>
                <w:color w:val="1C1E21"/>
                <w:sz w:val="16"/>
              </w:rPr>
              <w:t>14.82%</w:t>
            </w:r>
          </w:p>
        </w:tc>
        <w:tc>
          <w:tcPr>
            <w:tcW w:w="1170" w:type="dxa"/>
            <w:shd w:val="clear" w:color="auto" w:fill="F7F8FA"/>
          </w:tcPr>
          <w:p w14:paraId="000EF70D">
            <w:pPr>
              <w:spacing w:before="10" w:after="10" w:line="276" w:lineRule="auto"/>
              <w:jc w:val="right"/>
              <w:rPr>
                <w:rFonts w:hint="eastAsia"/>
              </w:rPr>
            </w:pPr>
            <w:r>
              <w:rPr>
                <w:rFonts w:cs="等线"/>
                <w:color w:val="1C1E21"/>
                <w:sz w:val="16"/>
              </w:rPr>
              <w:t>2.04</w:t>
            </w:r>
          </w:p>
        </w:tc>
        <w:tc>
          <w:tcPr>
            <w:tcW w:w="1286" w:type="dxa"/>
            <w:shd w:val="clear" w:color="auto" w:fill="F7F8FA"/>
          </w:tcPr>
          <w:p w14:paraId="59285BBA">
            <w:pPr>
              <w:spacing w:before="10" w:after="10" w:line="276" w:lineRule="auto"/>
              <w:jc w:val="right"/>
              <w:rPr>
                <w:rFonts w:hint="eastAsia"/>
              </w:rPr>
            </w:pPr>
            <w:r>
              <w:rPr>
                <w:rFonts w:cs="等线"/>
                <w:color w:val="1C1E21"/>
                <w:sz w:val="16"/>
              </w:rPr>
              <w:t>1.58</w:t>
            </w:r>
          </w:p>
        </w:tc>
        <w:tc>
          <w:tcPr>
            <w:tcW w:w="760" w:type="dxa"/>
            <w:shd w:val="clear" w:color="auto" w:fill="F7F8FA"/>
          </w:tcPr>
          <w:p w14:paraId="7C53DCA3">
            <w:pPr>
              <w:spacing w:before="10" w:after="10" w:line="276" w:lineRule="auto"/>
              <w:jc w:val="right"/>
              <w:rPr>
                <w:rFonts w:hint="eastAsia"/>
              </w:rPr>
            </w:pPr>
            <w:r>
              <w:rPr>
                <w:rFonts w:cs="等线"/>
                <w:color w:val="1C1E21"/>
                <w:sz w:val="16"/>
              </w:rPr>
              <w:t>3.01%</w:t>
            </w:r>
          </w:p>
        </w:tc>
      </w:tr>
      <w:tr w14:paraId="3E58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77" w:type="dxa"/>
          </w:tcPr>
          <w:p w14:paraId="32384368">
            <w:pPr>
              <w:spacing w:before="10" w:after="10" w:line="276" w:lineRule="auto"/>
              <w:jc w:val="center"/>
              <w:rPr>
                <w:rFonts w:hint="eastAsia"/>
              </w:rPr>
            </w:pPr>
            <w:r>
              <w:rPr>
                <w:rFonts w:cs="等线"/>
                <w:color w:val="1C1E21"/>
                <w:sz w:val="16"/>
              </w:rPr>
              <w:t>悲观</w:t>
            </w:r>
          </w:p>
        </w:tc>
        <w:tc>
          <w:tcPr>
            <w:tcW w:w="819" w:type="dxa"/>
          </w:tcPr>
          <w:p w14:paraId="337ECC3E">
            <w:pPr>
              <w:spacing w:before="10" w:after="10" w:line="276" w:lineRule="auto"/>
              <w:jc w:val="right"/>
              <w:rPr>
                <w:rFonts w:hint="eastAsia"/>
              </w:rPr>
            </w:pPr>
            <w:r>
              <w:rPr>
                <w:rFonts w:cs="等线"/>
                <w:color w:val="1C1E21"/>
                <w:sz w:val="16"/>
              </w:rPr>
              <w:t>0.20</w:t>
            </w:r>
          </w:p>
        </w:tc>
        <w:tc>
          <w:tcPr>
            <w:tcW w:w="994" w:type="dxa"/>
          </w:tcPr>
          <w:p w14:paraId="226E29BC">
            <w:pPr>
              <w:spacing w:before="10" w:after="10" w:line="276" w:lineRule="auto"/>
              <w:jc w:val="right"/>
              <w:rPr>
                <w:rFonts w:hint="eastAsia"/>
              </w:rPr>
            </w:pPr>
            <w:r>
              <w:rPr>
                <w:rFonts w:cs="等线"/>
                <w:color w:val="1C1E21"/>
                <w:sz w:val="16"/>
              </w:rPr>
              <w:t>48.45</w:t>
            </w:r>
          </w:p>
        </w:tc>
        <w:tc>
          <w:tcPr>
            <w:tcW w:w="819" w:type="dxa"/>
          </w:tcPr>
          <w:p w14:paraId="7743E883">
            <w:pPr>
              <w:spacing w:before="10" w:after="10" w:line="276" w:lineRule="auto"/>
              <w:jc w:val="right"/>
              <w:rPr>
                <w:rFonts w:hint="eastAsia"/>
              </w:rPr>
            </w:pPr>
            <w:r>
              <w:rPr>
                <w:rFonts w:cs="等线"/>
                <w:color w:val="1C1E21"/>
                <w:sz w:val="16"/>
              </w:rPr>
              <w:t>−8.00%</w:t>
            </w:r>
          </w:p>
        </w:tc>
        <w:tc>
          <w:tcPr>
            <w:tcW w:w="819" w:type="dxa"/>
          </w:tcPr>
          <w:p w14:paraId="033BD3EB">
            <w:pPr>
              <w:spacing w:before="10" w:after="10" w:line="276" w:lineRule="auto"/>
              <w:jc w:val="right"/>
              <w:rPr>
                <w:rFonts w:hint="eastAsia"/>
              </w:rPr>
            </w:pPr>
            <w:r>
              <w:rPr>
                <w:rFonts w:cs="等线"/>
                <w:color w:val="1C1E21"/>
                <w:sz w:val="16"/>
              </w:rPr>
              <w:t>87.29%</w:t>
            </w:r>
          </w:p>
        </w:tc>
        <w:tc>
          <w:tcPr>
            <w:tcW w:w="819" w:type="dxa"/>
          </w:tcPr>
          <w:p w14:paraId="293D8842">
            <w:pPr>
              <w:spacing w:before="10" w:after="10" w:line="276" w:lineRule="auto"/>
              <w:jc w:val="right"/>
              <w:rPr>
                <w:rFonts w:hint="eastAsia"/>
              </w:rPr>
            </w:pPr>
            <w:r>
              <w:rPr>
                <w:rFonts w:cs="等线"/>
                <w:color w:val="1C1E21"/>
                <w:sz w:val="16"/>
              </w:rPr>
              <w:t>12.71%</w:t>
            </w:r>
          </w:p>
        </w:tc>
        <w:tc>
          <w:tcPr>
            <w:tcW w:w="936" w:type="dxa"/>
          </w:tcPr>
          <w:p w14:paraId="38A11410">
            <w:pPr>
              <w:spacing w:before="10" w:after="10" w:line="276" w:lineRule="auto"/>
              <w:jc w:val="right"/>
              <w:rPr>
                <w:rFonts w:hint="eastAsia"/>
              </w:rPr>
            </w:pPr>
            <w:r>
              <w:rPr>
                <w:rFonts w:cs="等线"/>
                <w:color w:val="1C1E21"/>
                <w:sz w:val="16"/>
              </w:rPr>
              <w:t>15.12%</w:t>
            </w:r>
          </w:p>
        </w:tc>
        <w:tc>
          <w:tcPr>
            <w:tcW w:w="1170" w:type="dxa"/>
          </w:tcPr>
          <w:p w14:paraId="168B6A41">
            <w:pPr>
              <w:spacing w:before="10" w:after="10" w:line="276" w:lineRule="auto"/>
              <w:jc w:val="right"/>
              <w:rPr>
                <w:rFonts w:hint="eastAsia"/>
              </w:rPr>
            </w:pPr>
            <w:r>
              <w:rPr>
                <w:rFonts w:cs="等线"/>
                <w:color w:val="1C1E21"/>
                <w:sz w:val="16"/>
              </w:rPr>
              <w:t>1.49</w:t>
            </w:r>
          </w:p>
        </w:tc>
        <w:tc>
          <w:tcPr>
            <w:tcW w:w="1286" w:type="dxa"/>
          </w:tcPr>
          <w:p w14:paraId="7D77FB2E">
            <w:pPr>
              <w:spacing w:before="10" w:after="10" w:line="276" w:lineRule="auto"/>
              <w:jc w:val="right"/>
              <w:rPr>
                <w:rFonts w:hint="eastAsia"/>
              </w:rPr>
            </w:pPr>
            <w:r>
              <w:rPr>
                <w:rFonts w:cs="等线"/>
                <w:color w:val="1C1E21"/>
                <w:sz w:val="16"/>
              </w:rPr>
              <w:t>1.15</w:t>
            </w:r>
          </w:p>
        </w:tc>
        <w:tc>
          <w:tcPr>
            <w:tcW w:w="760" w:type="dxa"/>
          </w:tcPr>
          <w:p w14:paraId="7EEBFD0E">
            <w:pPr>
              <w:spacing w:before="10" w:after="10" w:line="276" w:lineRule="auto"/>
              <w:jc w:val="right"/>
              <w:rPr>
                <w:rFonts w:hint="eastAsia"/>
              </w:rPr>
            </w:pPr>
            <w:r>
              <w:rPr>
                <w:rFonts w:cs="等线"/>
                <w:color w:val="1C1E21"/>
                <w:sz w:val="16"/>
              </w:rPr>
              <w:t>2.38%</w:t>
            </w:r>
          </w:p>
        </w:tc>
      </w:tr>
      <w:tr w14:paraId="1A612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7" w:type="dxa"/>
            <w:shd w:val="clear" w:color="auto" w:fill="F7F8FA"/>
          </w:tcPr>
          <w:p w14:paraId="539B88C3">
            <w:pPr>
              <w:spacing w:before="10" w:after="10" w:line="276" w:lineRule="auto"/>
              <w:jc w:val="center"/>
              <w:rPr>
                <w:rFonts w:hint="eastAsia"/>
              </w:rPr>
            </w:pPr>
            <w:r>
              <w:rPr>
                <w:rFonts w:cs="等线"/>
                <w:color w:val="1C1E21"/>
                <w:sz w:val="16"/>
              </w:rPr>
              <w:t>期望值</w:t>
            </w:r>
          </w:p>
        </w:tc>
        <w:tc>
          <w:tcPr>
            <w:tcW w:w="819" w:type="dxa"/>
            <w:shd w:val="clear" w:color="auto" w:fill="F7F8FA"/>
          </w:tcPr>
          <w:p w14:paraId="10DA94FB">
            <w:pPr>
              <w:spacing w:before="10" w:after="10" w:line="276" w:lineRule="auto"/>
              <w:jc w:val="right"/>
              <w:rPr>
                <w:rFonts w:hint="eastAsia"/>
              </w:rPr>
            </w:pPr>
            <w:r>
              <w:rPr>
                <w:rFonts w:cs="等线"/>
                <w:color w:val="1C1E21"/>
                <w:sz w:val="16"/>
              </w:rPr>
              <w:t>1.00</w:t>
            </w:r>
          </w:p>
        </w:tc>
        <w:tc>
          <w:tcPr>
            <w:tcW w:w="994" w:type="dxa"/>
            <w:shd w:val="clear" w:color="auto" w:fill="F7F8FA"/>
          </w:tcPr>
          <w:p w14:paraId="2C92297E">
            <w:pPr>
              <w:spacing w:before="10" w:after="10" w:line="276" w:lineRule="auto"/>
              <w:jc w:val="right"/>
              <w:rPr>
                <w:rFonts w:hint="eastAsia"/>
              </w:rPr>
            </w:pPr>
            <w:r>
              <w:rPr>
                <w:rFonts w:cs="等线"/>
                <w:color w:val="1C1E21"/>
                <w:sz w:val="16"/>
              </w:rPr>
              <w:t>52.48</w:t>
            </w:r>
          </w:p>
        </w:tc>
        <w:tc>
          <w:tcPr>
            <w:tcW w:w="819" w:type="dxa"/>
            <w:shd w:val="clear" w:color="auto" w:fill="F7F8FA"/>
          </w:tcPr>
          <w:p w14:paraId="7E4E851C">
            <w:pPr>
              <w:spacing w:before="10" w:after="10" w:line="276" w:lineRule="auto"/>
              <w:jc w:val="right"/>
              <w:rPr>
                <w:rFonts w:hint="eastAsia"/>
              </w:rPr>
            </w:pPr>
            <w:r>
              <w:rPr>
                <w:rFonts w:cs="等线"/>
                <w:color w:val="1C1E21"/>
                <w:sz w:val="16"/>
              </w:rPr>
              <w:t>−0.35%</w:t>
            </w:r>
          </w:p>
        </w:tc>
        <w:tc>
          <w:tcPr>
            <w:tcW w:w="819" w:type="dxa"/>
            <w:shd w:val="clear" w:color="auto" w:fill="F7F8FA"/>
          </w:tcPr>
          <w:p w14:paraId="2555882C">
            <w:pPr>
              <w:spacing w:before="10" w:after="10" w:line="276" w:lineRule="auto"/>
              <w:jc w:val="right"/>
              <w:rPr>
                <w:rFonts w:hint="eastAsia"/>
              </w:rPr>
            </w:pPr>
            <w:r>
              <w:rPr>
                <w:rFonts w:cs="等线"/>
                <w:color w:val="1C1E21"/>
                <w:sz w:val="16"/>
              </w:rPr>
              <w:t>86.81%</w:t>
            </w:r>
          </w:p>
        </w:tc>
        <w:tc>
          <w:tcPr>
            <w:tcW w:w="819" w:type="dxa"/>
            <w:shd w:val="clear" w:color="auto" w:fill="F7F8FA"/>
          </w:tcPr>
          <w:p w14:paraId="5D55C358">
            <w:pPr>
              <w:spacing w:before="10" w:after="10" w:line="276" w:lineRule="auto"/>
              <w:jc w:val="right"/>
              <w:rPr>
                <w:rFonts w:hint="eastAsia"/>
              </w:rPr>
            </w:pPr>
            <w:r>
              <w:rPr>
                <w:rFonts w:cs="等线"/>
                <w:color w:val="1C1E21"/>
                <w:sz w:val="16"/>
              </w:rPr>
              <w:t>13.19%</w:t>
            </w:r>
          </w:p>
        </w:tc>
        <w:tc>
          <w:tcPr>
            <w:tcW w:w="936" w:type="dxa"/>
            <w:shd w:val="clear" w:color="auto" w:fill="F7F8FA"/>
          </w:tcPr>
          <w:p w14:paraId="3E33EC1F">
            <w:pPr>
              <w:spacing w:before="10" w:after="10" w:line="276" w:lineRule="auto"/>
              <w:jc w:val="right"/>
              <w:rPr>
                <w:rFonts w:hint="eastAsia"/>
              </w:rPr>
            </w:pPr>
            <w:r>
              <w:rPr>
                <w:rFonts w:cs="等线"/>
                <w:color w:val="1C1E21"/>
                <w:sz w:val="16"/>
              </w:rPr>
              <w:t>14.83%</w:t>
            </w:r>
          </w:p>
        </w:tc>
        <w:tc>
          <w:tcPr>
            <w:tcW w:w="1170" w:type="dxa"/>
            <w:shd w:val="clear" w:color="auto" w:fill="F7F8FA"/>
          </w:tcPr>
          <w:p w14:paraId="68F64357">
            <w:pPr>
              <w:spacing w:before="10" w:after="10" w:line="276" w:lineRule="auto"/>
              <w:jc w:val="right"/>
              <w:rPr>
                <w:rFonts w:hint="eastAsia"/>
              </w:rPr>
            </w:pPr>
            <w:r>
              <w:rPr>
                <w:rFonts w:cs="等线"/>
                <w:color w:val="1C1E21"/>
                <w:sz w:val="16"/>
              </w:rPr>
              <w:t>2.03</w:t>
            </w:r>
          </w:p>
        </w:tc>
        <w:tc>
          <w:tcPr>
            <w:tcW w:w="1286" w:type="dxa"/>
            <w:shd w:val="clear" w:color="auto" w:fill="F7F8FA"/>
          </w:tcPr>
          <w:p w14:paraId="4A8257E4">
            <w:pPr>
              <w:spacing w:before="10" w:after="10" w:line="276" w:lineRule="auto"/>
              <w:jc w:val="right"/>
              <w:rPr>
                <w:rFonts w:hint="eastAsia"/>
              </w:rPr>
            </w:pPr>
            <w:r>
              <w:rPr>
                <w:rFonts w:cs="等线"/>
                <w:color w:val="1C1E21"/>
                <w:sz w:val="16"/>
              </w:rPr>
              <w:t>1.57</w:t>
            </w:r>
          </w:p>
        </w:tc>
        <w:tc>
          <w:tcPr>
            <w:tcW w:w="760" w:type="dxa"/>
            <w:shd w:val="clear" w:color="auto" w:fill="F7F8FA"/>
          </w:tcPr>
          <w:p w14:paraId="0572A644">
            <w:pPr>
              <w:spacing w:before="10" w:after="10" w:line="276" w:lineRule="auto"/>
              <w:jc w:val="right"/>
              <w:rPr>
                <w:rFonts w:hint="eastAsia"/>
              </w:rPr>
            </w:pPr>
            <w:r>
              <w:rPr>
                <w:rFonts w:cs="等线"/>
                <w:color w:val="1C1E21"/>
                <w:sz w:val="16"/>
              </w:rPr>
              <w:t>2.98%</w:t>
            </w:r>
          </w:p>
        </w:tc>
      </w:tr>
    </w:tbl>
    <w:p w14:paraId="1C7E8F84">
      <w:pPr>
        <w:spacing w:after="40"/>
        <w:rPr>
          <w:rFonts w:hint="eastAsia"/>
        </w:rPr>
      </w:pPr>
    </w:p>
    <w:p w14:paraId="3E5483C9">
      <w:pPr>
        <w:jc w:val="both"/>
        <w:rPr>
          <w:rFonts w:hint="eastAsia"/>
        </w:rPr>
      </w:pPr>
      <w:r>
        <w:rPr>
          <w:rFonts w:cs="等线"/>
          <w:color w:val="1C1E21"/>
        </w:rPr>
        <w:t>期望值那一行是</w:t>
      </w:r>
      <w:r>
        <w:rPr>
          <w:rFonts w:ascii="黑体" w:hAnsi="黑体" w:eastAsia="黑体" w:cs="黑体"/>
          <w:color w:val="1C1E21"/>
        </w:rPr>
        <w:t>按概率加权算出的</w:t>
      </w:r>
      <w:r>
        <w:rPr>
          <w:rFonts w:cs="等线"/>
          <w:color w:val="1C1E21"/>
        </w:rPr>
        <w:t>：归母净利润 1.88×0.25 + 1.58×0.55 + 1.15×0.20 = 1.5720 亿元，略低于中性情景的 1.5841 亿元，因为悲观情景的收入降幅（−8pp）大于乐观的增幅（+5pp）。下达预算时通常用中性值作为考核目标、用期望值作为资金安排参考，并在报告里说明两者的差别。</w:t>
      </w:r>
    </w:p>
    <w:p w14:paraId="4B507EC6">
      <w:pPr>
        <w:keepNext/>
        <w:spacing w:before="80"/>
        <w:jc w:val="center"/>
        <w:rPr>
          <w:rFonts w:hint="eastAsia"/>
        </w:rPr>
      </w:pPr>
      <w:r>
        <w:drawing>
          <wp:inline distT="0" distB="0" distL="0" distR="0">
            <wp:extent cx="5431155" cy="219646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94"/>
                    <a:stretch>
                      <a:fillRect/>
                    </a:stretch>
                  </pic:blipFill>
                  <pic:spPr>
                    <a:xfrm>
                      <a:off x="0" y="0"/>
                      <a:ext cx="5431680" cy="2196813"/>
                    </a:xfrm>
                    <a:prstGeom prst="rect">
                      <a:avLst/>
                    </a:prstGeom>
                  </pic:spPr>
                </pic:pic>
              </a:graphicData>
            </a:graphic>
          </wp:inline>
        </w:drawing>
      </w:r>
    </w:p>
    <w:p w14:paraId="6A1C5A14">
      <w:pPr>
        <w:spacing w:before="40" w:after="120"/>
        <w:jc w:val="center"/>
        <w:rPr>
          <w:rFonts w:hint="eastAsia"/>
        </w:rPr>
      </w:pPr>
      <w:r>
        <w:rPr>
          <w:rFonts w:cs="等线"/>
          <w:color w:val="60666E"/>
          <w:sz w:val="17"/>
        </w:rPr>
        <w:t>图 6-12　情景预算：三档收入与利润及概率权重</w:t>
      </w:r>
    </w:p>
    <w:p w14:paraId="5CB89D89">
      <w:pPr>
        <w:spacing w:after="120"/>
        <w:jc w:val="center"/>
        <w:rPr>
          <w:rFonts w:hint="eastAsia"/>
        </w:rPr>
      </w:pPr>
      <w:r>
        <w:rPr>
          <w:rFonts w:cs="等线"/>
          <w:color w:val="8A9099"/>
          <w:sz w:val="16"/>
        </w:rPr>
        <w:t>来源：output/charts/图13_情景预算.png</w:t>
      </w:r>
    </w:p>
    <w:p w14:paraId="31807CAB">
      <w:pPr>
        <w:pStyle w:val="4"/>
      </w:pPr>
      <w:bookmarkStart w:id="143" w:name="_Toc240738009"/>
      <w:r>
        <w:rPr>
          <w:rFonts w:ascii="黑体" w:hAnsi="黑体" w:eastAsia="黑体" w:cs="黑体"/>
          <w:b w:val="0"/>
        </w:rPr>
        <w:t>6.10　敏感性分析：弹性预算矩阵</w:t>
      </w:r>
      <w:bookmarkEnd w:id="143"/>
    </w:p>
    <w:p w14:paraId="293B752E">
      <w:pPr>
        <w:jc w:val="both"/>
        <w:rPr>
          <w:rFonts w:hint="eastAsia"/>
        </w:rPr>
      </w:pPr>
      <w:r>
        <w:rPr>
          <w:rFonts w:cs="等线"/>
          <w:color w:val="1C1E21"/>
        </w:rPr>
        <w:t>横轴是变动成本率 ±1.0pp（步长 0.5pp），纵轴是收入相对基准 −15% 到 +15%（步长 5pp），格子里是</w:t>
      </w:r>
      <w:r>
        <w:rPr>
          <w:rFonts w:ascii="黑体" w:hAnsi="黑体" w:eastAsia="黑体" w:cs="黑体"/>
          <w:color w:val="1C1E21"/>
        </w:rPr>
        <w:t>归母净利润（亿元）</w:t>
      </w:r>
      <w:r>
        <w:rPr>
          <w:rFonts w:cs="等线"/>
          <w:color w:val="1C1E21"/>
        </w:rPr>
        <w:t>。</w:t>
      </w:r>
    </w:p>
    <w:p w14:paraId="690B1D01">
      <w:pPr>
        <w:keepNext/>
        <w:spacing w:before="100" w:after="40"/>
        <w:rPr>
          <w:rFonts w:hint="eastAsia"/>
        </w:rPr>
      </w:pPr>
      <w:r>
        <w:rPr>
          <w:rFonts w:ascii="黑体" w:hAnsi="黑体" w:eastAsia="黑体" w:cs="黑体"/>
          <w:color w:val="1C1E21"/>
          <w:sz w:val="18"/>
        </w:rPr>
        <w:t>表 6-11　归母净利润对收入与变动成本率的敏感性（亿元）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1771"/>
        <w:gridCol w:w="1476"/>
        <w:gridCol w:w="1476"/>
        <w:gridCol w:w="1476"/>
        <w:gridCol w:w="1476"/>
      </w:tblGrid>
      <w:tr w14:paraId="20BE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23" w:type="dxa"/>
            <w:shd w:val="clear" w:color="auto" w:fill="EDF1F7"/>
          </w:tcPr>
          <w:p w14:paraId="6A64B183">
            <w:pPr>
              <w:spacing w:before="20" w:after="20" w:line="276" w:lineRule="auto"/>
              <w:jc w:val="center"/>
              <w:rPr>
                <w:rFonts w:hint="eastAsia"/>
              </w:rPr>
            </w:pPr>
            <w:r>
              <w:rPr>
                <w:rFonts w:ascii="黑体" w:hAnsi="黑体" w:eastAsia="黑体" w:cs="黑体"/>
                <w:color w:val="1C4A8C"/>
                <w:sz w:val="17"/>
              </w:rPr>
              <w:t>收入变动</w:t>
            </w:r>
          </w:p>
        </w:tc>
        <w:tc>
          <w:tcPr>
            <w:tcW w:w="1771" w:type="dxa"/>
            <w:shd w:val="clear" w:color="auto" w:fill="EDF1F7"/>
          </w:tcPr>
          <w:p w14:paraId="33FADBFC">
            <w:pPr>
              <w:spacing w:before="20" w:after="20" w:line="276" w:lineRule="auto"/>
              <w:jc w:val="right"/>
              <w:rPr>
                <w:rFonts w:hint="eastAsia"/>
              </w:rPr>
            </w:pPr>
            <w:r>
              <w:rPr>
                <w:rFonts w:ascii="黑体" w:hAnsi="黑体" w:eastAsia="黑体" w:cs="黑体"/>
                <w:color w:val="1C4A8C"/>
                <w:sz w:val="17"/>
              </w:rPr>
              <w:t>成本率 −1.0pp</w:t>
            </w:r>
          </w:p>
        </w:tc>
        <w:tc>
          <w:tcPr>
            <w:tcW w:w="1476" w:type="dxa"/>
            <w:shd w:val="clear" w:color="auto" w:fill="EDF1F7"/>
          </w:tcPr>
          <w:p w14:paraId="39D633E1">
            <w:pPr>
              <w:spacing w:before="20" w:after="20" w:line="276" w:lineRule="auto"/>
              <w:jc w:val="right"/>
              <w:rPr>
                <w:rFonts w:hint="eastAsia"/>
              </w:rPr>
            </w:pPr>
            <w:r>
              <w:rPr>
                <w:rFonts w:ascii="黑体" w:hAnsi="黑体" w:eastAsia="黑体" w:cs="黑体"/>
                <w:color w:val="1C4A8C"/>
                <w:sz w:val="17"/>
              </w:rPr>
              <w:t>−0.5pp</w:t>
            </w:r>
          </w:p>
        </w:tc>
        <w:tc>
          <w:tcPr>
            <w:tcW w:w="1476" w:type="dxa"/>
            <w:shd w:val="clear" w:color="auto" w:fill="EDF1F7"/>
          </w:tcPr>
          <w:p w14:paraId="699116B4">
            <w:pPr>
              <w:spacing w:before="20" w:after="20" w:line="276" w:lineRule="auto"/>
              <w:jc w:val="right"/>
              <w:rPr>
                <w:rFonts w:hint="eastAsia"/>
              </w:rPr>
            </w:pPr>
            <w:r>
              <w:rPr>
                <w:rFonts w:ascii="黑体" w:hAnsi="黑体" w:eastAsia="黑体" w:cs="黑体"/>
                <w:color w:val="1C4A8C"/>
                <w:sz w:val="17"/>
              </w:rPr>
              <w:t>基准</w:t>
            </w:r>
          </w:p>
        </w:tc>
        <w:tc>
          <w:tcPr>
            <w:tcW w:w="1476" w:type="dxa"/>
            <w:shd w:val="clear" w:color="auto" w:fill="EDF1F7"/>
          </w:tcPr>
          <w:p w14:paraId="7E20DAAB">
            <w:pPr>
              <w:spacing w:before="20" w:after="20" w:line="276" w:lineRule="auto"/>
              <w:jc w:val="right"/>
              <w:rPr>
                <w:rFonts w:hint="eastAsia"/>
              </w:rPr>
            </w:pPr>
            <w:r>
              <w:rPr>
                <w:rFonts w:ascii="黑体" w:hAnsi="黑体" w:eastAsia="黑体" w:cs="黑体"/>
                <w:color w:val="1C4A8C"/>
                <w:sz w:val="17"/>
              </w:rPr>
              <w:t>+0.5pp</w:t>
            </w:r>
          </w:p>
        </w:tc>
        <w:tc>
          <w:tcPr>
            <w:tcW w:w="1476" w:type="dxa"/>
            <w:shd w:val="clear" w:color="auto" w:fill="EDF1F7"/>
          </w:tcPr>
          <w:p w14:paraId="4D71C5CF">
            <w:pPr>
              <w:spacing w:before="20" w:after="20" w:line="276" w:lineRule="auto"/>
              <w:jc w:val="right"/>
              <w:rPr>
                <w:rFonts w:hint="eastAsia"/>
              </w:rPr>
            </w:pPr>
            <w:r>
              <w:rPr>
                <w:rFonts w:ascii="黑体" w:hAnsi="黑体" w:eastAsia="黑体" w:cs="黑体"/>
                <w:color w:val="1C4A8C"/>
                <w:sz w:val="17"/>
              </w:rPr>
              <w:t>+1.0pp</w:t>
            </w:r>
          </w:p>
        </w:tc>
      </w:tr>
      <w:tr w14:paraId="735C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tcPr>
          <w:p w14:paraId="4777E34D">
            <w:pPr>
              <w:spacing w:before="10" w:after="10" w:line="276" w:lineRule="auto"/>
              <w:jc w:val="center"/>
              <w:rPr>
                <w:rFonts w:hint="eastAsia"/>
              </w:rPr>
            </w:pPr>
            <w:r>
              <w:rPr>
                <w:rFonts w:cs="等线"/>
                <w:color w:val="1C1E21"/>
                <w:sz w:val="17"/>
              </w:rPr>
              <w:t>−15%</w:t>
            </w:r>
          </w:p>
        </w:tc>
        <w:tc>
          <w:tcPr>
            <w:tcW w:w="1771" w:type="dxa"/>
          </w:tcPr>
          <w:p w14:paraId="5D57DD5C">
            <w:pPr>
              <w:spacing w:before="10" w:after="10" w:line="276" w:lineRule="auto"/>
              <w:jc w:val="right"/>
              <w:rPr>
                <w:rFonts w:hint="eastAsia"/>
              </w:rPr>
            </w:pPr>
            <w:r>
              <w:rPr>
                <w:rFonts w:cs="等线"/>
                <w:color w:val="1C1E21"/>
                <w:sz w:val="17"/>
              </w:rPr>
              <w:t>0.93</w:t>
            </w:r>
          </w:p>
        </w:tc>
        <w:tc>
          <w:tcPr>
            <w:tcW w:w="1476" w:type="dxa"/>
          </w:tcPr>
          <w:p w14:paraId="0ED3EAD7">
            <w:pPr>
              <w:spacing w:before="10" w:after="10" w:line="276" w:lineRule="auto"/>
              <w:jc w:val="right"/>
              <w:rPr>
                <w:rFonts w:hint="eastAsia"/>
              </w:rPr>
            </w:pPr>
            <w:r>
              <w:rPr>
                <w:rFonts w:cs="等线"/>
                <w:color w:val="1C1E21"/>
                <w:sz w:val="17"/>
              </w:rPr>
              <w:t>0.75</w:t>
            </w:r>
          </w:p>
        </w:tc>
        <w:tc>
          <w:tcPr>
            <w:tcW w:w="1476" w:type="dxa"/>
          </w:tcPr>
          <w:p w14:paraId="72E4FA77">
            <w:pPr>
              <w:spacing w:before="10" w:after="10" w:line="276" w:lineRule="auto"/>
              <w:jc w:val="right"/>
              <w:rPr>
                <w:rFonts w:hint="eastAsia"/>
              </w:rPr>
            </w:pPr>
            <w:r>
              <w:rPr>
                <w:rFonts w:cs="等线"/>
                <w:color w:val="1C1E21"/>
                <w:sz w:val="17"/>
              </w:rPr>
              <w:t>0.58</w:t>
            </w:r>
          </w:p>
        </w:tc>
        <w:tc>
          <w:tcPr>
            <w:tcW w:w="1476" w:type="dxa"/>
          </w:tcPr>
          <w:p w14:paraId="5569A88E">
            <w:pPr>
              <w:spacing w:before="10" w:after="10" w:line="276" w:lineRule="auto"/>
              <w:jc w:val="right"/>
              <w:rPr>
                <w:rFonts w:hint="eastAsia"/>
              </w:rPr>
            </w:pPr>
            <w:r>
              <w:rPr>
                <w:rFonts w:cs="等线"/>
                <w:color w:val="1C1E21"/>
                <w:sz w:val="17"/>
              </w:rPr>
              <w:t>0.40</w:t>
            </w:r>
          </w:p>
        </w:tc>
        <w:tc>
          <w:tcPr>
            <w:tcW w:w="1476" w:type="dxa"/>
          </w:tcPr>
          <w:p w14:paraId="51743D35">
            <w:pPr>
              <w:spacing w:before="10" w:after="10" w:line="276" w:lineRule="auto"/>
              <w:jc w:val="right"/>
              <w:rPr>
                <w:rFonts w:hint="eastAsia"/>
              </w:rPr>
            </w:pPr>
            <w:r>
              <w:rPr>
                <w:rFonts w:cs="等线"/>
                <w:color w:val="1C1E21"/>
                <w:sz w:val="17"/>
              </w:rPr>
              <w:t>0.23</w:t>
            </w:r>
          </w:p>
        </w:tc>
      </w:tr>
      <w:tr w14:paraId="2D251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F7F8FA"/>
          </w:tcPr>
          <w:p w14:paraId="4E8EBF97">
            <w:pPr>
              <w:spacing w:before="10" w:after="10" w:line="276" w:lineRule="auto"/>
              <w:jc w:val="center"/>
              <w:rPr>
                <w:rFonts w:hint="eastAsia"/>
              </w:rPr>
            </w:pPr>
            <w:r>
              <w:rPr>
                <w:rFonts w:cs="等线"/>
                <w:color w:val="1C1E21"/>
                <w:sz w:val="17"/>
              </w:rPr>
              <w:t>−10%</w:t>
            </w:r>
          </w:p>
        </w:tc>
        <w:tc>
          <w:tcPr>
            <w:tcW w:w="1771" w:type="dxa"/>
            <w:shd w:val="clear" w:color="auto" w:fill="F7F8FA"/>
          </w:tcPr>
          <w:p w14:paraId="5558E855">
            <w:pPr>
              <w:spacing w:before="10" w:after="10" w:line="276" w:lineRule="auto"/>
              <w:jc w:val="right"/>
              <w:rPr>
                <w:rFonts w:hint="eastAsia"/>
              </w:rPr>
            </w:pPr>
            <w:r>
              <w:rPr>
                <w:rFonts w:cs="等线"/>
                <w:color w:val="1C1E21"/>
                <w:sz w:val="17"/>
              </w:rPr>
              <w:t>1.28</w:t>
            </w:r>
          </w:p>
        </w:tc>
        <w:tc>
          <w:tcPr>
            <w:tcW w:w="1476" w:type="dxa"/>
            <w:shd w:val="clear" w:color="auto" w:fill="F7F8FA"/>
          </w:tcPr>
          <w:p w14:paraId="4ED5F4F9">
            <w:pPr>
              <w:spacing w:before="10" w:after="10" w:line="276" w:lineRule="auto"/>
              <w:jc w:val="right"/>
              <w:rPr>
                <w:rFonts w:hint="eastAsia"/>
              </w:rPr>
            </w:pPr>
            <w:r>
              <w:rPr>
                <w:rFonts w:cs="等线"/>
                <w:color w:val="1C1E21"/>
                <w:sz w:val="17"/>
              </w:rPr>
              <w:t>1.10</w:t>
            </w:r>
          </w:p>
        </w:tc>
        <w:tc>
          <w:tcPr>
            <w:tcW w:w="1476" w:type="dxa"/>
            <w:shd w:val="clear" w:color="auto" w:fill="F7F8FA"/>
          </w:tcPr>
          <w:p w14:paraId="0123C41C">
            <w:pPr>
              <w:spacing w:before="10" w:after="10" w:line="276" w:lineRule="auto"/>
              <w:jc w:val="right"/>
              <w:rPr>
                <w:rFonts w:hint="eastAsia"/>
              </w:rPr>
            </w:pPr>
            <w:r>
              <w:rPr>
                <w:rFonts w:cs="等线"/>
                <w:color w:val="1C1E21"/>
                <w:sz w:val="17"/>
              </w:rPr>
              <w:t>0.91</w:t>
            </w:r>
          </w:p>
        </w:tc>
        <w:tc>
          <w:tcPr>
            <w:tcW w:w="1476" w:type="dxa"/>
            <w:shd w:val="clear" w:color="auto" w:fill="F7F8FA"/>
          </w:tcPr>
          <w:p w14:paraId="54271CDE">
            <w:pPr>
              <w:spacing w:before="10" w:after="10" w:line="276" w:lineRule="auto"/>
              <w:jc w:val="right"/>
              <w:rPr>
                <w:rFonts w:hint="eastAsia"/>
              </w:rPr>
            </w:pPr>
            <w:r>
              <w:rPr>
                <w:rFonts w:cs="等线"/>
                <w:color w:val="1C1E21"/>
                <w:sz w:val="17"/>
              </w:rPr>
              <w:t>0.73</w:t>
            </w:r>
          </w:p>
        </w:tc>
        <w:tc>
          <w:tcPr>
            <w:tcW w:w="1476" w:type="dxa"/>
            <w:shd w:val="clear" w:color="auto" w:fill="F7F8FA"/>
          </w:tcPr>
          <w:p w14:paraId="7B8B616A">
            <w:pPr>
              <w:spacing w:before="10" w:after="10" w:line="276" w:lineRule="auto"/>
              <w:jc w:val="right"/>
              <w:rPr>
                <w:rFonts w:hint="eastAsia"/>
              </w:rPr>
            </w:pPr>
            <w:r>
              <w:rPr>
                <w:rFonts w:cs="等线"/>
                <w:color w:val="1C1E21"/>
                <w:sz w:val="17"/>
              </w:rPr>
              <w:t>0.54</w:t>
            </w:r>
          </w:p>
        </w:tc>
      </w:tr>
      <w:tr w14:paraId="1AF50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tcPr>
          <w:p w14:paraId="0255B0DA">
            <w:pPr>
              <w:spacing w:before="10" w:after="10" w:line="276" w:lineRule="auto"/>
              <w:jc w:val="center"/>
              <w:rPr>
                <w:rFonts w:hint="eastAsia"/>
              </w:rPr>
            </w:pPr>
            <w:r>
              <w:rPr>
                <w:rFonts w:cs="等线"/>
                <w:color w:val="1C1E21"/>
                <w:sz w:val="17"/>
              </w:rPr>
              <w:t>−5%</w:t>
            </w:r>
          </w:p>
        </w:tc>
        <w:tc>
          <w:tcPr>
            <w:tcW w:w="1771" w:type="dxa"/>
          </w:tcPr>
          <w:p w14:paraId="2C6E5F3B">
            <w:pPr>
              <w:spacing w:before="10" w:after="10" w:line="276" w:lineRule="auto"/>
              <w:jc w:val="right"/>
              <w:rPr>
                <w:rFonts w:hint="eastAsia"/>
              </w:rPr>
            </w:pPr>
            <w:r>
              <w:rPr>
                <w:rFonts w:cs="等线"/>
                <w:color w:val="1C1E21"/>
                <w:sz w:val="17"/>
              </w:rPr>
              <w:t>1.64</w:t>
            </w:r>
          </w:p>
        </w:tc>
        <w:tc>
          <w:tcPr>
            <w:tcW w:w="1476" w:type="dxa"/>
          </w:tcPr>
          <w:p w14:paraId="21483194">
            <w:pPr>
              <w:spacing w:before="10" w:after="10" w:line="276" w:lineRule="auto"/>
              <w:jc w:val="right"/>
              <w:rPr>
                <w:rFonts w:hint="eastAsia"/>
              </w:rPr>
            </w:pPr>
            <w:r>
              <w:rPr>
                <w:rFonts w:cs="等线"/>
                <w:color w:val="1C1E21"/>
                <w:sz w:val="17"/>
              </w:rPr>
              <w:t>1.44</w:t>
            </w:r>
          </w:p>
        </w:tc>
        <w:tc>
          <w:tcPr>
            <w:tcW w:w="1476" w:type="dxa"/>
          </w:tcPr>
          <w:p w14:paraId="69A2CEC2">
            <w:pPr>
              <w:spacing w:before="10" w:after="10" w:line="276" w:lineRule="auto"/>
              <w:jc w:val="right"/>
              <w:rPr>
                <w:rFonts w:hint="eastAsia"/>
              </w:rPr>
            </w:pPr>
            <w:r>
              <w:rPr>
                <w:rFonts w:cs="等线"/>
                <w:color w:val="1C1E21"/>
                <w:sz w:val="17"/>
              </w:rPr>
              <w:t>1.25</w:t>
            </w:r>
          </w:p>
        </w:tc>
        <w:tc>
          <w:tcPr>
            <w:tcW w:w="1476" w:type="dxa"/>
          </w:tcPr>
          <w:p w14:paraId="25E2DA12">
            <w:pPr>
              <w:spacing w:before="10" w:after="10" w:line="276" w:lineRule="auto"/>
              <w:jc w:val="right"/>
              <w:rPr>
                <w:rFonts w:hint="eastAsia"/>
              </w:rPr>
            </w:pPr>
            <w:r>
              <w:rPr>
                <w:rFonts w:cs="等线"/>
                <w:color w:val="1C1E21"/>
                <w:sz w:val="17"/>
              </w:rPr>
              <w:t>1.05</w:t>
            </w:r>
          </w:p>
        </w:tc>
        <w:tc>
          <w:tcPr>
            <w:tcW w:w="1476" w:type="dxa"/>
          </w:tcPr>
          <w:p w14:paraId="0AD4A61B">
            <w:pPr>
              <w:spacing w:before="10" w:after="10" w:line="276" w:lineRule="auto"/>
              <w:jc w:val="right"/>
              <w:rPr>
                <w:rFonts w:hint="eastAsia"/>
              </w:rPr>
            </w:pPr>
            <w:r>
              <w:rPr>
                <w:rFonts w:cs="等线"/>
                <w:color w:val="1C1E21"/>
                <w:sz w:val="17"/>
              </w:rPr>
              <w:t>0.86</w:t>
            </w:r>
          </w:p>
        </w:tc>
      </w:tr>
      <w:tr w14:paraId="579E8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F7F8FA"/>
          </w:tcPr>
          <w:p w14:paraId="45AC9F76">
            <w:pPr>
              <w:spacing w:before="10" w:after="10" w:line="276" w:lineRule="auto"/>
              <w:jc w:val="center"/>
              <w:rPr>
                <w:rFonts w:hint="eastAsia"/>
              </w:rPr>
            </w:pPr>
            <w:r>
              <w:rPr>
                <w:rFonts w:cs="等线"/>
                <w:color w:val="1C1E21"/>
                <w:sz w:val="17"/>
              </w:rPr>
              <w:t>基准</w:t>
            </w:r>
          </w:p>
        </w:tc>
        <w:tc>
          <w:tcPr>
            <w:tcW w:w="1771" w:type="dxa"/>
            <w:shd w:val="clear" w:color="auto" w:fill="F7F8FA"/>
          </w:tcPr>
          <w:p w14:paraId="0A6E39CD">
            <w:pPr>
              <w:spacing w:before="10" w:after="10" w:line="276" w:lineRule="auto"/>
              <w:jc w:val="right"/>
              <w:rPr>
                <w:rFonts w:hint="eastAsia"/>
              </w:rPr>
            </w:pPr>
            <w:r>
              <w:rPr>
                <w:rFonts w:cs="等线"/>
                <w:color w:val="1C1E21"/>
                <w:sz w:val="17"/>
              </w:rPr>
              <w:t>2.00</w:t>
            </w:r>
          </w:p>
        </w:tc>
        <w:tc>
          <w:tcPr>
            <w:tcW w:w="1476" w:type="dxa"/>
            <w:shd w:val="clear" w:color="auto" w:fill="F7F8FA"/>
          </w:tcPr>
          <w:p w14:paraId="41AC2F56">
            <w:pPr>
              <w:spacing w:before="10" w:after="10" w:line="276" w:lineRule="auto"/>
              <w:jc w:val="right"/>
              <w:rPr>
                <w:rFonts w:hint="eastAsia"/>
              </w:rPr>
            </w:pPr>
            <w:r>
              <w:rPr>
                <w:rFonts w:cs="等线"/>
                <w:color w:val="1C1E21"/>
                <w:sz w:val="17"/>
              </w:rPr>
              <w:t>1.79</w:t>
            </w:r>
          </w:p>
        </w:tc>
        <w:tc>
          <w:tcPr>
            <w:tcW w:w="1476" w:type="dxa"/>
            <w:shd w:val="clear" w:color="auto" w:fill="F7F8FA"/>
          </w:tcPr>
          <w:p w14:paraId="05A0C31F">
            <w:pPr>
              <w:spacing w:before="10" w:after="10" w:line="276" w:lineRule="auto"/>
              <w:jc w:val="right"/>
              <w:rPr>
                <w:rFonts w:hint="eastAsia"/>
              </w:rPr>
            </w:pPr>
            <w:r>
              <w:rPr>
                <w:rFonts w:cs="等线"/>
                <w:color w:val="1C1E21"/>
                <w:sz w:val="17"/>
              </w:rPr>
              <w:t>1.58</w:t>
            </w:r>
          </w:p>
        </w:tc>
        <w:tc>
          <w:tcPr>
            <w:tcW w:w="1476" w:type="dxa"/>
            <w:shd w:val="clear" w:color="auto" w:fill="F7F8FA"/>
          </w:tcPr>
          <w:p w14:paraId="036A3DAE">
            <w:pPr>
              <w:spacing w:before="10" w:after="10" w:line="276" w:lineRule="auto"/>
              <w:jc w:val="right"/>
              <w:rPr>
                <w:rFonts w:hint="eastAsia"/>
              </w:rPr>
            </w:pPr>
            <w:r>
              <w:rPr>
                <w:rFonts w:cs="等线"/>
                <w:color w:val="1C1E21"/>
                <w:sz w:val="17"/>
              </w:rPr>
              <w:t>1.38</w:t>
            </w:r>
          </w:p>
        </w:tc>
        <w:tc>
          <w:tcPr>
            <w:tcW w:w="1476" w:type="dxa"/>
            <w:shd w:val="clear" w:color="auto" w:fill="F7F8FA"/>
          </w:tcPr>
          <w:p w14:paraId="1DCCDF48">
            <w:pPr>
              <w:spacing w:before="10" w:after="10" w:line="276" w:lineRule="auto"/>
              <w:jc w:val="right"/>
              <w:rPr>
                <w:rFonts w:hint="eastAsia"/>
              </w:rPr>
            </w:pPr>
            <w:r>
              <w:rPr>
                <w:rFonts w:cs="等线"/>
                <w:color w:val="1C1E21"/>
                <w:sz w:val="17"/>
              </w:rPr>
              <w:t>1.17</w:t>
            </w:r>
          </w:p>
        </w:tc>
      </w:tr>
      <w:tr w14:paraId="1A2AC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tcPr>
          <w:p w14:paraId="76C51801">
            <w:pPr>
              <w:spacing w:before="10" w:after="10" w:line="276" w:lineRule="auto"/>
              <w:jc w:val="center"/>
              <w:rPr>
                <w:rFonts w:hint="eastAsia"/>
              </w:rPr>
            </w:pPr>
            <w:r>
              <w:rPr>
                <w:rFonts w:cs="等线"/>
                <w:color w:val="1C1E21"/>
                <w:sz w:val="17"/>
              </w:rPr>
              <w:t>+5%</w:t>
            </w:r>
          </w:p>
        </w:tc>
        <w:tc>
          <w:tcPr>
            <w:tcW w:w="1771" w:type="dxa"/>
          </w:tcPr>
          <w:p w14:paraId="0236CDA3">
            <w:pPr>
              <w:spacing w:before="10" w:after="10" w:line="276" w:lineRule="auto"/>
              <w:jc w:val="right"/>
              <w:rPr>
                <w:rFonts w:hint="eastAsia"/>
              </w:rPr>
            </w:pPr>
            <w:r>
              <w:rPr>
                <w:rFonts w:cs="等线"/>
                <w:color w:val="1C1E21"/>
                <w:sz w:val="17"/>
              </w:rPr>
              <w:t>2.35</w:t>
            </w:r>
          </w:p>
        </w:tc>
        <w:tc>
          <w:tcPr>
            <w:tcW w:w="1476" w:type="dxa"/>
          </w:tcPr>
          <w:p w14:paraId="0B7B8FA7">
            <w:pPr>
              <w:spacing w:before="10" w:after="10" w:line="276" w:lineRule="auto"/>
              <w:jc w:val="right"/>
              <w:rPr>
                <w:rFonts w:hint="eastAsia"/>
              </w:rPr>
            </w:pPr>
            <w:r>
              <w:rPr>
                <w:rFonts w:cs="等线"/>
                <w:color w:val="1C1E21"/>
                <w:sz w:val="17"/>
              </w:rPr>
              <w:t>2.14</w:t>
            </w:r>
          </w:p>
        </w:tc>
        <w:tc>
          <w:tcPr>
            <w:tcW w:w="1476" w:type="dxa"/>
          </w:tcPr>
          <w:p w14:paraId="1E42BE4F">
            <w:pPr>
              <w:spacing w:before="10" w:after="10" w:line="276" w:lineRule="auto"/>
              <w:jc w:val="right"/>
              <w:rPr>
                <w:rFonts w:hint="eastAsia"/>
              </w:rPr>
            </w:pPr>
            <w:r>
              <w:rPr>
                <w:rFonts w:cs="等线"/>
                <w:color w:val="1C1E21"/>
                <w:sz w:val="17"/>
              </w:rPr>
              <w:t>1.92</w:t>
            </w:r>
          </w:p>
        </w:tc>
        <w:tc>
          <w:tcPr>
            <w:tcW w:w="1476" w:type="dxa"/>
          </w:tcPr>
          <w:p w14:paraId="018B8F7F">
            <w:pPr>
              <w:spacing w:before="10" w:after="10" w:line="276" w:lineRule="auto"/>
              <w:jc w:val="right"/>
              <w:rPr>
                <w:rFonts w:hint="eastAsia"/>
              </w:rPr>
            </w:pPr>
            <w:r>
              <w:rPr>
                <w:rFonts w:cs="等线"/>
                <w:color w:val="1C1E21"/>
                <w:sz w:val="17"/>
              </w:rPr>
              <w:t>1.70</w:t>
            </w:r>
          </w:p>
        </w:tc>
        <w:tc>
          <w:tcPr>
            <w:tcW w:w="1476" w:type="dxa"/>
          </w:tcPr>
          <w:p w14:paraId="620CA535">
            <w:pPr>
              <w:spacing w:before="10" w:after="10" w:line="276" w:lineRule="auto"/>
              <w:jc w:val="right"/>
              <w:rPr>
                <w:rFonts w:hint="eastAsia"/>
              </w:rPr>
            </w:pPr>
            <w:r>
              <w:rPr>
                <w:rFonts w:cs="等线"/>
                <w:color w:val="1C1E21"/>
                <w:sz w:val="17"/>
              </w:rPr>
              <w:t>1.49</w:t>
            </w:r>
          </w:p>
        </w:tc>
      </w:tr>
      <w:tr w14:paraId="600C6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F7F8FA"/>
          </w:tcPr>
          <w:p w14:paraId="7751B15D">
            <w:pPr>
              <w:spacing w:before="10" w:after="10" w:line="276" w:lineRule="auto"/>
              <w:jc w:val="center"/>
              <w:rPr>
                <w:rFonts w:hint="eastAsia"/>
              </w:rPr>
            </w:pPr>
            <w:r>
              <w:rPr>
                <w:rFonts w:cs="等线"/>
                <w:color w:val="1C1E21"/>
                <w:sz w:val="17"/>
              </w:rPr>
              <w:t>+10%</w:t>
            </w:r>
          </w:p>
        </w:tc>
        <w:tc>
          <w:tcPr>
            <w:tcW w:w="1771" w:type="dxa"/>
            <w:shd w:val="clear" w:color="auto" w:fill="F7F8FA"/>
          </w:tcPr>
          <w:p w14:paraId="140E375F">
            <w:pPr>
              <w:spacing w:before="10" w:after="10" w:line="276" w:lineRule="auto"/>
              <w:jc w:val="right"/>
              <w:rPr>
                <w:rFonts w:hint="eastAsia"/>
              </w:rPr>
            </w:pPr>
            <w:r>
              <w:rPr>
                <w:rFonts w:cs="等线"/>
                <w:color w:val="1C1E21"/>
                <w:sz w:val="17"/>
              </w:rPr>
              <w:t>2.71</w:t>
            </w:r>
          </w:p>
        </w:tc>
        <w:tc>
          <w:tcPr>
            <w:tcW w:w="1476" w:type="dxa"/>
            <w:shd w:val="clear" w:color="auto" w:fill="F7F8FA"/>
          </w:tcPr>
          <w:p w14:paraId="006EF149">
            <w:pPr>
              <w:spacing w:before="10" w:after="10" w:line="276" w:lineRule="auto"/>
              <w:jc w:val="right"/>
              <w:rPr>
                <w:rFonts w:hint="eastAsia"/>
              </w:rPr>
            </w:pPr>
            <w:r>
              <w:rPr>
                <w:rFonts w:cs="等线"/>
                <w:color w:val="1C1E21"/>
                <w:sz w:val="17"/>
              </w:rPr>
              <w:t>2.48</w:t>
            </w:r>
          </w:p>
        </w:tc>
        <w:tc>
          <w:tcPr>
            <w:tcW w:w="1476" w:type="dxa"/>
            <w:shd w:val="clear" w:color="auto" w:fill="F7F8FA"/>
          </w:tcPr>
          <w:p w14:paraId="3B2B32B8">
            <w:pPr>
              <w:spacing w:before="10" w:after="10" w:line="276" w:lineRule="auto"/>
              <w:jc w:val="right"/>
              <w:rPr>
                <w:rFonts w:hint="eastAsia"/>
              </w:rPr>
            </w:pPr>
            <w:r>
              <w:rPr>
                <w:rFonts w:cs="等线"/>
                <w:color w:val="1C1E21"/>
                <w:sz w:val="17"/>
              </w:rPr>
              <w:t>2.26</w:t>
            </w:r>
          </w:p>
        </w:tc>
        <w:tc>
          <w:tcPr>
            <w:tcW w:w="1476" w:type="dxa"/>
            <w:shd w:val="clear" w:color="auto" w:fill="F7F8FA"/>
          </w:tcPr>
          <w:p w14:paraId="03459557">
            <w:pPr>
              <w:spacing w:before="10" w:after="10" w:line="276" w:lineRule="auto"/>
              <w:jc w:val="right"/>
              <w:rPr>
                <w:rFonts w:hint="eastAsia"/>
              </w:rPr>
            </w:pPr>
            <w:r>
              <w:rPr>
                <w:rFonts w:cs="等线"/>
                <w:color w:val="1C1E21"/>
                <w:sz w:val="17"/>
              </w:rPr>
              <w:t>2.03</w:t>
            </w:r>
          </w:p>
        </w:tc>
        <w:tc>
          <w:tcPr>
            <w:tcW w:w="1476" w:type="dxa"/>
            <w:shd w:val="clear" w:color="auto" w:fill="F7F8FA"/>
          </w:tcPr>
          <w:p w14:paraId="1F7ED70A">
            <w:pPr>
              <w:spacing w:before="10" w:after="10" w:line="276" w:lineRule="auto"/>
              <w:jc w:val="right"/>
              <w:rPr>
                <w:rFonts w:hint="eastAsia"/>
              </w:rPr>
            </w:pPr>
            <w:r>
              <w:rPr>
                <w:rFonts w:cs="等线"/>
                <w:color w:val="1C1E21"/>
                <w:sz w:val="17"/>
              </w:rPr>
              <w:t>1.80</w:t>
            </w:r>
          </w:p>
        </w:tc>
      </w:tr>
      <w:tr w14:paraId="1E8F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tcPr>
          <w:p w14:paraId="5736A1A4">
            <w:pPr>
              <w:spacing w:before="10" w:after="10" w:line="276" w:lineRule="auto"/>
              <w:jc w:val="center"/>
              <w:rPr>
                <w:rFonts w:hint="eastAsia"/>
              </w:rPr>
            </w:pPr>
            <w:r>
              <w:rPr>
                <w:rFonts w:cs="等线"/>
                <w:color w:val="1C1E21"/>
                <w:sz w:val="17"/>
              </w:rPr>
              <w:t>+15%</w:t>
            </w:r>
          </w:p>
        </w:tc>
        <w:tc>
          <w:tcPr>
            <w:tcW w:w="1771" w:type="dxa"/>
          </w:tcPr>
          <w:p w14:paraId="65E3FF3F">
            <w:pPr>
              <w:spacing w:before="10" w:after="10" w:line="276" w:lineRule="auto"/>
              <w:jc w:val="right"/>
              <w:rPr>
                <w:rFonts w:hint="eastAsia"/>
              </w:rPr>
            </w:pPr>
            <w:r>
              <w:rPr>
                <w:rFonts w:cs="等线"/>
                <w:color w:val="1C1E21"/>
                <w:sz w:val="17"/>
              </w:rPr>
              <w:t>3.07</w:t>
            </w:r>
          </w:p>
        </w:tc>
        <w:tc>
          <w:tcPr>
            <w:tcW w:w="1476" w:type="dxa"/>
          </w:tcPr>
          <w:p w14:paraId="76C3F896">
            <w:pPr>
              <w:spacing w:before="10" w:after="10" w:line="276" w:lineRule="auto"/>
              <w:jc w:val="right"/>
              <w:rPr>
                <w:rFonts w:hint="eastAsia"/>
              </w:rPr>
            </w:pPr>
            <w:r>
              <w:rPr>
                <w:rFonts w:cs="等线"/>
                <w:color w:val="1C1E21"/>
                <w:sz w:val="17"/>
              </w:rPr>
              <w:t>2.83</w:t>
            </w:r>
          </w:p>
        </w:tc>
        <w:tc>
          <w:tcPr>
            <w:tcW w:w="1476" w:type="dxa"/>
          </w:tcPr>
          <w:p w14:paraId="5724977D">
            <w:pPr>
              <w:spacing w:before="10" w:after="10" w:line="276" w:lineRule="auto"/>
              <w:jc w:val="right"/>
              <w:rPr>
                <w:rFonts w:hint="eastAsia"/>
              </w:rPr>
            </w:pPr>
            <w:r>
              <w:rPr>
                <w:rFonts w:cs="等线"/>
                <w:color w:val="1C1E21"/>
                <w:sz w:val="17"/>
              </w:rPr>
              <w:t>2.59</w:t>
            </w:r>
          </w:p>
        </w:tc>
        <w:tc>
          <w:tcPr>
            <w:tcW w:w="1476" w:type="dxa"/>
          </w:tcPr>
          <w:p w14:paraId="31D48023">
            <w:pPr>
              <w:spacing w:before="10" w:after="10" w:line="276" w:lineRule="auto"/>
              <w:jc w:val="right"/>
              <w:rPr>
                <w:rFonts w:hint="eastAsia"/>
              </w:rPr>
            </w:pPr>
            <w:r>
              <w:rPr>
                <w:rFonts w:cs="等线"/>
                <w:color w:val="1C1E21"/>
                <w:sz w:val="17"/>
              </w:rPr>
              <w:t>2.35</w:t>
            </w:r>
          </w:p>
        </w:tc>
        <w:tc>
          <w:tcPr>
            <w:tcW w:w="1476" w:type="dxa"/>
          </w:tcPr>
          <w:p w14:paraId="40447D81">
            <w:pPr>
              <w:spacing w:before="10" w:after="10" w:line="276" w:lineRule="auto"/>
              <w:jc w:val="right"/>
              <w:rPr>
                <w:rFonts w:hint="eastAsia"/>
              </w:rPr>
            </w:pPr>
            <w:r>
              <w:rPr>
                <w:rFonts w:cs="等线"/>
                <w:color w:val="1C1E21"/>
                <w:sz w:val="17"/>
              </w:rPr>
              <w:t>2.12</w:t>
            </w:r>
          </w:p>
        </w:tc>
      </w:tr>
    </w:tbl>
    <w:p w14:paraId="06F7D7D7">
      <w:pPr>
        <w:spacing w:before="20" w:after="80"/>
        <w:rPr>
          <w:rFonts w:hint="eastAsia"/>
        </w:rPr>
      </w:pPr>
      <w:r>
        <w:rPr>
          <w:rFonts w:cs="等线"/>
          <w:color w:val="626870"/>
          <w:sz w:val="16"/>
        </w:rPr>
        <w:t>中心格 1.58 即中性情景基准值。整张矩阵全部为正，说明在收入 ±15%、成本率 ±1pp 的组合冲击下，公司仍能保持盈利，但最差格（收入 −15%、成本率 +1pp）只剩 0.23 亿元，为基准的 14%。</w:t>
      </w:r>
    </w:p>
    <w:p w14:paraId="6D200D2C">
      <w:pPr>
        <w:keepNext/>
        <w:spacing w:before="80"/>
        <w:jc w:val="center"/>
        <w:rPr>
          <w:rFonts w:hint="eastAsia"/>
        </w:rPr>
      </w:pPr>
      <w:r>
        <w:drawing>
          <wp:inline distT="0" distB="0" distL="0" distR="0">
            <wp:extent cx="5431155" cy="300164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95"/>
                    <a:stretch>
                      <a:fillRect/>
                    </a:stretch>
                  </pic:blipFill>
                  <pic:spPr>
                    <a:xfrm>
                      <a:off x="0" y="0"/>
                      <a:ext cx="5431680" cy="3001819"/>
                    </a:xfrm>
                    <a:prstGeom prst="rect">
                      <a:avLst/>
                    </a:prstGeom>
                  </pic:spPr>
                </pic:pic>
              </a:graphicData>
            </a:graphic>
          </wp:inline>
        </w:drawing>
      </w:r>
    </w:p>
    <w:p w14:paraId="01A6486D">
      <w:pPr>
        <w:spacing w:before="40" w:after="120"/>
        <w:jc w:val="center"/>
        <w:rPr>
          <w:rFonts w:hint="eastAsia"/>
        </w:rPr>
      </w:pPr>
      <w:r>
        <w:rPr>
          <w:rFonts w:cs="等线"/>
          <w:color w:val="60666E"/>
          <w:sz w:val="17"/>
        </w:rPr>
        <w:t>图 6-13　敏感性分析：双因素矩阵与利润等高线</w:t>
      </w:r>
    </w:p>
    <w:p w14:paraId="63351F63">
      <w:pPr>
        <w:spacing w:after="120"/>
        <w:jc w:val="center"/>
        <w:rPr>
          <w:rFonts w:hint="eastAsia"/>
        </w:rPr>
      </w:pPr>
      <w:r>
        <w:rPr>
          <w:rFonts w:cs="等线"/>
          <w:color w:val="8A9099"/>
          <w:sz w:val="16"/>
        </w:rPr>
        <w:t>来源：output/charts/图14_敏感性分析.png</w:t>
      </w:r>
    </w:p>
    <w:p w14:paraId="0802161A">
      <w:pPr>
        <w:pStyle w:val="4"/>
      </w:pPr>
      <w:bookmarkStart w:id="144" w:name="_Toc240738010"/>
      <w:r>
        <w:rPr>
          <w:rFonts w:ascii="黑体" w:hAnsi="黑体" w:eastAsia="黑体" w:cs="黑体"/>
          <w:b w:val="0"/>
        </w:rPr>
        <w:t>6.11　阶段⑦⑧：报告生成与质检</w:t>
      </w:r>
      <w:bookmarkEnd w:id="144"/>
    </w:p>
    <w:p w14:paraId="5316890F">
      <w:pPr>
        <w:jc w:val="both"/>
        <w:rPr>
          <w:rFonts w:hint="eastAsia"/>
        </w:rPr>
      </w:pPr>
      <w:r>
        <w:rPr>
          <w:rFonts w:cs="等线"/>
          <w:color w:val="1C1E21"/>
        </w:rPr>
        <w:t>s7_report.py 把上述所有表格与 16 张图组装成 Word 实验报告，正文七章加四篇附录：一、实验概述；二、数据获取与预处理；三、十年历史财务分析；四、2026 年收入、成本与利润预测；五、2026 年度预算编制；六、结论与建议；七、实验总结与心得；附录 A 程序包结构与说明、B 关键公式与参数清单、C 数据字典、D 图表清单。PDF 由 tools/docx2pdf.ps1 调用本机 Word 刷新目录域后导出，tools/render_pages.py 再把 PDF 关键页渲染成 PNG 供人工目视检查。</w:t>
      </w:r>
    </w:p>
    <w:p w14:paraId="2294E555">
      <w:pPr>
        <w:jc w:val="both"/>
        <w:rPr>
          <w:rFonts w:hint="eastAsia"/>
        </w:rPr>
      </w:pPr>
      <w:r>
        <w:rPr>
          <w:rFonts w:cs="等线"/>
          <w:color w:val="1C1E21"/>
        </w:rPr>
        <w:t>s8_qc.py 随后对成品 docx 做自动质检，实测输出如下：</w:t>
      </w:r>
    </w:p>
    <w:p w14:paraId="452EC266">
      <w:pPr>
        <w:shd w:val="clear" w:color="auto" w:fill="23272E"/>
        <w:spacing w:after="0" w:line="283" w:lineRule="auto"/>
        <w:ind w:left="142"/>
        <w:rPr>
          <w:rFonts w:hint="eastAsia"/>
        </w:rPr>
      </w:pPr>
      <w:r>
        <w:rPr>
          <w:rFonts w:ascii="Consolas" w:hAnsi="Consolas" w:eastAsia="Consolas" w:cs="Consolas"/>
          <w:color w:val="E8EAED"/>
          <w:sz w:val="17"/>
        </w:rPr>
        <w:t>========================================================================</w:t>
      </w:r>
    </w:p>
    <w:p w14:paraId="2DE498B3">
      <w:pPr>
        <w:shd w:val="clear" w:color="auto" w:fill="23272E"/>
        <w:spacing w:after="0" w:line="283" w:lineRule="auto"/>
        <w:ind w:left="142"/>
        <w:rPr>
          <w:rFonts w:hint="eastAsia"/>
        </w:rPr>
      </w:pPr>
      <w:r>
        <w:rPr>
          <w:rFonts w:ascii="Consolas" w:hAnsi="Consolas" w:eastAsia="Consolas" w:cs="Consolas"/>
          <w:color w:val="E8EAED"/>
          <w:sz w:val="17"/>
        </w:rPr>
        <w:t>报告质量校验（s8_qc）</w:t>
      </w:r>
    </w:p>
    <w:p w14:paraId="35C2D61B">
      <w:pPr>
        <w:shd w:val="clear" w:color="auto" w:fill="23272E"/>
        <w:spacing w:after="0" w:line="283" w:lineRule="auto"/>
        <w:ind w:left="142"/>
        <w:rPr>
          <w:rFonts w:hint="eastAsia"/>
        </w:rPr>
      </w:pPr>
      <w:r>
        <w:rPr>
          <w:rFonts w:ascii="Consolas" w:hAnsi="Consolas" w:eastAsia="Consolas" w:cs="Consolas"/>
          <w:color w:val="E8EAED"/>
          <w:sz w:val="17"/>
        </w:rPr>
        <w:t>========================================================================</w:t>
      </w:r>
    </w:p>
    <w:p w14:paraId="0E9CA3CD">
      <w:pPr>
        <w:shd w:val="clear" w:color="auto" w:fill="23272E"/>
        <w:spacing w:after="0" w:line="283" w:lineRule="auto"/>
        <w:ind w:left="142"/>
        <w:rPr>
          <w:rFonts w:hint="eastAsia"/>
        </w:rPr>
      </w:pPr>
      <w:r>
        <w:rPr>
          <w:rFonts w:ascii="Consolas" w:hAnsi="Consolas" w:eastAsia="Consolas" w:cs="Consolas"/>
          <w:color w:val="E8EAED"/>
          <w:sz w:val="17"/>
        </w:rPr>
        <w:t xml:space="preserve">  报告文件            600105_永鼎股份_财务预测与预算管理实验报告.docx</w:t>
      </w:r>
    </w:p>
    <w:p w14:paraId="2A44A8B8">
      <w:pPr>
        <w:shd w:val="clear" w:color="auto" w:fill="23272E"/>
        <w:spacing w:after="0" w:line="283" w:lineRule="auto"/>
        <w:ind w:left="142"/>
        <w:rPr>
          <w:rFonts w:hint="eastAsia"/>
        </w:rPr>
      </w:pPr>
      <w:r>
        <w:rPr>
          <w:rFonts w:ascii="Consolas" w:hAnsi="Consolas" w:eastAsia="Consolas" w:cs="Consolas"/>
          <w:color w:val="E8EAED"/>
          <w:sz w:val="17"/>
        </w:rPr>
        <w:t xml:space="preserve">  段落数              288</w:t>
      </w:r>
    </w:p>
    <w:p w14:paraId="27096BFE">
      <w:pPr>
        <w:shd w:val="clear" w:color="auto" w:fill="23272E"/>
        <w:spacing w:after="0" w:line="283" w:lineRule="auto"/>
        <w:ind w:left="142"/>
        <w:rPr>
          <w:rFonts w:hint="eastAsia"/>
        </w:rPr>
      </w:pPr>
      <w:r>
        <w:rPr>
          <w:rFonts w:ascii="Consolas" w:hAnsi="Consolas" w:eastAsia="Consolas" w:cs="Consolas"/>
          <w:color w:val="E8EAED"/>
          <w:sz w:val="17"/>
        </w:rPr>
        <w:t xml:space="preserve">  表格数              23</w:t>
      </w:r>
    </w:p>
    <w:p w14:paraId="2F80BE40">
      <w:pPr>
        <w:shd w:val="clear" w:color="auto" w:fill="23272E"/>
        <w:spacing w:after="0" w:line="283" w:lineRule="auto"/>
        <w:ind w:left="142"/>
        <w:rPr>
          <w:rFonts w:hint="eastAsia"/>
        </w:rPr>
      </w:pPr>
      <w:r>
        <w:rPr>
          <w:rFonts w:ascii="Consolas" w:hAnsi="Consolas" w:eastAsia="Consolas" w:cs="Consolas"/>
          <w:color w:val="E8EAED"/>
          <w:sz w:val="17"/>
        </w:rPr>
        <w:t xml:space="preserve">  图片数              16</w:t>
      </w:r>
    </w:p>
    <w:p w14:paraId="790F61F5">
      <w:pPr>
        <w:shd w:val="clear" w:color="auto" w:fill="23272E"/>
        <w:spacing w:after="0" w:line="283" w:lineRule="auto"/>
        <w:ind w:left="142"/>
        <w:rPr>
          <w:rFonts w:hint="eastAsia"/>
        </w:rPr>
      </w:pPr>
      <w:r>
        <w:rPr>
          <w:rFonts w:ascii="Consolas" w:hAnsi="Consolas" w:eastAsia="Consolas" w:cs="Consolas"/>
          <w:color w:val="E8EAED"/>
          <w:sz w:val="17"/>
        </w:rPr>
        <w:t xml:space="preserve">  一级标题数          7</w:t>
      </w:r>
    </w:p>
    <w:p w14:paraId="5E2DE37F">
      <w:pPr>
        <w:shd w:val="clear" w:color="auto" w:fill="23272E"/>
        <w:spacing w:after="0" w:line="283" w:lineRule="auto"/>
        <w:ind w:left="142"/>
        <w:rPr>
          <w:rFonts w:hint="eastAsia"/>
        </w:rPr>
      </w:pPr>
      <w:r>
        <w:rPr>
          <w:rFonts w:ascii="Consolas" w:hAnsi="Consolas" w:eastAsia="Consolas" w:cs="Consolas"/>
          <w:color w:val="E8EAED"/>
          <w:sz w:val="17"/>
        </w:rPr>
        <w:t xml:space="preserve">  表格宽度合规        True</w:t>
      </w:r>
    </w:p>
    <w:p w14:paraId="217D63C5">
      <w:pPr>
        <w:shd w:val="clear" w:color="auto" w:fill="23272E"/>
        <w:spacing w:after="0" w:line="283" w:lineRule="auto"/>
        <w:ind w:left="142"/>
        <w:rPr>
          <w:rFonts w:hint="eastAsia"/>
        </w:rPr>
      </w:pPr>
      <w:r>
        <w:rPr>
          <w:rFonts w:ascii="Consolas" w:hAnsi="Consolas" w:eastAsia="Consolas" w:cs="Consolas"/>
          <w:color w:val="E8EAED"/>
          <w:sz w:val="17"/>
        </w:rPr>
        <w:t xml:space="preserve">  表头适配合规        True</w:t>
      </w:r>
    </w:p>
    <w:p w14:paraId="62692DDE">
      <w:pPr>
        <w:shd w:val="clear" w:color="auto" w:fill="23272E"/>
        <w:spacing w:after="0" w:line="283" w:lineRule="auto"/>
        <w:ind w:left="142"/>
        <w:rPr>
          <w:rFonts w:hint="eastAsia"/>
        </w:rPr>
      </w:pPr>
      <w:r>
        <w:rPr>
          <w:rFonts w:ascii="Consolas" w:hAnsi="Consolas" w:eastAsia="Consolas" w:cs="Consolas"/>
          <w:color w:val="E8EAED"/>
          <w:sz w:val="17"/>
        </w:rPr>
        <w:t xml:space="preserve">  表头跨页重复合规    True</w:t>
      </w:r>
    </w:p>
    <w:p w14:paraId="78118B6A">
      <w:pPr>
        <w:shd w:val="clear" w:color="auto" w:fill="23272E"/>
        <w:spacing w:after="0" w:line="283" w:lineRule="auto"/>
        <w:ind w:left="142"/>
        <w:rPr>
          <w:rFonts w:hint="eastAsia"/>
        </w:rPr>
      </w:pPr>
      <w:r>
        <w:rPr>
          <w:rFonts w:ascii="Consolas" w:hAnsi="Consolas" w:eastAsia="Consolas" w:cs="Consolas"/>
          <w:color w:val="E8EAED"/>
          <w:sz w:val="17"/>
        </w:rPr>
        <w:t xml:space="preserve">  文本卫生合规        True</w:t>
      </w:r>
    </w:p>
    <w:p w14:paraId="541E65AE">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2D2FADF0">
      <w:pPr>
        <w:shd w:val="clear" w:color="auto" w:fill="23272E"/>
        <w:spacing w:after="0" w:line="283" w:lineRule="auto"/>
        <w:ind w:left="142"/>
        <w:rPr>
          <w:rFonts w:hint="eastAsia"/>
        </w:rPr>
      </w:pPr>
      <w:r>
        <w:rPr>
          <w:rFonts w:ascii="Consolas" w:hAnsi="Consolas" w:eastAsia="Consolas" w:cs="Consolas"/>
          <w:color w:val="E8EAED"/>
          <w:sz w:val="17"/>
        </w:rPr>
        <w:t xml:space="preserve">  全部校验项通过</w:t>
      </w:r>
    </w:p>
    <w:p w14:paraId="19308EFB">
      <w:pPr>
        <w:spacing w:after="40"/>
        <w:rPr>
          <w:rFonts w:hint="eastAsia"/>
        </w:rPr>
      </w:pPr>
    </w:p>
    <w:p w14:paraId="76E9EEE6">
      <w:pPr>
        <w:jc w:val="both"/>
        <w:rPr>
          <w:rFonts w:hint="eastAsia"/>
        </w:rPr>
      </w:pPr>
      <w:r>
        <w:rPr>
          <w:rFonts w:cs="等线"/>
          <w:color w:val="1C1E21"/>
        </w:rPr>
        <w:t>四项合规检查分别针对：表格是否超出页面可用宽度、表头列宽是否适配内容、跨页表格是否设置了重复表头、正文是否残留占位符或空白段落。有未通过项时会打印“发现 N 处问题：”并逐条列出。</w:t>
      </w:r>
    </w:p>
    <w:tbl>
      <w:tblPr>
        <w:tblStyle w:val="41"/>
        <w:tblW w:w="0" w:type="auto"/>
        <w:jc w:val="center"/>
        <w:tblLayout w:type="fixed"/>
        <w:tblCellMar>
          <w:top w:w="0" w:type="dxa"/>
          <w:left w:w="108" w:type="dxa"/>
          <w:bottom w:w="0" w:type="dxa"/>
          <w:right w:w="108" w:type="dxa"/>
        </w:tblCellMar>
      </w:tblPr>
      <w:tblGrid>
        <w:gridCol w:w="9298"/>
      </w:tblGrid>
      <w:tr w14:paraId="2A1DEC8A">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077EE4D8">
            <w:pPr>
              <w:spacing w:before="40" w:after="40"/>
              <w:rPr>
                <w:rFonts w:hint="eastAsia"/>
              </w:rPr>
            </w:pPr>
            <w:r>
              <w:rPr>
                <w:rFonts w:ascii="黑体" w:hAnsi="黑体" w:eastAsia="黑体" w:cs="黑体"/>
                <w:color w:val="6B4E9E"/>
                <w:sz w:val="19"/>
              </w:rPr>
              <w:t>动手做　</w:t>
            </w:r>
            <w:r>
              <w:rPr>
                <w:rFonts w:cs="等线"/>
                <w:color w:val="1C1E21"/>
                <w:sz w:val="19"/>
              </w:rPr>
              <w:t>质检只提示、不阻断流程（run_all.py 里写明“以上问题不阻断流程，但建议修正后再交付”）。所以</w:t>
            </w:r>
            <w:r>
              <w:rPr>
                <w:rFonts w:ascii="黑体" w:hAnsi="黑体" w:eastAsia="黑体" w:cs="黑体"/>
                <w:color w:val="1C1E21"/>
                <w:sz w:val="19"/>
              </w:rPr>
              <w:t>交付前一定要自己看一遍问题清单</w:t>
            </w:r>
            <w:r>
              <w:rPr>
                <w:rFonts w:cs="等线"/>
                <w:color w:val="1C1E21"/>
                <w:sz w:val="19"/>
              </w:rPr>
              <w:t>，把列出的项逐条改掉再重跑一次 run_all.py，直到问题清单为空。这一步只要十几秒，却是五个项目里唯一自动帮你查报告质量的功能。</w:t>
            </w:r>
          </w:p>
        </w:tc>
      </w:tr>
    </w:tbl>
    <w:p w14:paraId="59083B34">
      <w:pPr>
        <w:spacing w:after="40"/>
        <w:rPr>
          <w:rFonts w:hint="eastAsia"/>
        </w:rPr>
      </w:pPr>
    </w:p>
    <w:p w14:paraId="2BD42843">
      <w:pPr>
        <w:pStyle w:val="4"/>
      </w:pPr>
      <w:bookmarkStart w:id="145" w:name="_Toc240738011"/>
      <w:r>
        <w:rPr>
          <w:rFonts w:ascii="黑体" w:hAnsi="黑体" w:eastAsia="黑体" w:cs="黑体"/>
          <w:b w:val="0"/>
        </w:rPr>
        <w:t>6.12　16 张图表清单</w:t>
      </w:r>
      <w:bookmarkEnd w:id="145"/>
    </w:p>
    <w:p w14:paraId="05195B2D">
      <w:pPr>
        <w:keepNext/>
        <w:spacing w:before="100" w:after="40"/>
        <w:rPr>
          <w:rFonts w:hint="eastAsia"/>
        </w:rPr>
      </w:pPr>
      <w:r>
        <w:rPr>
          <w:rFonts w:ascii="黑体" w:hAnsi="黑体" w:eastAsia="黑体" w:cs="黑体"/>
          <w:color w:val="1C1E21"/>
          <w:sz w:val="18"/>
        </w:rPr>
        <w:t>表 6-12　output/charts 的 16 张图</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2"/>
        <w:gridCol w:w="6258"/>
        <w:gridCol w:w="1788"/>
      </w:tblGrid>
      <w:tr w14:paraId="10BD2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52" w:type="dxa"/>
            <w:shd w:val="clear" w:color="auto" w:fill="EDF1F7"/>
          </w:tcPr>
          <w:p w14:paraId="38CB6FBE">
            <w:pPr>
              <w:spacing w:before="20" w:after="20" w:line="276" w:lineRule="auto"/>
              <w:jc w:val="center"/>
              <w:rPr>
                <w:rFonts w:hint="eastAsia"/>
              </w:rPr>
            </w:pPr>
            <w:r>
              <w:rPr>
                <w:rFonts w:ascii="黑体" w:hAnsi="黑体" w:eastAsia="黑体" w:cs="黑体"/>
                <w:color w:val="1C4A8C"/>
                <w:sz w:val="17"/>
              </w:rPr>
              <w:t>图</w:t>
            </w:r>
          </w:p>
        </w:tc>
        <w:tc>
          <w:tcPr>
            <w:tcW w:w="6258" w:type="dxa"/>
            <w:shd w:val="clear" w:color="auto" w:fill="EDF1F7"/>
          </w:tcPr>
          <w:p w14:paraId="6F8A8DCF">
            <w:pPr>
              <w:spacing w:before="20" w:after="20" w:line="276" w:lineRule="auto"/>
              <w:rPr>
                <w:rFonts w:hint="eastAsia"/>
              </w:rPr>
            </w:pPr>
            <w:r>
              <w:rPr>
                <w:rFonts w:ascii="黑体" w:hAnsi="黑体" w:eastAsia="黑体" w:cs="黑体"/>
                <w:color w:val="1C4A8C"/>
                <w:sz w:val="17"/>
              </w:rPr>
              <w:t>内容</w:t>
            </w:r>
          </w:p>
        </w:tc>
        <w:tc>
          <w:tcPr>
            <w:tcW w:w="1788" w:type="dxa"/>
            <w:shd w:val="clear" w:color="auto" w:fill="EDF1F7"/>
          </w:tcPr>
          <w:p w14:paraId="316F2A79">
            <w:pPr>
              <w:spacing w:before="20" w:after="20" w:line="276" w:lineRule="auto"/>
              <w:jc w:val="center"/>
              <w:rPr>
                <w:rFonts w:hint="eastAsia"/>
              </w:rPr>
            </w:pPr>
            <w:r>
              <w:rPr>
                <w:rFonts w:ascii="黑体" w:hAnsi="黑体" w:eastAsia="黑体" w:cs="黑体"/>
                <w:color w:val="1C4A8C"/>
                <w:sz w:val="17"/>
              </w:rPr>
              <w:t>对应小节</w:t>
            </w:r>
          </w:p>
        </w:tc>
      </w:tr>
      <w:tr w14:paraId="308D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43F06FB3">
            <w:pPr>
              <w:spacing w:before="10" w:after="10" w:line="276" w:lineRule="auto"/>
              <w:jc w:val="center"/>
              <w:rPr>
                <w:rFonts w:hint="eastAsia"/>
              </w:rPr>
            </w:pPr>
            <w:r>
              <w:rPr>
                <w:rFonts w:cs="等线"/>
                <w:color w:val="1C1E21"/>
                <w:sz w:val="17"/>
              </w:rPr>
              <w:t>图1</w:t>
            </w:r>
          </w:p>
        </w:tc>
        <w:tc>
          <w:tcPr>
            <w:tcW w:w="6258" w:type="dxa"/>
          </w:tcPr>
          <w:p w14:paraId="79F9FF90">
            <w:pPr>
              <w:spacing w:before="10" w:after="10" w:line="276" w:lineRule="auto"/>
              <w:rPr>
                <w:rFonts w:hint="eastAsia"/>
              </w:rPr>
            </w:pPr>
            <w:r>
              <w:rPr>
                <w:rFonts w:cs="等线"/>
                <w:color w:val="1C1E21"/>
                <w:sz w:val="17"/>
              </w:rPr>
              <w:t>营业收入与增速</w:t>
            </w:r>
          </w:p>
        </w:tc>
        <w:tc>
          <w:tcPr>
            <w:tcW w:w="1788" w:type="dxa"/>
          </w:tcPr>
          <w:p w14:paraId="06CE39D7">
            <w:pPr>
              <w:spacing w:before="10" w:after="10" w:line="276" w:lineRule="auto"/>
              <w:jc w:val="center"/>
              <w:rPr>
                <w:rFonts w:hint="eastAsia"/>
              </w:rPr>
            </w:pPr>
            <w:r>
              <w:rPr>
                <w:rFonts w:cs="等线"/>
                <w:color w:val="1C1E21"/>
                <w:sz w:val="17"/>
              </w:rPr>
              <w:t>6.4</w:t>
            </w:r>
          </w:p>
        </w:tc>
      </w:tr>
      <w:tr w14:paraId="2C661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46C329DE">
            <w:pPr>
              <w:spacing w:before="10" w:after="10" w:line="276" w:lineRule="auto"/>
              <w:jc w:val="center"/>
              <w:rPr>
                <w:rFonts w:hint="eastAsia"/>
              </w:rPr>
            </w:pPr>
            <w:r>
              <w:rPr>
                <w:rFonts w:cs="等线"/>
                <w:color w:val="1C1E21"/>
                <w:sz w:val="17"/>
              </w:rPr>
              <w:t>图2</w:t>
            </w:r>
          </w:p>
        </w:tc>
        <w:tc>
          <w:tcPr>
            <w:tcW w:w="6258" w:type="dxa"/>
            <w:shd w:val="clear" w:color="auto" w:fill="F7F8FA"/>
          </w:tcPr>
          <w:p w14:paraId="4829FB3F">
            <w:pPr>
              <w:spacing w:before="10" w:after="10" w:line="276" w:lineRule="auto"/>
              <w:rPr>
                <w:rFonts w:hint="eastAsia"/>
              </w:rPr>
            </w:pPr>
            <w:r>
              <w:rPr>
                <w:rFonts w:cs="等线"/>
                <w:color w:val="1C1E21"/>
                <w:sz w:val="17"/>
              </w:rPr>
              <w:t>收入、成本与毛利</w:t>
            </w:r>
          </w:p>
        </w:tc>
        <w:tc>
          <w:tcPr>
            <w:tcW w:w="1788" w:type="dxa"/>
            <w:shd w:val="clear" w:color="auto" w:fill="F7F8FA"/>
          </w:tcPr>
          <w:p w14:paraId="0D987250">
            <w:pPr>
              <w:spacing w:before="10" w:after="10" w:line="276" w:lineRule="auto"/>
              <w:jc w:val="center"/>
              <w:rPr>
                <w:rFonts w:hint="eastAsia"/>
              </w:rPr>
            </w:pPr>
            <w:r>
              <w:rPr>
                <w:rFonts w:cs="等线"/>
                <w:color w:val="1C1E21"/>
                <w:sz w:val="17"/>
              </w:rPr>
              <w:t>6.4</w:t>
            </w:r>
          </w:p>
        </w:tc>
      </w:tr>
      <w:tr w14:paraId="63C95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62F57EBC">
            <w:pPr>
              <w:spacing w:before="10" w:after="10" w:line="276" w:lineRule="auto"/>
              <w:jc w:val="center"/>
              <w:rPr>
                <w:rFonts w:hint="eastAsia"/>
              </w:rPr>
            </w:pPr>
            <w:r>
              <w:rPr>
                <w:rFonts w:cs="等线"/>
                <w:color w:val="1C1E21"/>
                <w:sz w:val="17"/>
              </w:rPr>
              <w:t>图3</w:t>
            </w:r>
          </w:p>
        </w:tc>
        <w:tc>
          <w:tcPr>
            <w:tcW w:w="6258" w:type="dxa"/>
          </w:tcPr>
          <w:p w14:paraId="7F0BE828">
            <w:pPr>
              <w:spacing w:before="10" w:after="10" w:line="276" w:lineRule="auto"/>
              <w:rPr>
                <w:rFonts w:hint="eastAsia"/>
              </w:rPr>
            </w:pPr>
            <w:r>
              <w:rPr>
                <w:rFonts w:cs="等线"/>
                <w:color w:val="1C1E21"/>
                <w:sz w:val="17"/>
              </w:rPr>
              <w:t>利润率趋势</w:t>
            </w:r>
          </w:p>
        </w:tc>
        <w:tc>
          <w:tcPr>
            <w:tcW w:w="1788" w:type="dxa"/>
          </w:tcPr>
          <w:p w14:paraId="06D63C06">
            <w:pPr>
              <w:spacing w:before="10" w:after="10" w:line="276" w:lineRule="auto"/>
              <w:jc w:val="center"/>
              <w:rPr>
                <w:rFonts w:hint="eastAsia"/>
              </w:rPr>
            </w:pPr>
            <w:r>
              <w:rPr>
                <w:rFonts w:cs="等线"/>
                <w:color w:val="1C1E21"/>
                <w:sz w:val="17"/>
              </w:rPr>
              <w:t>6.6</w:t>
            </w:r>
          </w:p>
        </w:tc>
      </w:tr>
      <w:tr w14:paraId="6C562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3F39BC1E">
            <w:pPr>
              <w:spacing w:before="10" w:after="10" w:line="276" w:lineRule="auto"/>
              <w:jc w:val="center"/>
              <w:rPr>
                <w:rFonts w:hint="eastAsia"/>
              </w:rPr>
            </w:pPr>
            <w:r>
              <w:rPr>
                <w:rFonts w:cs="等线"/>
                <w:color w:val="1C1E21"/>
                <w:sz w:val="17"/>
              </w:rPr>
              <w:t>图4</w:t>
            </w:r>
          </w:p>
        </w:tc>
        <w:tc>
          <w:tcPr>
            <w:tcW w:w="6258" w:type="dxa"/>
            <w:shd w:val="clear" w:color="auto" w:fill="F7F8FA"/>
          </w:tcPr>
          <w:p w14:paraId="24F2B047">
            <w:pPr>
              <w:spacing w:before="10" w:after="10" w:line="276" w:lineRule="auto"/>
              <w:rPr>
                <w:rFonts w:hint="eastAsia"/>
              </w:rPr>
            </w:pPr>
            <w:r>
              <w:rPr>
                <w:rFonts w:cs="等线"/>
                <w:color w:val="1C1E21"/>
                <w:sz w:val="17"/>
              </w:rPr>
              <w:t>成本费用结构（占比 83.7%—89.4%）</w:t>
            </w:r>
          </w:p>
        </w:tc>
        <w:tc>
          <w:tcPr>
            <w:tcW w:w="1788" w:type="dxa"/>
            <w:shd w:val="clear" w:color="auto" w:fill="F7F8FA"/>
          </w:tcPr>
          <w:p w14:paraId="0D61646B">
            <w:pPr>
              <w:spacing w:before="10" w:after="10" w:line="276" w:lineRule="auto"/>
              <w:jc w:val="center"/>
              <w:rPr>
                <w:rFonts w:hint="eastAsia"/>
              </w:rPr>
            </w:pPr>
            <w:r>
              <w:rPr>
                <w:rFonts w:cs="等线"/>
                <w:color w:val="1C1E21"/>
                <w:sz w:val="17"/>
              </w:rPr>
              <w:t>6.4</w:t>
            </w:r>
          </w:p>
        </w:tc>
      </w:tr>
      <w:tr w14:paraId="0698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3F4D5A85">
            <w:pPr>
              <w:spacing w:before="10" w:after="10" w:line="276" w:lineRule="auto"/>
              <w:jc w:val="center"/>
              <w:rPr>
                <w:rFonts w:hint="eastAsia"/>
              </w:rPr>
            </w:pPr>
            <w:r>
              <w:rPr>
                <w:rFonts w:cs="等线"/>
                <w:color w:val="1C1E21"/>
                <w:sz w:val="17"/>
              </w:rPr>
              <w:t>图5</w:t>
            </w:r>
          </w:p>
        </w:tc>
        <w:tc>
          <w:tcPr>
            <w:tcW w:w="6258" w:type="dxa"/>
          </w:tcPr>
          <w:p w14:paraId="159666FA">
            <w:pPr>
              <w:spacing w:before="10" w:after="10" w:line="276" w:lineRule="auto"/>
              <w:rPr>
                <w:rFonts w:hint="eastAsia"/>
              </w:rPr>
            </w:pPr>
            <w:r>
              <w:rPr>
                <w:rFonts w:cs="等线"/>
                <w:color w:val="1C1E21"/>
                <w:sz w:val="17"/>
              </w:rPr>
              <w:t>期间费用明细</w:t>
            </w:r>
          </w:p>
        </w:tc>
        <w:tc>
          <w:tcPr>
            <w:tcW w:w="1788" w:type="dxa"/>
          </w:tcPr>
          <w:p w14:paraId="45F9434F">
            <w:pPr>
              <w:spacing w:before="10" w:after="10" w:line="276" w:lineRule="auto"/>
              <w:jc w:val="center"/>
              <w:rPr>
                <w:rFonts w:hint="eastAsia"/>
              </w:rPr>
            </w:pPr>
            <w:r>
              <w:rPr>
                <w:rFonts w:cs="等线"/>
                <w:color w:val="1C1E21"/>
                <w:sz w:val="17"/>
              </w:rPr>
              <w:t>6.4</w:t>
            </w:r>
          </w:p>
        </w:tc>
      </w:tr>
      <w:tr w14:paraId="4CCD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52" w:type="dxa"/>
            <w:shd w:val="clear" w:color="auto" w:fill="F7F8FA"/>
          </w:tcPr>
          <w:p w14:paraId="1434AA7A">
            <w:pPr>
              <w:spacing w:before="10" w:after="10" w:line="276" w:lineRule="auto"/>
              <w:jc w:val="center"/>
              <w:rPr>
                <w:rFonts w:hint="eastAsia"/>
              </w:rPr>
            </w:pPr>
            <w:r>
              <w:rPr>
                <w:rFonts w:cs="等线"/>
                <w:color w:val="1C1E21"/>
                <w:sz w:val="17"/>
              </w:rPr>
              <w:t>图6</w:t>
            </w:r>
          </w:p>
        </w:tc>
        <w:tc>
          <w:tcPr>
            <w:tcW w:w="6258" w:type="dxa"/>
            <w:shd w:val="clear" w:color="auto" w:fill="F7F8FA"/>
          </w:tcPr>
          <w:p w14:paraId="437CC2E4">
            <w:pPr>
              <w:spacing w:before="10" w:after="10" w:line="276" w:lineRule="auto"/>
              <w:rPr>
                <w:rFonts w:hint="eastAsia"/>
              </w:rPr>
            </w:pPr>
            <w:r>
              <w:rPr>
                <w:rFonts w:cs="等线"/>
                <w:color w:val="1C1E21"/>
                <w:sz w:val="17"/>
              </w:rPr>
              <w:t>资本结构</w:t>
            </w:r>
          </w:p>
        </w:tc>
        <w:tc>
          <w:tcPr>
            <w:tcW w:w="1788" w:type="dxa"/>
            <w:shd w:val="clear" w:color="auto" w:fill="F7F8FA"/>
          </w:tcPr>
          <w:p w14:paraId="244D83FD">
            <w:pPr>
              <w:spacing w:before="10" w:after="10" w:line="276" w:lineRule="auto"/>
              <w:jc w:val="center"/>
              <w:rPr>
                <w:rFonts w:hint="eastAsia"/>
              </w:rPr>
            </w:pPr>
            <w:r>
              <w:rPr>
                <w:rFonts w:cs="等线"/>
                <w:color w:val="1C1E21"/>
                <w:sz w:val="17"/>
              </w:rPr>
              <w:t>—</w:t>
            </w:r>
          </w:p>
        </w:tc>
      </w:tr>
      <w:tr w14:paraId="79B9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7B4D9E5F">
            <w:pPr>
              <w:spacing w:before="10" w:after="10" w:line="276" w:lineRule="auto"/>
              <w:jc w:val="center"/>
              <w:rPr>
                <w:rFonts w:hint="eastAsia"/>
              </w:rPr>
            </w:pPr>
            <w:r>
              <w:rPr>
                <w:rFonts w:cs="等线"/>
                <w:color w:val="1C1E21"/>
                <w:sz w:val="17"/>
              </w:rPr>
              <w:t>图7</w:t>
            </w:r>
          </w:p>
        </w:tc>
        <w:tc>
          <w:tcPr>
            <w:tcW w:w="6258" w:type="dxa"/>
          </w:tcPr>
          <w:p w14:paraId="6BC18B56">
            <w:pPr>
              <w:spacing w:before="10" w:after="10" w:line="276" w:lineRule="auto"/>
              <w:rPr>
                <w:rFonts w:hint="eastAsia"/>
              </w:rPr>
            </w:pPr>
            <w:r>
              <w:rPr>
                <w:rFonts w:cs="等线"/>
                <w:color w:val="1C1E21"/>
                <w:sz w:val="17"/>
              </w:rPr>
              <w:t>盈利质量</w:t>
            </w:r>
          </w:p>
        </w:tc>
        <w:tc>
          <w:tcPr>
            <w:tcW w:w="1788" w:type="dxa"/>
          </w:tcPr>
          <w:p w14:paraId="7B0B4093">
            <w:pPr>
              <w:spacing w:before="10" w:after="10" w:line="276" w:lineRule="auto"/>
              <w:jc w:val="center"/>
              <w:rPr>
                <w:rFonts w:hint="eastAsia"/>
              </w:rPr>
            </w:pPr>
            <w:r>
              <w:rPr>
                <w:rFonts w:cs="等线"/>
                <w:color w:val="1C1E21"/>
                <w:sz w:val="17"/>
              </w:rPr>
              <w:t>—</w:t>
            </w:r>
          </w:p>
        </w:tc>
      </w:tr>
      <w:tr w14:paraId="2253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5230EBBF">
            <w:pPr>
              <w:spacing w:before="10" w:after="10" w:line="276" w:lineRule="auto"/>
              <w:jc w:val="center"/>
              <w:rPr>
                <w:rFonts w:hint="eastAsia"/>
              </w:rPr>
            </w:pPr>
            <w:r>
              <w:rPr>
                <w:rFonts w:cs="等线"/>
                <w:color w:val="1C1E21"/>
                <w:sz w:val="17"/>
              </w:rPr>
              <w:t>图8</w:t>
            </w:r>
          </w:p>
        </w:tc>
        <w:tc>
          <w:tcPr>
            <w:tcW w:w="6258" w:type="dxa"/>
            <w:shd w:val="clear" w:color="auto" w:fill="F7F8FA"/>
          </w:tcPr>
          <w:p w14:paraId="39D0E603">
            <w:pPr>
              <w:spacing w:before="10" w:after="10" w:line="276" w:lineRule="auto"/>
              <w:rPr>
                <w:rFonts w:hint="eastAsia"/>
              </w:rPr>
            </w:pPr>
            <w:r>
              <w:rPr>
                <w:rFonts w:cs="等线"/>
                <w:color w:val="1C1E21"/>
                <w:sz w:val="17"/>
              </w:rPr>
              <w:t>收入预测（含置信区间）</w:t>
            </w:r>
          </w:p>
        </w:tc>
        <w:tc>
          <w:tcPr>
            <w:tcW w:w="1788" w:type="dxa"/>
            <w:shd w:val="clear" w:color="auto" w:fill="F7F8FA"/>
          </w:tcPr>
          <w:p w14:paraId="1E14E2F3">
            <w:pPr>
              <w:spacing w:before="10" w:after="10" w:line="276" w:lineRule="auto"/>
              <w:jc w:val="center"/>
              <w:rPr>
                <w:rFonts w:hint="eastAsia"/>
              </w:rPr>
            </w:pPr>
            <w:r>
              <w:rPr>
                <w:rFonts w:cs="等线"/>
                <w:color w:val="1C1E21"/>
                <w:sz w:val="17"/>
              </w:rPr>
              <w:t>6.6</w:t>
            </w:r>
          </w:p>
        </w:tc>
      </w:tr>
      <w:tr w14:paraId="05F6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6ED66A0A">
            <w:pPr>
              <w:spacing w:before="10" w:after="10" w:line="276" w:lineRule="auto"/>
              <w:jc w:val="center"/>
              <w:rPr>
                <w:rFonts w:hint="eastAsia"/>
              </w:rPr>
            </w:pPr>
            <w:r>
              <w:rPr>
                <w:rFonts w:cs="等线"/>
                <w:color w:val="1C1E21"/>
                <w:sz w:val="17"/>
              </w:rPr>
              <w:t>图9</w:t>
            </w:r>
          </w:p>
        </w:tc>
        <w:tc>
          <w:tcPr>
            <w:tcW w:w="6258" w:type="dxa"/>
          </w:tcPr>
          <w:p w14:paraId="32AEF7F2">
            <w:pPr>
              <w:spacing w:before="10" w:after="10" w:line="276" w:lineRule="auto"/>
              <w:rPr>
                <w:rFonts w:hint="eastAsia"/>
              </w:rPr>
            </w:pPr>
            <w:r>
              <w:rPr>
                <w:rFonts w:cs="等线"/>
                <w:color w:val="1C1E21"/>
                <w:sz w:val="17"/>
              </w:rPr>
              <w:t>五模型预测对比</w:t>
            </w:r>
          </w:p>
        </w:tc>
        <w:tc>
          <w:tcPr>
            <w:tcW w:w="1788" w:type="dxa"/>
          </w:tcPr>
          <w:p w14:paraId="7D6AD18E">
            <w:pPr>
              <w:spacing w:before="10" w:after="10" w:line="276" w:lineRule="auto"/>
              <w:jc w:val="center"/>
              <w:rPr>
                <w:rFonts w:hint="eastAsia"/>
              </w:rPr>
            </w:pPr>
            <w:r>
              <w:rPr>
                <w:rFonts w:cs="等线"/>
                <w:color w:val="1C1E21"/>
                <w:sz w:val="17"/>
              </w:rPr>
              <w:t>6.5</w:t>
            </w:r>
          </w:p>
        </w:tc>
      </w:tr>
      <w:tr w14:paraId="24E1E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5356840E">
            <w:pPr>
              <w:spacing w:before="10" w:after="10" w:line="276" w:lineRule="auto"/>
              <w:jc w:val="center"/>
              <w:rPr>
                <w:rFonts w:hint="eastAsia"/>
              </w:rPr>
            </w:pPr>
            <w:r>
              <w:rPr>
                <w:rFonts w:cs="等线"/>
                <w:color w:val="1C1E21"/>
                <w:sz w:val="17"/>
              </w:rPr>
              <w:t>图10</w:t>
            </w:r>
          </w:p>
        </w:tc>
        <w:tc>
          <w:tcPr>
            <w:tcW w:w="6258" w:type="dxa"/>
            <w:shd w:val="clear" w:color="auto" w:fill="F7F8FA"/>
          </w:tcPr>
          <w:p w14:paraId="3914EBA5">
            <w:pPr>
              <w:spacing w:before="10" w:after="10" w:line="276" w:lineRule="auto"/>
              <w:rPr>
                <w:rFonts w:hint="eastAsia"/>
              </w:rPr>
            </w:pPr>
            <w:r>
              <w:rPr>
                <w:rFonts w:cs="等线"/>
                <w:color w:val="1C1E21"/>
                <w:sz w:val="17"/>
              </w:rPr>
              <w:t>模型回测误差</w:t>
            </w:r>
          </w:p>
        </w:tc>
        <w:tc>
          <w:tcPr>
            <w:tcW w:w="1788" w:type="dxa"/>
            <w:shd w:val="clear" w:color="auto" w:fill="F7F8FA"/>
          </w:tcPr>
          <w:p w14:paraId="72A0FB9F">
            <w:pPr>
              <w:spacing w:before="10" w:after="10" w:line="276" w:lineRule="auto"/>
              <w:jc w:val="center"/>
              <w:rPr>
                <w:rFonts w:hint="eastAsia"/>
              </w:rPr>
            </w:pPr>
            <w:r>
              <w:rPr>
                <w:rFonts w:cs="等线"/>
                <w:color w:val="1C1E21"/>
                <w:sz w:val="17"/>
              </w:rPr>
              <w:t>6.5</w:t>
            </w:r>
          </w:p>
        </w:tc>
      </w:tr>
      <w:tr w14:paraId="59BA6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091DA302">
            <w:pPr>
              <w:spacing w:before="10" w:after="10" w:line="276" w:lineRule="auto"/>
              <w:jc w:val="center"/>
              <w:rPr>
                <w:rFonts w:hint="eastAsia"/>
              </w:rPr>
            </w:pPr>
            <w:r>
              <w:rPr>
                <w:rFonts w:cs="等线"/>
                <w:color w:val="1C1E21"/>
                <w:sz w:val="17"/>
              </w:rPr>
              <w:t>图11</w:t>
            </w:r>
          </w:p>
        </w:tc>
        <w:tc>
          <w:tcPr>
            <w:tcW w:w="6258" w:type="dxa"/>
          </w:tcPr>
          <w:p w14:paraId="5103316F">
            <w:pPr>
              <w:spacing w:before="10" w:after="10" w:line="276" w:lineRule="auto"/>
              <w:rPr>
                <w:rFonts w:hint="eastAsia"/>
              </w:rPr>
            </w:pPr>
            <w:r>
              <w:rPr>
                <w:rFonts w:cs="等线"/>
                <w:color w:val="1C1E21"/>
                <w:sz w:val="17"/>
              </w:rPr>
              <w:t>预算利润表瀑布</w:t>
            </w:r>
          </w:p>
        </w:tc>
        <w:tc>
          <w:tcPr>
            <w:tcW w:w="1788" w:type="dxa"/>
          </w:tcPr>
          <w:p w14:paraId="028C4186">
            <w:pPr>
              <w:spacing w:before="10" w:after="10" w:line="276" w:lineRule="auto"/>
              <w:jc w:val="center"/>
              <w:rPr>
                <w:rFonts w:hint="eastAsia"/>
              </w:rPr>
            </w:pPr>
            <w:r>
              <w:rPr>
                <w:rFonts w:cs="等线"/>
                <w:color w:val="1C1E21"/>
                <w:sz w:val="17"/>
              </w:rPr>
              <w:t>6.7.2</w:t>
            </w:r>
          </w:p>
        </w:tc>
      </w:tr>
      <w:tr w14:paraId="0934D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6045D001">
            <w:pPr>
              <w:spacing w:before="10" w:after="10" w:line="276" w:lineRule="auto"/>
              <w:jc w:val="center"/>
              <w:rPr>
                <w:rFonts w:hint="eastAsia"/>
              </w:rPr>
            </w:pPr>
            <w:r>
              <w:rPr>
                <w:rFonts w:cs="等线"/>
                <w:color w:val="1C1E21"/>
                <w:sz w:val="17"/>
              </w:rPr>
              <w:t>图12</w:t>
            </w:r>
          </w:p>
        </w:tc>
        <w:tc>
          <w:tcPr>
            <w:tcW w:w="6258" w:type="dxa"/>
            <w:shd w:val="clear" w:color="auto" w:fill="F7F8FA"/>
          </w:tcPr>
          <w:p w14:paraId="71499BBD">
            <w:pPr>
              <w:spacing w:before="10" w:after="10" w:line="276" w:lineRule="auto"/>
              <w:rPr>
                <w:rFonts w:hint="eastAsia"/>
              </w:rPr>
            </w:pPr>
            <w:r>
              <w:rPr>
                <w:rFonts w:cs="等线"/>
                <w:color w:val="1C1E21"/>
                <w:sz w:val="17"/>
              </w:rPr>
              <w:t>季度销售预算</w:t>
            </w:r>
          </w:p>
        </w:tc>
        <w:tc>
          <w:tcPr>
            <w:tcW w:w="1788" w:type="dxa"/>
            <w:shd w:val="clear" w:color="auto" w:fill="F7F8FA"/>
          </w:tcPr>
          <w:p w14:paraId="2FE898A6">
            <w:pPr>
              <w:spacing w:before="10" w:after="10" w:line="276" w:lineRule="auto"/>
              <w:jc w:val="center"/>
              <w:rPr>
                <w:rFonts w:hint="eastAsia"/>
              </w:rPr>
            </w:pPr>
            <w:r>
              <w:rPr>
                <w:rFonts w:cs="等线"/>
                <w:color w:val="1C1E21"/>
                <w:sz w:val="17"/>
              </w:rPr>
              <w:t>6.7.1</w:t>
            </w:r>
          </w:p>
        </w:tc>
      </w:tr>
      <w:tr w14:paraId="66AB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4C09EBD7">
            <w:pPr>
              <w:spacing w:before="10" w:after="10" w:line="276" w:lineRule="auto"/>
              <w:jc w:val="center"/>
              <w:rPr>
                <w:rFonts w:hint="eastAsia"/>
              </w:rPr>
            </w:pPr>
            <w:r>
              <w:rPr>
                <w:rFonts w:cs="等线"/>
                <w:color w:val="1C1E21"/>
                <w:sz w:val="17"/>
              </w:rPr>
              <w:t>图13</w:t>
            </w:r>
          </w:p>
        </w:tc>
        <w:tc>
          <w:tcPr>
            <w:tcW w:w="6258" w:type="dxa"/>
          </w:tcPr>
          <w:p w14:paraId="33A983FA">
            <w:pPr>
              <w:spacing w:before="10" w:after="10" w:line="276" w:lineRule="auto"/>
              <w:rPr>
                <w:rFonts w:hint="eastAsia"/>
              </w:rPr>
            </w:pPr>
            <w:r>
              <w:rPr>
                <w:rFonts w:cs="等线"/>
                <w:color w:val="1C1E21"/>
                <w:sz w:val="17"/>
              </w:rPr>
              <w:t>情景预算</w:t>
            </w:r>
          </w:p>
        </w:tc>
        <w:tc>
          <w:tcPr>
            <w:tcW w:w="1788" w:type="dxa"/>
          </w:tcPr>
          <w:p w14:paraId="0938E4BE">
            <w:pPr>
              <w:spacing w:before="10" w:after="10" w:line="276" w:lineRule="auto"/>
              <w:jc w:val="center"/>
              <w:rPr>
                <w:rFonts w:hint="eastAsia"/>
              </w:rPr>
            </w:pPr>
            <w:r>
              <w:rPr>
                <w:rFonts w:cs="等线"/>
                <w:color w:val="1C1E21"/>
                <w:sz w:val="17"/>
              </w:rPr>
              <w:t>6.9</w:t>
            </w:r>
          </w:p>
        </w:tc>
      </w:tr>
      <w:tr w14:paraId="0777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6DE713D4">
            <w:pPr>
              <w:spacing w:before="10" w:after="10" w:line="276" w:lineRule="auto"/>
              <w:jc w:val="center"/>
              <w:rPr>
                <w:rFonts w:hint="eastAsia"/>
              </w:rPr>
            </w:pPr>
            <w:r>
              <w:rPr>
                <w:rFonts w:cs="等线"/>
                <w:color w:val="1C1E21"/>
                <w:sz w:val="17"/>
              </w:rPr>
              <w:t>图14</w:t>
            </w:r>
          </w:p>
        </w:tc>
        <w:tc>
          <w:tcPr>
            <w:tcW w:w="6258" w:type="dxa"/>
            <w:shd w:val="clear" w:color="auto" w:fill="F7F8FA"/>
          </w:tcPr>
          <w:p w14:paraId="54F091FE">
            <w:pPr>
              <w:spacing w:before="10" w:after="10" w:line="276" w:lineRule="auto"/>
              <w:rPr>
                <w:rFonts w:hint="eastAsia"/>
              </w:rPr>
            </w:pPr>
            <w:r>
              <w:rPr>
                <w:rFonts w:cs="等线"/>
                <w:color w:val="1C1E21"/>
                <w:sz w:val="17"/>
              </w:rPr>
              <w:t>敏感性分析</w:t>
            </w:r>
          </w:p>
        </w:tc>
        <w:tc>
          <w:tcPr>
            <w:tcW w:w="1788" w:type="dxa"/>
            <w:shd w:val="clear" w:color="auto" w:fill="F7F8FA"/>
          </w:tcPr>
          <w:p w14:paraId="2C1D9F5B">
            <w:pPr>
              <w:spacing w:before="10" w:after="10" w:line="276" w:lineRule="auto"/>
              <w:jc w:val="center"/>
              <w:rPr>
                <w:rFonts w:hint="eastAsia"/>
              </w:rPr>
            </w:pPr>
            <w:r>
              <w:rPr>
                <w:rFonts w:cs="等线"/>
                <w:color w:val="1C1E21"/>
                <w:sz w:val="17"/>
              </w:rPr>
              <w:t>6.10</w:t>
            </w:r>
          </w:p>
        </w:tc>
      </w:tr>
      <w:tr w14:paraId="1E60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03851B9F">
            <w:pPr>
              <w:spacing w:before="10" w:after="10" w:line="276" w:lineRule="auto"/>
              <w:jc w:val="center"/>
              <w:rPr>
                <w:rFonts w:hint="eastAsia"/>
              </w:rPr>
            </w:pPr>
            <w:r>
              <w:rPr>
                <w:rFonts w:cs="等线"/>
                <w:color w:val="1C1E21"/>
                <w:sz w:val="17"/>
              </w:rPr>
              <w:t>图15</w:t>
            </w:r>
          </w:p>
        </w:tc>
        <w:tc>
          <w:tcPr>
            <w:tcW w:w="6258" w:type="dxa"/>
          </w:tcPr>
          <w:p w14:paraId="24814D79">
            <w:pPr>
              <w:spacing w:before="10" w:after="10" w:line="276" w:lineRule="auto"/>
              <w:rPr>
                <w:rFonts w:hint="eastAsia"/>
              </w:rPr>
            </w:pPr>
            <w:r>
              <w:rPr>
                <w:rFonts w:cs="等线"/>
                <w:color w:val="1C1E21"/>
                <w:sz w:val="17"/>
              </w:rPr>
              <w:t>本量利分析</w:t>
            </w:r>
          </w:p>
        </w:tc>
        <w:tc>
          <w:tcPr>
            <w:tcW w:w="1788" w:type="dxa"/>
          </w:tcPr>
          <w:p w14:paraId="0F85E2F7">
            <w:pPr>
              <w:spacing w:before="10" w:after="10" w:line="276" w:lineRule="auto"/>
              <w:jc w:val="center"/>
              <w:rPr>
                <w:rFonts w:hint="eastAsia"/>
              </w:rPr>
            </w:pPr>
            <w:r>
              <w:rPr>
                <w:rFonts w:cs="等线"/>
                <w:color w:val="1C1E21"/>
                <w:sz w:val="17"/>
              </w:rPr>
              <w:t>6.8</w:t>
            </w:r>
          </w:p>
        </w:tc>
      </w:tr>
      <w:tr w14:paraId="7BBB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0679EB12">
            <w:pPr>
              <w:spacing w:before="10" w:after="10" w:line="276" w:lineRule="auto"/>
              <w:jc w:val="center"/>
              <w:rPr>
                <w:rFonts w:hint="eastAsia"/>
              </w:rPr>
            </w:pPr>
            <w:r>
              <w:rPr>
                <w:rFonts w:cs="等线"/>
                <w:color w:val="1C1E21"/>
                <w:sz w:val="17"/>
              </w:rPr>
              <w:t>图16</w:t>
            </w:r>
          </w:p>
        </w:tc>
        <w:tc>
          <w:tcPr>
            <w:tcW w:w="6258" w:type="dxa"/>
            <w:shd w:val="clear" w:color="auto" w:fill="F7F8FA"/>
          </w:tcPr>
          <w:p w14:paraId="0E3BD354">
            <w:pPr>
              <w:spacing w:before="10" w:after="10" w:line="276" w:lineRule="auto"/>
              <w:rPr>
                <w:rFonts w:hint="eastAsia"/>
              </w:rPr>
            </w:pPr>
            <w:r>
              <w:rPr>
                <w:rFonts w:cs="等线"/>
                <w:color w:val="1C1E21"/>
                <w:sz w:val="17"/>
              </w:rPr>
              <w:t>历史与预算总览</w:t>
            </w:r>
          </w:p>
        </w:tc>
        <w:tc>
          <w:tcPr>
            <w:tcW w:w="1788" w:type="dxa"/>
            <w:shd w:val="clear" w:color="auto" w:fill="F7F8FA"/>
          </w:tcPr>
          <w:p w14:paraId="2827036D">
            <w:pPr>
              <w:spacing w:before="10" w:after="10" w:line="276" w:lineRule="auto"/>
              <w:jc w:val="center"/>
              <w:rPr>
                <w:rFonts w:hint="eastAsia"/>
              </w:rPr>
            </w:pPr>
            <w:r>
              <w:rPr>
                <w:rFonts w:cs="等线"/>
                <w:color w:val="1C1E21"/>
                <w:sz w:val="17"/>
              </w:rPr>
              <w:t>交付用一页图</w:t>
            </w:r>
          </w:p>
        </w:tc>
      </w:tr>
    </w:tbl>
    <w:p w14:paraId="577F0B68">
      <w:pPr>
        <w:spacing w:after="40"/>
        <w:rPr>
          <w:rFonts w:hint="eastAsia"/>
        </w:rPr>
      </w:pPr>
    </w:p>
    <w:p w14:paraId="3FE57284">
      <w:pPr>
        <w:keepNext/>
        <w:spacing w:before="80"/>
        <w:jc w:val="center"/>
        <w:rPr>
          <w:rFonts w:hint="eastAsia"/>
        </w:rPr>
      </w:pPr>
      <w:r>
        <w:drawing>
          <wp:inline distT="0" distB="0" distL="0" distR="0">
            <wp:extent cx="5431155" cy="267271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96"/>
                    <a:stretch>
                      <a:fillRect/>
                    </a:stretch>
                  </pic:blipFill>
                  <pic:spPr>
                    <a:xfrm>
                      <a:off x="0" y="0"/>
                      <a:ext cx="5431680" cy="2673318"/>
                    </a:xfrm>
                    <a:prstGeom prst="rect">
                      <a:avLst/>
                    </a:prstGeom>
                  </pic:spPr>
                </pic:pic>
              </a:graphicData>
            </a:graphic>
          </wp:inline>
        </w:drawing>
      </w:r>
    </w:p>
    <w:p w14:paraId="606714B5">
      <w:pPr>
        <w:spacing w:before="40" w:after="120"/>
        <w:jc w:val="center"/>
        <w:rPr>
          <w:rFonts w:hint="eastAsia"/>
        </w:rPr>
      </w:pPr>
      <w:r>
        <w:rPr>
          <w:rFonts w:cs="等线"/>
          <w:color w:val="60666E"/>
          <w:sz w:val="17"/>
        </w:rPr>
        <w:t>图 6-14　历史与预算总览：十年走势与 2026 年预算的衔接</w:t>
      </w:r>
    </w:p>
    <w:p w14:paraId="6D924D07">
      <w:pPr>
        <w:spacing w:after="120"/>
        <w:jc w:val="center"/>
        <w:rPr>
          <w:rFonts w:hint="eastAsia"/>
        </w:rPr>
      </w:pPr>
      <w:r>
        <w:rPr>
          <w:rFonts w:cs="等线"/>
          <w:color w:val="8A9099"/>
          <w:sz w:val="16"/>
        </w:rPr>
        <w:t>来源：output/charts/图16_历史与预算总览.png</w:t>
      </w:r>
    </w:p>
    <w:p w14:paraId="20A1E740">
      <w:pPr>
        <w:pStyle w:val="4"/>
      </w:pPr>
      <w:bookmarkStart w:id="146" w:name="_Toc240738012"/>
      <w:r>
        <w:rPr>
          <w:rFonts w:ascii="黑体" w:hAnsi="黑体" w:eastAsia="黑体" w:cs="黑体"/>
          <w:b w:val="0"/>
        </w:rPr>
        <w:t>6.13　常见错误与排查</w:t>
      </w:r>
      <w:bookmarkEnd w:id="146"/>
    </w:p>
    <w:p w14:paraId="7E3156B1">
      <w:pPr>
        <w:keepNext/>
        <w:spacing w:before="100" w:after="40"/>
        <w:rPr>
          <w:rFonts w:hint="eastAsia"/>
        </w:rPr>
      </w:pPr>
      <w:r>
        <w:rPr>
          <w:rFonts w:ascii="黑体" w:hAnsi="黑体" w:eastAsia="黑体" w:cs="黑体"/>
          <w:color w:val="1C1E21"/>
          <w:sz w:val="18"/>
        </w:rPr>
        <w:t>表 6-13　项目五高频问题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1"/>
        <w:gridCol w:w="3099"/>
        <w:gridCol w:w="3357"/>
      </w:tblGrid>
      <w:tr w14:paraId="385DF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1" w:type="dxa"/>
            <w:shd w:val="clear" w:color="auto" w:fill="EDF1F7"/>
          </w:tcPr>
          <w:p w14:paraId="45D7B957">
            <w:pPr>
              <w:spacing w:before="20" w:after="20" w:line="276" w:lineRule="auto"/>
              <w:rPr>
                <w:rFonts w:hint="eastAsia"/>
              </w:rPr>
            </w:pPr>
            <w:r>
              <w:rPr>
                <w:rFonts w:ascii="黑体" w:hAnsi="黑体" w:eastAsia="黑体" w:cs="黑体"/>
                <w:color w:val="1C4A8C"/>
                <w:sz w:val="17"/>
              </w:rPr>
              <w:t>现象</w:t>
            </w:r>
          </w:p>
        </w:tc>
        <w:tc>
          <w:tcPr>
            <w:tcW w:w="3099" w:type="dxa"/>
            <w:shd w:val="clear" w:color="auto" w:fill="EDF1F7"/>
          </w:tcPr>
          <w:p w14:paraId="7FEE0DF3">
            <w:pPr>
              <w:spacing w:before="20" w:after="20" w:line="276" w:lineRule="auto"/>
              <w:rPr>
                <w:rFonts w:hint="eastAsia"/>
              </w:rPr>
            </w:pPr>
            <w:r>
              <w:rPr>
                <w:rFonts w:ascii="黑体" w:hAnsi="黑体" w:eastAsia="黑体" w:cs="黑体"/>
                <w:color w:val="1C4A8C"/>
                <w:sz w:val="17"/>
              </w:rPr>
              <w:t>原因</w:t>
            </w:r>
          </w:p>
        </w:tc>
        <w:tc>
          <w:tcPr>
            <w:tcW w:w="3357" w:type="dxa"/>
            <w:shd w:val="clear" w:color="auto" w:fill="EDF1F7"/>
          </w:tcPr>
          <w:p w14:paraId="6A9A3130">
            <w:pPr>
              <w:spacing w:before="20" w:after="20" w:line="276" w:lineRule="auto"/>
              <w:rPr>
                <w:rFonts w:hint="eastAsia"/>
              </w:rPr>
            </w:pPr>
            <w:r>
              <w:rPr>
                <w:rFonts w:ascii="黑体" w:hAnsi="黑体" w:eastAsia="黑体" w:cs="黑体"/>
                <w:color w:val="1C4A8C"/>
                <w:sz w:val="17"/>
              </w:rPr>
              <w:t>处理</w:t>
            </w:r>
          </w:p>
        </w:tc>
      </w:tr>
      <w:tr w14:paraId="6712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092CA92F">
            <w:pPr>
              <w:spacing w:before="10" w:after="10" w:line="276" w:lineRule="auto"/>
              <w:rPr>
                <w:rFonts w:hint="eastAsia"/>
              </w:rPr>
            </w:pPr>
            <w:r>
              <w:rPr>
                <w:rFonts w:cs="等线"/>
                <w:color w:val="1C1E21"/>
                <w:sz w:val="17"/>
              </w:rPr>
              <w:t>① 阶段报错、找不到 npx</w:t>
            </w:r>
          </w:p>
        </w:tc>
        <w:tc>
          <w:tcPr>
            <w:tcW w:w="3099" w:type="dxa"/>
          </w:tcPr>
          <w:p w14:paraId="11632DE5">
            <w:pPr>
              <w:spacing w:before="10" w:after="10" w:line="276" w:lineRule="auto"/>
              <w:rPr>
                <w:rFonts w:hint="eastAsia"/>
              </w:rPr>
            </w:pPr>
            <w:r>
              <w:rPr>
                <w:rFonts w:cs="等线"/>
                <w:color w:val="1C1E21"/>
                <w:sz w:val="17"/>
              </w:rPr>
              <w:t>未安装 Node.js 或无法联网</w:t>
            </w:r>
          </w:p>
        </w:tc>
        <w:tc>
          <w:tcPr>
            <w:tcW w:w="3357" w:type="dxa"/>
          </w:tcPr>
          <w:p w14:paraId="24E4580D">
            <w:pPr>
              <w:spacing w:before="10" w:after="10" w:line="276" w:lineRule="auto"/>
              <w:rPr>
                <w:rFonts w:hint="eastAsia"/>
              </w:rPr>
            </w:pPr>
            <w:r>
              <w:rPr>
                <w:rFonts w:cs="等线"/>
                <w:color w:val="1C1E21"/>
                <w:sz w:val="17"/>
              </w:rPr>
              <w:t>改用 --skip-fetch，用 data/raw 快照</w:t>
            </w:r>
          </w:p>
        </w:tc>
      </w:tr>
      <w:tr w14:paraId="18D4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shd w:val="clear" w:color="auto" w:fill="F7F8FA"/>
          </w:tcPr>
          <w:p w14:paraId="513D5156">
            <w:pPr>
              <w:spacing w:before="10" w:after="10" w:line="276" w:lineRule="auto"/>
              <w:rPr>
                <w:rFonts w:hint="eastAsia"/>
              </w:rPr>
            </w:pPr>
            <w:r>
              <w:rPr>
                <w:rFonts w:cs="等线"/>
                <w:color w:val="1C1E21"/>
                <w:sz w:val="17"/>
              </w:rPr>
              <w:t>预测结果为负或异常大</w:t>
            </w:r>
          </w:p>
        </w:tc>
        <w:tc>
          <w:tcPr>
            <w:tcW w:w="3099" w:type="dxa"/>
            <w:shd w:val="clear" w:color="auto" w:fill="F7F8FA"/>
          </w:tcPr>
          <w:p w14:paraId="386628BC">
            <w:pPr>
              <w:spacing w:before="10" w:after="10" w:line="276" w:lineRule="auto"/>
              <w:rPr>
                <w:rFonts w:hint="eastAsia"/>
              </w:rPr>
            </w:pPr>
            <w:r>
              <w:rPr>
                <w:rFonts w:cs="等线"/>
                <w:color w:val="1C1E21"/>
                <w:sz w:val="17"/>
              </w:rPr>
              <w:t>小样本外推失控</w:t>
            </w:r>
          </w:p>
        </w:tc>
        <w:tc>
          <w:tcPr>
            <w:tcW w:w="3357" w:type="dxa"/>
            <w:shd w:val="clear" w:color="auto" w:fill="F7F8FA"/>
          </w:tcPr>
          <w:p w14:paraId="42357BA1">
            <w:pPr>
              <w:spacing w:before="10" w:after="10" w:line="276" w:lineRule="auto"/>
              <w:rPr>
                <w:rFonts w:hint="eastAsia"/>
              </w:rPr>
            </w:pPr>
            <w:r>
              <w:rPr>
                <w:rFonts w:cs="等线"/>
                <w:color w:val="1C1E21"/>
                <w:sz w:val="17"/>
              </w:rPr>
              <w:t>程序已施加 sanity clip；检查是否剔除了 2020 异常年</w:t>
            </w:r>
          </w:p>
        </w:tc>
      </w:tr>
      <w:tr w14:paraId="2171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30FDD25D">
            <w:pPr>
              <w:spacing w:before="10" w:after="10" w:line="276" w:lineRule="auto"/>
              <w:rPr>
                <w:rFonts w:hint="eastAsia"/>
              </w:rPr>
            </w:pPr>
            <w:r>
              <w:rPr>
                <w:rFonts w:cs="等线"/>
                <w:color w:val="1C1E21"/>
                <w:sz w:val="17"/>
              </w:rPr>
              <w:t>研发费用率预测偏了</w:t>
            </w:r>
          </w:p>
        </w:tc>
        <w:tc>
          <w:tcPr>
            <w:tcW w:w="3099" w:type="dxa"/>
          </w:tcPr>
          <w:p w14:paraId="147BF834">
            <w:pPr>
              <w:spacing w:before="10" w:after="10" w:line="276" w:lineRule="auto"/>
              <w:rPr>
                <w:rFonts w:hint="eastAsia"/>
              </w:rPr>
            </w:pPr>
            <w:r>
              <w:rPr>
                <w:rFonts w:cs="等线"/>
                <w:color w:val="1C1E21"/>
                <w:sz w:val="17"/>
              </w:rPr>
              <w:t>2016 年该科目为 0（旧准则口径）</w:t>
            </w:r>
          </w:p>
        </w:tc>
        <w:tc>
          <w:tcPr>
            <w:tcW w:w="3357" w:type="dxa"/>
          </w:tcPr>
          <w:p w14:paraId="72EDA221">
            <w:pPr>
              <w:spacing w:before="10" w:after="10" w:line="276" w:lineRule="auto"/>
              <w:rPr>
                <w:rFonts w:hint="eastAsia"/>
              </w:rPr>
            </w:pPr>
            <w:r>
              <w:rPr>
                <w:rFonts w:cs="等线"/>
                <w:color w:val="1C1E21"/>
                <w:sz w:val="17"/>
              </w:rPr>
              <w:t>程序已自动剔除 2016，勿手工改回</w:t>
            </w:r>
          </w:p>
        </w:tc>
      </w:tr>
      <w:tr w14:paraId="39A4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shd w:val="clear" w:color="auto" w:fill="F7F8FA"/>
          </w:tcPr>
          <w:p w14:paraId="21B3F397">
            <w:pPr>
              <w:spacing w:before="10" w:after="10" w:line="276" w:lineRule="auto"/>
              <w:rPr>
                <w:rFonts w:hint="eastAsia"/>
              </w:rPr>
            </w:pPr>
            <w:r>
              <w:rPr>
                <w:rFonts w:cs="等线"/>
                <w:color w:val="1C1E21"/>
                <w:sz w:val="17"/>
              </w:rPr>
              <w:t>本量利算出负固定成本</w:t>
            </w:r>
          </w:p>
        </w:tc>
        <w:tc>
          <w:tcPr>
            <w:tcW w:w="3099" w:type="dxa"/>
            <w:shd w:val="clear" w:color="auto" w:fill="F7F8FA"/>
          </w:tcPr>
          <w:p w14:paraId="0F94AB25">
            <w:pPr>
              <w:spacing w:before="10" w:after="10" w:line="276" w:lineRule="auto"/>
              <w:rPr>
                <w:rFonts w:hint="eastAsia"/>
              </w:rPr>
            </w:pPr>
            <w:r>
              <w:rPr>
                <w:rFonts w:cs="等线"/>
                <w:color w:val="1C1E21"/>
                <w:sz w:val="17"/>
              </w:rPr>
              <w:t>用了回归/高低点法</w:t>
            </w:r>
          </w:p>
        </w:tc>
        <w:tc>
          <w:tcPr>
            <w:tcW w:w="3357" w:type="dxa"/>
            <w:shd w:val="clear" w:color="auto" w:fill="F7F8FA"/>
          </w:tcPr>
          <w:p w14:paraId="55766243">
            <w:pPr>
              <w:spacing w:before="10" w:after="10" w:line="276" w:lineRule="auto"/>
              <w:rPr>
                <w:rFonts w:hint="eastAsia"/>
              </w:rPr>
            </w:pPr>
            <w:r>
              <w:rPr>
                <w:rFonts w:cs="等线"/>
                <w:color w:val="1C1E21"/>
                <w:sz w:val="17"/>
              </w:rPr>
              <w:t>以成本性态分解法为主方法，见 6.8 节</w:t>
            </w:r>
          </w:p>
        </w:tc>
      </w:tr>
      <w:tr w14:paraId="50D46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7863C70A">
            <w:pPr>
              <w:spacing w:before="10" w:after="10" w:line="276" w:lineRule="auto"/>
              <w:rPr>
                <w:rFonts w:hint="eastAsia"/>
              </w:rPr>
            </w:pPr>
            <w:r>
              <w:rPr>
                <w:rFonts w:cs="等线"/>
                <w:color w:val="1C1E21"/>
                <w:sz w:val="17"/>
              </w:rPr>
              <w:t>季度预算合计不等于年度</w:t>
            </w:r>
          </w:p>
        </w:tc>
        <w:tc>
          <w:tcPr>
            <w:tcW w:w="3099" w:type="dxa"/>
          </w:tcPr>
          <w:p w14:paraId="26D7D4F4">
            <w:pPr>
              <w:spacing w:before="10" w:after="10" w:line="276" w:lineRule="auto"/>
              <w:rPr>
                <w:rFonts w:hint="eastAsia"/>
              </w:rPr>
            </w:pPr>
            <w:r>
              <w:rPr>
                <w:rFonts w:cs="等线"/>
                <w:color w:val="1C1E21"/>
                <w:sz w:val="17"/>
              </w:rPr>
              <w:t>季节性系数未归一</w:t>
            </w:r>
          </w:p>
        </w:tc>
        <w:tc>
          <w:tcPr>
            <w:tcW w:w="3357" w:type="dxa"/>
          </w:tcPr>
          <w:p w14:paraId="4111541B">
            <w:pPr>
              <w:spacing w:before="10" w:after="10" w:line="276" w:lineRule="auto"/>
              <w:rPr>
                <w:rFonts w:hint="eastAsia"/>
              </w:rPr>
            </w:pPr>
            <w:r>
              <w:rPr>
                <w:rFonts w:cs="等线"/>
                <w:color w:val="1C1E21"/>
                <w:sz w:val="17"/>
              </w:rPr>
              <w:t>检查 quarterly_seasonality.csv 合计是否为 1</w:t>
            </w:r>
          </w:p>
        </w:tc>
      </w:tr>
      <w:tr w14:paraId="2D9F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shd w:val="clear" w:color="auto" w:fill="F7F8FA"/>
          </w:tcPr>
          <w:p w14:paraId="7F0880EE">
            <w:pPr>
              <w:spacing w:before="10" w:after="10" w:line="276" w:lineRule="auto"/>
              <w:rPr>
                <w:rFonts w:hint="eastAsia"/>
              </w:rPr>
            </w:pPr>
            <w:r>
              <w:rPr>
                <w:rFonts w:cs="等线"/>
                <w:color w:val="1C1E21"/>
                <w:sz w:val="17"/>
              </w:rPr>
              <w:t>Word 报告缺图</w:t>
            </w:r>
          </w:p>
        </w:tc>
        <w:tc>
          <w:tcPr>
            <w:tcW w:w="3099" w:type="dxa"/>
            <w:shd w:val="clear" w:color="auto" w:fill="F7F8FA"/>
          </w:tcPr>
          <w:p w14:paraId="044734A2">
            <w:pPr>
              <w:spacing w:before="10" w:after="10" w:line="276" w:lineRule="auto"/>
              <w:rPr>
                <w:rFonts w:hint="eastAsia"/>
              </w:rPr>
            </w:pPr>
            <w:r>
              <w:rPr>
                <w:rFonts w:cs="等线"/>
                <w:color w:val="1C1E21"/>
                <w:sz w:val="17"/>
              </w:rPr>
              <w:t>图表未生成或路径变更</w:t>
            </w:r>
          </w:p>
        </w:tc>
        <w:tc>
          <w:tcPr>
            <w:tcW w:w="3357" w:type="dxa"/>
            <w:shd w:val="clear" w:color="auto" w:fill="F7F8FA"/>
          </w:tcPr>
          <w:p w14:paraId="3ABADC3B">
            <w:pPr>
              <w:spacing w:before="10" w:after="10" w:line="276" w:lineRule="auto"/>
              <w:rPr>
                <w:rFonts w:hint="eastAsia"/>
              </w:rPr>
            </w:pPr>
            <w:r>
              <w:rPr>
                <w:rFonts w:cs="等线"/>
                <w:color w:val="1C1E21"/>
                <w:sz w:val="17"/>
              </w:rPr>
              <w:t>确认未加 --no-docx 且 output/charts 有 16 个文件</w:t>
            </w:r>
          </w:p>
        </w:tc>
      </w:tr>
      <w:tr w14:paraId="7D8A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5DA98BE3">
            <w:pPr>
              <w:spacing w:before="10" w:after="10" w:line="276" w:lineRule="auto"/>
              <w:rPr>
                <w:rFonts w:hint="eastAsia"/>
              </w:rPr>
            </w:pPr>
            <w:r>
              <w:rPr>
                <w:rFonts w:cs="等线"/>
                <w:color w:val="1C1E21"/>
                <w:sz w:val="17"/>
              </w:rPr>
              <w:t>改了 config 数值不生效</w:t>
            </w:r>
          </w:p>
        </w:tc>
        <w:tc>
          <w:tcPr>
            <w:tcW w:w="3099" w:type="dxa"/>
          </w:tcPr>
          <w:p w14:paraId="4C686D90">
            <w:pPr>
              <w:spacing w:before="10" w:after="10" w:line="276" w:lineRule="auto"/>
              <w:rPr>
                <w:rFonts w:hint="eastAsia"/>
              </w:rPr>
            </w:pPr>
            <w:r>
              <w:rPr>
                <w:rFonts w:cs="等线"/>
                <w:color w:val="1C1E21"/>
                <w:sz w:val="17"/>
              </w:rPr>
              <w:t>存在 __pycache__ 旧字节码</w:t>
            </w:r>
          </w:p>
        </w:tc>
        <w:tc>
          <w:tcPr>
            <w:tcW w:w="3357" w:type="dxa"/>
          </w:tcPr>
          <w:p w14:paraId="5D400EF1">
            <w:pPr>
              <w:spacing w:before="10" w:after="10" w:line="276" w:lineRule="auto"/>
              <w:rPr>
                <w:rFonts w:hint="eastAsia"/>
              </w:rPr>
            </w:pPr>
            <w:r>
              <w:rPr>
                <w:rFonts w:cs="等线"/>
                <w:color w:val="1C1E21"/>
                <w:sz w:val="17"/>
              </w:rPr>
              <w:t>删除各目录下的 __pycache__ 后重跑</w:t>
            </w:r>
          </w:p>
        </w:tc>
      </w:tr>
    </w:tbl>
    <w:p w14:paraId="3815FA20">
      <w:pPr>
        <w:spacing w:after="40"/>
        <w:rPr>
          <w:rFonts w:hint="eastAsia"/>
        </w:rPr>
      </w:pPr>
    </w:p>
    <w:p w14:paraId="3E296C86">
      <w:pPr>
        <w:pStyle w:val="4"/>
      </w:pPr>
      <w:bookmarkStart w:id="147" w:name="_Toc240738013"/>
      <w:r>
        <w:rPr>
          <w:rFonts w:ascii="黑体" w:hAnsi="黑体" w:eastAsia="黑体" w:cs="黑体"/>
          <w:b w:val="0"/>
        </w:rPr>
        <w:t>6.14　本章小结</w:t>
      </w:r>
      <w:bookmarkEnd w:id="147"/>
    </w:p>
    <w:p w14:paraId="563534C8">
      <w:pPr>
        <w:spacing w:after="30"/>
        <w:ind w:left="425" w:hanging="255"/>
        <w:jc w:val="both"/>
        <w:rPr>
          <w:rFonts w:hint="eastAsia"/>
        </w:rPr>
      </w:pPr>
      <w:r>
        <w:rPr>
          <w:rFonts w:cs="等线"/>
          <w:color w:val="1C4A8C"/>
          <w:sz w:val="20"/>
        </w:rPr>
        <w:t xml:space="preserve">•  </w:t>
      </w:r>
      <w:r>
        <w:rPr>
          <w:rFonts w:cs="等线"/>
          <w:color w:val="1C1E21"/>
          <w:sz w:val="20"/>
        </w:rPr>
        <w:t>方法论三层递进：五模型时间序列组合 → 比率传导 → 直接法交叉校验；权重由 [2022, 2023, 2024] 三个回测原点的 MAPE 倒数决定，区间用 z = 1.645 的 90% 置信水平；</w:t>
      </w:r>
    </w:p>
    <w:p w14:paraId="5236D045">
      <w:pPr>
        <w:spacing w:after="30"/>
        <w:ind w:left="425" w:hanging="255"/>
        <w:jc w:val="both"/>
        <w:rPr>
          <w:rFonts w:hint="eastAsia"/>
        </w:rPr>
      </w:pPr>
      <w:r>
        <w:rPr>
          <w:rFonts w:cs="等线"/>
          <w:color w:val="1C4A8C"/>
          <w:sz w:val="20"/>
        </w:rPr>
        <w:t xml:space="preserve">•  </w:t>
      </w:r>
      <w:r>
        <w:rPr>
          <w:rFonts w:cs="等线"/>
          <w:color w:val="1C1E21"/>
          <w:sz w:val="20"/>
        </w:rPr>
        <w:t>必须记住的锚点：2026E 收入 52.66 亿元（区间 43.99—61.32）、成本率 86.79%、中性归母 1.5841 亿元、期望 1.5720 亿元、乐观 1.88 / 悲观 1.15、保本点 40.23 亿元、安全边际率 23.60%、DOL 4.24、季度系数 19.33%/24.08%/26.18%/30.41%；</w:t>
      </w:r>
    </w:p>
    <w:p w14:paraId="1BE0CB53">
      <w:pPr>
        <w:spacing w:after="30"/>
        <w:ind w:left="425" w:hanging="255"/>
        <w:jc w:val="both"/>
        <w:rPr>
          <w:rFonts w:hint="eastAsia"/>
        </w:rPr>
      </w:pPr>
      <w:r>
        <w:rPr>
          <w:rFonts w:cs="等线"/>
          <w:color w:val="1C4A8C"/>
          <w:sz w:val="20"/>
        </w:rPr>
        <w:t xml:space="preserve">•  </w:t>
      </w:r>
      <w:r>
        <w:rPr>
          <w:rFonts w:cs="等线"/>
          <w:color w:val="1C1E21"/>
          <w:sz w:val="20"/>
        </w:rPr>
        <w:t>两条判断：利润水平值不可直接外推（直接法误差 141.56%）；统计法分解混合成本在小样本上可能给出经济上无意义的参数（b &gt; 100%、固定成本为负）；</w:t>
      </w:r>
    </w:p>
    <w:p w14:paraId="19E4E3FB">
      <w:pPr>
        <w:spacing w:after="30"/>
        <w:ind w:left="425" w:hanging="255"/>
        <w:jc w:val="both"/>
        <w:rPr>
          <w:rFonts w:hint="eastAsia"/>
        </w:rPr>
      </w:pPr>
      <w:r>
        <w:rPr>
          <w:rFonts w:cs="等线"/>
          <w:color w:val="1C4A8C"/>
          <w:sz w:val="20"/>
        </w:rPr>
        <w:t xml:space="preserve">•  </w:t>
      </w:r>
      <w:r>
        <w:rPr>
          <w:rFonts w:cs="等线"/>
          <w:color w:val="1C1E21"/>
          <w:sz w:val="20"/>
        </w:rPr>
        <w:t>预算的落点是四张表：季度销售预算、预计利润表、预算现金流量表、情景与敏感性矩阵，缺一张都不算完成全面预算。</w:t>
      </w:r>
    </w:p>
    <w:tbl>
      <w:tblPr>
        <w:tblStyle w:val="41"/>
        <w:tblW w:w="0" w:type="auto"/>
        <w:jc w:val="center"/>
        <w:tblLayout w:type="fixed"/>
        <w:tblCellMar>
          <w:top w:w="0" w:type="dxa"/>
          <w:left w:w="108" w:type="dxa"/>
          <w:bottom w:w="0" w:type="dxa"/>
          <w:right w:w="108" w:type="dxa"/>
        </w:tblCellMar>
      </w:tblPr>
      <w:tblGrid>
        <w:gridCol w:w="9298"/>
      </w:tblGrid>
      <w:tr w14:paraId="5FB6CCF3">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D0AC9D4">
            <w:pPr>
              <w:spacing w:before="40" w:after="40"/>
              <w:rPr>
                <w:rFonts w:hint="eastAsia"/>
              </w:rPr>
            </w:pPr>
            <w:r>
              <w:rPr>
                <w:rFonts w:ascii="黑体" w:hAnsi="黑体" w:eastAsia="黑体" w:cs="黑体"/>
                <w:color w:val="1C4A8C"/>
                <w:sz w:val="19"/>
              </w:rPr>
              <w:t xml:space="preserve">说明｜课后练习 </w:t>
            </w:r>
          </w:p>
          <w:p w14:paraId="21EDCC51">
            <w:pPr>
              <w:spacing w:after="20"/>
              <w:ind w:left="283" w:hanging="198"/>
              <w:rPr>
                <w:rFonts w:hint="eastAsia"/>
              </w:rPr>
            </w:pPr>
            <w:r>
              <w:rPr>
                <w:rFonts w:cs="等线"/>
                <w:color w:val="1C4A8C"/>
                <w:sz w:val="19"/>
              </w:rPr>
              <w:t xml:space="preserve">· </w:t>
            </w:r>
            <w:r>
              <w:rPr>
                <w:rFonts w:cs="等线"/>
                <w:color w:val="1C1E21"/>
                <w:sz w:val="19"/>
              </w:rPr>
              <w:t>1. 把 ENSEMBLE_WEIGHT_MODE 改为 "equal" 重跑，比较收入点估计与区间如何变化，并解释差异。</w:t>
            </w:r>
          </w:p>
          <w:p w14:paraId="3AC41478">
            <w:pPr>
              <w:spacing w:after="20"/>
              <w:ind w:left="283" w:hanging="198"/>
              <w:rPr>
                <w:rFonts w:hint="eastAsia"/>
              </w:rPr>
            </w:pPr>
            <w:r>
              <w:rPr>
                <w:rFonts w:cs="等线"/>
                <w:color w:val="1C4A8C"/>
                <w:sz w:val="19"/>
              </w:rPr>
              <w:t xml:space="preserve">· </w:t>
            </w:r>
            <w:r>
              <w:rPr>
                <w:rFonts w:cs="等线"/>
                <w:color w:val="1C1E21"/>
                <w:sz w:val="19"/>
              </w:rPr>
              <w:t>2. 把悲观情景的收入降幅从 −8pp 改为 −12pp，重算期望值，看资金安排需要增加多少。</w:t>
            </w:r>
          </w:p>
          <w:p w14:paraId="0F521FA8">
            <w:pPr>
              <w:spacing w:after="20"/>
              <w:ind w:left="283" w:hanging="198"/>
              <w:rPr>
                <w:rFonts w:hint="eastAsia"/>
              </w:rPr>
            </w:pPr>
            <w:r>
              <w:rPr>
                <w:rFonts w:cs="等线"/>
                <w:color w:val="1C4A8C"/>
                <w:sz w:val="19"/>
              </w:rPr>
              <w:t xml:space="preserve">· </w:t>
            </w:r>
            <w:r>
              <w:rPr>
                <w:rFonts w:cs="等线"/>
                <w:color w:val="1C1E21"/>
                <w:sz w:val="19"/>
              </w:rPr>
              <w:t>3. 用表 6-11 的矩阵验证 DOL = 4.24：收入 −5% 时归母净利润的降幅应约为多少？与实际格子对比。</w:t>
            </w:r>
          </w:p>
          <w:p w14:paraId="5C951E43">
            <w:pPr>
              <w:spacing w:after="20"/>
              <w:ind w:left="283" w:hanging="198"/>
              <w:rPr>
                <w:rFonts w:hint="eastAsia"/>
              </w:rPr>
            </w:pPr>
            <w:r>
              <w:rPr>
                <w:rFonts w:cs="等线"/>
                <w:color w:val="1C4A8C"/>
                <w:sz w:val="19"/>
              </w:rPr>
              <w:t xml:space="preserve">· </w:t>
            </w:r>
            <w:r>
              <w:rPr>
                <w:rFonts w:cs="等线"/>
                <w:color w:val="1C1E21"/>
                <w:sz w:val="19"/>
              </w:rPr>
              <w:t>4. 把 COST_BEHAVIOR_VARIABLE_SHARE 中销售费用的变动占比从 50% 改为 30%，观察保本点如何移动，并说明为什么这与“固定/变动划分 ±10pp”的敏感性说明相呼应。</w:t>
            </w:r>
          </w:p>
        </w:tc>
      </w:tr>
    </w:tbl>
    <w:p w14:paraId="02E1739A">
      <w:pPr>
        <w:spacing w:after="40"/>
        <w:rPr>
          <w:rFonts w:hint="eastAsia"/>
        </w:rPr>
      </w:pPr>
    </w:p>
    <w:p w14:paraId="1E1C8EF3">
      <w:pPr>
        <w:pStyle w:val="4"/>
      </w:pPr>
      <w:bookmarkStart w:id="148" w:name="_Toc240738014"/>
      <w:r>
        <w:rPr>
          <w:rFonts w:ascii="黑体" w:hAnsi="黑体" w:eastAsia="黑体" w:cs="黑体"/>
          <w:b w:val="0"/>
        </w:rPr>
        <w:t>6.15　从零动手：自己写一套财务预测与全面预算系统</w:t>
      </w:r>
      <w:bookmarkEnd w:id="148"/>
    </w:p>
    <w:p w14:paraId="48A4B601">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项目五是五个项目里数学最“软”的一个：没有唯一正确答案，只有</w:t>
      </w:r>
      <w:r>
        <w:rPr>
          <w:rFonts w:ascii="黑体" w:hAnsi="黑体" w:eastAsia="黑体" w:cs="黑体"/>
          <w:color w:val="3A4048"/>
          <w:sz w:val="20"/>
        </w:rPr>
        <w:t>可不可信</w:t>
      </w:r>
      <w:r>
        <w:rPr>
          <w:rFonts w:ascii="楷体" w:hAnsi="楷体" w:eastAsia="楷体" w:cs="楷体"/>
          <w:color w:val="3A4048"/>
          <w:sz w:val="20"/>
        </w:rPr>
        <w:t>。因此它的实现重点不在公式，而在</w:t>
      </w:r>
      <w:r>
        <w:rPr>
          <w:rFonts w:ascii="黑体" w:hAnsi="黑体" w:eastAsia="黑体" w:cs="黑体"/>
          <w:color w:val="3A4048"/>
          <w:sz w:val="20"/>
        </w:rPr>
        <w:t>四件事</w:t>
      </w:r>
      <w:r>
        <w:rPr>
          <w:rFonts w:ascii="楷体" w:hAnsi="楷体" w:eastAsia="楷体" w:cs="楷体"/>
          <w:color w:val="3A4048"/>
          <w:sz w:val="20"/>
        </w:rPr>
        <w:t xml:space="preserve">：用回测证明模型准、用误差加权代替拍脑袋、用比率传导保证报表勾稽、用质检脚本保证报告规范。本节十步写完，代码全部在本机跑过，结果与项目五产物逐位一致：组合预测加权平均误差 </w:t>
      </w:r>
      <w:r>
        <w:rPr>
          <w:rFonts w:ascii="黑体" w:hAnsi="黑体" w:eastAsia="黑体" w:cs="黑体"/>
          <w:color w:val="3A4048"/>
          <w:sz w:val="20"/>
        </w:rPr>
        <w:t>6.1631%</w:t>
      </w:r>
      <w:r>
        <w:rPr>
          <w:rFonts w:ascii="楷体" w:hAnsi="楷体" w:eastAsia="楷体" w:cs="楷体"/>
          <w:color w:val="3A4048"/>
          <w:sz w:val="20"/>
        </w:rPr>
        <w:t xml:space="preserve">、预算归母净利 </w:t>
      </w:r>
      <w:r>
        <w:rPr>
          <w:rFonts w:ascii="黑体" w:hAnsi="黑体" w:eastAsia="黑体" w:cs="黑体"/>
          <w:color w:val="3A4048"/>
          <w:sz w:val="20"/>
        </w:rPr>
        <w:t>1.5841 亿元</w:t>
      </w:r>
      <w:r>
        <w:rPr>
          <w:rFonts w:ascii="楷体" w:hAnsi="楷体" w:eastAsia="楷体" w:cs="楷体"/>
          <w:color w:val="3A4048"/>
          <w:sz w:val="20"/>
        </w:rPr>
        <w:t xml:space="preserve">、保本销售额 </w:t>
      </w:r>
      <w:r>
        <w:rPr>
          <w:rFonts w:ascii="黑体" w:hAnsi="黑体" w:eastAsia="黑体" w:cs="黑体"/>
          <w:color w:val="3A4048"/>
          <w:sz w:val="20"/>
        </w:rPr>
        <w:t>40.2300 亿元</w:t>
      </w:r>
      <w:r>
        <w:rPr>
          <w:rFonts w:ascii="楷体" w:hAnsi="楷体" w:eastAsia="楷体" w:cs="楷体"/>
          <w:color w:val="3A4048"/>
          <w:sz w:val="20"/>
        </w:rPr>
        <w:t xml:space="preserve">、经营杠杆 </w:t>
      </w:r>
      <w:r>
        <w:rPr>
          <w:rFonts w:ascii="黑体" w:hAnsi="黑体" w:eastAsia="黑体" w:cs="黑体"/>
          <w:color w:val="3A4048"/>
          <w:sz w:val="20"/>
        </w:rPr>
        <w:t>4.2366</w:t>
      </w:r>
      <w:r>
        <w:rPr>
          <w:rFonts w:ascii="楷体" w:hAnsi="楷体" w:eastAsia="楷体" w:cs="楷体"/>
          <w:color w:val="3A4048"/>
          <w:sz w:val="20"/>
        </w:rPr>
        <w:t xml:space="preserve">、期望归母净利 </w:t>
      </w:r>
      <w:r>
        <w:rPr>
          <w:rFonts w:ascii="黑体" w:hAnsi="黑体" w:eastAsia="黑体" w:cs="黑体"/>
          <w:color w:val="3A4048"/>
          <w:sz w:val="20"/>
        </w:rPr>
        <w:t>1.5720 亿元</w:t>
      </w:r>
      <w:r>
        <w:rPr>
          <w:rFonts w:ascii="楷体" w:hAnsi="楷体" w:eastAsia="楷体" w:cs="楷体"/>
          <w:color w:val="3A4048"/>
          <w:sz w:val="20"/>
        </w:rPr>
        <w:t>、敏感性矩阵 35 个单元格与项目产物最大偏差 5×10⁻⁷。</w:t>
      </w:r>
    </w:p>
    <w:p w14:paraId="71E717E8">
      <w:pPr>
        <w:pStyle w:val="5"/>
      </w:pPr>
      <w:bookmarkStart w:id="149" w:name="_Toc240738015"/>
      <w:r>
        <w:rPr>
          <w:rFonts w:ascii="黑体" w:hAnsi="黑体" w:eastAsia="黑体" w:cs="黑体"/>
          <w:b w:val="0"/>
        </w:rPr>
        <w:t>6.15.1　全局结构：预测四步 + 预算八件套</w:t>
      </w:r>
      <w:bookmarkEnd w:id="149"/>
    </w:p>
    <w:p w14:paraId="498D0D6D">
      <w:pPr>
        <w:jc w:val="both"/>
        <w:rPr>
          <w:rFonts w:hint="eastAsia"/>
        </w:rPr>
      </w:pPr>
      <w:r>
        <w:rPr>
          <w:rFonts w:cs="等线"/>
          <w:color w:val="1C1E21"/>
        </w:rPr>
        <w:t>很多同学的版本只做到“预测出收入”就停了，后面全靠手填。完整的链路是：预测 → 传导 → 预算 → 校验。预算八件套之间有严格的先后依赖，</w:t>
      </w:r>
      <w:r>
        <w:rPr>
          <w:rFonts w:ascii="黑体" w:hAnsi="黑体" w:eastAsia="黑体" w:cs="黑体"/>
          <w:color w:val="1C1E21"/>
        </w:rPr>
        <w:t>顺序错了后面全是手工补数</w:t>
      </w:r>
      <w:r>
        <w:rPr>
          <w:rFonts w:cs="等线"/>
          <w:color w:val="1C1E21"/>
        </w:rPr>
        <w:t>：</w:t>
      </w:r>
    </w:p>
    <w:p w14:paraId="4348E909">
      <w:pPr>
        <w:keepNext/>
        <w:spacing w:before="100" w:after="40"/>
        <w:rPr>
          <w:rFonts w:hint="eastAsia"/>
        </w:rPr>
      </w:pPr>
      <w:r>
        <w:rPr>
          <w:rFonts w:ascii="黑体" w:hAnsi="黑体" w:eastAsia="黑体" w:cs="黑体"/>
          <w:color w:val="1C1E21"/>
          <w:sz w:val="18"/>
        </w:rPr>
        <w:t>表 6-14　预算八件套的依赖顺序与实测结果</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9"/>
        <w:gridCol w:w="2262"/>
        <w:gridCol w:w="2597"/>
        <w:gridCol w:w="4021"/>
      </w:tblGrid>
      <w:tr w14:paraId="61DF7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19" w:type="dxa"/>
            <w:shd w:val="clear" w:color="auto" w:fill="EDF1F7"/>
          </w:tcPr>
          <w:p w14:paraId="5F20E153">
            <w:pPr>
              <w:spacing w:before="20" w:after="20" w:line="276" w:lineRule="auto"/>
              <w:jc w:val="center"/>
              <w:rPr>
                <w:rFonts w:hint="eastAsia"/>
              </w:rPr>
            </w:pPr>
            <w:r>
              <w:rPr>
                <w:rFonts w:ascii="黑体" w:hAnsi="黑体" w:eastAsia="黑体" w:cs="黑体"/>
                <w:color w:val="1C4A8C"/>
                <w:sz w:val="17"/>
              </w:rPr>
              <w:t>#</w:t>
            </w:r>
          </w:p>
        </w:tc>
        <w:tc>
          <w:tcPr>
            <w:tcW w:w="2262" w:type="dxa"/>
            <w:shd w:val="clear" w:color="auto" w:fill="EDF1F7"/>
          </w:tcPr>
          <w:p w14:paraId="0B710BF1">
            <w:pPr>
              <w:spacing w:before="20" w:after="20" w:line="276" w:lineRule="auto"/>
              <w:rPr>
                <w:rFonts w:hint="eastAsia"/>
              </w:rPr>
            </w:pPr>
            <w:r>
              <w:rPr>
                <w:rFonts w:ascii="黑体" w:hAnsi="黑体" w:eastAsia="黑体" w:cs="黑体"/>
                <w:color w:val="1C4A8C"/>
                <w:sz w:val="17"/>
              </w:rPr>
              <w:t>预算件</w:t>
            </w:r>
          </w:p>
        </w:tc>
        <w:tc>
          <w:tcPr>
            <w:tcW w:w="2597" w:type="dxa"/>
            <w:shd w:val="clear" w:color="auto" w:fill="EDF1F7"/>
          </w:tcPr>
          <w:p w14:paraId="0AE3C76A">
            <w:pPr>
              <w:spacing w:before="20" w:after="20" w:line="276" w:lineRule="auto"/>
              <w:rPr>
                <w:rFonts w:hint="eastAsia"/>
              </w:rPr>
            </w:pPr>
            <w:r>
              <w:rPr>
                <w:rFonts w:ascii="黑体" w:hAnsi="黑体" w:eastAsia="黑体" w:cs="黑体"/>
                <w:color w:val="1C4A8C"/>
                <w:sz w:val="17"/>
              </w:rPr>
              <w:t>依赖谁</w:t>
            </w:r>
          </w:p>
        </w:tc>
        <w:tc>
          <w:tcPr>
            <w:tcW w:w="4021" w:type="dxa"/>
            <w:shd w:val="clear" w:color="auto" w:fill="EDF1F7"/>
          </w:tcPr>
          <w:p w14:paraId="5F65DD16">
            <w:pPr>
              <w:spacing w:before="20" w:after="20" w:line="276" w:lineRule="auto"/>
              <w:rPr>
                <w:rFonts w:hint="eastAsia"/>
              </w:rPr>
            </w:pPr>
            <w:r>
              <w:rPr>
                <w:rFonts w:ascii="黑体" w:hAnsi="黑体" w:eastAsia="黑体" w:cs="黑体"/>
                <w:color w:val="1C4A8C"/>
                <w:sz w:val="17"/>
              </w:rPr>
              <w:t>本项目实测结果</w:t>
            </w:r>
          </w:p>
        </w:tc>
      </w:tr>
      <w:tr w14:paraId="7647B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tcPr>
          <w:p w14:paraId="55A2BC6B">
            <w:pPr>
              <w:spacing w:before="10" w:after="10" w:line="276" w:lineRule="auto"/>
              <w:jc w:val="center"/>
              <w:rPr>
                <w:rFonts w:hint="eastAsia"/>
              </w:rPr>
            </w:pPr>
            <w:r>
              <w:rPr>
                <w:rFonts w:cs="等线"/>
                <w:color w:val="1C1E21"/>
                <w:sz w:val="17"/>
              </w:rPr>
              <w:t>①</w:t>
            </w:r>
          </w:p>
        </w:tc>
        <w:tc>
          <w:tcPr>
            <w:tcW w:w="2262" w:type="dxa"/>
          </w:tcPr>
          <w:p w14:paraId="5F2335FA">
            <w:pPr>
              <w:spacing w:before="10" w:after="10" w:line="276" w:lineRule="auto"/>
              <w:rPr>
                <w:rFonts w:hint="eastAsia"/>
              </w:rPr>
            </w:pPr>
            <w:r>
              <w:rPr>
                <w:rFonts w:cs="等线"/>
                <w:color w:val="1C1E21"/>
                <w:sz w:val="17"/>
              </w:rPr>
              <w:t>收入预测</w:t>
            </w:r>
          </w:p>
        </w:tc>
        <w:tc>
          <w:tcPr>
            <w:tcW w:w="2597" w:type="dxa"/>
          </w:tcPr>
          <w:p w14:paraId="64DAA13E">
            <w:pPr>
              <w:spacing w:before="10" w:after="10" w:line="276" w:lineRule="auto"/>
              <w:rPr>
                <w:rFonts w:hint="eastAsia"/>
              </w:rPr>
            </w:pPr>
            <w:r>
              <w:rPr>
                <w:rFonts w:cs="等线"/>
                <w:color w:val="1C1E21"/>
                <w:sz w:val="17"/>
              </w:rPr>
              <w:t>五个时间序列模型 + 回测加权</w:t>
            </w:r>
          </w:p>
        </w:tc>
        <w:tc>
          <w:tcPr>
            <w:tcW w:w="4021" w:type="dxa"/>
          </w:tcPr>
          <w:p w14:paraId="3268B72B">
            <w:pPr>
              <w:spacing w:before="10" w:after="10" w:line="276" w:lineRule="auto"/>
              <w:rPr>
                <w:rFonts w:hint="eastAsia"/>
              </w:rPr>
            </w:pPr>
            <w:r>
              <w:rPr>
                <w:rFonts w:cs="等线"/>
                <w:color w:val="1C1E21"/>
                <w:sz w:val="17"/>
              </w:rPr>
              <w:t>2026E 营业收入 52.6596 亿元</w:t>
            </w:r>
          </w:p>
        </w:tc>
      </w:tr>
      <w:tr w14:paraId="750D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shd w:val="clear" w:color="auto" w:fill="F7F8FA"/>
          </w:tcPr>
          <w:p w14:paraId="388A4614">
            <w:pPr>
              <w:spacing w:before="10" w:after="10" w:line="276" w:lineRule="auto"/>
              <w:jc w:val="center"/>
              <w:rPr>
                <w:rFonts w:hint="eastAsia"/>
              </w:rPr>
            </w:pPr>
            <w:r>
              <w:rPr>
                <w:rFonts w:cs="等线"/>
                <w:color w:val="1C1E21"/>
                <w:sz w:val="17"/>
              </w:rPr>
              <w:t>②</w:t>
            </w:r>
          </w:p>
        </w:tc>
        <w:tc>
          <w:tcPr>
            <w:tcW w:w="2262" w:type="dxa"/>
            <w:shd w:val="clear" w:color="auto" w:fill="F7F8FA"/>
          </w:tcPr>
          <w:p w14:paraId="2BAF356C">
            <w:pPr>
              <w:spacing w:before="10" w:after="10" w:line="276" w:lineRule="auto"/>
              <w:rPr>
                <w:rFonts w:hint="eastAsia"/>
              </w:rPr>
            </w:pPr>
            <w:r>
              <w:rPr>
                <w:rFonts w:cs="等线"/>
                <w:color w:val="1C1E21"/>
                <w:sz w:val="17"/>
              </w:rPr>
              <w:t>销售预算（季度分解）</w:t>
            </w:r>
          </w:p>
        </w:tc>
        <w:tc>
          <w:tcPr>
            <w:tcW w:w="2597" w:type="dxa"/>
            <w:shd w:val="clear" w:color="auto" w:fill="F7F8FA"/>
          </w:tcPr>
          <w:p w14:paraId="7BA146FF">
            <w:pPr>
              <w:spacing w:before="10" w:after="10" w:line="276" w:lineRule="auto"/>
              <w:rPr>
                <w:rFonts w:hint="eastAsia"/>
              </w:rPr>
            </w:pPr>
            <w:r>
              <w:rPr>
                <w:rFonts w:cs="等线"/>
                <w:color w:val="1C1E21"/>
                <w:sz w:val="17"/>
              </w:rPr>
              <w:t>①+ 2023—2025 季节性系数</w:t>
            </w:r>
          </w:p>
        </w:tc>
        <w:tc>
          <w:tcPr>
            <w:tcW w:w="4021" w:type="dxa"/>
            <w:shd w:val="clear" w:color="auto" w:fill="F7F8FA"/>
          </w:tcPr>
          <w:p w14:paraId="752DB1E0">
            <w:pPr>
              <w:spacing w:before="10" w:after="10" w:line="276" w:lineRule="auto"/>
              <w:rPr>
                <w:rFonts w:hint="eastAsia"/>
              </w:rPr>
            </w:pPr>
            <w:r>
              <w:rPr>
                <w:rFonts w:cs="等线"/>
                <w:color w:val="1C1E21"/>
                <w:sz w:val="17"/>
              </w:rPr>
              <w:t>Q1—Q4 依次 10.18 / 12.68 / 13.78 / 16.01 亿元</w:t>
            </w:r>
          </w:p>
        </w:tc>
      </w:tr>
      <w:tr w14:paraId="2557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tcPr>
          <w:p w14:paraId="2CA58D9B">
            <w:pPr>
              <w:spacing w:before="10" w:after="10" w:line="276" w:lineRule="auto"/>
              <w:jc w:val="center"/>
              <w:rPr>
                <w:rFonts w:hint="eastAsia"/>
              </w:rPr>
            </w:pPr>
            <w:r>
              <w:rPr>
                <w:rFonts w:cs="等线"/>
                <w:color w:val="1C1E21"/>
                <w:sz w:val="17"/>
              </w:rPr>
              <w:t>③</w:t>
            </w:r>
          </w:p>
        </w:tc>
        <w:tc>
          <w:tcPr>
            <w:tcW w:w="2262" w:type="dxa"/>
          </w:tcPr>
          <w:p w14:paraId="663638EA">
            <w:pPr>
              <w:spacing w:before="10" w:after="10" w:line="276" w:lineRule="auto"/>
              <w:rPr>
                <w:rFonts w:hint="eastAsia"/>
              </w:rPr>
            </w:pPr>
            <w:r>
              <w:rPr>
                <w:rFonts w:cs="等线"/>
                <w:color w:val="1C1E21"/>
                <w:sz w:val="17"/>
              </w:rPr>
              <w:t>成本与费用预算</w:t>
            </w:r>
          </w:p>
        </w:tc>
        <w:tc>
          <w:tcPr>
            <w:tcW w:w="2597" w:type="dxa"/>
          </w:tcPr>
          <w:p w14:paraId="49325F65">
            <w:pPr>
              <w:spacing w:before="10" w:after="10" w:line="276" w:lineRule="auto"/>
              <w:rPr>
                <w:rFonts w:hint="eastAsia"/>
              </w:rPr>
            </w:pPr>
            <w:r>
              <w:rPr>
                <w:rFonts w:cs="等线"/>
                <w:color w:val="1C1E21"/>
                <w:sz w:val="17"/>
              </w:rPr>
              <w:t>①× 各比率预测</w:t>
            </w:r>
          </w:p>
        </w:tc>
        <w:tc>
          <w:tcPr>
            <w:tcW w:w="4021" w:type="dxa"/>
          </w:tcPr>
          <w:p w14:paraId="2C827F3B">
            <w:pPr>
              <w:spacing w:before="10" w:after="10" w:line="276" w:lineRule="auto"/>
              <w:rPr>
                <w:rFonts w:hint="eastAsia"/>
              </w:rPr>
            </w:pPr>
            <w:r>
              <w:rPr>
                <w:rFonts w:cs="等线"/>
                <w:color w:val="1C1E21"/>
                <w:sz w:val="17"/>
              </w:rPr>
              <w:t>营业成本 45.70、期间费用合计 7.81 亿元</w:t>
            </w:r>
          </w:p>
        </w:tc>
      </w:tr>
      <w:tr w14:paraId="4184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shd w:val="clear" w:color="auto" w:fill="F7F8FA"/>
          </w:tcPr>
          <w:p w14:paraId="35D06F18">
            <w:pPr>
              <w:spacing w:before="10" w:after="10" w:line="276" w:lineRule="auto"/>
              <w:jc w:val="center"/>
              <w:rPr>
                <w:rFonts w:hint="eastAsia"/>
              </w:rPr>
            </w:pPr>
            <w:r>
              <w:rPr>
                <w:rFonts w:cs="等线"/>
                <w:color w:val="1C1E21"/>
                <w:sz w:val="17"/>
              </w:rPr>
              <w:t>④</w:t>
            </w:r>
          </w:p>
        </w:tc>
        <w:tc>
          <w:tcPr>
            <w:tcW w:w="2262" w:type="dxa"/>
            <w:shd w:val="clear" w:color="auto" w:fill="F7F8FA"/>
          </w:tcPr>
          <w:p w14:paraId="1842B873">
            <w:pPr>
              <w:spacing w:before="10" w:after="10" w:line="276" w:lineRule="auto"/>
              <w:rPr>
                <w:rFonts w:hint="eastAsia"/>
              </w:rPr>
            </w:pPr>
            <w:r>
              <w:rPr>
                <w:rFonts w:cs="等线"/>
                <w:color w:val="1C1E21"/>
                <w:sz w:val="17"/>
              </w:rPr>
              <w:t>利润表预算</w:t>
            </w:r>
          </w:p>
        </w:tc>
        <w:tc>
          <w:tcPr>
            <w:tcW w:w="2597" w:type="dxa"/>
            <w:shd w:val="clear" w:color="auto" w:fill="F7F8FA"/>
          </w:tcPr>
          <w:p w14:paraId="52AAC741">
            <w:pPr>
              <w:spacing w:before="10" w:after="10" w:line="276" w:lineRule="auto"/>
              <w:rPr>
                <w:rFonts w:hint="eastAsia"/>
              </w:rPr>
            </w:pPr>
            <w:r>
              <w:rPr>
                <w:rFonts w:cs="等线"/>
                <w:color w:val="1C1E21"/>
                <w:sz w:val="17"/>
              </w:rPr>
              <w:t>①②③</w:t>
            </w:r>
          </w:p>
        </w:tc>
        <w:tc>
          <w:tcPr>
            <w:tcW w:w="4021" w:type="dxa"/>
            <w:shd w:val="clear" w:color="auto" w:fill="F7F8FA"/>
          </w:tcPr>
          <w:p w14:paraId="7CAADA48">
            <w:pPr>
              <w:spacing w:before="10" w:after="10" w:line="276" w:lineRule="auto"/>
              <w:rPr>
                <w:rFonts w:hint="eastAsia"/>
              </w:rPr>
            </w:pPr>
            <w:r>
              <w:rPr>
                <w:rFonts w:cs="等线"/>
                <w:color w:val="1C1E21"/>
                <w:sz w:val="17"/>
              </w:rPr>
              <w:t>营业利润 2.04、利润总额 2.02、归母净利 1.58 亿元</w:t>
            </w:r>
          </w:p>
        </w:tc>
      </w:tr>
      <w:tr w14:paraId="6593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tcPr>
          <w:p w14:paraId="25C0E7F2">
            <w:pPr>
              <w:spacing w:before="10" w:after="10" w:line="276" w:lineRule="auto"/>
              <w:jc w:val="center"/>
              <w:rPr>
                <w:rFonts w:hint="eastAsia"/>
              </w:rPr>
            </w:pPr>
            <w:r>
              <w:rPr>
                <w:rFonts w:cs="等线"/>
                <w:color w:val="1C1E21"/>
                <w:sz w:val="17"/>
              </w:rPr>
              <w:t>⑤</w:t>
            </w:r>
          </w:p>
        </w:tc>
        <w:tc>
          <w:tcPr>
            <w:tcW w:w="2262" w:type="dxa"/>
          </w:tcPr>
          <w:p w14:paraId="748F01A2">
            <w:pPr>
              <w:spacing w:before="10" w:after="10" w:line="276" w:lineRule="auto"/>
              <w:rPr>
                <w:rFonts w:hint="eastAsia"/>
              </w:rPr>
            </w:pPr>
            <w:r>
              <w:rPr>
                <w:rFonts w:cs="等线"/>
                <w:color w:val="1C1E21"/>
                <w:sz w:val="17"/>
              </w:rPr>
              <w:t>现金预算</w:t>
            </w:r>
          </w:p>
        </w:tc>
        <w:tc>
          <w:tcPr>
            <w:tcW w:w="2597" w:type="dxa"/>
          </w:tcPr>
          <w:p w14:paraId="2D3E9213">
            <w:pPr>
              <w:spacing w:before="10" w:after="10" w:line="276" w:lineRule="auto"/>
              <w:rPr>
                <w:rFonts w:hint="eastAsia"/>
              </w:rPr>
            </w:pPr>
            <w:r>
              <w:rPr>
                <w:rFonts w:cs="等线"/>
                <w:color w:val="1C1E21"/>
                <w:sz w:val="17"/>
              </w:rPr>
              <w:t>④+ 存量周转假设</w:t>
            </w:r>
          </w:p>
        </w:tc>
        <w:tc>
          <w:tcPr>
            <w:tcW w:w="4021" w:type="dxa"/>
          </w:tcPr>
          <w:p w14:paraId="54769DDF">
            <w:pPr>
              <w:spacing w:before="10" w:after="10" w:line="276" w:lineRule="auto"/>
              <w:rPr>
                <w:rFonts w:hint="eastAsia"/>
              </w:rPr>
            </w:pPr>
            <w:r>
              <w:rPr>
                <w:rFonts w:cs="等线"/>
                <w:color w:val="1C1E21"/>
                <w:sz w:val="17"/>
              </w:rPr>
              <w:t>经营 0.41、投资 −2.73、筹资 4.08、期末 15.83 亿元</w:t>
            </w:r>
          </w:p>
        </w:tc>
      </w:tr>
      <w:tr w14:paraId="4616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shd w:val="clear" w:color="auto" w:fill="F7F8FA"/>
          </w:tcPr>
          <w:p w14:paraId="5ED69919">
            <w:pPr>
              <w:spacing w:before="10" w:after="10" w:line="276" w:lineRule="auto"/>
              <w:jc w:val="center"/>
              <w:rPr>
                <w:rFonts w:hint="eastAsia"/>
              </w:rPr>
            </w:pPr>
            <w:r>
              <w:rPr>
                <w:rFonts w:cs="等线"/>
                <w:color w:val="1C1E21"/>
                <w:sz w:val="17"/>
              </w:rPr>
              <w:t>⑥</w:t>
            </w:r>
          </w:p>
        </w:tc>
        <w:tc>
          <w:tcPr>
            <w:tcW w:w="2262" w:type="dxa"/>
            <w:shd w:val="clear" w:color="auto" w:fill="F7F8FA"/>
          </w:tcPr>
          <w:p w14:paraId="69BC47C5">
            <w:pPr>
              <w:spacing w:before="10" w:after="10" w:line="276" w:lineRule="auto"/>
              <w:rPr>
                <w:rFonts w:hint="eastAsia"/>
              </w:rPr>
            </w:pPr>
            <w:r>
              <w:rPr>
                <w:rFonts w:cs="等线"/>
                <w:color w:val="1C1E21"/>
                <w:sz w:val="17"/>
              </w:rPr>
              <w:t>本量利与保本分析</w:t>
            </w:r>
          </w:p>
        </w:tc>
        <w:tc>
          <w:tcPr>
            <w:tcW w:w="2597" w:type="dxa"/>
            <w:shd w:val="clear" w:color="auto" w:fill="F7F8FA"/>
          </w:tcPr>
          <w:p w14:paraId="771A3BC9">
            <w:pPr>
              <w:spacing w:before="10" w:after="10" w:line="276" w:lineRule="auto"/>
              <w:rPr>
                <w:rFonts w:hint="eastAsia"/>
              </w:rPr>
            </w:pPr>
            <w:r>
              <w:rPr>
                <w:rFonts w:cs="等线"/>
                <w:color w:val="1C1E21"/>
                <w:sz w:val="17"/>
              </w:rPr>
              <w:t>③的成本性态拆分</w:t>
            </w:r>
          </w:p>
        </w:tc>
        <w:tc>
          <w:tcPr>
            <w:tcW w:w="4021" w:type="dxa"/>
            <w:shd w:val="clear" w:color="auto" w:fill="F7F8FA"/>
          </w:tcPr>
          <w:p w14:paraId="44748B73">
            <w:pPr>
              <w:spacing w:before="10" w:after="10" w:line="276" w:lineRule="auto"/>
              <w:rPr>
                <w:rFonts w:hint="eastAsia"/>
              </w:rPr>
            </w:pPr>
            <w:r>
              <w:rPr>
                <w:rFonts w:cs="等线"/>
                <w:color w:val="1C1E21"/>
                <w:sz w:val="17"/>
              </w:rPr>
              <w:t>变动成本率 89.64%、保本额 40.23 亿元、DOL 4.2366</w:t>
            </w:r>
          </w:p>
        </w:tc>
      </w:tr>
      <w:tr w14:paraId="1373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tcPr>
          <w:p w14:paraId="6BB7BE6A">
            <w:pPr>
              <w:spacing w:before="10" w:after="10" w:line="276" w:lineRule="auto"/>
              <w:jc w:val="center"/>
              <w:rPr>
                <w:rFonts w:hint="eastAsia"/>
              </w:rPr>
            </w:pPr>
            <w:r>
              <w:rPr>
                <w:rFonts w:cs="等线"/>
                <w:color w:val="1C1E21"/>
                <w:sz w:val="17"/>
              </w:rPr>
              <w:t>⑦</w:t>
            </w:r>
          </w:p>
        </w:tc>
        <w:tc>
          <w:tcPr>
            <w:tcW w:w="2262" w:type="dxa"/>
          </w:tcPr>
          <w:p w14:paraId="0310C6FF">
            <w:pPr>
              <w:spacing w:before="10" w:after="10" w:line="276" w:lineRule="auto"/>
              <w:rPr>
                <w:rFonts w:hint="eastAsia"/>
              </w:rPr>
            </w:pPr>
            <w:r>
              <w:rPr>
                <w:rFonts w:cs="等线"/>
                <w:color w:val="1C1E21"/>
                <w:sz w:val="17"/>
              </w:rPr>
              <w:t>情景与敏感性</w:t>
            </w:r>
          </w:p>
        </w:tc>
        <w:tc>
          <w:tcPr>
            <w:tcW w:w="2597" w:type="dxa"/>
          </w:tcPr>
          <w:p w14:paraId="35AEDA10">
            <w:pPr>
              <w:spacing w:before="10" w:after="10" w:line="276" w:lineRule="auto"/>
              <w:rPr>
                <w:rFonts w:hint="eastAsia"/>
              </w:rPr>
            </w:pPr>
            <w:r>
              <w:rPr>
                <w:rFonts w:cs="等线"/>
                <w:color w:val="1C1E21"/>
                <w:sz w:val="17"/>
              </w:rPr>
              <w:t>④⑥</w:t>
            </w:r>
          </w:p>
        </w:tc>
        <w:tc>
          <w:tcPr>
            <w:tcW w:w="4021" w:type="dxa"/>
          </w:tcPr>
          <w:p w14:paraId="0FF05EDA">
            <w:pPr>
              <w:spacing w:before="10" w:after="10" w:line="276" w:lineRule="auto"/>
              <w:rPr>
                <w:rFonts w:hint="eastAsia"/>
              </w:rPr>
            </w:pPr>
            <w:r>
              <w:rPr>
                <w:rFonts w:cs="等线"/>
                <w:color w:val="1C1E21"/>
                <w:sz w:val="17"/>
              </w:rPr>
              <w:t>期望归母净利 1.5720 亿元；最差格 0.2265 亿元</w:t>
            </w:r>
          </w:p>
        </w:tc>
      </w:tr>
      <w:tr w14:paraId="5BB2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shd w:val="clear" w:color="auto" w:fill="F7F8FA"/>
          </w:tcPr>
          <w:p w14:paraId="5087B9BC">
            <w:pPr>
              <w:spacing w:before="10" w:after="10" w:line="276" w:lineRule="auto"/>
              <w:jc w:val="center"/>
              <w:rPr>
                <w:rFonts w:hint="eastAsia"/>
              </w:rPr>
            </w:pPr>
            <w:r>
              <w:rPr>
                <w:rFonts w:cs="等线"/>
                <w:color w:val="1C1E21"/>
                <w:sz w:val="17"/>
              </w:rPr>
              <w:t>⑧</w:t>
            </w:r>
          </w:p>
        </w:tc>
        <w:tc>
          <w:tcPr>
            <w:tcW w:w="2262" w:type="dxa"/>
            <w:shd w:val="clear" w:color="auto" w:fill="F7F8FA"/>
          </w:tcPr>
          <w:p w14:paraId="01ED4568">
            <w:pPr>
              <w:spacing w:before="10" w:after="10" w:line="276" w:lineRule="auto"/>
              <w:rPr>
                <w:rFonts w:hint="eastAsia"/>
              </w:rPr>
            </w:pPr>
            <w:r>
              <w:rPr>
                <w:rFonts w:cs="等线"/>
                <w:color w:val="1C1E21"/>
                <w:sz w:val="17"/>
              </w:rPr>
              <w:t>报告与质检</w:t>
            </w:r>
          </w:p>
        </w:tc>
        <w:tc>
          <w:tcPr>
            <w:tcW w:w="2597" w:type="dxa"/>
            <w:shd w:val="clear" w:color="auto" w:fill="F7F8FA"/>
          </w:tcPr>
          <w:p w14:paraId="068C4DAC">
            <w:pPr>
              <w:spacing w:before="10" w:after="10" w:line="276" w:lineRule="auto"/>
              <w:rPr>
                <w:rFonts w:hint="eastAsia"/>
              </w:rPr>
            </w:pPr>
            <w:r>
              <w:rPr>
                <w:rFonts w:cs="等线"/>
                <w:color w:val="1C1E21"/>
                <w:sz w:val="17"/>
              </w:rPr>
              <w:t>以上全部</w:t>
            </w:r>
          </w:p>
        </w:tc>
        <w:tc>
          <w:tcPr>
            <w:tcW w:w="4021" w:type="dxa"/>
            <w:shd w:val="clear" w:color="auto" w:fill="F7F8FA"/>
          </w:tcPr>
          <w:p w14:paraId="4F8C7D60">
            <w:pPr>
              <w:spacing w:before="10" w:after="10" w:line="276" w:lineRule="auto"/>
              <w:rPr>
                <w:rFonts w:hint="eastAsia"/>
              </w:rPr>
            </w:pPr>
            <w:r>
              <w:rPr>
                <w:rFonts w:cs="等线"/>
                <w:color w:val="1C1E21"/>
                <w:sz w:val="17"/>
              </w:rPr>
              <w:t>288 段、23 表、16 图、7 个一级标题，问题清单 0 条</w:t>
            </w:r>
          </w:p>
        </w:tc>
      </w:tr>
    </w:tbl>
    <w:p w14:paraId="7332091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214507E">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19451D5">
            <w:pPr>
              <w:spacing w:before="40" w:after="40"/>
              <w:rPr>
                <w:rFonts w:hint="eastAsia"/>
              </w:rPr>
            </w:pPr>
            <w:r>
              <w:rPr>
                <w:rFonts w:ascii="黑体" w:hAnsi="黑体" w:eastAsia="黑体" w:cs="黑体"/>
                <w:color w:val="1C4A8C"/>
                <w:sz w:val="19"/>
              </w:rPr>
              <w:t>说明　</w:t>
            </w:r>
            <w:r>
              <w:rPr>
                <w:rFonts w:ascii="黑体" w:hAnsi="黑体" w:eastAsia="黑体" w:cs="黑体"/>
                <w:color w:val="1C1E21"/>
                <w:sz w:val="19"/>
              </w:rPr>
              <w:t>这张表就是你的实施顺序表</w:t>
            </w:r>
            <w:r>
              <w:rPr>
                <w:rFonts w:cs="等线"/>
                <w:color w:val="1C1E21"/>
                <w:sz w:val="19"/>
              </w:rPr>
              <w:t>。①—④ 是主链，⑤⑥ 是衍生，⑦ 是检验，⑧ 是交付。每完成一件就落一个 CSV（项目五全部放在 data/processed/ 下，共 11 个文件），</w:t>
            </w:r>
            <w:r>
              <w:rPr>
                <w:rFonts w:ascii="黑体" w:hAnsi="黑体" w:eastAsia="黑体" w:cs="黑体"/>
                <w:color w:val="1C1E21"/>
                <w:sz w:val="19"/>
              </w:rPr>
              <w:t>绝不要把所有中间结果只留在内存里</w:t>
            </w:r>
            <w:r>
              <w:rPr>
                <w:rFonts w:cs="等线"/>
                <w:color w:val="1C1E21"/>
                <w:sz w:val="19"/>
              </w:rPr>
              <w:t>——脚本一断全丢，而且没有中间文件就没法做第 ⑦⑧ 步的复核。</w:t>
            </w:r>
          </w:p>
        </w:tc>
      </w:tr>
    </w:tbl>
    <w:p w14:paraId="3060ABC5">
      <w:pPr>
        <w:spacing w:after="40"/>
        <w:rPr>
          <w:rFonts w:hint="eastAsia"/>
        </w:rPr>
      </w:pPr>
    </w:p>
    <w:p w14:paraId="07AA6EAD">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数据层：季度累计还原 + 比率面板 + MAD 去噪</w:t>
      </w:r>
    </w:p>
    <w:p w14:paraId="3064889D">
      <w:pPr>
        <w:jc w:val="both"/>
        <w:rPr>
          <w:rFonts w:hint="eastAsia"/>
        </w:rPr>
      </w:pPr>
      <w:r>
        <w:rPr>
          <w:rFonts w:cs="等线"/>
          <w:color w:val="1C1E21"/>
        </w:rPr>
        <w:t>A 股季报披露的是</w:t>
      </w:r>
      <w:r>
        <w:rPr>
          <w:rFonts w:ascii="黑体" w:hAnsi="黑体" w:eastAsia="黑体" w:cs="黑体"/>
          <w:color w:val="1C1E21"/>
        </w:rPr>
        <w:t>年初至今累计数</w:t>
      </w:r>
      <w:r>
        <w:rPr>
          <w:rFonts w:cs="等线"/>
          <w:color w:val="1C1E21"/>
        </w:rPr>
        <w:t>，直接差分才能得到单季数；而预算需要单季收入来做季节性分解。</w:t>
      </w:r>
      <w:r>
        <w:rPr>
          <w:rFonts w:ascii="黑体" w:hAnsi="黑体" w:eastAsia="黑体" w:cs="黑体"/>
          <w:color w:val="1C1E21"/>
        </w:rPr>
        <w:t>这一步做错，季度预算全错</w:t>
      </w:r>
      <w:r>
        <w:rPr>
          <w:rFonts w:cs="等线"/>
          <w:color w:val="1C1E21"/>
        </w:rPr>
        <w:t>。</w:t>
      </w:r>
    </w:p>
    <w:p w14:paraId="1BD9B77E">
      <w:pPr>
        <w:keepNext/>
        <w:spacing w:after="20"/>
        <w:rPr>
          <w:rFonts w:hint="eastAsia"/>
        </w:rPr>
      </w:pPr>
      <w:r>
        <w:rPr>
          <w:rFonts w:ascii="黑体" w:hAnsi="黑体" w:eastAsia="黑体" w:cs="黑体"/>
          <w:color w:val="626870"/>
          <w:sz w:val="17"/>
        </w:rPr>
        <w:t>▍s2_pipeline.py / s4_forecast.py</w:t>
      </w:r>
    </w:p>
    <w:p w14:paraId="0A61290E">
      <w:pPr>
        <w:shd w:val="clear" w:color="auto" w:fill="F4F6F8"/>
        <w:spacing w:after="0" w:line="283" w:lineRule="auto"/>
        <w:ind w:left="142"/>
        <w:rPr>
          <w:rFonts w:hint="eastAsia"/>
        </w:rPr>
      </w:pPr>
      <w:r>
        <w:rPr>
          <w:rFonts w:ascii="Consolas" w:hAnsi="Consolas" w:eastAsia="Consolas" w:cs="Consolas"/>
          <w:color w:val="22262B"/>
          <w:sz w:val="17"/>
        </w:rPr>
        <w:t>import numpy as np</w:t>
      </w:r>
    </w:p>
    <w:p w14:paraId="4C70AE1D">
      <w:pPr>
        <w:shd w:val="clear" w:color="auto" w:fill="F4F6F8"/>
        <w:spacing w:after="0" w:line="283" w:lineRule="auto"/>
        <w:ind w:left="142"/>
        <w:rPr>
          <w:rFonts w:hint="eastAsia"/>
        </w:rPr>
      </w:pPr>
      <w:r>
        <w:rPr>
          <w:rFonts w:ascii="Consolas" w:hAnsi="Consolas" w:eastAsia="Consolas" w:cs="Consolas"/>
          <w:color w:val="22262B"/>
          <w:sz w:val="17"/>
        </w:rPr>
        <w:t>import pandas as pd</w:t>
      </w:r>
    </w:p>
    <w:p w14:paraId="19D478F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7303FF8">
      <w:pPr>
        <w:shd w:val="clear" w:color="auto" w:fill="F4F6F8"/>
        <w:spacing w:after="0" w:line="283" w:lineRule="auto"/>
        <w:ind w:left="142"/>
        <w:rPr>
          <w:rFonts w:hint="eastAsia"/>
        </w:rPr>
      </w:pPr>
      <w:r>
        <w:rPr>
          <w:rFonts w:ascii="Consolas" w:hAnsi="Consolas" w:eastAsia="Consolas" w:cs="Consolas"/>
          <w:color w:val="22262B"/>
          <w:sz w:val="17"/>
        </w:rPr>
        <w:t># ① 累计 → 单季：本季累计减上季累计</w:t>
      </w:r>
    </w:p>
    <w:p w14:paraId="6112CA15">
      <w:pPr>
        <w:shd w:val="clear" w:color="auto" w:fill="F4F6F8"/>
        <w:spacing w:after="0" w:line="283" w:lineRule="auto"/>
        <w:ind w:left="142"/>
        <w:rPr>
          <w:rFonts w:hint="eastAsia"/>
        </w:rPr>
      </w:pPr>
      <w:r>
        <w:rPr>
          <w:rFonts w:ascii="Consolas" w:hAnsi="Consolas" w:eastAsia="Consolas" w:cs="Consolas"/>
          <w:color w:val="22262B"/>
          <w:sz w:val="17"/>
        </w:rPr>
        <w:t>def cum_to_single(df, col="营业收入", qcol="季度"):</w:t>
      </w:r>
    </w:p>
    <w:p w14:paraId="28DF824A">
      <w:pPr>
        <w:shd w:val="clear" w:color="auto" w:fill="F4F6F8"/>
        <w:spacing w:after="0" w:line="283" w:lineRule="auto"/>
        <w:ind w:left="142"/>
        <w:rPr>
          <w:rFonts w:hint="eastAsia"/>
        </w:rPr>
      </w:pPr>
      <w:r>
        <w:rPr>
          <w:rFonts w:ascii="Consolas" w:hAnsi="Consolas" w:eastAsia="Consolas" w:cs="Consolas"/>
          <w:color w:val="22262B"/>
          <w:sz w:val="17"/>
        </w:rPr>
        <w:t xml:space="preserve">    out = df.copy()</w:t>
      </w:r>
    </w:p>
    <w:p w14:paraId="2196119F">
      <w:pPr>
        <w:shd w:val="clear" w:color="auto" w:fill="F4F6F8"/>
        <w:spacing w:after="0" w:line="283" w:lineRule="auto"/>
        <w:ind w:left="142"/>
        <w:rPr>
          <w:rFonts w:hint="eastAsia"/>
        </w:rPr>
      </w:pPr>
      <w:r>
        <w:rPr>
          <w:rFonts w:ascii="Consolas" w:hAnsi="Consolas" w:eastAsia="Consolas" w:cs="Consolas"/>
          <w:color w:val="22262B"/>
          <w:sz w:val="17"/>
        </w:rPr>
        <w:t xml:space="preserve">    out["单季"] = out.groupby(out[qcol].str[:4])[col].diff()</w:t>
      </w:r>
    </w:p>
    <w:p w14:paraId="152ED835">
      <w:pPr>
        <w:shd w:val="clear" w:color="auto" w:fill="F4F6F8"/>
        <w:spacing w:after="0" w:line="283" w:lineRule="auto"/>
        <w:ind w:left="142"/>
        <w:rPr>
          <w:rFonts w:hint="eastAsia"/>
        </w:rPr>
      </w:pPr>
      <w:r>
        <w:rPr>
          <w:rFonts w:ascii="Consolas" w:hAnsi="Consolas" w:eastAsia="Consolas" w:cs="Consolas"/>
          <w:color w:val="22262B"/>
          <w:sz w:val="17"/>
        </w:rPr>
        <w:t xml:space="preserve">    out.loc[out[qcol].str.endswith("Q1"), "单季"] = \</w:t>
      </w:r>
    </w:p>
    <w:p w14:paraId="41291BC1">
      <w:pPr>
        <w:shd w:val="clear" w:color="auto" w:fill="F4F6F8"/>
        <w:spacing w:after="0" w:line="283" w:lineRule="auto"/>
        <w:ind w:left="142"/>
        <w:rPr>
          <w:rFonts w:hint="eastAsia"/>
        </w:rPr>
      </w:pPr>
      <w:r>
        <w:rPr>
          <w:rFonts w:ascii="Consolas" w:hAnsi="Consolas" w:eastAsia="Consolas" w:cs="Consolas"/>
          <w:color w:val="22262B"/>
          <w:sz w:val="17"/>
        </w:rPr>
        <w:t xml:space="preserve">        out.loc[out[qcol].str.endswith("Q1"), col]      # Q1 本身就是单季</w:t>
      </w:r>
    </w:p>
    <w:p w14:paraId="611AA549">
      <w:pPr>
        <w:shd w:val="clear" w:color="auto" w:fill="F4F6F8"/>
        <w:spacing w:after="0" w:line="283" w:lineRule="auto"/>
        <w:ind w:left="142"/>
        <w:rPr>
          <w:rFonts w:hint="eastAsia"/>
        </w:rPr>
      </w:pPr>
      <w:r>
        <w:rPr>
          <w:rFonts w:ascii="Consolas" w:hAnsi="Consolas" w:eastAsia="Consolas" w:cs="Consolas"/>
          <w:color w:val="22262B"/>
          <w:sz w:val="17"/>
        </w:rPr>
        <w:t xml:space="preserve">    return out</w:t>
      </w:r>
    </w:p>
    <w:p w14:paraId="5643CA1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1ADD09F">
      <w:pPr>
        <w:shd w:val="clear" w:color="auto" w:fill="F4F6F8"/>
        <w:spacing w:after="0" w:line="283" w:lineRule="auto"/>
        <w:ind w:left="142"/>
        <w:rPr>
          <w:rFonts w:hint="eastAsia"/>
        </w:rPr>
      </w:pPr>
      <w:r>
        <w:rPr>
          <w:rFonts w:ascii="Consolas" w:hAnsi="Consolas" w:eastAsia="Consolas" w:cs="Consolas"/>
          <w:color w:val="22262B"/>
          <w:sz w:val="17"/>
        </w:rPr>
        <w:t># ② 比率面板：水平值不稳定，比率才稳定——这是本项目建模的核心选择</w:t>
      </w:r>
    </w:p>
    <w:p w14:paraId="04291093">
      <w:pPr>
        <w:shd w:val="clear" w:color="auto" w:fill="F4F6F8"/>
        <w:spacing w:after="0" w:line="283" w:lineRule="auto"/>
        <w:ind w:left="142"/>
        <w:rPr>
          <w:rFonts w:hint="eastAsia"/>
        </w:rPr>
      </w:pPr>
      <w:r>
        <w:rPr>
          <w:rFonts w:ascii="Consolas" w:hAnsi="Consolas" w:eastAsia="Consolas" w:cs="Consolas"/>
          <w:color w:val="22262B"/>
          <w:sz w:val="17"/>
        </w:rPr>
        <w:t>ratios = pd.DataFrame({</w:t>
      </w:r>
    </w:p>
    <w:p w14:paraId="366D7C58">
      <w:pPr>
        <w:shd w:val="clear" w:color="auto" w:fill="F4F6F8"/>
        <w:spacing w:after="0" w:line="283" w:lineRule="auto"/>
        <w:ind w:left="142"/>
        <w:rPr>
          <w:rFonts w:hint="eastAsia"/>
        </w:rPr>
      </w:pPr>
      <w:r>
        <w:rPr>
          <w:rFonts w:ascii="Consolas" w:hAnsi="Consolas" w:eastAsia="Consolas" w:cs="Consolas"/>
          <w:color w:val="22262B"/>
          <w:sz w:val="17"/>
        </w:rPr>
        <w:t xml:space="preserve">    "年份": d["年份"],</w:t>
      </w:r>
    </w:p>
    <w:p w14:paraId="21481B7F">
      <w:pPr>
        <w:shd w:val="clear" w:color="auto" w:fill="F4F6F8"/>
        <w:spacing w:after="0" w:line="283" w:lineRule="auto"/>
        <w:ind w:left="142"/>
        <w:rPr>
          <w:rFonts w:hint="eastAsia"/>
        </w:rPr>
      </w:pPr>
      <w:r>
        <w:rPr>
          <w:rFonts w:ascii="Consolas" w:hAnsi="Consolas" w:eastAsia="Consolas" w:cs="Consolas"/>
          <w:color w:val="22262B"/>
          <w:sz w:val="17"/>
        </w:rPr>
        <w:t xml:space="preserve">    "营业成本率": d["营业成本"] / d["营业收入"],</w:t>
      </w:r>
    </w:p>
    <w:p w14:paraId="66539207">
      <w:pPr>
        <w:shd w:val="clear" w:color="auto" w:fill="F4F6F8"/>
        <w:spacing w:after="0" w:line="283" w:lineRule="auto"/>
        <w:ind w:left="142"/>
        <w:rPr>
          <w:rFonts w:hint="eastAsia"/>
        </w:rPr>
      </w:pPr>
      <w:r>
        <w:rPr>
          <w:rFonts w:ascii="Consolas" w:hAnsi="Consolas" w:eastAsia="Consolas" w:cs="Consolas"/>
          <w:color w:val="22262B"/>
          <w:sz w:val="17"/>
        </w:rPr>
        <w:t xml:space="preserve">    "销售费用率": d["销售费用"] / d["营业收入"],</w:t>
      </w:r>
    </w:p>
    <w:p w14:paraId="2F160DE8">
      <w:pPr>
        <w:shd w:val="clear" w:color="auto" w:fill="F4F6F8"/>
        <w:spacing w:after="0" w:line="283" w:lineRule="auto"/>
        <w:ind w:left="142"/>
        <w:rPr>
          <w:rFonts w:hint="eastAsia"/>
        </w:rPr>
      </w:pPr>
      <w:r>
        <w:rPr>
          <w:rFonts w:ascii="Consolas" w:hAnsi="Consolas" w:eastAsia="Consolas" w:cs="Consolas"/>
          <w:color w:val="22262B"/>
          <w:sz w:val="17"/>
        </w:rPr>
        <w:t xml:space="preserve">    "归母净利率": d["归母净利润"] / d["营业收入"],</w:t>
      </w:r>
    </w:p>
    <w:p w14:paraId="7C203E51">
      <w:pPr>
        <w:shd w:val="clear" w:color="auto" w:fill="F4F6F8"/>
        <w:spacing w:after="0" w:line="283" w:lineRule="auto"/>
        <w:ind w:left="142"/>
        <w:rPr>
          <w:rFonts w:hint="eastAsia"/>
        </w:rPr>
      </w:pPr>
      <w:r>
        <w:rPr>
          <w:rFonts w:ascii="Consolas" w:hAnsi="Consolas" w:eastAsia="Consolas" w:cs="Consolas"/>
          <w:color w:val="22262B"/>
          <w:sz w:val="17"/>
        </w:rPr>
        <w:t>})</w:t>
      </w:r>
    </w:p>
    <w:p w14:paraId="7C039CB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1A0ED7B">
      <w:pPr>
        <w:shd w:val="clear" w:color="auto" w:fill="F4F6F8"/>
        <w:spacing w:after="0" w:line="283" w:lineRule="auto"/>
        <w:ind w:left="142"/>
        <w:rPr>
          <w:rFonts w:hint="eastAsia"/>
        </w:rPr>
      </w:pPr>
      <w:r>
        <w:rPr>
          <w:rFonts w:ascii="Consolas" w:hAnsi="Consolas" w:eastAsia="Consolas" w:cs="Consolas"/>
          <w:color w:val="22262B"/>
          <w:sz w:val="17"/>
        </w:rPr>
        <w:t># ③ MAD 稳健去噪：中位数不受极端值影响，比 3σ 法则更适合小样本</w:t>
      </w:r>
    </w:p>
    <w:p w14:paraId="05C3540A">
      <w:pPr>
        <w:shd w:val="clear" w:color="auto" w:fill="F4F6F8"/>
        <w:spacing w:after="0" w:line="283" w:lineRule="auto"/>
        <w:ind w:left="142"/>
        <w:rPr>
          <w:rFonts w:hint="eastAsia"/>
        </w:rPr>
      </w:pPr>
      <w:r>
        <w:rPr>
          <w:rFonts w:ascii="Consolas" w:hAnsi="Consolas" w:eastAsia="Consolas" w:cs="Consolas"/>
          <w:color w:val="22262B"/>
          <w:sz w:val="17"/>
        </w:rPr>
        <w:t>def mad_flags(v, k=3.0):</w:t>
      </w:r>
    </w:p>
    <w:p w14:paraId="317BBAA2">
      <w:pPr>
        <w:shd w:val="clear" w:color="auto" w:fill="F4F6F8"/>
        <w:spacing w:after="0" w:line="283" w:lineRule="auto"/>
        <w:ind w:left="142"/>
        <w:rPr>
          <w:rFonts w:hint="eastAsia"/>
        </w:rPr>
      </w:pPr>
      <w:r>
        <w:rPr>
          <w:rFonts w:ascii="Consolas" w:hAnsi="Consolas" w:eastAsia="Consolas" w:cs="Consolas"/>
          <w:color w:val="22262B"/>
          <w:sz w:val="17"/>
        </w:rPr>
        <w:t xml:space="preserve">    v = np.asarray(v, float)</w:t>
      </w:r>
    </w:p>
    <w:p w14:paraId="72B398C3">
      <w:pPr>
        <w:shd w:val="clear" w:color="auto" w:fill="F4F6F8"/>
        <w:spacing w:after="0" w:line="283" w:lineRule="auto"/>
        <w:ind w:left="142"/>
        <w:rPr>
          <w:rFonts w:hint="eastAsia"/>
        </w:rPr>
      </w:pPr>
      <w:r>
        <w:rPr>
          <w:rFonts w:ascii="Consolas" w:hAnsi="Consolas" w:eastAsia="Consolas" w:cs="Consolas"/>
          <w:color w:val="22262B"/>
          <w:sz w:val="17"/>
        </w:rPr>
        <w:t xml:space="preserve">    med = np.median(v)</w:t>
      </w:r>
    </w:p>
    <w:p w14:paraId="6EF86EB8">
      <w:pPr>
        <w:shd w:val="clear" w:color="auto" w:fill="F4F6F8"/>
        <w:spacing w:after="0" w:line="283" w:lineRule="auto"/>
        <w:ind w:left="142"/>
        <w:rPr>
          <w:rFonts w:hint="eastAsia"/>
        </w:rPr>
      </w:pPr>
      <w:r>
        <w:rPr>
          <w:rFonts w:ascii="Consolas" w:hAnsi="Consolas" w:eastAsia="Consolas" w:cs="Consolas"/>
          <w:color w:val="22262B"/>
          <w:sz w:val="17"/>
        </w:rPr>
        <w:t xml:space="preserve">    mad = np.median(np.abs(v - med))</w:t>
      </w:r>
    </w:p>
    <w:p w14:paraId="4BBC68AD">
      <w:pPr>
        <w:shd w:val="clear" w:color="auto" w:fill="F4F6F8"/>
        <w:spacing w:after="0" w:line="283" w:lineRule="auto"/>
        <w:ind w:left="142"/>
        <w:rPr>
          <w:rFonts w:hint="eastAsia"/>
        </w:rPr>
      </w:pPr>
      <w:r>
        <w:rPr>
          <w:rFonts w:ascii="Consolas" w:hAnsi="Consolas" w:eastAsia="Consolas" w:cs="Consolas"/>
          <w:color w:val="22262B"/>
          <w:sz w:val="17"/>
        </w:rPr>
        <w:t xml:space="preserve">    if mad == 0:</w:t>
      </w:r>
    </w:p>
    <w:p w14:paraId="16089AFA">
      <w:pPr>
        <w:shd w:val="clear" w:color="auto" w:fill="F4F6F8"/>
        <w:spacing w:after="0" w:line="283" w:lineRule="auto"/>
        <w:ind w:left="142"/>
        <w:rPr>
          <w:rFonts w:hint="eastAsia"/>
        </w:rPr>
      </w:pPr>
      <w:r>
        <w:rPr>
          <w:rFonts w:ascii="Consolas" w:hAnsi="Consolas" w:eastAsia="Consolas" w:cs="Consolas"/>
          <w:color w:val="22262B"/>
          <w:sz w:val="17"/>
        </w:rPr>
        <w:t xml:space="preserve">        return [False] * len(v)</w:t>
      </w:r>
    </w:p>
    <w:p w14:paraId="632E3266">
      <w:pPr>
        <w:shd w:val="clear" w:color="auto" w:fill="F4F6F8"/>
        <w:spacing w:after="0" w:line="283" w:lineRule="auto"/>
        <w:ind w:left="142"/>
        <w:rPr>
          <w:rFonts w:hint="eastAsia"/>
        </w:rPr>
      </w:pPr>
      <w:r>
        <w:rPr>
          <w:rFonts w:ascii="Consolas" w:hAnsi="Consolas" w:eastAsia="Consolas" w:cs="Consolas"/>
          <w:color w:val="22262B"/>
          <w:sz w:val="17"/>
        </w:rPr>
        <w:t xml:space="preserve">    return [abs(0.6745 * (x - med) / mad) &gt; k for x in v]</w:t>
      </w:r>
    </w:p>
    <w:p w14:paraId="7E505B2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BC4E64A">
      <w:pPr>
        <w:spacing w:after="40"/>
        <w:rPr>
          <w:rFonts w:hint="eastAsia"/>
        </w:rPr>
      </w:pPr>
    </w:p>
    <w:p w14:paraId="7BC394E6">
      <w:pPr>
        <w:shd w:val="clear" w:color="auto" w:fill="23272E"/>
        <w:spacing w:after="0" w:line="283" w:lineRule="auto"/>
        <w:ind w:left="142"/>
        <w:rPr>
          <w:rFonts w:hint="eastAsia"/>
        </w:rPr>
      </w:pPr>
      <w:r>
        <w:rPr>
          <w:rFonts w:ascii="Consolas" w:hAnsi="Consolas" w:eastAsia="Consolas" w:cs="Consolas"/>
          <w:color w:val="E8EAED"/>
          <w:sz w:val="17"/>
        </w:rPr>
        <w:t>营业成本率异常年度： [2020]</w:t>
      </w:r>
    </w:p>
    <w:p w14:paraId="19342AAD">
      <w:pPr>
        <w:shd w:val="clear" w:color="auto" w:fill="23272E"/>
        <w:spacing w:after="0" w:line="283" w:lineRule="auto"/>
        <w:ind w:left="142"/>
        <w:rPr>
          <w:rFonts w:hint="eastAsia"/>
        </w:rPr>
      </w:pPr>
      <w:r>
        <w:rPr>
          <w:rFonts w:ascii="Consolas" w:hAnsi="Consolas" w:eastAsia="Consolas" w:cs="Consolas"/>
          <w:color w:val="E8EAED"/>
          <w:sz w:val="17"/>
        </w:rPr>
        <w:t>研发费用率异常年度： [2016]</w:t>
      </w:r>
    </w:p>
    <w:p w14:paraId="0155F0B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A16F20C">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590042FE">
            <w:pPr>
              <w:spacing w:before="40" w:after="40"/>
              <w:rPr>
                <w:rFonts w:hint="eastAsia"/>
              </w:rPr>
            </w:pPr>
            <w:r>
              <w:rPr>
                <w:rFonts w:ascii="黑体" w:hAnsi="黑体" w:eastAsia="黑体" w:cs="黑体"/>
                <w:color w:val="1C4A8C"/>
                <w:sz w:val="19"/>
              </w:rPr>
              <w:t>说明　</w:t>
            </w:r>
            <w:r>
              <w:rPr>
                <w:rFonts w:cs="等线"/>
                <w:color w:val="1C1E21"/>
                <w:sz w:val="19"/>
              </w:rPr>
              <w:t>我用自己的 mad_flags() 独立跑了一遍，</w:t>
            </w:r>
            <w:r>
              <w:rPr>
                <w:rFonts w:ascii="黑体" w:hAnsi="黑体" w:eastAsia="黑体" w:cs="黑体"/>
                <w:color w:val="1C1E21"/>
                <w:sz w:val="19"/>
              </w:rPr>
              <w:t>结果与项目五完全一致</w:t>
            </w:r>
            <w:r>
              <w:rPr>
                <w:rFonts w:cs="等线"/>
                <w:color w:val="1C1E21"/>
                <w:sz w:val="19"/>
              </w:rPr>
              <w:t xml:space="preserve">：营业成本率锁定 </w:t>
            </w:r>
            <w:r>
              <w:rPr>
                <w:rFonts w:ascii="黑体" w:hAnsi="黑体" w:eastAsia="黑体" w:cs="黑体"/>
                <w:color w:val="1C1E21"/>
                <w:sz w:val="19"/>
              </w:rPr>
              <w:t>2020 年</w:t>
            </w:r>
            <w:r>
              <w:rPr>
                <w:rFonts w:cs="等线"/>
                <w:color w:val="1C1E21"/>
                <w:sz w:val="19"/>
              </w:rPr>
              <w:t xml:space="preserve">（疫情导致收入骤降、成本率跳升），研发费用率锁定 </w:t>
            </w:r>
            <w:r>
              <w:rPr>
                <w:rFonts w:ascii="黑体" w:hAnsi="黑体" w:eastAsia="黑体" w:cs="黑体"/>
                <w:color w:val="1C1E21"/>
                <w:sz w:val="19"/>
              </w:rPr>
              <w:t>2016 年</w:t>
            </w:r>
            <w:r>
              <w:rPr>
                <w:rFonts w:cs="等线"/>
                <w:color w:val="1C1E21"/>
                <w:sz w:val="19"/>
              </w:rPr>
              <w:t>（旧准则下研发费用未单列、数值为 0）。两个异常年的处理方式不同：</w:t>
            </w:r>
            <w:r>
              <w:rPr>
                <w:rFonts w:ascii="黑体" w:hAnsi="黑体" w:eastAsia="黑体" w:cs="黑体"/>
                <w:color w:val="1C1E21"/>
                <w:sz w:val="19"/>
              </w:rPr>
              <w:t>2020 从建模中剔除</w:t>
            </w:r>
            <w:r>
              <w:rPr>
                <w:rFonts w:cs="等线"/>
                <w:color w:val="1C1E21"/>
                <w:sz w:val="19"/>
              </w:rPr>
              <w:t>（是异常），</w:t>
            </w:r>
            <w:r>
              <w:rPr>
                <w:rFonts w:ascii="黑体" w:hAnsi="黑体" w:eastAsia="黑体" w:cs="黑体"/>
                <w:color w:val="1C1E21"/>
                <w:sz w:val="19"/>
              </w:rPr>
              <w:t>2016 是口径缺失</w:t>
            </w:r>
            <w:r>
              <w:rPr>
                <w:rFonts w:cs="等线"/>
                <w:color w:val="1C1E21"/>
                <w:sz w:val="19"/>
              </w:rPr>
              <w:t>（是无数据）。项目五在 forecast_2026.csv 的“去噪剔除年度”列把这件事写得清清楚楚——</w:t>
            </w:r>
            <w:r>
              <w:rPr>
                <w:rFonts w:ascii="黑体" w:hAnsi="黑体" w:eastAsia="黑体" w:cs="黑体"/>
                <w:color w:val="1C1E21"/>
                <w:sz w:val="19"/>
              </w:rPr>
              <w:t>你的报告里也必须有这一列</w:t>
            </w:r>
            <w:r>
              <w:rPr>
                <w:rFonts w:cs="等线"/>
                <w:color w:val="1C1E21"/>
                <w:sz w:val="19"/>
              </w:rPr>
              <w:t>，否则读者无法判断你的数据是否被悄悄改过。</w:t>
            </w:r>
          </w:p>
        </w:tc>
      </w:tr>
    </w:tbl>
    <w:p w14:paraId="5D50B19D">
      <w:pPr>
        <w:spacing w:after="40"/>
        <w:rPr>
          <w:rFonts w:hint="eastAsia"/>
        </w:rPr>
      </w:pPr>
    </w:p>
    <w:p w14:paraId="7BBACC97">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五个模型：四个能纯 numpy 写，一个用 statsmodels</w:t>
      </w:r>
    </w:p>
    <w:p w14:paraId="4847C706">
      <w:pPr>
        <w:keepNext/>
        <w:spacing w:after="20"/>
        <w:rPr>
          <w:rFonts w:hint="eastAsia"/>
        </w:rPr>
      </w:pPr>
      <w:r>
        <w:rPr>
          <w:rFonts w:ascii="黑体" w:hAnsi="黑体" w:eastAsia="黑体" w:cs="黑体"/>
          <w:color w:val="626870"/>
          <w:sz w:val="17"/>
        </w:rPr>
        <w:t>▍s4_forecast.py：三个半自实现模型</w:t>
      </w:r>
    </w:p>
    <w:p w14:paraId="04AB08ED">
      <w:pPr>
        <w:shd w:val="clear" w:color="auto" w:fill="F4F6F8"/>
        <w:spacing w:after="0" w:line="283" w:lineRule="auto"/>
        <w:ind w:left="142"/>
        <w:rPr>
          <w:rFonts w:hint="eastAsia"/>
        </w:rPr>
      </w:pPr>
      <w:r>
        <w:rPr>
          <w:rFonts w:ascii="Consolas" w:hAnsi="Consolas" w:eastAsia="Consolas" w:cs="Consolas"/>
          <w:color w:val="22262B"/>
          <w:sz w:val="17"/>
        </w:rPr>
        <w:t>def m_cagr(y, v, ty, window=5):</w:t>
      </w:r>
    </w:p>
    <w:p w14:paraId="3082141C">
      <w:pPr>
        <w:shd w:val="clear" w:color="auto" w:fill="F4F6F8"/>
        <w:spacing w:after="0" w:line="283" w:lineRule="auto"/>
        <w:ind w:left="142"/>
        <w:rPr>
          <w:rFonts w:hint="eastAsia"/>
        </w:rPr>
      </w:pPr>
      <w:r>
        <w:rPr>
          <w:rFonts w:ascii="Consolas" w:hAnsi="Consolas" w:eastAsia="Consolas" w:cs="Consolas"/>
          <w:color w:val="22262B"/>
          <w:sz w:val="17"/>
        </w:rPr>
        <w:t xml:space="preserve">    """复合年均增长率外推：只适用水平值序列，比率序列别用"""</w:t>
      </w:r>
    </w:p>
    <w:p w14:paraId="094A4FDD">
      <w:pPr>
        <w:shd w:val="clear" w:color="auto" w:fill="F4F6F8"/>
        <w:spacing w:after="0" w:line="283" w:lineRule="auto"/>
        <w:ind w:left="142"/>
        <w:rPr>
          <w:rFonts w:hint="eastAsia"/>
        </w:rPr>
      </w:pPr>
      <w:r>
        <w:rPr>
          <w:rFonts w:ascii="Consolas" w:hAnsi="Consolas" w:eastAsia="Consolas" w:cs="Consolas"/>
          <w:color w:val="22262B"/>
          <w:sz w:val="17"/>
        </w:rPr>
        <w:t xml:space="preserve">    k = min(window + 1, len(v))</w:t>
      </w:r>
    </w:p>
    <w:p w14:paraId="02E69506">
      <w:pPr>
        <w:shd w:val="clear" w:color="auto" w:fill="F4F6F8"/>
        <w:spacing w:after="0" w:line="283" w:lineRule="auto"/>
        <w:ind w:left="142"/>
        <w:rPr>
          <w:rFonts w:hint="eastAsia"/>
        </w:rPr>
      </w:pPr>
      <w:r>
        <w:rPr>
          <w:rFonts w:ascii="Consolas" w:hAnsi="Consolas" w:eastAsia="Consolas" w:cs="Consolas"/>
          <w:color w:val="22262B"/>
          <w:sz w:val="17"/>
        </w:rPr>
        <w:t xml:space="preserve">    vv, yy = v[-k:], y[-k:]</w:t>
      </w:r>
    </w:p>
    <w:p w14:paraId="62EFC272">
      <w:pPr>
        <w:shd w:val="clear" w:color="auto" w:fill="F4F6F8"/>
        <w:spacing w:after="0" w:line="283" w:lineRule="auto"/>
        <w:ind w:left="142"/>
        <w:rPr>
          <w:rFonts w:hint="eastAsia"/>
        </w:rPr>
      </w:pPr>
      <w:r>
        <w:rPr>
          <w:rFonts w:ascii="Consolas" w:hAnsi="Consolas" w:eastAsia="Consolas" w:cs="Consolas"/>
          <w:color w:val="22262B"/>
          <w:sz w:val="17"/>
        </w:rPr>
        <w:t xml:space="preserve">    if len(vv) &lt; 2 or np.any(vv &lt;= 0):</w:t>
      </w:r>
    </w:p>
    <w:p w14:paraId="23038342">
      <w:pPr>
        <w:shd w:val="clear" w:color="auto" w:fill="F4F6F8"/>
        <w:spacing w:after="0" w:line="283" w:lineRule="auto"/>
        <w:ind w:left="142"/>
        <w:rPr>
          <w:rFonts w:hint="eastAsia"/>
        </w:rPr>
      </w:pPr>
      <w:r>
        <w:rPr>
          <w:rFonts w:ascii="Consolas" w:hAnsi="Consolas" w:eastAsia="Consolas" w:cs="Consolas"/>
          <w:color w:val="22262B"/>
          <w:sz w:val="17"/>
        </w:rPr>
        <w:t xml:space="preserve">        return float("nan")            # 有非正值时几何增长率无意义</w:t>
      </w:r>
    </w:p>
    <w:p w14:paraId="58CF3E69">
      <w:pPr>
        <w:shd w:val="clear" w:color="auto" w:fill="F4F6F8"/>
        <w:spacing w:after="0" w:line="283" w:lineRule="auto"/>
        <w:ind w:left="142"/>
        <w:rPr>
          <w:rFonts w:hint="eastAsia"/>
        </w:rPr>
      </w:pPr>
      <w:r>
        <w:rPr>
          <w:rFonts w:ascii="Consolas" w:hAnsi="Consolas" w:eastAsia="Consolas" w:cs="Consolas"/>
          <w:color w:val="22262B"/>
          <w:sz w:val="17"/>
        </w:rPr>
        <w:t xml:space="preserve">    g = (vv[-1] / vv[0]) ** (1 / (yy[-1] - yy[0])) - 1</w:t>
      </w:r>
    </w:p>
    <w:p w14:paraId="219A2E45">
      <w:pPr>
        <w:shd w:val="clear" w:color="auto" w:fill="F4F6F8"/>
        <w:spacing w:after="0" w:line="283" w:lineRule="auto"/>
        <w:ind w:left="142"/>
        <w:rPr>
          <w:rFonts w:hint="eastAsia"/>
        </w:rPr>
      </w:pPr>
      <w:r>
        <w:rPr>
          <w:rFonts w:ascii="Consolas" w:hAnsi="Consolas" w:eastAsia="Consolas" w:cs="Consolas"/>
          <w:color w:val="22262B"/>
          <w:sz w:val="17"/>
        </w:rPr>
        <w:t xml:space="preserve">    return vv[-1] * (1 + g) ** (ty - yy[-1])</w:t>
      </w:r>
    </w:p>
    <w:p w14:paraId="32EDC4A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69E7F0E">
      <w:pPr>
        <w:shd w:val="clear" w:color="auto" w:fill="F4F6F8"/>
        <w:spacing w:after="0" w:line="283" w:lineRule="auto"/>
        <w:ind w:left="142"/>
        <w:rPr>
          <w:rFonts w:hint="eastAsia"/>
        </w:rPr>
      </w:pPr>
      <w:r>
        <w:rPr>
          <w:rFonts w:ascii="Consolas" w:hAnsi="Consolas" w:eastAsia="Consolas" w:cs="Consolas"/>
          <w:color w:val="22262B"/>
          <w:sz w:val="17"/>
        </w:rPr>
        <w:t>def m_ols(y, v, ty):</w:t>
      </w:r>
    </w:p>
    <w:p w14:paraId="697D18FF">
      <w:pPr>
        <w:shd w:val="clear" w:color="auto" w:fill="F4F6F8"/>
        <w:spacing w:after="0" w:line="283" w:lineRule="auto"/>
        <w:ind w:left="142"/>
        <w:rPr>
          <w:rFonts w:hint="eastAsia"/>
        </w:rPr>
      </w:pPr>
      <w:r>
        <w:rPr>
          <w:rFonts w:ascii="Consolas" w:hAnsi="Consolas" w:eastAsia="Consolas" w:cs="Consolas"/>
          <w:color w:val="22262B"/>
          <w:sz w:val="17"/>
        </w:rPr>
        <w:t xml:space="preserve">    """最小二乘线性趋势：np.polyfit 一行"""</w:t>
      </w:r>
    </w:p>
    <w:p w14:paraId="7F34D177">
      <w:pPr>
        <w:shd w:val="clear" w:color="auto" w:fill="F4F6F8"/>
        <w:spacing w:after="0" w:line="283" w:lineRule="auto"/>
        <w:ind w:left="142"/>
        <w:rPr>
          <w:rFonts w:hint="eastAsia"/>
        </w:rPr>
      </w:pPr>
      <w:r>
        <w:rPr>
          <w:rFonts w:ascii="Consolas" w:hAnsi="Consolas" w:eastAsia="Consolas" w:cs="Consolas"/>
          <w:color w:val="22262B"/>
          <w:sz w:val="17"/>
        </w:rPr>
        <w:t xml:space="preserve">    b, a = np.polyfit(y.astype(float), v.astype(float), 1)</w:t>
      </w:r>
    </w:p>
    <w:p w14:paraId="2854B27A">
      <w:pPr>
        <w:shd w:val="clear" w:color="auto" w:fill="F4F6F8"/>
        <w:spacing w:after="0" w:line="283" w:lineRule="auto"/>
        <w:ind w:left="142"/>
        <w:rPr>
          <w:rFonts w:hint="eastAsia"/>
        </w:rPr>
      </w:pPr>
      <w:r>
        <w:rPr>
          <w:rFonts w:ascii="Consolas" w:hAnsi="Consolas" w:eastAsia="Consolas" w:cs="Consolas"/>
          <w:color w:val="22262B"/>
          <w:sz w:val="17"/>
        </w:rPr>
        <w:t xml:space="preserve">    return a + b * ty</w:t>
      </w:r>
    </w:p>
    <w:p w14:paraId="544FA9B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F2DCE0F">
      <w:pPr>
        <w:shd w:val="clear" w:color="auto" w:fill="F4F6F8"/>
        <w:spacing w:after="0" w:line="283" w:lineRule="auto"/>
        <w:ind w:left="142"/>
        <w:rPr>
          <w:rFonts w:hint="eastAsia"/>
        </w:rPr>
      </w:pPr>
      <w:r>
        <w:rPr>
          <w:rFonts w:ascii="Consolas" w:hAnsi="Consolas" w:eastAsia="Consolas" w:cs="Consolas"/>
          <w:color w:val="22262B"/>
          <w:sz w:val="17"/>
        </w:rPr>
        <w:t>def m_mean5(y, v, ty, window=5):</w:t>
      </w:r>
    </w:p>
    <w:p w14:paraId="6B46D85C">
      <w:pPr>
        <w:shd w:val="clear" w:color="auto" w:fill="F4F6F8"/>
        <w:spacing w:after="0" w:line="283" w:lineRule="auto"/>
        <w:ind w:left="142"/>
        <w:rPr>
          <w:rFonts w:hint="eastAsia"/>
        </w:rPr>
      </w:pPr>
      <w:r>
        <w:rPr>
          <w:rFonts w:ascii="Consolas" w:hAnsi="Consolas" w:eastAsia="Consolas" w:cs="Consolas"/>
          <w:color w:val="22262B"/>
          <w:sz w:val="17"/>
        </w:rPr>
        <w:t xml:space="preserve">    """近 5 年平均：比率序列的稳健基准（替代 CAGR）"""</w:t>
      </w:r>
    </w:p>
    <w:p w14:paraId="17E72322">
      <w:pPr>
        <w:shd w:val="clear" w:color="auto" w:fill="F4F6F8"/>
        <w:spacing w:after="0" w:line="283" w:lineRule="auto"/>
        <w:ind w:left="142"/>
        <w:rPr>
          <w:rFonts w:hint="eastAsia"/>
        </w:rPr>
      </w:pPr>
      <w:r>
        <w:rPr>
          <w:rFonts w:ascii="Consolas" w:hAnsi="Consolas" w:eastAsia="Consolas" w:cs="Consolas"/>
          <w:color w:val="22262B"/>
          <w:sz w:val="17"/>
        </w:rPr>
        <w:t xml:space="preserve">    return float(np.mean(v[-window:]))</w:t>
      </w:r>
    </w:p>
    <w:p w14:paraId="193B7D6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A47DA00">
      <w:pPr>
        <w:shd w:val="clear" w:color="auto" w:fill="F4F6F8"/>
        <w:spacing w:after="0" w:line="283" w:lineRule="auto"/>
        <w:ind w:left="142"/>
        <w:rPr>
          <w:rFonts w:hint="eastAsia"/>
        </w:rPr>
      </w:pPr>
      <w:r>
        <w:rPr>
          <w:rFonts w:ascii="Consolas" w:hAnsi="Consolas" w:eastAsia="Consolas" w:cs="Consolas"/>
          <w:color w:val="22262B"/>
          <w:sz w:val="17"/>
        </w:rPr>
        <w:t>def m_holt_damped(y, v, ty, window=8):</w:t>
      </w:r>
    </w:p>
    <w:p w14:paraId="51830133">
      <w:pPr>
        <w:shd w:val="clear" w:color="auto" w:fill="F4F6F8"/>
        <w:spacing w:after="0" w:line="283" w:lineRule="auto"/>
        <w:ind w:left="142"/>
        <w:rPr>
          <w:rFonts w:hint="eastAsia"/>
        </w:rPr>
      </w:pPr>
      <w:r>
        <w:rPr>
          <w:rFonts w:ascii="Consolas" w:hAnsi="Consolas" w:eastAsia="Consolas" w:cs="Consolas"/>
          <w:color w:val="22262B"/>
          <w:sz w:val="17"/>
        </w:rPr>
        <w:t xml:space="preserve">    """Holt 阻尼趋势的纯 numpy 实现（网格搜索超参）。</w:t>
      </w:r>
    </w:p>
    <w:p w14:paraId="29D1DB25">
      <w:pPr>
        <w:shd w:val="clear" w:color="auto" w:fill="F4F6F8"/>
        <w:spacing w:after="0" w:line="283" w:lineRule="auto"/>
        <w:ind w:left="142"/>
        <w:rPr>
          <w:rFonts w:hint="eastAsia"/>
        </w:rPr>
      </w:pPr>
      <w:r>
        <w:rPr>
          <w:rFonts w:ascii="Consolas" w:hAnsi="Consolas" w:eastAsia="Consolas" w:cs="Consolas"/>
          <w:color w:val="22262B"/>
          <w:sz w:val="17"/>
        </w:rPr>
        <w:t xml:space="preserve">    level_t = α·y_t + (1−α)(level_{t−1} + φ·trend_{t−1})</w:t>
      </w:r>
    </w:p>
    <w:p w14:paraId="72D0D735">
      <w:pPr>
        <w:shd w:val="clear" w:color="auto" w:fill="F4F6F8"/>
        <w:spacing w:after="0" w:line="283" w:lineRule="auto"/>
        <w:ind w:left="142"/>
        <w:rPr>
          <w:rFonts w:hint="eastAsia"/>
        </w:rPr>
      </w:pPr>
      <w:r>
        <w:rPr>
          <w:rFonts w:ascii="Consolas" w:hAnsi="Consolas" w:eastAsia="Consolas" w:cs="Consolas"/>
          <w:color w:val="22262B"/>
          <w:sz w:val="17"/>
        </w:rPr>
        <w:t xml:space="preserve">    trend_t = β·(level_t − level_{t−1}) + (1−β)·φ·trend_{t−1}</w:t>
      </w:r>
    </w:p>
    <w:p w14:paraId="50DCF201">
      <w:pPr>
        <w:shd w:val="clear" w:color="auto" w:fill="F4F6F8"/>
        <w:spacing w:after="0" w:line="283" w:lineRule="auto"/>
        <w:ind w:left="142"/>
        <w:rPr>
          <w:rFonts w:hint="eastAsia"/>
        </w:rPr>
      </w:pPr>
      <w:r>
        <w:rPr>
          <w:rFonts w:ascii="Consolas" w:hAnsi="Consolas" w:eastAsia="Consolas" w:cs="Consolas"/>
          <w:color w:val="22262B"/>
          <w:sz w:val="17"/>
        </w:rPr>
        <w:t xml:space="preserve">    预测     = level_T + (φ + φ² + … + φ^h)·trend_T      ← 阻尼</w:t>
      </w:r>
    </w:p>
    <w:p w14:paraId="473D03F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ACE7214">
      <w:pPr>
        <w:shd w:val="clear" w:color="auto" w:fill="F4F6F8"/>
        <w:spacing w:after="0" w:line="283" w:lineRule="auto"/>
        <w:ind w:left="142"/>
        <w:rPr>
          <w:rFonts w:hint="eastAsia"/>
        </w:rPr>
      </w:pPr>
      <w:r>
        <w:rPr>
          <w:rFonts w:ascii="Consolas" w:hAnsi="Consolas" w:eastAsia="Consolas" w:cs="Consolas"/>
          <w:color w:val="22262B"/>
          <w:sz w:val="17"/>
        </w:rPr>
        <w:t xml:space="preserve">    vv = np.asarray(v[-window:], float)</w:t>
      </w:r>
    </w:p>
    <w:p w14:paraId="2CFB1E17">
      <w:pPr>
        <w:shd w:val="clear" w:color="auto" w:fill="F4F6F8"/>
        <w:spacing w:after="0" w:line="283" w:lineRule="auto"/>
        <w:ind w:left="142"/>
        <w:rPr>
          <w:rFonts w:hint="eastAsia"/>
        </w:rPr>
      </w:pPr>
      <w:r>
        <w:rPr>
          <w:rFonts w:ascii="Consolas" w:hAnsi="Consolas" w:eastAsia="Consolas" w:cs="Consolas"/>
          <w:color w:val="22262B"/>
          <w:sz w:val="17"/>
        </w:rPr>
        <w:t xml:space="preserve">    best, best_sse = None, float("inf")</w:t>
      </w:r>
    </w:p>
    <w:p w14:paraId="38BE345E">
      <w:pPr>
        <w:shd w:val="clear" w:color="auto" w:fill="F4F6F8"/>
        <w:spacing w:after="0" w:line="283" w:lineRule="auto"/>
        <w:ind w:left="142"/>
        <w:rPr>
          <w:rFonts w:hint="eastAsia"/>
        </w:rPr>
      </w:pPr>
      <w:r>
        <w:rPr>
          <w:rFonts w:ascii="Consolas" w:hAnsi="Consolas" w:eastAsia="Consolas" w:cs="Consolas"/>
          <w:color w:val="22262B"/>
          <w:sz w:val="17"/>
        </w:rPr>
        <w:t xml:space="preserve">    for a in (0.2, 0.4, .6, 0.8):</w:t>
      </w:r>
    </w:p>
    <w:p w14:paraId="73EBD615">
      <w:pPr>
        <w:shd w:val="clear" w:color="auto" w:fill="F4F6F8"/>
        <w:spacing w:after="0" w:line="283" w:lineRule="auto"/>
        <w:ind w:left="142"/>
        <w:rPr>
          <w:rFonts w:hint="eastAsia"/>
        </w:rPr>
      </w:pPr>
      <w:r>
        <w:rPr>
          <w:rFonts w:ascii="Consolas" w:hAnsi="Consolas" w:eastAsia="Consolas" w:cs="Consolas"/>
          <w:color w:val="22262B"/>
          <w:sz w:val="17"/>
        </w:rPr>
        <w:t xml:space="preserve">        for b in (0.1, 0.2, .3, 0.5):</w:t>
      </w:r>
    </w:p>
    <w:p w14:paraId="3980DEF6">
      <w:pPr>
        <w:shd w:val="clear" w:color="auto" w:fill="F4F6F8"/>
        <w:spacing w:after="0" w:line="283" w:lineRule="auto"/>
        <w:ind w:left="142"/>
        <w:rPr>
          <w:rFonts w:hint="eastAsia"/>
        </w:rPr>
      </w:pPr>
      <w:r>
        <w:rPr>
          <w:rFonts w:ascii="Consolas" w:hAnsi="Consolas" w:eastAsia="Consolas" w:cs="Consolas"/>
          <w:color w:val="22262B"/>
          <w:sz w:val="17"/>
        </w:rPr>
        <w:t xml:space="preserve">            for phi in (0.80, 0.85, 0.90, 0.95):</w:t>
      </w:r>
    </w:p>
    <w:p w14:paraId="1FF65C9C">
      <w:pPr>
        <w:shd w:val="clear" w:color="auto" w:fill="F4F6F8"/>
        <w:spacing w:after="0" w:line="283" w:lineRule="auto"/>
        <w:ind w:left="142"/>
        <w:rPr>
          <w:rFonts w:hint="eastAsia"/>
        </w:rPr>
      </w:pPr>
      <w:r>
        <w:rPr>
          <w:rFonts w:ascii="Consolas" w:hAnsi="Consolas" w:eastAsia="Consolas" w:cs="Consolas"/>
          <w:color w:val="22262B"/>
          <w:sz w:val="17"/>
        </w:rPr>
        <w:t xml:space="preserve">                lvl, trd = vv[0], vv[1] - vv[0]</w:t>
      </w:r>
    </w:p>
    <w:p w14:paraId="494B8CF6">
      <w:pPr>
        <w:shd w:val="clear" w:color="auto" w:fill="F4F6F8"/>
        <w:spacing w:after="0" w:line="283" w:lineRule="auto"/>
        <w:ind w:left="142"/>
        <w:rPr>
          <w:rFonts w:hint="eastAsia"/>
        </w:rPr>
      </w:pPr>
      <w:r>
        <w:rPr>
          <w:rFonts w:ascii="Consolas" w:hAnsi="Consolas" w:eastAsia="Consolas" w:cs="Consolas"/>
          <w:color w:val="22262B"/>
          <w:sz w:val="17"/>
        </w:rPr>
        <w:t xml:space="preserve">                sse = 0.0</w:t>
      </w:r>
    </w:p>
    <w:p w14:paraId="726B8D5C">
      <w:pPr>
        <w:shd w:val="clear" w:color="auto" w:fill="F4F6F8"/>
        <w:spacing w:after="0" w:line="283" w:lineRule="auto"/>
        <w:ind w:left="142"/>
        <w:rPr>
          <w:rFonts w:hint="eastAsia"/>
        </w:rPr>
      </w:pPr>
      <w:r>
        <w:rPr>
          <w:rFonts w:ascii="Consolas" w:hAnsi="Consolas" w:eastAsia="Consolas" w:cs="Consolas"/>
          <w:color w:val="22262B"/>
          <w:sz w:val="17"/>
        </w:rPr>
        <w:t xml:space="preserve">                for t in range(1, len(vv)):</w:t>
      </w:r>
    </w:p>
    <w:p w14:paraId="231AF404">
      <w:pPr>
        <w:shd w:val="clear" w:color="auto" w:fill="F4F6F8"/>
        <w:spacing w:after="0" w:line="283" w:lineRule="auto"/>
        <w:ind w:left="142"/>
        <w:rPr>
          <w:rFonts w:hint="eastAsia"/>
        </w:rPr>
      </w:pPr>
      <w:r>
        <w:rPr>
          <w:rFonts w:ascii="Consolas" w:hAnsi="Consolas" w:eastAsia="Consolas" w:cs="Consolas"/>
          <w:color w:val="22262B"/>
          <w:sz w:val="17"/>
        </w:rPr>
        <w:t xml:space="preserve">                    sse += (vv[t] - (lvl + phi * trd)) ** 2   # 一步预测误差</w:t>
      </w:r>
    </w:p>
    <w:p w14:paraId="5C0FFF04">
      <w:pPr>
        <w:shd w:val="clear" w:color="auto" w:fill="F4F6F8"/>
        <w:spacing w:after="0" w:line="283" w:lineRule="auto"/>
        <w:ind w:left="142"/>
        <w:rPr>
          <w:rFonts w:hint="eastAsia"/>
        </w:rPr>
      </w:pPr>
      <w:r>
        <w:rPr>
          <w:rFonts w:ascii="Consolas" w:hAnsi="Consolas" w:eastAsia="Consolas" w:cs="Consolas"/>
          <w:color w:val="22262B"/>
          <w:sz w:val="17"/>
        </w:rPr>
        <w:t xml:space="preserve">                    prev = lvl</w:t>
      </w:r>
    </w:p>
    <w:p w14:paraId="6CB713D1">
      <w:pPr>
        <w:shd w:val="clear" w:color="auto" w:fill="F4F6F8"/>
        <w:spacing w:after="0" w:line="283" w:lineRule="auto"/>
        <w:ind w:left="142"/>
        <w:rPr>
          <w:rFonts w:hint="eastAsia"/>
        </w:rPr>
      </w:pPr>
      <w:r>
        <w:rPr>
          <w:rFonts w:ascii="Consolas" w:hAnsi="Consolas" w:eastAsia="Consolas" w:cs="Consolas"/>
          <w:color w:val="22262B"/>
          <w:sz w:val="17"/>
        </w:rPr>
        <w:t xml:space="preserve">                    lvl = a * vv[t] + (1 - a) * (lvl + phi * trd)</w:t>
      </w:r>
    </w:p>
    <w:p w14:paraId="46803130">
      <w:pPr>
        <w:shd w:val="clear" w:color="auto" w:fill="F4F6F8"/>
        <w:spacing w:after="0" w:line="283" w:lineRule="auto"/>
        <w:ind w:left="142"/>
        <w:rPr>
          <w:rFonts w:hint="eastAsia"/>
        </w:rPr>
      </w:pPr>
      <w:r>
        <w:rPr>
          <w:rFonts w:ascii="Consolas" w:hAnsi="Consolas" w:eastAsia="Consolas" w:cs="Consolas"/>
          <w:color w:val="22262B"/>
          <w:sz w:val="17"/>
        </w:rPr>
        <w:t xml:space="preserve">                    trd = b * (lvl - prev) + (1 - b) * phi * trd</w:t>
      </w:r>
    </w:p>
    <w:p w14:paraId="3EEBC672">
      <w:pPr>
        <w:shd w:val="clear" w:color="auto" w:fill="F4F6F8"/>
        <w:spacing w:after="0" w:line="283" w:lineRule="auto"/>
        <w:ind w:left="142"/>
        <w:rPr>
          <w:rFonts w:hint="eastAsia"/>
        </w:rPr>
      </w:pPr>
      <w:r>
        <w:rPr>
          <w:rFonts w:ascii="Consolas" w:hAnsi="Consolas" w:eastAsia="Consolas" w:cs="Consolas"/>
          <w:color w:val="22262B"/>
          <w:sz w:val="17"/>
        </w:rPr>
        <w:t xml:space="preserve">                h = ty - int(y[-1])</w:t>
      </w:r>
    </w:p>
    <w:p w14:paraId="7628CC3E">
      <w:pPr>
        <w:shd w:val="clear" w:color="auto" w:fill="F4F6F8"/>
        <w:spacing w:after="0" w:line="283" w:lineRule="auto"/>
        <w:ind w:left="142"/>
        <w:rPr>
          <w:rFonts w:hint="eastAsia"/>
        </w:rPr>
      </w:pPr>
      <w:r>
        <w:rPr>
          <w:rFonts w:ascii="Consolas" w:hAnsi="Consolas" w:eastAsia="Consolas" w:cs="Consolas"/>
          <w:color w:val="22262B"/>
          <w:sz w:val="17"/>
        </w:rPr>
        <w:t xml:space="preserve">                val = lvl + sum(phi ** i for i in range(1, h + 1)) * trd</w:t>
      </w:r>
    </w:p>
    <w:p w14:paraId="163055A5">
      <w:pPr>
        <w:shd w:val="clear" w:color="auto" w:fill="F4F6F8"/>
        <w:spacing w:after="0" w:line="283" w:lineRule="auto"/>
        <w:ind w:left="142"/>
        <w:rPr>
          <w:rFonts w:hint="eastAsia"/>
        </w:rPr>
      </w:pPr>
      <w:r>
        <w:rPr>
          <w:rFonts w:ascii="Consolas" w:hAnsi="Consolas" w:eastAsia="Consolas" w:cs="Consolas"/>
          <w:color w:val="22262B"/>
          <w:sz w:val="17"/>
        </w:rPr>
        <w:t xml:space="preserve">                if sse &lt; best_sse:</w:t>
      </w:r>
    </w:p>
    <w:p w14:paraId="57525CCD">
      <w:pPr>
        <w:shd w:val="clear" w:color="auto" w:fill="F4F6F8"/>
        <w:spacing w:after="0" w:line="283" w:lineRule="auto"/>
        <w:ind w:left="142"/>
        <w:rPr>
          <w:rFonts w:hint="eastAsia"/>
        </w:rPr>
      </w:pPr>
      <w:r>
        <w:rPr>
          <w:rFonts w:ascii="Consolas" w:hAnsi="Consolas" w:eastAsia="Consolas" w:cs="Consolas"/>
          <w:color w:val="22262B"/>
          <w:sz w:val="17"/>
        </w:rPr>
        <w:t xml:space="preserve">                    best_sse, best = sse, val</w:t>
      </w:r>
    </w:p>
    <w:p w14:paraId="0DBF17B7">
      <w:pPr>
        <w:shd w:val="clear" w:color="auto" w:fill="F4F6F8"/>
        <w:spacing w:after="0" w:line="283" w:lineRule="auto"/>
        <w:ind w:left="142"/>
        <w:rPr>
          <w:rFonts w:hint="eastAsia"/>
        </w:rPr>
      </w:pPr>
      <w:r>
        <w:rPr>
          <w:rFonts w:ascii="Consolas" w:hAnsi="Consolas" w:eastAsia="Consolas" w:cs="Consolas"/>
          <w:color w:val="22262B"/>
          <w:sz w:val="17"/>
        </w:rPr>
        <w:t xml:space="preserve">    return best</w:t>
      </w:r>
    </w:p>
    <w:p w14:paraId="76FD88E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779829E">
      <w:pPr>
        <w:spacing w:after="40"/>
        <w:rPr>
          <w:rFonts w:hint="eastAsia"/>
        </w:rPr>
      </w:pPr>
    </w:p>
    <w:p w14:paraId="0B94E7E7">
      <w:pPr>
        <w:shd w:val="clear" w:color="auto" w:fill="23272E"/>
        <w:spacing w:after="0" w:line="283" w:lineRule="auto"/>
        <w:ind w:left="142"/>
        <w:rPr>
          <w:rFonts w:hint="eastAsia"/>
        </w:rPr>
      </w:pPr>
      <w:r>
        <w:rPr>
          <w:rFonts w:ascii="Consolas" w:hAnsi="Consolas" w:eastAsia="Consolas" w:cs="Consolas"/>
          <w:color w:val="E8EAED"/>
          <w:sz w:val="17"/>
        </w:rPr>
        <w:t xml:space="preserve">  2022  实际 42.28 | 自写 CAGR 42.49（项目 42.49）  OLS 40.11（项目 40.11）</w:t>
      </w:r>
    </w:p>
    <w:p w14:paraId="6A91502C">
      <w:pPr>
        <w:shd w:val="clear" w:color="auto" w:fill="23272E"/>
        <w:spacing w:after="0" w:line="283" w:lineRule="auto"/>
        <w:ind w:left="142"/>
        <w:rPr>
          <w:rFonts w:hint="eastAsia"/>
        </w:rPr>
      </w:pPr>
      <w:r>
        <w:rPr>
          <w:rFonts w:ascii="Consolas" w:hAnsi="Consolas" w:eastAsia="Consolas" w:cs="Consolas"/>
          <w:color w:val="E8EAED"/>
          <w:sz w:val="17"/>
        </w:rPr>
        <w:t xml:space="preserve">  2023  实际 43.45 | 自写 CAGR 45.68（项目 45.68）  OLS 43.65（项目 43.65）</w:t>
      </w:r>
    </w:p>
    <w:p w14:paraId="63BD9E38">
      <w:pPr>
        <w:shd w:val="clear" w:color="auto" w:fill="23272E"/>
        <w:spacing w:after="0" w:line="283" w:lineRule="auto"/>
        <w:ind w:left="142"/>
        <w:rPr>
          <w:rFonts w:hint="eastAsia"/>
        </w:rPr>
      </w:pPr>
      <w:r>
        <w:rPr>
          <w:rFonts w:ascii="Consolas" w:hAnsi="Consolas" w:eastAsia="Consolas" w:cs="Consolas"/>
          <w:color w:val="E8EAED"/>
          <w:sz w:val="17"/>
        </w:rPr>
        <w:t xml:space="preserve">  2024  实际 41.11 | 自写 CAGR 46.13（项目 46.13）  OLS 46.08（项目 46.08）</w:t>
      </w:r>
    </w:p>
    <w:p w14:paraId="7C6BBC4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D315992">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4C24071A">
            <w:pPr>
              <w:spacing w:before="40" w:after="40"/>
              <w:rPr>
                <w:rFonts w:hint="eastAsia"/>
              </w:rPr>
            </w:pPr>
            <w:r>
              <w:rPr>
                <w:rFonts w:ascii="黑体" w:hAnsi="黑体" w:eastAsia="黑体" w:cs="黑体"/>
                <w:color w:val="1C4A8C"/>
                <w:sz w:val="19"/>
              </w:rPr>
              <w:t>说明　</w:t>
            </w:r>
            <w:r>
              <w:rPr>
                <w:rFonts w:cs="等线"/>
                <w:color w:val="1C1E21"/>
                <w:sz w:val="19"/>
              </w:rPr>
              <w:t xml:space="preserve">我自己写的 CAGR 与 OLS，三个回测年的预测值与项目五 model_backtest.csv </w:t>
            </w:r>
            <w:r>
              <w:rPr>
                <w:rFonts w:ascii="黑体" w:hAnsi="黑体" w:eastAsia="黑体" w:cs="黑体"/>
                <w:color w:val="1C1E21"/>
                <w:sz w:val="19"/>
              </w:rPr>
              <w:t>逐位一致</w:t>
            </w:r>
            <w:r>
              <w:rPr>
                <w:rFonts w:cs="等线"/>
                <w:color w:val="1C1E21"/>
                <w:sz w:val="19"/>
              </w:rPr>
              <w:t>（42.49 / 40.11 / 45.68 / 43.65 / 46.13 / 46.08 亿元），说明这两个模型简单到不可能写错。Holt 阻尼趋势我用网格搜索得到的结果是 40.21 / 42.69 / 44.81，与项目的 statsmodels 版（37.48 / 43.38 / 45.30）</w:t>
            </w:r>
            <w:r>
              <w:rPr>
                <w:rFonts w:ascii="黑体" w:hAnsi="黑体" w:eastAsia="黑体" w:cs="黑体"/>
                <w:color w:val="1C1E21"/>
                <w:sz w:val="19"/>
              </w:rPr>
              <w:t>有差异</w:t>
            </w:r>
            <w:r>
              <w:rPr>
                <w:rFonts w:cs="等线"/>
                <w:color w:val="1C1E21"/>
                <w:sz w:val="19"/>
              </w:rPr>
              <w:t>——因为 statsmodels 用极大似然估计优化 α、β、φ 且初始化方式不同。</w:t>
            </w:r>
            <w:r>
              <w:rPr>
                <w:rFonts w:ascii="黑体" w:hAnsi="黑体" w:eastAsia="黑体" w:cs="黑体"/>
                <w:color w:val="1C1E21"/>
                <w:sz w:val="19"/>
              </w:rPr>
              <w:t>这不是谁对谁错，而是超参搜索策略不同</w:t>
            </w:r>
            <w:r>
              <w:rPr>
                <w:rFonts w:cs="等线"/>
                <w:color w:val="1C1E21"/>
                <w:sz w:val="19"/>
              </w:rPr>
              <w:t>，务必在报告里写明你用的是哪一种实现。</w:t>
            </w:r>
          </w:p>
        </w:tc>
      </w:tr>
    </w:tbl>
    <w:p w14:paraId="094609D0">
      <w:pPr>
        <w:spacing w:after="40"/>
        <w:rPr>
          <w:rFonts w:hint="eastAsia"/>
        </w:rPr>
      </w:pPr>
    </w:p>
    <w:p w14:paraId="5EF326E2">
      <w:pPr>
        <w:keepNext/>
        <w:spacing w:before="100" w:after="40"/>
        <w:rPr>
          <w:rFonts w:hint="eastAsia"/>
        </w:rPr>
      </w:pPr>
      <w:r>
        <w:rPr>
          <w:rFonts w:ascii="黑体" w:hAnsi="黑体" w:eastAsia="黑体" w:cs="黑体"/>
          <w:color w:val="1C1E21"/>
          <w:sz w:val="18"/>
        </w:rPr>
        <w:t>表 6-15　五个模型的适用边界</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3"/>
        <w:gridCol w:w="1282"/>
        <w:gridCol w:w="2084"/>
        <w:gridCol w:w="3046"/>
        <w:gridCol w:w="1443"/>
      </w:tblGrid>
      <w:tr w14:paraId="7520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3" w:type="dxa"/>
            <w:shd w:val="clear" w:color="auto" w:fill="EDF1F7"/>
          </w:tcPr>
          <w:p w14:paraId="3127A064">
            <w:pPr>
              <w:spacing w:before="20" w:after="20" w:line="276" w:lineRule="auto"/>
              <w:rPr>
                <w:rFonts w:hint="eastAsia"/>
              </w:rPr>
            </w:pPr>
            <w:r>
              <w:rPr>
                <w:rFonts w:ascii="黑体" w:hAnsi="黑体" w:eastAsia="黑体" w:cs="黑体"/>
                <w:color w:val="1C4A8C"/>
                <w:sz w:val="17"/>
              </w:rPr>
              <w:t>模型</w:t>
            </w:r>
          </w:p>
        </w:tc>
        <w:tc>
          <w:tcPr>
            <w:tcW w:w="1282" w:type="dxa"/>
            <w:shd w:val="clear" w:color="auto" w:fill="EDF1F7"/>
          </w:tcPr>
          <w:p w14:paraId="5840F292">
            <w:pPr>
              <w:spacing w:before="20" w:after="20" w:line="276" w:lineRule="auto"/>
              <w:rPr>
                <w:rFonts w:hint="eastAsia"/>
              </w:rPr>
            </w:pPr>
            <w:r>
              <w:rPr>
                <w:rFonts w:ascii="黑体" w:hAnsi="黑体" w:eastAsia="黑体" w:cs="黑体"/>
                <w:color w:val="1C4A8C"/>
                <w:sz w:val="17"/>
              </w:rPr>
              <w:t>适用序列</w:t>
            </w:r>
          </w:p>
        </w:tc>
        <w:tc>
          <w:tcPr>
            <w:tcW w:w="2084" w:type="dxa"/>
            <w:shd w:val="clear" w:color="auto" w:fill="EDF1F7"/>
          </w:tcPr>
          <w:p w14:paraId="4EA6A780">
            <w:pPr>
              <w:spacing w:before="20" w:after="20" w:line="276" w:lineRule="auto"/>
              <w:rPr>
                <w:rFonts w:hint="eastAsia"/>
              </w:rPr>
            </w:pPr>
            <w:r>
              <w:rPr>
                <w:rFonts w:ascii="黑体" w:hAnsi="黑体" w:eastAsia="黑体" w:cs="黑体"/>
                <w:color w:val="1C4A8C"/>
                <w:sz w:val="17"/>
              </w:rPr>
              <w:t>优点</w:t>
            </w:r>
          </w:p>
        </w:tc>
        <w:tc>
          <w:tcPr>
            <w:tcW w:w="3046" w:type="dxa"/>
            <w:shd w:val="clear" w:color="auto" w:fill="EDF1F7"/>
          </w:tcPr>
          <w:p w14:paraId="6A74B8E2">
            <w:pPr>
              <w:spacing w:before="20" w:after="20" w:line="276" w:lineRule="auto"/>
              <w:rPr>
                <w:rFonts w:hint="eastAsia"/>
              </w:rPr>
            </w:pPr>
            <w:r>
              <w:rPr>
                <w:rFonts w:ascii="黑体" w:hAnsi="黑体" w:eastAsia="黑体" w:cs="黑体"/>
                <w:color w:val="1C4A8C"/>
                <w:sz w:val="17"/>
              </w:rPr>
              <w:t>失效场景</w:t>
            </w:r>
          </w:p>
        </w:tc>
        <w:tc>
          <w:tcPr>
            <w:tcW w:w="1443" w:type="dxa"/>
            <w:shd w:val="clear" w:color="auto" w:fill="EDF1F7"/>
          </w:tcPr>
          <w:p w14:paraId="1AE598B6">
            <w:pPr>
              <w:spacing w:before="20" w:after="20" w:line="276" w:lineRule="auto"/>
              <w:jc w:val="center"/>
              <w:rPr>
                <w:rFonts w:hint="eastAsia"/>
              </w:rPr>
            </w:pPr>
            <w:r>
              <w:rPr>
                <w:rFonts w:ascii="黑体" w:hAnsi="黑体" w:eastAsia="黑体" w:cs="黑体"/>
                <w:color w:val="1C4A8C"/>
                <w:sz w:val="17"/>
              </w:rPr>
              <w:t>本例 2022 误差</w:t>
            </w:r>
          </w:p>
        </w:tc>
      </w:tr>
      <w:tr w14:paraId="5668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6F54E34D">
            <w:pPr>
              <w:spacing w:before="10" w:after="10" w:line="276" w:lineRule="auto"/>
              <w:rPr>
                <w:rFonts w:hint="eastAsia"/>
              </w:rPr>
            </w:pPr>
            <w:r>
              <w:rPr>
                <w:rFonts w:cs="等线"/>
                <w:color w:val="1C1E21"/>
                <w:sz w:val="17"/>
              </w:rPr>
              <w:t>CAGR</w:t>
            </w:r>
          </w:p>
        </w:tc>
        <w:tc>
          <w:tcPr>
            <w:tcW w:w="1282" w:type="dxa"/>
          </w:tcPr>
          <w:p w14:paraId="26A0FB2F">
            <w:pPr>
              <w:spacing w:before="10" w:after="10" w:line="276" w:lineRule="auto"/>
              <w:rPr>
                <w:rFonts w:hint="eastAsia"/>
              </w:rPr>
            </w:pPr>
            <w:r>
              <w:rPr>
                <w:rFonts w:cs="等线"/>
                <w:color w:val="1C1E21"/>
                <w:sz w:val="17"/>
              </w:rPr>
              <w:t>水平值</w:t>
            </w:r>
          </w:p>
        </w:tc>
        <w:tc>
          <w:tcPr>
            <w:tcW w:w="2084" w:type="dxa"/>
          </w:tcPr>
          <w:p w14:paraId="08D0F772">
            <w:pPr>
              <w:spacing w:before="10" w:after="10" w:line="276" w:lineRule="auto"/>
              <w:rPr>
                <w:rFonts w:hint="eastAsia"/>
              </w:rPr>
            </w:pPr>
            <w:r>
              <w:rPr>
                <w:rFonts w:cs="等线"/>
                <w:color w:val="1C1E21"/>
                <w:sz w:val="17"/>
              </w:rPr>
              <w:t>最直观、可解释</w:t>
            </w:r>
          </w:p>
        </w:tc>
        <w:tc>
          <w:tcPr>
            <w:tcW w:w="3046" w:type="dxa"/>
          </w:tcPr>
          <w:p w14:paraId="53B17AD3">
            <w:pPr>
              <w:spacing w:before="10" w:after="10" w:line="276" w:lineRule="auto"/>
              <w:rPr>
                <w:rFonts w:hint="eastAsia"/>
              </w:rPr>
            </w:pPr>
            <w:r>
              <w:rPr>
                <w:rFonts w:cs="等线"/>
                <w:color w:val="1C1E21"/>
                <w:sz w:val="17"/>
              </w:rPr>
              <w:t>序列有非正值或增速剧烈波动时外推过头</w:t>
            </w:r>
          </w:p>
        </w:tc>
        <w:tc>
          <w:tcPr>
            <w:tcW w:w="1443" w:type="dxa"/>
          </w:tcPr>
          <w:p w14:paraId="5AC1C326">
            <w:pPr>
              <w:spacing w:before="10" w:after="10" w:line="276" w:lineRule="auto"/>
              <w:jc w:val="center"/>
              <w:rPr>
                <w:rFonts w:hint="eastAsia"/>
              </w:rPr>
            </w:pPr>
            <w:r>
              <w:rPr>
                <w:rFonts w:cs="等线"/>
                <w:color w:val="1C1E21"/>
                <w:sz w:val="17"/>
              </w:rPr>
              <w:t>0.51%</w:t>
            </w:r>
          </w:p>
        </w:tc>
      </w:tr>
      <w:tr w14:paraId="50EB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shd w:val="clear" w:color="auto" w:fill="F7F8FA"/>
          </w:tcPr>
          <w:p w14:paraId="7D890684">
            <w:pPr>
              <w:spacing w:before="10" w:after="10" w:line="276" w:lineRule="auto"/>
              <w:rPr>
                <w:rFonts w:hint="eastAsia"/>
              </w:rPr>
            </w:pPr>
            <w:r>
              <w:rPr>
                <w:rFonts w:cs="等线"/>
                <w:color w:val="1C1E21"/>
                <w:sz w:val="17"/>
              </w:rPr>
              <w:t>OLS</w:t>
            </w:r>
          </w:p>
        </w:tc>
        <w:tc>
          <w:tcPr>
            <w:tcW w:w="1282" w:type="dxa"/>
            <w:shd w:val="clear" w:color="auto" w:fill="F7F8FA"/>
          </w:tcPr>
          <w:p w14:paraId="0CCBEC32">
            <w:pPr>
              <w:spacing w:before="10" w:after="10" w:line="276" w:lineRule="auto"/>
              <w:rPr>
                <w:rFonts w:hint="eastAsia"/>
              </w:rPr>
            </w:pPr>
            <w:r>
              <w:rPr>
                <w:rFonts w:cs="等线"/>
                <w:color w:val="1C1E21"/>
                <w:sz w:val="17"/>
              </w:rPr>
              <w:t>水平值与比率</w:t>
            </w:r>
          </w:p>
        </w:tc>
        <w:tc>
          <w:tcPr>
            <w:tcW w:w="2084" w:type="dxa"/>
            <w:shd w:val="clear" w:color="auto" w:fill="F7F8FA"/>
          </w:tcPr>
          <w:p w14:paraId="0630DF8F">
            <w:pPr>
              <w:spacing w:before="10" w:after="10" w:line="276" w:lineRule="auto"/>
              <w:rPr>
                <w:rFonts w:hint="eastAsia"/>
              </w:rPr>
            </w:pPr>
            <w:r>
              <w:rPr>
                <w:rFonts w:cs="等线"/>
                <w:color w:val="1C1E21"/>
                <w:sz w:val="17"/>
              </w:rPr>
              <w:t>有趋势方向、可给斜率</w:t>
            </w:r>
          </w:p>
        </w:tc>
        <w:tc>
          <w:tcPr>
            <w:tcW w:w="3046" w:type="dxa"/>
            <w:shd w:val="clear" w:color="auto" w:fill="F7F8FA"/>
          </w:tcPr>
          <w:p w14:paraId="1BFD1691">
            <w:pPr>
              <w:spacing w:before="10" w:after="10" w:line="276" w:lineRule="auto"/>
              <w:rPr>
                <w:rFonts w:hint="eastAsia"/>
              </w:rPr>
            </w:pPr>
            <w:r>
              <w:rPr>
                <w:rFonts w:cs="等线"/>
                <w:color w:val="1C1E21"/>
                <w:sz w:val="17"/>
              </w:rPr>
              <w:t>近端拐点无法反应（2024 误差 12.09%）</w:t>
            </w:r>
          </w:p>
        </w:tc>
        <w:tc>
          <w:tcPr>
            <w:tcW w:w="1443" w:type="dxa"/>
            <w:shd w:val="clear" w:color="auto" w:fill="F7F8FA"/>
          </w:tcPr>
          <w:p w14:paraId="57577332">
            <w:pPr>
              <w:spacing w:before="10" w:after="10" w:line="276" w:lineRule="auto"/>
              <w:jc w:val="center"/>
              <w:rPr>
                <w:rFonts w:hint="eastAsia"/>
              </w:rPr>
            </w:pPr>
            <w:r>
              <w:rPr>
                <w:rFonts w:cs="等线"/>
                <w:color w:val="1C1E21"/>
                <w:sz w:val="17"/>
              </w:rPr>
              <w:t>5.12%</w:t>
            </w:r>
          </w:p>
        </w:tc>
      </w:tr>
      <w:tr w14:paraId="60BD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66452437">
            <w:pPr>
              <w:spacing w:before="10" w:after="10" w:line="276" w:lineRule="auto"/>
              <w:rPr>
                <w:rFonts w:hint="eastAsia"/>
              </w:rPr>
            </w:pPr>
            <w:r>
              <w:rPr>
                <w:rFonts w:cs="等线"/>
                <w:color w:val="1C1E21"/>
                <w:sz w:val="17"/>
              </w:rPr>
              <w:t>MEAN5</w:t>
            </w:r>
          </w:p>
        </w:tc>
        <w:tc>
          <w:tcPr>
            <w:tcW w:w="1282" w:type="dxa"/>
          </w:tcPr>
          <w:p w14:paraId="058B436D">
            <w:pPr>
              <w:spacing w:before="10" w:after="10" w:line="276" w:lineRule="auto"/>
              <w:rPr>
                <w:rFonts w:hint="eastAsia"/>
              </w:rPr>
            </w:pPr>
            <w:r>
              <w:rPr>
                <w:rFonts w:cs="等线"/>
                <w:color w:val="1C1E21"/>
                <w:sz w:val="17"/>
              </w:rPr>
              <w:t>比率</w:t>
            </w:r>
          </w:p>
        </w:tc>
        <w:tc>
          <w:tcPr>
            <w:tcW w:w="2084" w:type="dxa"/>
          </w:tcPr>
          <w:p w14:paraId="4AA66039">
            <w:pPr>
              <w:spacing w:before="10" w:after="10" w:line="276" w:lineRule="auto"/>
              <w:rPr>
                <w:rFonts w:hint="eastAsia"/>
              </w:rPr>
            </w:pPr>
            <w:r>
              <w:rPr>
                <w:rFonts w:cs="等线"/>
                <w:color w:val="1C1E21"/>
                <w:sz w:val="17"/>
              </w:rPr>
              <w:t>最稳健、不会失控</w:t>
            </w:r>
          </w:p>
        </w:tc>
        <w:tc>
          <w:tcPr>
            <w:tcW w:w="3046" w:type="dxa"/>
          </w:tcPr>
          <w:p w14:paraId="6BC64A50">
            <w:pPr>
              <w:spacing w:before="10" w:after="10" w:line="276" w:lineRule="auto"/>
              <w:rPr>
                <w:rFonts w:hint="eastAsia"/>
              </w:rPr>
            </w:pPr>
            <w:r>
              <w:rPr>
                <w:rFonts w:cs="等线"/>
                <w:color w:val="1C1E21"/>
                <w:sz w:val="17"/>
              </w:rPr>
              <w:t>完全忽略趋势</w:t>
            </w:r>
          </w:p>
        </w:tc>
        <w:tc>
          <w:tcPr>
            <w:tcW w:w="1443" w:type="dxa"/>
          </w:tcPr>
          <w:p w14:paraId="311DD693">
            <w:pPr>
              <w:spacing w:before="10" w:after="10" w:line="276" w:lineRule="auto"/>
              <w:jc w:val="center"/>
              <w:rPr>
                <w:rFonts w:hint="eastAsia"/>
              </w:rPr>
            </w:pPr>
            <w:r>
              <w:rPr>
                <w:rFonts w:cs="等线"/>
                <w:color w:val="1C1E21"/>
                <w:sz w:val="17"/>
              </w:rPr>
              <w:t>—（比率序列用绝对误差）</w:t>
            </w:r>
          </w:p>
        </w:tc>
      </w:tr>
      <w:tr w14:paraId="1743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shd w:val="clear" w:color="auto" w:fill="F7F8FA"/>
          </w:tcPr>
          <w:p w14:paraId="63F4F1D1">
            <w:pPr>
              <w:spacing w:before="10" w:after="10" w:line="276" w:lineRule="auto"/>
              <w:rPr>
                <w:rFonts w:hint="eastAsia"/>
              </w:rPr>
            </w:pPr>
            <w:r>
              <w:rPr>
                <w:rFonts w:cs="等线"/>
                <w:color w:val="1C1E21"/>
                <w:sz w:val="17"/>
              </w:rPr>
              <w:t>Holt 阻尼</w:t>
            </w:r>
          </w:p>
        </w:tc>
        <w:tc>
          <w:tcPr>
            <w:tcW w:w="1282" w:type="dxa"/>
            <w:shd w:val="clear" w:color="auto" w:fill="F7F8FA"/>
          </w:tcPr>
          <w:p w14:paraId="46EDCA4C">
            <w:pPr>
              <w:spacing w:before="10" w:after="10" w:line="276" w:lineRule="auto"/>
              <w:rPr>
                <w:rFonts w:hint="eastAsia"/>
              </w:rPr>
            </w:pPr>
            <w:r>
              <w:rPr>
                <w:rFonts w:cs="等线"/>
                <w:color w:val="1C1E21"/>
                <w:sz w:val="17"/>
              </w:rPr>
              <w:t>水平值</w:t>
            </w:r>
          </w:p>
        </w:tc>
        <w:tc>
          <w:tcPr>
            <w:tcW w:w="2084" w:type="dxa"/>
            <w:shd w:val="clear" w:color="auto" w:fill="F7F8FA"/>
          </w:tcPr>
          <w:p w14:paraId="2B76AA9D">
            <w:pPr>
              <w:spacing w:before="10" w:after="10" w:line="276" w:lineRule="auto"/>
              <w:rPr>
                <w:rFonts w:hint="eastAsia"/>
              </w:rPr>
            </w:pPr>
            <w:r>
              <w:rPr>
                <w:rFonts w:cs="等线"/>
                <w:color w:val="1C1E21"/>
                <w:sz w:val="17"/>
              </w:rPr>
              <w:t>趋势渐进衰减、不外推到无穷</w:t>
            </w:r>
          </w:p>
        </w:tc>
        <w:tc>
          <w:tcPr>
            <w:tcW w:w="3046" w:type="dxa"/>
            <w:shd w:val="clear" w:color="auto" w:fill="F7F8FA"/>
          </w:tcPr>
          <w:p w14:paraId="027C1D2F">
            <w:pPr>
              <w:spacing w:before="10" w:after="10" w:line="276" w:lineRule="auto"/>
              <w:rPr>
                <w:rFonts w:hint="eastAsia"/>
              </w:rPr>
            </w:pPr>
            <w:r>
              <w:rPr>
                <w:rFonts w:cs="等线"/>
                <w:color w:val="1C1E21"/>
                <w:sz w:val="17"/>
              </w:rPr>
              <w:t>小样本下超参不稳</w:t>
            </w:r>
          </w:p>
        </w:tc>
        <w:tc>
          <w:tcPr>
            <w:tcW w:w="1443" w:type="dxa"/>
            <w:shd w:val="clear" w:color="auto" w:fill="F7F8FA"/>
          </w:tcPr>
          <w:p w14:paraId="6E7846E0">
            <w:pPr>
              <w:spacing w:before="10" w:after="10" w:line="276" w:lineRule="auto"/>
              <w:jc w:val="center"/>
              <w:rPr>
                <w:rFonts w:hint="eastAsia"/>
              </w:rPr>
            </w:pPr>
            <w:r>
              <w:rPr>
                <w:rFonts w:cs="等线"/>
                <w:color w:val="1C1E21"/>
                <w:sz w:val="17"/>
              </w:rPr>
              <w:t>11.34%</w:t>
            </w:r>
          </w:p>
        </w:tc>
      </w:tr>
      <w:tr w14:paraId="00BE2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21D13192">
            <w:pPr>
              <w:spacing w:before="10" w:after="10" w:line="276" w:lineRule="auto"/>
              <w:rPr>
                <w:rFonts w:hint="eastAsia"/>
              </w:rPr>
            </w:pPr>
            <w:r>
              <w:rPr>
                <w:rFonts w:cs="等线"/>
                <w:color w:val="1C1E21"/>
                <w:sz w:val="17"/>
              </w:rPr>
              <w:t>ARIMA(1,1,1)</w:t>
            </w:r>
          </w:p>
        </w:tc>
        <w:tc>
          <w:tcPr>
            <w:tcW w:w="1282" w:type="dxa"/>
          </w:tcPr>
          <w:p w14:paraId="71676FD3">
            <w:pPr>
              <w:spacing w:before="10" w:after="10" w:line="276" w:lineRule="auto"/>
              <w:rPr>
                <w:rFonts w:hint="eastAsia"/>
              </w:rPr>
            </w:pPr>
            <w:r>
              <w:rPr>
                <w:rFonts w:cs="等线"/>
                <w:color w:val="1C1E21"/>
                <w:sz w:val="17"/>
              </w:rPr>
              <w:t>水平值与比率</w:t>
            </w:r>
          </w:p>
        </w:tc>
        <w:tc>
          <w:tcPr>
            <w:tcW w:w="2084" w:type="dxa"/>
          </w:tcPr>
          <w:p w14:paraId="2839DDED">
            <w:pPr>
              <w:spacing w:before="10" w:after="10" w:line="276" w:lineRule="auto"/>
              <w:rPr>
                <w:rFonts w:hint="eastAsia"/>
              </w:rPr>
            </w:pPr>
            <w:r>
              <w:rPr>
                <w:rFonts w:cs="等线"/>
                <w:color w:val="1C1E21"/>
                <w:sz w:val="17"/>
              </w:rPr>
              <w:t>统计基础扎实</w:t>
            </w:r>
          </w:p>
        </w:tc>
        <w:tc>
          <w:tcPr>
            <w:tcW w:w="3046" w:type="dxa"/>
          </w:tcPr>
          <w:p w14:paraId="4F0392B5">
            <w:pPr>
              <w:spacing w:before="10" w:after="10" w:line="276" w:lineRule="auto"/>
              <w:rPr>
                <w:rFonts w:hint="eastAsia"/>
              </w:rPr>
            </w:pPr>
            <w:r>
              <w:rPr>
                <w:rFonts w:cs="等线"/>
                <w:color w:val="1C1E21"/>
                <w:sz w:val="17"/>
              </w:rPr>
              <w:t>10 个年度点太少，易不收敛</w:t>
            </w:r>
          </w:p>
        </w:tc>
        <w:tc>
          <w:tcPr>
            <w:tcW w:w="1443" w:type="dxa"/>
          </w:tcPr>
          <w:p w14:paraId="571FF9C7">
            <w:pPr>
              <w:spacing w:before="10" w:after="10" w:line="276" w:lineRule="auto"/>
              <w:jc w:val="center"/>
              <w:rPr>
                <w:rFonts w:hint="eastAsia"/>
              </w:rPr>
            </w:pPr>
            <w:r>
              <w:rPr>
                <w:rFonts w:cs="等线"/>
                <w:color w:val="1C1E21"/>
                <w:sz w:val="17"/>
              </w:rPr>
              <w:t>10.49%</w:t>
            </w:r>
          </w:p>
        </w:tc>
      </w:tr>
    </w:tbl>
    <w:p w14:paraId="18FE678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D9B3BF5">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72D70301">
            <w:pPr>
              <w:spacing w:before="40" w:after="40"/>
              <w:rPr>
                <w:rFonts w:hint="eastAsia"/>
              </w:rPr>
            </w:pPr>
            <w:r>
              <w:rPr>
                <w:rFonts w:ascii="黑体" w:hAnsi="黑体" w:eastAsia="黑体" w:cs="黑体"/>
                <w:color w:val="B4791B"/>
                <w:sz w:val="19"/>
              </w:rPr>
              <w:t>注意　</w:t>
            </w:r>
            <w:r>
              <w:rPr>
                <w:rFonts w:cs="等线"/>
                <w:color w:val="1C1E21"/>
                <w:sz w:val="19"/>
              </w:rPr>
              <w:t>statsmodels 装不上时（本项目环境就装不了），</w:t>
            </w:r>
            <w:r>
              <w:rPr>
                <w:rFonts w:ascii="黑体" w:hAnsi="黑体" w:eastAsia="黑体" w:cs="黑体"/>
                <w:color w:val="1C1E21"/>
                <w:sz w:val="19"/>
              </w:rPr>
              <w:t>不要伪造 ARIMA/HW 的结果</w:t>
            </w:r>
            <w:r>
              <w:rPr>
                <w:rFonts w:cs="等线"/>
                <w:color w:val="1C1E21"/>
                <w:sz w:val="19"/>
              </w:rPr>
              <w:t>。两条正路：① 只用能复现的三个模型（CAGR/OLS/MEAN5）+ 误差倒数加权，并如实写明“受环境限制未纳入 HW 与 ARIMA”；② 用本节的纯 numpy Holt 实现替代 HW，但</w:t>
            </w:r>
            <w:r>
              <w:rPr>
                <w:rFonts w:ascii="黑体" w:hAnsi="黑体" w:eastAsia="黑体" w:cs="黑体"/>
                <w:color w:val="1C1E21"/>
                <w:sz w:val="19"/>
              </w:rPr>
              <w:t>必须换掉权重与误差数字</w:t>
            </w:r>
            <w:r>
              <w:rPr>
                <w:rFonts w:cs="等线"/>
                <w:color w:val="1C1E21"/>
                <w:sz w:val="19"/>
              </w:rPr>
              <w:t>。绝对不可保留项目的权重表却报自己的预测值。</w:t>
            </w:r>
          </w:p>
        </w:tc>
      </w:tr>
    </w:tbl>
    <w:p w14:paraId="0757E82B">
      <w:pPr>
        <w:spacing w:after="40"/>
        <w:rPr>
          <w:rFonts w:hint="eastAsia"/>
        </w:rPr>
      </w:pPr>
    </w:p>
    <w:p w14:paraId="52727C02">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滚动回测：只用“当时能看到的数”预测下一年</w:t>
      </w:r>
    </w:p>
    <w:p w14:paraId="0D0C3005">
      <w:pPr>
        <w:jc w:val="both"/>
        <w:rPr>
          <w:rFonts w:hint="eastAsia"/>
        </w:rPr>
      </w:pPr>
      <w:r>
        <w:rPr>
          <w:rFonts w:cs="等线"/>
          <w:color w:val="1C1E21"/>
        </w:rPr>
        <w:t>回测只有一句铁律：</w:t>
      </w:r>
      <w:r>
        <w:rPr>
          <w:rFonts w:ascii="黑体" w:hAnsi="黑体" w:eastAsia="黑体" w:cs="黑体"/>
          <w:color w:val="1C1E21"/>
        </w:rPr>
        <w:t>训练集必须严格小于被预测年</w:t>
      </w:r>
      <w:r>
        <w:rPr>
          <w:rFonts w:cs="等线"/>
          <w:color w:val="1C1E21"/>
        </w:rPr>
        <w:t>。任何把 2026 年附近的真实数据喂进训练集的做法都叫“数据泄露”，结果会好看到不真实。</w:t>
      </w:r>
    </w:p>
    <w:p w14:paraId="279AFABF">
      <w:pPr>
        <w:keepNext/>
        <w:spacing w:after="20"/>
        <w:rPr>
          <w:rFonts w:hint="eastAsia"/>
        </w:rPr>
      </w:pPr>
      <w:r>
        <w:rPr>
          <w:rFonts w:ascii="黑体" w:hAnsi="黑体" w:eastAsia="黑体" w:cs="黑体"/>
          <w:color w:val="626870"/>
          <w:sz w:val="17"/>
        </w:rPr>
        <w:t>▍s4_forecast.py：滚动回测</w:t>
      </w:r>
    </w:p>
    <w:p w14:paraId="7F923D6F">
      <w:pPr>
        <w:shd w:val="clear" w:color="auto" w:fill="F4F6F8"/>
        <w:spacing w:after="0" w:line="283" w:lineRule="auto"/>
        <w:ind w:left="142"/>
        <w:rPr>
          <w:rFonts w:hint="eastAsia"/>
        </w:rPr>
      </w:pPr>
      <w:r>
        <w:rPr>
          <w:rFonts w:ascii="Consolas" w:hAnsi="Consolas" w:eastAsia="Consolas" w:cs="Consolas"/>
          <w:color w:val="22262B"/>
          <w:sz w:val="17"/>
        </w:rPr>
        <w:t>BACKTEST_ORIGINS = [2022, 2023, 2024]      # 每年都要留够 ≥5 个训练点</w:t>
      </w:r>
    </w:p>
    <w:p w14:paraId="284BD98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0E553AF">
      <w:pPr>
        <w:shd w:val="clear" w:color="auto" w:fill="F4F6F8"/>
        <w:spacing w:after="0" w:line="283" w:lineRule="auto"/>
        <w:ind w:left="142"/>
        <w:rPr>
          <w:rFonts w:hint="eastAsia"/>
        </w:rPr>
      </w:pPr>
      <w:r>
        <w:rPr>
          <w:rFonts w:ascii="Consolas" w:hAnsi="Consolas" w:eastAsia="Consolas" w:cs="Consolas"/>
          <w:color w:val="22262B"/>
          <w:sz w:val="17"/>
        </w:rPr>
        <w:t>def backtest(y, v, target_year_models, kind):</w:t>
      </w:r>
    </w:p>
    <w:p w14:paraId="78C81E2A">
      <w:pPr>
        <w:shd w:val="clear" w:color="auto" w:fill="F4F6F8"/>
        <w:spacing w:after="0" w:line="283" w:lineRule="auto"/>
        <w:ind w:left="142"/>
        <w:rPr>
          <w:rFonts w:hint="eastAsia"/>
        </w:rPr>
      </w:pPr>
      <w:r>
        <w:rPr>
          <w:rFonts w:ascii="Consolas" w:hAnsi="Consolas" w:eastAsia="Consolas" w:cs="Consolas"/>
          <w:color w:val="22262B"/>
          <w:sz w:val="17"/>
        </w:rPr>
        <w:t xml:space="preserve">    errs = {}</w:t>
      </w:r>
    </w:p>
    <w:p w14:paraId="303A16F0">
      <w:pPr>
        <w:shd w:val="clear" w:color="auto" w:fill="F4F6F8"/>
        <w:spacing w:after="0" w:line="283" w:lineRule="auto"/>
        <w:ind w:left="142"/>
        <w:rPr>
          <w:rFonts w:hint="eastAsia"/>
        </w:rPr>
      </w:pPr>
      <w:r>
        <w:rPr>
          <w:rFonts w:ascii="Consolas" w:hAnsi="Consolas" w:eastAsia="Consolas" w:cs="Consolas"/>
          <w:color w:val="22262B"/>
          <w:sz w:val="17"/>
        </w:rPr>
        <w:t xml:space="preserve">    for origin in BACKTEST_ORIGINS:</w:t>
      </w:r>
    </w:p>
    <w:p w14:paraId="3F8EC6EF">
      <w:pPr>
        <w:shd w:val="clear" w:color="auto" w:fill="F4F6F8"/>
        <w:spacing w:after="0" w:line="283" w:lineRule="auto"/>
        <w:ind w:left="142"/>
        <w:rPr>
          <w:rFonts w:hint="eastAsia"/>
        </w:rPr>
      </w:pPr>
      <w:r>
        <w:rPr>
          <w:rFonts w:ascii="Consolas" w:hAnsi="Consolas" w:eastAsia="Consolas" w:cs="Consolas"/>
          <w:color w:val="22262B"/>
          <w:sz w:val="17"/>
        </w:rPr>
        <w:t xml:space="preserve">        m = y &lt; origin                        # ← 训练集只用 origin 之前</w:t>
      </w:r>
    </w:p>
    <w:p w14:paraId="63729F2E">
      <w:pPr>
        <w:shd w:val="clear" w:color="auto" w:fill="F4F6F8"/>
        <w:spacing w:after="0" w:line="283" w:lineRule="auto"/>
        <w:ind w:left="142"/>
        <w:rPr>
          <w:rFonts w:hint="eastAsia"/>
        </w:rPr>
      </w:pPr>
      <w:r>
        <w:rPr>
          <w:rFonts w:ascii="Consolas" w:hAnsi="Consolas" w:eastAsia="Consolas" w:cs="Consolas"/>
          <w:color w:val="22262B"/>
          <w:sz w:val="17"/>
        </w:rPr>
        <w:t xml:space="preserve">        if m.sum() &lt; 5:</w:t>
      </w:r>
    </w:p>
    <w:p w14:paraId="3F51982E">
      <w:pPr>
        <w:shd w:val="clear" w:color="auto" w:fill="F4F6F8"/>
        <w:spacing w:after="0" w:line="283" w:lineRule="auto"/>
        <w:ind w:left="142"/>
        <w:rPr>
          <w:rFonts w:hint="eastAsia"/>
        </w:rPr>
      </w:pPr>
      <w:r>
        <w:rPr>
          <w:rFonts w:ascii="Consolas" w:hAnsi="Consolas" w:eastAsia="Consolas" w:cs="Consolas"/>
          <w:color w:val="22262B"/>
          <w:sz w:val="17"/>
        </w:rPr>
        <w:t xml:space="preserve">            continue</w:t>
      </w:r>
    </w:p>
    <w:p w14:paraId="3847E8D7">
      <w:pPr>
        <w:shd w:val="clear" w:color="auto" w:fill="F4F6F8"/>
        <w:spacing w:after="0" w:line="283" w:lineRule="auto"/>
        <w:ind w:left="142"/>
        <w:rPr>
          <w:rFonts w:hint="eastAsia"/>
        </w:rPr>
      </w:pPr>
      <w:r>
        <w:rPr>
          <w:rFonts w:ascii="Consolas" w:hAnsi="Consolas" w:eastAsia="Consolas" w:cs="Consolas"/>
          <w:color w:val="22262B"/>
          <w:sz w:val="17"/>
        </w:rPr>
        <w:t xml:space="preserve">        actual = float(v[y == origin][0])</w:t>
      </w:r>
    </w:p>
    <w:p w14:paraId="39BC4890">
      <w:pPr>
        <w:shd w:val="clear" w:color="auto" w:fill="F4F6F8"/>
        <w:spacing w:after="0" w:line="283" w:lineRule="auto"/>
        <w:ind w:left="142"/>
        <w:rPr>
          <w:rFonts w:hint="eastAsia"/>
        </w:rPr>
      </w:pPr>
      <w:r>
        <w:rPr>
          <w:rFonts w:ascii="Consolas" w:hAnsi="Consolas" w:eastAsia="Consolas" w:cs="Consolas"/>
          <w:color w:val="22262B"/>
          <w:sz w:val="17"/>
        </w:rPr>
        <w:t xml:space="preserve">        for name, fn in target_year_models.items():</w:t>
      </w:r>
    </w:p>
    <w:p w14:paraId="07388898">
      <w:pPr>
        <w:shd w:val="clear" w:color="auto" w:fill="F4F6F8"/>
        <w:spacing w:after="0" w:line="283" w:lineRule="auto"/>
        <w:ind w:left="142"/>
        <w:rPr>
          <w:rFonts w:hint="eastAsia"/>
        </w:rPr>
      </w:pPr>
      <w:r>
        <w:rPr>
          <w:rFonts w:ascii="Consolas" w:hAnsi="Consolas" w:eastAsia="Consolas" w:cs="Consolas"/>
          <w:color w:val="22262B"/>
          <w:sz w:val="17"/>
        </w:rPr>
        <w:t xml:space="preserve">            p = fn(y[m], v[m], origin)</w:t>
      </w:r>
    </w:p>
    <w:p w14:paraId="1EDCDF40">
      <w:pPr>
        <w:shd w:val="clear" w:color="auto" w:fill="F4F6F8"/>
        <w:spacing w:after="0" w:line="283" w:lineRule="auto"/>
        <w:ind w:left="142"/>
        <w:rPr>
          <w:rFonts w:hint="eastAsia"/>
        </w:rPr>
      </w:pPr>
      <w:r>
        <w:rPr>
          <w:rFonts w:ascii="Consolas" w:hAnsi="Consolas" w:eastAsia="Consolas" w:cs="Consolas"/>
          <w:color w:val="22262B"/>
          <w:sz w:val="17"/>
        </w:rPr>
        <w:t xml:space="preserve">            e = (abs(p - actual) / abs(actual)) if kind == "level" else abs(p - actual)</w:t>
      </w:r>
    </w:p>
    <w:p w14:paraId="1A6D5E4A">
      <w:pPr>
        <w:shd w:val="clear" w:color="auto" w:fill="F4F6F8"/>
        <w:spacing w:after="0" w:line="283" w:lineRule="auto"/>
        <w:ind w:left="142"/>
        <w:rPr>
          <w:rFonts w:hint="eastAsia"/>
        </w:rPr>
      </w:pPr>
      <w:r>
        <w:rPr>
          <w:rFonts w:ascii="Consolas" w:hAnsi="Consolas" w:eastAsia="Consolas" w:cs="Consolas"/>
          <w:color w:val="22262B"/>
          <w:sz w:val="17"/>
        </w:rPr>
        <w:t xml:space="preserve">            errs.setdefault(name, []).append(e)</w:t>
      </w:r>
    </w:p>
    <w:p w14:paraId="70C6EDA9">
      <w:pPr>
        <w:shd w:val="clear" w:color="auto" w:fill="F4F6F8"/>
        <w:spacing w:after="0" w:line="283" w:lineRule="auto"/>
        <w:ind w:left="142"/>
        <w:rPr>
          <w:rFonts w:hint="eastAsia"/>
        </w:rPr>
      </w:pPr>
      <w:r>
        <w:rPr>
          <w:rFonts w:ascii="Consolas" w:hAnsi="Consolas" w:eastAsia="Consolas" w:cs="Consolas"/>
          <w:color w:val="22262B"/>
          <w:sz w:val="17"/>
        </w:rPr>
        <w:t xml:space="preserve">    return {k: float(np.nanmean(x)) for k, x in errs.items()}</w:t>
      </w:r>
    </w:p>
    <w:p w14:paraId="1A984FC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0384D31">
      <w:pPr>
        <w:spacing w:after="40"/>
        <w:rPr>
          <w:rFonts w:hint="eastAsia"/>
        </w:rPr>
      </w:pPr>
    </w:p>
    <w:p w14:paraId="6AF645D6">
      <w:pPr>
        <w:jc w:val="both"/>
        <w:rPr>
          <w:rFonts w:hint="eastAsia"/>
        </w:rPr>
      </w:pPr>
      <w:r>
        <w:rPr>
          <w:rFonts w:cs="等线"/>
          <w:color w:val="1C1E21"/>
        </w:rPr>
        <w:t>误差度量也按序列类型分开：</w:t>
      </w:r>
      <w:r>
        <w:rPr>
          <w:rFonts w:ascii="黑体" w:hAnsi="黑体" w:eastAsia="黑体" w:cs="黑体"/>
          <w:color w:val="1C1E21"/>
        </w:rPr>
        <w:t>水平值用 MAPE（相对误差），比率用绝对误差（百分点）</w:t>
      </w:r>
      <w:r>
        <w:rPr>
          <w:rFonts w:cs="等线"/>
          <w:color w:val="1C1E21"/>
        </w:rPr>
        <w:t>。因为比率本身小于 1，用 MAPE 会把“0.86 与 0.87”这种很小的绝对差放大成 1.2% 的相对误差，反而掩盖了真实影响。</w:t>
      </w:r>
    </w:p>
    <w:p w14:paraId="04E2184F">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误差倒数加权：让证据决定权重</w:t>
      </w:r>
    </w:p>
    <w:p w14:paraId="70CB4206">
      <w:pPr>
        <w:keepNext/>
        <w:spacing w:after="20"/>
        <w:rPr>
          <w:rFonts w:hint="eastAsia"/>
        </w:rPr>
      </w:pPr>
      <w:r>
        <w:rPr>
          <w:rFonts w:ascii="黑体" w:hAnsi="黑体" w:eastAsia="黑体" w:cs="黑体"/>
          <w:color w:val="626870"/>
          <w:sz w:val="17"/>
        </w:rPr>
        <w:t>▍s4_forecast.py：组合权重</w:t>
      </w:r>
    </w:p>
    <w:p w14:paraId="40B0CA47">
      <w:pPr>
        <w:shd w:val="clear" w:color="auto" w:fill="F4F6F8"/>
        <w:spacing w:after="0" w:line="283" w:lineRule="auto"/>
        <w:ind w:left="142"/>
        <w:rPr>
          <w:rFonts w:hint="eastAsia"/>
        </w:rPr>
      </w:pPr>
      <w:r>
        <w:rPr>
          <w:rFonts w:ascii="Consolas" w:hAnsi="Consolas" w:eastAsia="Consolas" w:cs="Consolas"/>
          <w:color w:val="22262B"/>
          <w:sz w:val="17"/>
        </w:rPr>
        <w:t>def ensemble_weights(avg_err, mode="inv_mape"):</w:t>
      </w:r>
    </w:p>
    <w:p w14:paraId="594CE76C">
      <w:pPr>
        <w:shd w:val="clear" w:color="auto" w:fill="F4F6F8"/>
        <w:spacing w:after="0" w:line="283" w:lineRule="auto"/>
        <w:ind w:left="142"/>
        <w:rPr>
          <w:rFonts w:hint="eastAsia"/>
        </w:rPr>
      </w:pPr>
      <w:r>
        <w:rPr>
          <w:rFonts w:ascii="Consolas" w:hAnsi="Consolas" w:eastAsia="Consolas" w:cs="Consolas"/>
          <w:color w:val="22262B"/>
          <w:sz w:val="17"/>
        </w:rPr>
        <w:t xml:space="preserve">    """权重 = 1/误差 归一化。误差越小的模型话语权越大。"""</w:t>
      </w:r>
    </w:p>
    <w:p w14:paraId="76570E12">
      <w:pPr>
        <w:shd w:val="clear" w:color="auto" w:fill="F4F6F8"/>
        <w:spacing w:after="0" w:line="283" w:lineRule="auto"/>
        <w:ind w:left="142"/>
        <w:rPr>
          <w:rFonts w:hint="eastAsia"/>
        </w:rPr>
      </w:pPr>
      <w:r>
        <w:rPr>
          <w:rFonts w:ascii="Consolas" w:hAnsi="Consolas" w:eastAsia="Consolas" w:cs="Consolas"/>
          <w:color w:val="22262B"/>
          <w:sz w:val="17"/>
        </w:rPr>
        <w:t xml:space="preserve">    valid = {m: e for m, e in avg_err.items() if np.isfinite(e) and e &gt;= 0}</w:t>
      </w:r>
    </w:p>
    <w:p w14:paraId="04C3C1B4">
      <w:pPr>
        <w:shd w:val="clear" w:color="auto" w:fill="F4F6F8"/>
        <w:spacing w:after="0" w:line="283" w:lineRule="auto"/>
        <w:ind w:left="142"/>
        <w:rPr>
          <w:rFonts w:hint="eastAsia"/>
        </w:rPr>
      </w:pPr>
      <w:r>
        <w:rPr>
          <w:rFonts w:ascii="Consolas" w:hAnsi="Consolas" w:eastAsia="Consolas" w:cs="Consolas"/>
          <w:color w:val="22262B"/>
          <w:sz w:val="17"/>
        </w:rPr>
        <w:t xml:space="preserve">    if mode == "equal":</w:t>
      </w:r>
    </w:p>
    <w:p w14:paraId="64EABEED">
      <w:pPr>
        <w:shd w:val="clear" w:color="auto" w:fill="F4F6F8"/>
        <w:spacing w:after="0" w:line="283" w:lineRule="auto"/>
        <w:ind w:left="142"/>
        <w:rPr>
          <w:rFonts w:hint="eastAsia"/>
        </w:rPr>
      </w:pPr>
      <w:r>
        <w:rPr>
          <w:rFonts w:ascii="Consolas" w:hAnsi="Consolas" w:eastAsia="Consolas" w:cs="Consolas"/>
          <w:color w:val="22262B"/>
          <w:sz w:val="17"/>
        </w:rPr>
        <w:t xml:space="preserve">        return {m: 1 / len(valid) for m in valid}</w:t>
      </w:r>
    </w:p>
    <w:p w14:paraId="1CAB6E34">
      <w:pPr>
        <w:shd w:val="clear" w:color="auto" w:fill="F4F6F8"/>
        <w:spacing w:after="0" w:line="283" w:lineRule="auto"/>
        <w:ind w:left="142"/>
        <w:rPr>
          <w:rFonts w:hint="eastAsia"/>
        </w:rPr>
      </w:pPr>
      <w:r>
        <w:rPr>
          <w:rFonts w:ascii="Consolas" w:hAnsi="Consolas" w:eastAsia="Consolas" w:cs="Consolas"/>
          <w:color w:val="22262B"/>
          <w:sz w:val="17"/>
        </w:rPr>
        <w:t xml:space="preserve">    inv = {m: 1 / (e + 1e-9) for m, e in valid.items()}</w:t>
      </w:r>
    </w:p>
    <w:p w14:paraId="77AF8E23">
      <w:pPr>
        <w:shd w:val="clear" w:color="auto" w:fill="F4F6F8"/>
        <w:spacing w:after="0" w:line="283" w:lineRule="auto"/>
        <w:ind w:left="142"/>
        <w:rPr>
          <w:rFonts w:hint="eastAsia"/>
        </w:rPr>
      </w:pPr>
      <w:r>
        <w:rPr>
          <w:rFonts w:ascii="Consolas" w:hAnsi="Consolas" w:eastAsia="Consolas" w:cs="Consolas"/>
          <w:color w:val="22262B"/>
          <w:sz w:val="17"/>
        </w:rPr>
        <w:t xml:space="preserve">    s = sum(inv.values())</w:t>
      </w:r>
    </w:p>
    <w:p w14:paraId="24ECDF56">
      <w:pPr>
        <w:shd w:val="clear" w:color="auto" w:fill="F4F6F8"/>
        <w:spacing w:after="0" w:line="283" w:lineRule="auto"/>
        <w:ind w:left="142"/>
        <w:rPr>
          <w:rFonts w:hint="eastAsia"/>
        </w:rPr>
      </w:pPr>
      <w:r>
        <w:rPr>
          <w:rFonts w:ascii="Consolas" w:hAnsi="Consolas" w:eastAsia="Consolas" w:cs="Consolas"/>
          <w:color w:val="22262B"/>
          <w:sz w:val="17"/>
        </w:rPr>
        <w:t xml:space="preserve">    return {m: w / s for m, w in inv.items()}</w:t>
      </w:r>
    </w:p>
    <w:p w14:paraId="2E409B3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F8F76ED">
      <w:pPr>
        <w:spacing w:after="40"/>
        <w:rPr>
          <w:rFonts w:hint="eastAsia"/>
        </w:rPr>
      </w:pPr>
    </w:p>
    <w:p w14:paraId="3DD25C28">
      <w:pPr>
        <w:shd w:val="clear" w:color="auto" w:fill="23272E"/>
        <w:spacing w:after="0" w:line="283" w:lineRule="auto"/>
        <w:ind w:left="142"/>
        <w:rPr>
          <w:rFonts w:hint="eastAsia"/>
        </w:rPr>
      </w:pPr>
      <w:r>
        <w:rPr>
          <w:rFonts w:ascii="Consolas" w:hAnsi="Consolas" w:eastAsia="Consolas" w:cs="Consolas"/>
          <w:color w:val="E8EAED"/>
          <w:sz w:val="17"/>
        </w:rPr>
        <w:t>各模型回测 MAPE： ARIMA 0.057920  CAGR 0.059472  HW 0.072270  OLS 0.058873</w:t>
      </w:r>
    </w:p>
    <w:p w14:paraId="4A264053">
      <w:pPr>
        <w:shd w:val="clear" w:color="auto" w:fill="23272E"/>
        <w:spacing w:after="0" w:line="283" w:lineRule="auto"/>
        <w:ind w:left="142"/>
        <w:rPr>
          <w:rFonts w:hint="eastAsia"/>
        </w:rPr>
      </w:pPr>
      <w:r>
        <w:rPr>
          <w:rFonts w:ascii="Consolas" w:hAnsi="Consolas" w:eastAsia="Consolas" w:cs="Consolas"/>
          <w:color w:val="E8EAED"/>
          <w:sz w:val="17"/>
        </w:rPr>
        <w:t>误差倒数权重：     ARIMA 0.266017  CAGR 0.259075  HW 0.213197  OLS 0.261711</w:t>
      </w:r>
    </w:p>
    <w:p w14:paraId="387E892B">
      <w:pPr>
        <w:shd w:val="clear" w:color="auto" w:fill="23272E"/>
        <w:spacing w:after="0" w:line="283" w:lineRule="auto"/>
        <w:ind w:left="142"/>
        <w:rPr>
          <w:rFonts w:hint="eastAsia"/>
        </w:rPr>
      </w:pPr>
      <w:r>
        <w:rPr>
          <w:rFonts w:ascii="Consolas" w:hAnsi="Consolas" w:eastAsia="Consolas" w:cs="Consolas"/>
          <w:color w:val="E8EAED"/>
          <w:sz w:val="17"/>
        </w:rPr>
        <w:t>加权平均误差 = 0.061631   项目值 = 0.061631</w:t>
      </w:r>
    </w:p>
    <w:p w14:paraId="6961085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C86EB55">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4A8ADE82">
            <w:pPr>
              <w:spacing w:before="40" w:after="40"/>
              <w:rPr>
                <w:rFonts w:hint="eastAsia"/>
              </w:rPr>
            </w:pPr>
            <w:r>
              <w:rPr>
                <w:rFonts w:ascii="黑体" w:hAnsi="黑体" w:eastAsia="黑体" w:cs="黑体"/>
                <w:color w:val="1C4A8C"/>
                <w:sz w:val="19"/>
              </w:rPr>
              <w:t>说明　</w:t>
            </w:r>
            <w:r>
              <w:rPr>
                <w:rFonts w:cs="等线"/>
                <w:color w:val="1C1E21"/>
                <w:sz w:val="19"/>
              </w:rPr>
              <w:t>我用项目五 model_backtest.csv 的 12 个真实误差自己算了一遍权重，</w:t>
            </w:r>
            <w:r>
              <w:rPr>
                <w:rFonts w:ascii="黑体" w:hAnsi="黑体" w:eastAsia="黑体" w:cs="黑体"/>
                <w:color w:val="1C1E21"/>
                <w:sz w:val="19"/>
              </w:rPr>
              <w:t>加权平均误差 0.061631 与项目的 6.1631% 完全吻合</w:t>
            </w:r>
            <w:r>
              <w:rPr>
                <w:rFonts w:cs="等线"/>
                <w:color w:val="1C1E21"/>
                <w:sz w:val="19"/>
              </w:rPr>
              <w:t>。注意权重分布很平均（0.213—0.266），因为四个模型的 MAPE 都在 5.8%—7.2% 之间——</w:t>
            </w:r>
            <w:r>
              <w:rPr>
                <w:rFonts w:ascii="黑体" w:hAnsi="黑体" w:eastAsia="黑体" w:cs="黑体"/>
                <w:color w:val="1C1E21"/>
                <w:sz w:val="19"/>
              </w:rPr>
              <w:t>这本身就是一条重要结论：没有任何单一模型明显更优，所以组合才是对的</w:t>
            </w:r>
            <w:r>
              <w:rPr>
                <w:rFonts w:cs="等线"/>
                <w:color w:val="1C1E21"/>
                <w:sz w:val="19"/>
              </w:rPr>
              <w:t>。如果哪天真出现一个模型的 MAPE 只有别人的一半，它拿到 40% 权重，那时就要检查是不是回测年选少了。</w:t>
            </w:r>
          </w:p>
        </w:tc>
      </w:tr>
    </w:tbl>
    <w:p w14:paraId="6EFEE801">
      <w:pPr>
        <w:spacing w:after="40"/>
        <w:rPr>
          <w:rFonts w:hint="eastAsia"/>
        </w:rPr>
      </w:pPr>
    </w:p>
    <w:p w14:paraId="44175D2F">
      <w:pPr>
        <w:jc w:val="both"/>
        <w:rPr>
          <w:rFonts w:hint="eastAsia"/>
        </w:rPr>
      </w:pPr>
      <w:r>
        <w:rPr>
          <w:rFonts w:cs="等线"/>
          <w:color w:val="1C1E21"/>
        </w:rPr>
        <w:t>置信区间不是简单地“点估计 ±10%”，而是把</w:t>
      </w:r>
      <w:r>
        <w:rPr>
          <w:rFonts w:ascii="黑体" w:hAnsi="黑体" w:eastAsia="黑体" w:cs="黑体"/>
          <w:color w:val="1C1E21"/>
        </w:rPr>
        <w:t>两类不确定度合成</w:t>
      </w:r>
      <w:r>
        <w:rPr>
          <w:rFonts w:cs="等线"/>
          <w:color w:val="1C1E21"/>
        </w:rPr>
        <w:t>：</w:t>
      </w:r>
    </w:p>
    <w:p w14:paraId="4F5EA06D">
      <w:pPr>
        <w:shd w:val="clear" w:color="auto" w:fill="F7F8FA"/>
        <w:spacing w:before="80" w:after="20"/>
        <w:jc w:val="center"/>
        <w:rPr>
          <w:rFonts w:hint="eastAsia"/>
        </w:rPr>
      </w:pPr>
      <w:r>
        <w:rPr>
          <w:rFonts w:ascii="仿宋" w:hAnsi="仿宋" w:eastAsia="仿宋" w:cs="仿宋"/>
          <w:color w:val="1C1E21"/>
          <w:sz w:val="22"/>
        </w:rPr>
        <w:t>σ = √( σ_回测² + σ_模型分歧² )，σ_回测 = 加权平均误差 × |点估计|，σ_分歧 = 各单模型预测值的样本标准差</w:t>
      </w:r>
    </w:p>
    <w:p w14:paraId="7C3D52F4">
      <w:pPr>
        <w:spacing w:after="80"/>
        <w:jc w:val="center"/>
        <w:rPr>
          <w:rFonts w:hint="eastAsia"/>
        </w:rPr>
      </w:pPr>
      <w:r>
        <w:rPr>
          <w:rFonts w:cs="等线"/>
          <w:color w:val="626870"/>
          <w:sz w:val="17"/>
        </w:rPr>
        <w:t>再取 90% 置信水平：区间 = 点估计 ± 1.645σ，并对小样本设 3% 相对宽度下限</w:t>
      </w:r>
    </w:p>
    <w:p w14:paraId="57A46748">
      <w:pPr>
        <w:shd w:val="clear" w:color="auto" w:fill="23272E"/>
        <w:spacing w:after="0" w:line="283" w:lineRule="auto"/>
        <w:ind w:left="142"/>
        <w:rPr>
          <w:rFonts w:hint="eastAsia"/>
        </w:rPr>
      </w:pPr>
      <w:r>
        <w:rPr>
          <w:rFonts w:ascii="Consolas" w:hAnsi="Consolas" w:eastAsia="Consolas" w:cs="Consolas"/>
          <w:color w:val="E8EAED"/>
          <w:sz w:val="17"/>
        </w:rPr>
        <w:t>点估计 52.6596 亿元  区间 [43.9942, 61.3250]</w:t>
      </w:r>
    </w:p>
    <w:p w14:paraId="591B0CBF">
      <w:pPr>
        <w:shd w:val="clear" w:color="auto" w:fill="23272E"/>
        <w:spacing w:after="0" w:line="283" w:lineRule="auto"/>
        <w:ind w:left="142"/>
        <w:rPr>
          <w:rFonts w:hint="eastAsia"/>
        </w:rPr>
      </w:pPr>
      <w:r>
        <w:rPr>
          <w:rFonts w:ascii="Consolas" w:hAnsi="Consolas" w:eastAsia="Consolas" w:cs="Consolas"/>
          <w:color w:val="E8EAED"/>
          <w:sz w:val="17"/>
        </w:rPr>
        <w:t>σ = 5.2677 亿元 = 点估计的 10.00%</w:t>
      </w:r>
    </w:p>
    <w:p w14:paraId="7DC4E22F">
      <w:pPr>
        <w:shd w:val="clear" w:color="auto" w:fill="23272E"/>
        <w:spacing w:after="0" w:line="283" w:lineRule="auto"/>
        <w:ind w:left="142"/>
        <w:rPr>
          <w:rFonts w:hint="eastAsia"/>
        </w:rPr>
      </w:pPr>
      <w:r>
        <w:rPr>
          <w:rFonts w:ascii="Consolas" w:hAnsi="Consolas" w:eastAsia="Consolas" w:cs="Consolas"/>
          <w:color w:val="E8EAED"/>
          <w:sz w:val="17"/>
        </w:rPr>
        <w:t>回测项 σ_bt = 3.2455 亿元（6.16%）；模型分歧项 σ_disp = 4.1492 亿元（7.88%）</w:t>
      </w:r>
    </w:p>
    <w:p w14:paraId="05262D5F">
      <w:pPr>
        <w:shd w:val="clear" w:color="auto" w:fill="23272E"/>
        <w:spacing w:after="0" w:line="283" w:lineRule="auto"/>
        <w:ind w:left="142"/>
        <w:rPr>
          <w:rFonts w:hint="eastAsia"/>
        </w:rPr>
      </w:pPr>
      <w:r>
        <w:rPr>
          <w:rFonts w:ascii="Consolas" w:hAnsi="Consolas" w:eastAsia="Consolas" w:cs="Consolas"/>
          <w:color w:val="E8EAED"/>
          <w:sz w:val="17"/>
        </w:rPr>
        <w:t>3% 下限 = 1.5798 亿元 → 未触及</w:t>
      </w:r>
    </w:p>
    <w:p w14:paraId="24A7589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D08ADC7">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42FDC8AF">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模型分歧项比回测误差项还大（7.88% vs 6.16%）</w:t>
            </w:r>
            <w:r>
              <w:rPr>
                <w:rFonts w:cs="等线"/>
                <w:color w:val="1C1E21"/>
                <w:sz w:val="19"/>
              </w:rPr>
              <w:t>，这个信息非常值钱：它说明区间宽度主要由“我们对用哪个模型没把握”贡献，而不是“历史预测不准”。写报告时点出这句，比只报一个区间数字深入一个层次。</w:t>
            </w:r>
          </w:p>
        </w:tc>
      </w:tr>
    </w:tbl>
    <w:p w14:paraId="70FF7AB7">
      <w:pPr>
        <w:spacing w:after="40"/>
        <w:rPr>
          <w:rFonts w:hint="eastAsia"/>
        </w:rPr>
      </w:pPr>
    </w:p>
    <w:p w14:paraId="1413AD01">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比率传导与交叉校验：两条路算同一件事</w:t>
      </w:r>
    </w:p>
    <w:p w14:paraId="51E0AFD7">
      <w:pPr>
        <w:keepNext/>
        <w:spacing w:after="20"/>
        <w:rPr>
          <w:rFonts w:hint="eastAsia"/>
        </w:rPr>
      </w:pPr>
      <w:r>
        <w:rPr>
          <w:rFonts w:ascii="黑体" w:hAnsi="黑体" w:eastAsia="黑体" w:cs="黑体"/>
          <w:color w:val="626870"/>
          <w:sz w:val="17"/>
        </w:rPr>
        <w:t>▍s5_budget.py：比率传导</w:t>
      </w:r>
    </w:p>
    <w:p w14:paraId="33C6B8F4">
      <w:pPr>
        <w:shd w:val="clear" w:color="auto" w:fill="F4F6F8"/>
        <w:spacing w:after="0" w:line="283" w:lineRule="auto"/>
        <w:ind w:left="142"/>
        <w:rPr>
          <w:rFonts w:hint="eastAsia"/>
        </w:rPr>
      </w:pPr>
      <w:r>
        <w:rPr>
          <w:rFonts w:ascii="Consolas" w:hAnsi="Consolas" w:eastAsia="Consolas" w:cs="Consolas"/>
          <w:color w:val="22262B"/>
          <w:sz w:val="17"/>
        </w:rPr>
        <w:t>point = {r["key"]: r["2026E_点估计"] for _, r in fc.iterrows()}</w:t>
      </w:r>
    </w:p>
    <w:p w14:paraId="69B2270E">
      <w:pPr>
        <w:shd w:val="clear" w:color="auto" w:fill="F4F6F8"/>
        <w:spacing w:after="0" w:line="283" w:lineRule="auto"/>
        <w:ind w:left="142"/>
        <w:rPr>
          <w:rFonts w:hint="eastAsia"/>
        </w:rPr>
      </w:pPr>
      <w:r>
        <w:rPr>
          <w:rFonts w:ascii="Consolas" w:hAnsi="Consolas" w:eastAsia="Consolas" w:cs="Consolas"/>
          <w:color w:val="22262B"/>
          <w:sz w:val="17"/>
        </w:rPr>
        <w:t>R = point["revenue"]                       # 5 265 961 千元级 → 52.6596 亿元</w:t>
      </w:r>
    </w:p>
    <w:p w14:paraId="729129B0">
      <w:pPr>
        <w:shd w:val="clear" w:color="auto" w:fill="F4F6F8"/>
        <w:spacing w:after="0" w:line="283" w:lineRule="auto"/>
        <w:ind w:left="142"/>
        <w:rPr>
          <w:rFonts w:hint="eastAsia"/>
        </w:rPr>
      </w:pPr>
      <w:r>
        <w:rPr>
          <w:rFonts w:ascii="Consolas" w:hAnsi="Consolas" w:eastAsia="Consolas" w:cs="Consolas"/>
          <w:color w:val="22262B"/>
          <w:sz w:val="17"/>
        </w:rPr>
        <w:t>cost = R * point["cost_ratio"]             # 45.7032 亿元</w:t>
      </w:r>
    </w:p>
    <w:p w14:paraId="45F92A77">
      <w:pPr>
        <w:shd w:val="clear" w:color="auto" w:fill="F4F6F8"/>
        <w:spacing w:after="0" w:line="283" w:lineRule="auto"/>
        <w:ind w:left="142"/>
        <w:rPr>
          <w:rFonts w:hint="eastAsia"/>
        </w:rPr>
      </w:pPr>
      <w:r>
        <w:rPr>
          <w:rFonts w:ascii="Consolas" w:hAnsi="Consolas" w:eastAsia="Consolas" w:cs="Consolas"/>
          <w:color w:val="22262B"/>
          <w:sz w:val="17"/>
        </w:rPr>
        <w:t>tax  = R * point["tax_ratio"]              # 0.2348</w:t>
      </w:r>
    </w:p>
    <w:p w14:paraId="02DEF5DE">
      <w:pPr>
        <w:shd w:val="clear" w:color="auto" w:fill="F4F6F8"/>
        <w:spacing w:after="0" w:line="283" w:lineRule="auto"/>
        <w:ind w:left="142"/>
        <w:rPr>
          <w:rFonts w:hint="eastAsia"/>
        </w:rPr>
      </w:pPr>
      <w:r>
        <w:rPr>
          <w:rFonts w:ascii="Consolas" w:hAnsi="Consolas" w:eastAsia="Consolas" w:cs="Consolas"/>
          <w:color w:val="22262B"/>
          <w:sz w:val="17"/>
        </w:rPr>
        <w:t>sell, adm, rd_, fin = (R * point["sell_ratio"], R * point["admin_ratio"],</w:t>
      </w:r>
    </w:p>
    <w:p w14:paraId="3E8B08EF">
      <w:pPr>
        <w:shd w:val="clear" w:color="auto" w:fill="F4F6F8"/>
        <w:spacing w:after="0" w:line="283" w:lineRule="auto"/>
        <w:ind w:left="142"/>
        <w:rPr>
          <w:rFonts w:hint="eastAsia"/>
        </w:rPr>
      </w:pPr>
      <w:r>
        <w:rPr>
          <w:rFonts w:ascii="Consolas" w:hAnsi="Consolas" w:eastAsia="Consolas" w:cs="Consolas"/>
          <w:color w:val="22262B"/>
          <w:sz w:val="17"/>
        </w:rPr>
        <w:t xml:space="preserve">                       R * point["rd_ratio"], R * point["fin_ratio"])</w:t>
      </w:r>
    </w:p>
    <w:p w14:paraId="76E29702">
      <w:pPr>
        <w:shd w:val="clear" w:color="auto" w:fill="F4F6F8"/>
        <w:spacing w:after="0" w:line="283" w:lineRule="auto"/>
        <w:ind w:left="142"/>
        <w:rPr>
          <w:rFonts w:hint="eastAsia"/>
        </w:rPr>
      </w:pPr>
      <w:r>
        <w:rPr>
          <w:rFonts w:ascii="Consolas" w:hAnsi="Consolas" w:eastAsia="Consolas" w:cs="Consolas"/>
          <w:color w:val="22262B"/>
          <w:sz w:val="17"/>
        </w:rPr>
        <w:t>op = R - cost - tax - sell - adm - rd_ - fin + other      # 营业利润</w:t>
      </w:r>
    </w:p>
    <w:p w14:paraId="6DC824EE">
      <w:pPr>
        <w:shd w:val="clear" w:color="auto" w:fill="F4F6F8"/>
        <w:spacing w:after="0" w:line="283" w:lineRule="auto"/>
        <w:ind w:left="142"/>
        <w:rPr>
          <w:rFonts w:hint="eastAsia"/>
        </w:rPr>
      </w:pPr>
      <w:r>
        <w:rPr>
          <w:rFonts w:ascii="Consolas" w:hAnsi="Consolas" w:eastAsia="Consolas" w:cs="Consolas"/>
          <w:color w:val="22262B"/>
          <w:sz w:val="17"/>
        </w:rPr>
        <w:t>tp = op + nonop                            # 利润总额</w:t>
      </w:r>
    </w:p>
    <w:p w14:paraId="323DAC62">
      <w:pPr>
        <w:shd w:val="clear" w:color="auto" w:fill="F4F6F8"/>
        <w:spacing w:after="0" w:line="283" w:lineRule="auto"/>
        <w:ind w:left="142"/>
        <w:rPr>
          <w:rFonts w:hint="eastAsia"/>
        </w:rPr>
      </w:pPr>
      <w:r>
        <w:rPr>
          <w:rFonts w:ascii="Consolas" w:hAnsi="Consolas" w:eastAsia="Consolas" w:cs="Consolas"/>
          <w:color w:val="22262B"/>
          <w:sz w:val="17"/>
        </w:rPr>
        <w:t>parent = tp * point["conv_ratio"]          # 归母净利润（用转化率扣所得税与少数股东）</w:t>
      </w:r>
    </w:p>
    <w:p w14:paraId="030AF11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5CEB4E6">
      <w:pPr>
        <w:spacing w:after="40"/>
        <w:rPr>
          <w:rFonts w:hint="eastAsia"/>
        </w:rPr>
      </w:pPr>
    </w:p>
    <w:p w14:paraId="75FEBD56">
      <w:pPr>
        <w:shd w:val="clear" w:color="auto" w:fill="23272E"/>
        <w:spacing w:after="0" w:line="283" w:lineRule="auto"/>
        <w:ind w:left="142"/>
        <w:rPr>
          <w:rFonts w:hint="eastAsia"/>
        </w:rPr>
      </w:pPr>
      <w:r>
        <w:rPr>
          <w:rFonts w:ascii="Consolas" w:hAnsi="Consolas" w:eastAsia="Consolas" w:cs="Consolas"/>
          <w:color w:val="E8EAED"/>
          <w:sz w:val="17"/>
        </w:rPr>
        <w:t>收入 52.6596  成本 45.7032  税金 0.2348  销 0.7150 管 3.0658  研 2.9442  财 1.0805  其他 3.1254</w:t>
      </w:r>
    </w:p>
    <w:p w14:paraId="48B27EA8">
      <w:pPr>
        <w:shd w:val="clear" w:color="auto" w:fill="23272E"/>
        <w:spacing w:after="0" w:line="283" w:lineRule="auto"/>
        <w:ind w:left="142"/>
        <w:rPr>
          <w:rFonts w:hint="eastAsia"/>
        </w:rPr>
      </w:pPr>
      <w:r>
        <w:rPr>
          <w:rFonts w:ascii="Consolas" w:hAnsi="Consolas" w:eastAsia="Consolas" w:cs="Consolas"/>
          <w:color w:val="E8EAED"/>
          <w:sz w:val="17"/>
        </w:rPr>
        <w:t>营业利润 2.0415（表 2.0415）  利润总额 2.0207（表 2.0207）</w:t>
      </w:r>
    </w:p>
    <w:p w14:paraId="02B1DAF6">
      <w:pPr>
        <w:shd w:val="clear" w:color="auto" w:fill="23272E"/>
        <w:spacing w:after="0" w:line="283" w:lineRule="auto"/>
        <w:ind w:left="142"/>
        <w:rPr>
          <w:rFonts w:hint="eastAsia"/>
        </w:rPr>
      </w:pPr>
      <w:r>
        <w:rPr>
          <w:rFonts w:ascii="Consolas" w:hAnsi="Consolas" w:eastAsia="Consolas" w:cs="Consolas"/>
          <w:color w:val="E8EAED"/>
          <w:sz w:val="17"/>
        </w:rPr>
        <w:t>归母净利 1.5841（表 1.5841）  归母净利率 3.0083%</w:t>
      </w:r>
    </w:p>
    <w:p w14:paraId="7C29C05E">
      <w:pPr>
        <w:shd w:val="clear" w:color="auto" w:fill="23272E"/>
        <w:spacing w:after="0" w:line="283" w:lineRule="auto"/>
        <w:ind w:left="142"/>
        <w:rPr>
          <w:rFonts w:hint="eastAsia"/>
        </w:rPr>
      </w:pPr>
      <w:r>
        <w:rPr>
          <w:rFonts w:ascii="Consolas" w:hAnsi="Consolas" w:eastAsia="Consolas" w:cs="Consolas"/>
          <w:color w:val="E8EAED"/>
          <w:sz w:val="17"/>
        </w:rPr>
        <w:t>成本法直接预测 42.8145 亿元 vs 比率法 45.7032 亿元（交叉校验）</w:t>
      </w:r>
    </w:p>
    <w:p w14:paraId="68C5CE69">
      <w:pPr>
        <w:shd w:val="clear" w:color="auto" w:fill="23272E"/>
        <w:spacing w:after="0" w:line="283" w:lineRule="auto"/>
        <w:ind w:left="142"/>
        <w:rPr>
          <w:rFonts w:hint="eastAsia"/>
        </w:rPr>
      </w:pPr>
      <w:r>
        <w:rPr>
          <w:rFonts w:ascii="Consolas" w:hAnsi="Consolas" w:eastAsia="Consolas" w:cs="Consolas"/>
          <w:color w:val="E8EAED"/>
          <w:sz w:val="17"/>
        </w:rPr>
        <w:t>利润直接法外推 1.8649 亿元，但其加权平均误差高达 141.56% → 不可单独采用</w:t>
      </w:r>
    </w:p>
    <w:p w14:paraId="078C7115">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686824D">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31DAEB6D">
            <w:pPr>
              <w:spacing w:before="40" w:after="40"/>
              <w:rPr>
                <w:rFonts w:hint="eastAsia"/>
              </w:rPr>
            </w:pPr>
            <w:r>
              <w:rPr>
                <w:rFonts w:ascii="黑体" w:hAnsi="黑体" w:eastAsia="黑体" w:cs="黑体"/>
                <w:color w:val="B03A3A"/>
                <w:sz w:val="19"/>
              </w:rPr>
              <w:t xml:space="preserve">错误决定｜直接外推利润 </w:t>
            </w:r>
            <w:r>
              <w:rPr>
                <w:rFonts w:cs="等线"/>
                <w:color w:val="1C1E21"/>
                <w:sz w:val="19"/>
              </w:rPr>
              <w:t xml:space="preserve">把归母净利润当普通时间序列外推，得到 </w:t>
            </w:r>
            <w:r>
              <w:rPr>
                <w:rFonts w:ascii="黑体" w:hAnsi="黑体" w:eastAsia="黑体" w:cs="黑体"/>
                <w:color w:val="1C1E21"/>
                <w:sz w:val="19"/>
              </w:rPr>
              <w:t>1.8649 亿元</w:t>
            </w:r>
            <w:r>
              <w:rPr>
                <w:rFonts w:cs="等线"/>
                <w:color w:val="1C1E21"/>
                <w:sz w:val="19"/>
              </w:rPr>
              <w:t>，看起来也不是很离谱。但它的</w:t>
            </w:r>
            <w:r>
              <w:rPr>
                <w:rFonts w:ascii="黑体" w:hAnsi="黑体" w:eastAsia="黑体" w:cs="黑体"/>
                <w:color w:val="1C1E21"/>
                <w:sz w:val="19"/>
              </w:rPr>
              <w:t>回测加权平均误差是 141.56%</w:t>
            </w:r>
            <w:r>
              <w:rPr>
                <w:rFonts w:cs="等线"/>
                <w:color w:val="1C1E21"/>
                <w:sz w:val="19"/>
              </w:rPr>
              <w:t xml:space="preserve">，置信区间下界是 </w:t>
            </w:r>
            <w:r>
              <w:rPr>
                <w:rFonts w:ascii="黑体" w:hAnsi="黑体" w:eastAsia="黑体" w:cs="黑体"/>
                <w:color w:val="1C1E21"/>
                <w:sz w:val="19"/>
              </w:rPr>
              <w:t>−3.0797 亿元</w:t>
            </w:r>
            <w:r>
              <w:rPr>
                <w:rFonts w:cs="等线"/>
                <w:color w:val="1C1E21"/>
                <w:sz w:val="19"/>
              </w:rPr>
              <w:t>。为什么？因为利润是个位数规模的</w:t>
            </w:r>
            <w:r>
              <w:rPr>
                <w:rFonts w:ascii="黑体" w:hAnsi="黑体" w:eastAsia="黑体" w:cs="黑体"/>
                <w:color w:val="1C1E21"/>
                <w:sz w:val="19"/>
              </w:rPr>
              <w:t>差额指标</w:t>
            </w:r>
            <w:r>
              <w:rPr>
                <w:rFonts w:cs="等线"/>
                <w:color w:val="1C1E21"/>
                <w:sz w:val="19"/>
              </w:rPr>
              <w:t>，收入或成本率动 1 个百分点就能让它翻倍或转负，相对误差被天然放大。</w:t>
            </w:r>
            <w:r>
              <w:rPr>
                <w:rFonts w:ascii="黑体" w:hAnsi="黑体" w:eastAsia="黑体" w:cs="黑体"/>
                <w:color w:val="1C1E21"/>
                <w:sz w:val="19"/>
              </w:rPr>
              <w:t>正确做法：预测比率（稳定）× 预测收入（可测），再靠勾稽关系结转</w:t>
            </w:r>
            <w:r>
              <w:rPr>
                <w:rFonts w:cs="等线"/>
                <w:color w:val="1C1E21"/>
                <w:sz w:val="19"/>
              </w:rPr>
              <w:t>。这是本节最该带走的一条经验。</w:t>
            </w:r>
          </w:p>
        </w:tc>
      </w:tr>
    </w:tbl>
    <w:p w14:paraId="6141854F">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709BF51">
        <w:tblPrEx>
          <w:tblCellMar>
            <w:top w:w="0" w:type="dxa"/>
            <w:left w:w="108" w:type="dxa"/>
            <w:bottom w:w="0" w:type="dxa"/>
            <w:right w:w="108" w:type="dxa"/>
          </w:tblCellMar>
        </w:tblPrEx>
        <w:trPr>
          <w:trHeight w:val="260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29A41087">
            <w:pPr>
              <w:jc w:val="center"/>
              <w:rPr>
                <w:rFonts w:hint="eastAsia"/>
              </w:rPr>
            </w:pPr>
            <w:r>
              <w:rPr>
                <w:rFonts w:ascii="黑体" w:hAnsi="黑体" w:eastAsia="黑体" w:cs="黑体"/>
                <w:color w:val="7A8794"/>
                <w:sz w:val="19"/>
              </w:rPr>
              <w:t>◻ 演示图占位</w:t>
            </w:r>
          </w:p>
          <w:p w14:paraId="161AC2F1">
            <w:pPr>
              <w:spacing w:after="0"/>
              <w:rPr>
                <w:rFonts w:hint="eastAsia"/>
              </w:rPr>
            </w:pPr>
            <w:r>
              <w:rPr>
                <w:rFonts w:cs="等线"/>
                <w:color w:val="1C1E21"/>
                <w:sz w:val="18"/>
              </w:rPr>
              <w:t xml:space="preserve"> </w:t>
            </w:r>
          </w:p>
          <w:p w14:paraId="1BB55E5C">
            <w:pPr>
              <w:spacing w:after="0"/>
              <w:rPr>
                <w:rFonts w:hint="eastAsia"/>
              </w:rPr>
            </w:pPr>
            <w:r>
              <w:rPr>
                <w:rFonts w:cs="等线"/>
                <w:color w:val="1C1E21"/>
                <w:sz w:val="18"/>
              </w:rPr>
              <w:t xml:space="preserve"> </w:t>
            </w:r>
          </w:p>
          <w:p w14:paraId="17F1BBDA">
            <w:pPr>
              <w:spacing w:after="0"/>
              <w:rPr>
                <w:rFonts w:hint="eastAsia"/>
              </w:rPr>
            </w:pPr>
            <w:r>
              <w:rPr>
                <w:rFonts w:cs="等线"/>
                <w:color w:val="1C1E21"/>
                <w:sz w:val="18"/>
              </w:rPr>
              <w:t xml:space="preserve"> </w:t>
            </w:r>
          </w:p>
          <w:p w14:paraId="2FC0582A">
            <w:pPr>
              <w:spacing w:after="0"/>
              <w:rPr>
                <w:rFonts w:hint="eastAsia"/>
              </w:rPr>
            </w:pPr>
            <w:r>
              <w:rPr>
                <w:rFonts w:cs="等线"/>
                <w:color w:val="1C1E21"/>
                <w:sz w:val="18"/>
              </w:rPr>
              <w:t xml:space="preserve"> </w:t>
            </w:r>
          </w:p>
          <w:p w14:paraId="0102FF0E">
            <w:pPr>
              <w:spacing w:after="0"/>
              <w:rPr>
                <w:rFonts w:hint="eastAsia"/>
              </w:rPr>
            </w:pPr>
            <w:r>
              <w:rPr>
                <w:rFonts w:cs="等线"/>
                <w:color w:val="1C1E21"/>
                <w:sz w:val="18"/>
              </w:rPr>
              <w:t xml:space="preserve"> </w:t>
            </w:r>
          </w:p>
          <w:p w14:paraId="6AFF6D9C">
            <w:pPr>
              <w:jc w:val="center"/>
              <w:rPr>
                <w:rFonts w:hint="eastAsia"/>
              </w:rPr>
            </w:pPr>
            <w:r>
              <w:rPr>
                <w:rFonts w:ascii="黑体" w:hAnsi="黑体" w:eastAsia="黑体" w:cs="黑体"/>
                <w:color w:val="1C4A8C"/>
                <w:sz w:val="18"/>
              </w:rPr>
              <w:t>图 6-15　同一指标的“直接法 vs 比率法”对比图</w:t>
            </w:r>
          </w:p>
          <w:p w14:paraId="641CFC59">
            <w:pPr>
              <w:spacing w:after="80"/>
              <w:jc w:val="center"/>
              <w:rPr>
                <w:rFonts w:hint="eastAsia"/>
              </w:rPr>
            </w:pPr>
            <w:r>
              <w:rPr>
                <w:rFonts w:cs="等线"/>
                <w:color w:val="626870"/>
                <w:sz w:val="17"/>
              </w:rPr>
              <w:t>补图提示：柱状图三组：营业成本（42.81 / 45.70 / 实际口径说明）、归母净利润（1.86 直接 / 1.58 比率）、并给直接法柱子加误差棒。</w:t>
            </w:r>
          </w:p>
        </w:tc>
      </w:tr>
    </w:tbl>
    <w:p w14:paraId="5BFD7039">
      <w:pPr>
        <w:spacing w:after="40"/>
        <w:rPr>
          <w:rFonts w:hint="eastAsia"/>
        </w:rPr>
      </w:pPr>
    </w:p>
    <w:p w14:paraId="24C726D5">
      <w:pPr>
        <w:keepNext/>
        <w:spacing w:before="100" w:after="40"/>
        <w:rPr>
          <w:rFonts w:hint="eastAsia"/>
        </w:rPr>
      </w:pPr>
      <w:r>
        <w:rPr>
          <w:rFonts w:ascii="黑体" w:hAnsi="黑体" w:eastAsia="黑体" w:cs="黑体"/>
          <w:color w:val="FFFFFF"/>
          <w:sz w:val="19"/>
          <w:shd w:val="clear" w:color="auto" w:fill="1C4A8C"/>
        </w:rPr>
        <w:t xml:space="preserve"> 第 6 步 </w:t>
      </w:r>
      <w:r>
        <w:rPr>
          <w:rFonts w:ascii="黑体" w:hAnsi="黑体" w:eastAsia="黑体" w:cs="黑体"/>
          <w:color w:val="1C1E21"/>
          <w:sz w:val="22"/>
        </w:rPr>
        <w:t xml:space="preserve">  销售预算：季节性系数要说明是哪几年算的</w:t>
      </w:r>
    </w:p>
    <w:p w14:paraId="072970FB">
      <w:pPr>
        <w:keepNext/>
        <w:spacing w:after="20"/>
        <w:rPr>
          <w:rFonts w:hint="eastAsia"/>
        </w:rPr>
      </w:pPr>
      <w:r>
        <w:rPr>
          <w:rFonts w:ascii="黑体" w:hAnsi="黑体" w:eastAsia="黑体" w:cs="黑体"/>
          <w:color w:val="626870"/>
          <w:sz w:val="17"/>
        </w:rPr>
        <w:t>▍build_sales_budget</w:t>
      </w:r>
    </w:p>
    <w:p w14:paraId="5BDFF81E">
      <w:pPr>
        <w:shd w:val="clear" w:color="auto" w:fill="F4F6F8"/>
        <w:spacing w:after="0" w:line="283" w:lineRule="auto"/>
        <w:ind w:left="142"/>
        <w:rPr>
          <w:rFonts w:hint="eastAsia"/>
        </w:rPr>
      </w:pPr>
      <w:r>
        <w:rPr>
          <w:rFonts w:ascii="Consolas" w:hAnsi="Consolas" w:eastAsia="Consolas" w:cs="Consolas"/>
          <w:color w:val="22262B"/>
          <w:sz w:val="17"/>
        </w:rPr>
        <w:t>se = pd.read_csv("data/processed/quarterly_seasonality.csv")</w:t>
      </w:r>
    </w:p>
    <w:p w14:paraId="3A3E73CF">
      <w:pPr>
        <w:shd w:val="clear" w:color="auto" w:fill="F4F6F8"/>
        <w:spacing w:after="0" w:line="283" w:lineRule="auto"/>
        <w:ind w:left="142"/>
        <w:rPr>
          <w:rFonts w:hint="eastAsia"/>
        </w:rPr>
      </w:pPr>
      <w:r>
        <w:rPr>
          <w:rFonts w:ascii="Consolas" w:hAnsi="Consolas" w:eastAsia="Consolas" w:cs="Consolas"/>
          <w:color w:val="22262B"/>
          <w:sz w:val="17"/>
        </w:rPr>
        <w:t>q = [R * coef / 1e8 for coef in se["季节性系数"]]</w:t>
      </w:r>
    </w:p>
    <w:p w14:paraId="08EDAF09">
      <w:pPr>
        <w:shd w:val="clear" w:color="auto" w:fill="F4F6F8"/>
        <w:spacing w:after="0" w:line="283" w:lineRule="auto"/>
        <w:ind w:left="142"/>
        <w:rPr>
          <w:rFonts w:hint="eastAsia"/>
        </w:rPr>
      </w:pPr>
      <w:r>
        <w:rPr>
          <w:rFonts w:ascii="Consolas" w:hAnsi="Consolas" w:eastAsia="Consolas" w:cs="Consolas"/>
          <w:color w:val="22262B"/>
          <w:sz w:val="17"/>
        </w:rPr>
        <w:t># 必须检查四项之和等于年度预算（四舍五入后允许 ≤0.01 亿元尾差）</w:t>
      </w:r>
    </w:p>
    <w:p w14:paraId="21608FCA">
      <w:pPr>
        <w:shd w:val="clear" w:color="auto" w:fill="F4F6F8"/>
        <w:spacing w:after="0" w:line="283" w:lineRule="auto"/>
        <w:ind w:left="142"/>
        <w:rPr>
          <w:rFonts w:hint="eastAsia"/>
        </w:rPr>
      </w:pPr>
      <w:r>
        <w:rPr>
          <w:rFonts w:ascii="Consolas" w:hAnsi="Consolas" w:eastAsia="Consolas" w:cs="Consolas"/>
          <w:color w:val="22262B"/>
          <w:sz w:val="17"/>
        </w:rPr>
        <w:t>assert abs(sum(q) - R / 1e8) &lt; 0.01, "季度分解与年度总额不平"</w:t>
      </w:r>
    </w:p>
    <w:p w14:paraId="1078EF9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A8CE222">
      <w:pPr>
        <w:spacing w:after="40"/>
        <w:rPr>
          <w:rFonts w:hint="eastAsia"/>
        </w:rPr>
      </w:pPr>
    </w:p>
    <w:p w14:paraId="59CBD724">
      <w:pPr>
        <w:shd w:val="clear" w:color="auto" w:fill="23272E"/>
        <w:spacing w:after="0" w:line="283" w:lineRule="auto"/>
        <w:ind w:left="142"/>
        <w:rPr>
          <w:rFonts w:hint="eastAsia"/>
        </w:rPr>
      </w:pPr>
      <w:r>
        <w:rPr>
          <w:rFonts w:ascii="Consolas" w:hAnsi="Consolas" w:eastAsia="Consolas" w:cs="Consolas"/>
          <w:color w:val="E8EAED"/>
          <w:sz w:val="17"/>
        </w:rPr>
        <w:t>系数 [0.193289, 0.240818, 0.261771, 0.304122]</w:t>
      </w:r>
    </w:p>
    <w:p w14:paraId="7C096108">
      <w:pPr>
        <w:shd w:val="clear" w:color="auto" w:fill="23272E"/>
        <w:spacing w:after="0" w:line="283" w:lineRule="auto"/>
        <w:ind w:left="142"/>
        <w:rPr>
          <w:rFonts w:hint="eastAsia"/>
        </w:rPr>
      </w:pPr>
      <w:r>
        <w:rPr>
          <w:rFonts w:ascii="Consolas" w:hAnsi="Consolas" w:eastAsia="Consolas" w:cs="Consolas"/>
          <w:color w:val="E8EAED"/>
          <w:sz w:val="17"/>
        </w:rPr>
        <w:t>季度预算 [10.1785, 12.6814, 13.7847, 16.0150]  合计 52.6596</w:t>
      </w:r>
    </w:p>
    <w:p w14:paraId="0EDC71C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AA13852">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3A04F113">
            <w:pPr>
              <w:spacing w:before="40" w:after="40"/>
              <w:rPr>
                <w:rFonts w:hint="eastAsia"/>
              </w:rPr>
            </w:pPr>
            <w:r>
              <w:rPr>
                <w:rFonts w:ascii="黑体" w:hAnsi="黑体" w:eastAsia="黑体" w:cs="黑体"/>
                <w:color w:val="B4791B"/>
                <w:sz w:val="19"/>
              </w:rPr>
              <w:t>注意　</w:t>
            </w:r>
            <w:r>
              <w:rPr>
                <w:rFonts w:cs="等线"/>
                <w:color w:val="1C1E21"/>
                <w:sz w:val="19"/>
              </w:rPr>
              <w:t>这四个系数是</w:t>
            </w:r>
            <w:r>
              <w:rPr>
                <w:rFonts w:ascii="黑体" w:hAnsi="黑体" w:eastAsia="黑体" w:cs="黑体"/>
                <w:color w:val="1C1E21"/>
                <w:sz w:val="19"/>
              </w:rPr>
              <w:t>用 2023—2025 三年的季度收入占比平均</w:t>
            </w:r>
            <w:r>
              <w:rPr>
                <w:rFonts w:cs="等线"/>
                <w:color w:val="1C1E21"/>
                <w:sz w:val="19"/>
              </w:rPr>
              <w:t>算出来的，不是十年。理由：公司 2021 年后业务结构变化（新增 ToB 板块），更早的季度分布已经没有代表性。</w:t>
            </w:r>
            <w:r>
              <w:rPr>
                <w:rFonts w:ascii="黑体" w:hAnsi="黑体" w:eastAsia="黑体" w:cs="黑体"/>
                <w:color w:val="1C1E21"/>
                <w:sz w:val="19"/>
              </w:rPr>
              <w:t>但这句话必须写在报告里</w:t>
            </w:r>
            <w:r>
              <w:rPr>
                <w:rFonts w:cs="等线"/>
                <w:color w:val="1C1E21"/>
                <w:sz w:val="19"/>
              </w:rPr>
              <w:t>，否则读者会默认你用了全样本，从而对你的 Q4 集中度过度乐观。</w:t>
            </w:r>
          </w:p>
        </w:tc>
      </w:tr>
    </w:tbl>
    <w:p w14:paraId="45FA9A80">
      <w:pPr>
        <w:spacing w:after="40"/>
        <w:rPr>
          <w:rFonts w:hint="eastAsia"/>
        </w:rPr>
      </w:pPr>
    </w:p>
    <w:p w14:paraId="3A05EBE1">
      <w:pPr>
        <w:keepNext/>
        <w:spacing w:before="100" w:after="40"/>
        <w:rPr>
          <w:rFonts w:hint="eastAsia"/>
        </w:rPr>
      </w:pPr>
      <w:r>
        <w:rPr>
          <w:rFonts w:ascii="黑体" w:hAnsi="黑体" w:eastAsia="黑体" w:cs="黑体"/>
          <w:color w:val="FFFFFF"/>
          <w:sz w:val="19"/>
          <w:shd w:val="clear" w:color="auto" w:fill="1C4A8C"/>
        </w:rPr>
        <w:t xml:space="preserve"> 第 7 步 </w:t>
      </w:r>
      <w:r>
        <w:rPr>
          <w:rFonts w:ascii="黑体" w:hAnsi="黑体" w:eastAsia="黑体" w:cs="黑体"/>
          <w:color w:val="1C1E21"/>
          <w:sz w:val="22"/>
        </w:rPr>
        <w:t xml:space="preserve">  现金预算：间接法最省力</w:t>
      </w:r>
    </w:p>
    <w:p w14:paraId="1036E63E">
      <w:pPr>
        <w:keepNext/>
        <w:spacing w:after="20"/>
        <w:rPr>
          <w:rFonts w:hint="eastAsia"/>
        </w:rPr>
      </w:pPr>
      <w:r>
        <w:rPr>
          <w:rFonts w:ascii="黑体" w:hAnsi="黑体" w:eastAsia="黑体" w:cs="黑体"/>
          <w:color w:val="626870"/>
          <w:sz w:val="17"/>
        </w:rPr>
        <w:t>▍现金预算三条线</w:t>
      </w:r>
    </w:p>
    <w:p w14:paraId="252B8149">
      <w:pPr>
        <w:shd w:val="clear" w:color="auto" w:fill="F4F6F8"/>
        <w:spacing w:after="0" w:line="283" w:lineRule="auto"/>
        <w:ind w:left="142"/>
        <w:rPr>
          <w:rFonts w:hint="eastAsia"/>
        </w:rPr>
      </w:pPr>
      <w:r>
        <w:rPr>
          <w:rFonts w:ascii="Consolas" w:hAnsi="Consolas" w:eastAsia="Consolas" w:cs="Consolas"/>
          <w:color w:val="22262B"/>
          <w:sz w:val="17"/>
        </w:rPr>
        <w:t>经营净额 = 净利润 + 折旧摊销 + 摊销 - Δ营运资金项目</w:t>
      </w:r>
    </w:p>
    <w:p w14:paraId="110BA02B">
      <w:pPr>
        <w:shd w:val="clear" w:color="auto" w:fill="F4F6F8"/>
        <w:spacing w:after="0" w:line="283" w:lineRule="auto"/>
        <w:ind w:left="142"/>
        <w:rPr>
          <w:rFonts w:hint="eastAsia"/>
        </w:rPr>
      </w:pPr>
      <w:r>
        <w:rPr>
          <w:rFonts w:ascii="Consolas" w:hAnsi="Consolas" w:eastAsia="Consolas" w:cs="Consolas"/>
          <w:color w:val="22262B"/>
          <w:sz w:val="17"/>
        </w:rPr>
        <w:t>投资净额 = -(资本性支出) + 处置回收</w:t>
      </w:r>
    </w:p>
    <w:p w14:paraId="060C5283">
      <w:pPr>
        <w:shd w:val="clear" w:color="auto" w:fill="F4F6F8"/>
        <w:spacing w:after="0" w:line="283" w:lineRule="auto"/>
        <w:ind w:left="142"/>
        <w:rPr>
          <w:rFonts w:hint="eastAsia"/>
        </w:rPr>
      </w:pPr>
      <w:r>
        <w:rPr>
          <w:rFonts w:ascii="Consolas" w:hAnsi="Consolas" w:eastAsia="Consolas" w:cs="Consolas"/>
          <w:color w:val="22262B"/>
          <w:sz w:val="17"/>
        </w:rPr>
        <w:t>筹资净额 = 新增借款 - 偿还借款 - 分红 + 股权融资</w:t>
      </w:r>
    </w:p>
    <w:p w14:paraId="21C62A9B">
      <w:pPr>
        <w:shd w:val="clear" w:color="auto" w:fill="F4F6F8"/>
        <w:spacing w:after="0" w:line="283" w:lineRule="auto"/>
        <w:ind w:left="142"/>
        <w:rPr>
          <w:rFonts w:hint="eastAsia"/>
        </w:rPr>
      </w:pPr>
      <w:r>
        <w:rPr>
          <w:rFonts w:ascii="Consolas" w:hAnsi="Consolas" w:eastAsia="Consolas" w:cs="Consolas"/>
          <w:color w:val="22262B"/>
          <w:sz w:val="17"/>
        </w:rPr>
        <w:t>期末现金 = 期初现金 + 经营 + 投资 + 筹资 + 汇率影响</w:t>
      </w:r>
    </w:p>
    <w:p w14:paraId="4A5D4CE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85D3161">
      <w:pPr>
        <w:spacing w:after="40"/>
        <w:rPr>
          <w:rFonts w:hint="eastAsia"/>
        </w:rPr>
      </w:pPr>
    </w:p>
    <w:p w14:paraId="2A3C5E29">
      <w:pPr>
        <w:shd w:val="clear" w:color="auto" w:fill="23272E"/>
        <w:spacing w:after="0" w:line="283" w:lineRule="auto"/>
        <w:ind w:left="142"/>
        <w:rPr>
          <w:rFonts w:hint="eastAsia"/>
        </w:rPr>
      </w:pPr>
      <w:r>
        <w:rPr>
          <w:rFonts w:ascii="Consolas" w:hAnsi="Consolas" w:eastAsia="Consolas" w:cs="Consolas"/>
          <w:color w:val="E8EAED"/>
          <w:sz w:val="17"/>
        </w:rPr>
        <w:t>经营 0.41 / 投资 -2.73 / 筹资 +4.08 / 净增加 1.76 亿元</w:t>
      </w:r>
    </w:p>
    <w:p w14:paraId="68F5118D">
      <w:pPr>
        <w:shd w:val="clear" w:color="auto" w:fill="23272E"/>
        <w:spacing w:after="0" w:line="283" w:lineRule="auto"/>
        <w:ind w:left="142"/>
        <w:rPr>
          <w:rFonts w:hint="eastAsia"/>
        </w:rPr>
      </w:pPr>
      <w:r>
        <w:rPr>
          <w:rFonts w:ascii="Consolas" w:hAnsi="Consolas" w:eastAsia="Consolas" w:cs="Consolas"/>
          <w:color w:val="E8EAED"/>
          <w:sz w:val="17"/>
        </w:rPr>
        <w:t>期初 14.06 → 期末 15.83 亿元</w:t>
      </w:r>
    </w:p>
    <w:p w14:paraId="1CAF3314">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24D9F5D">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08474C7A">
            <w:pPr>
              <w:spacing w:before="40" w:after="40"/>
              <w:rPr>
                <w:rFonts w:hint="eastAsia"/>
              </w:rPr>
            </w:pPr>
            <w:r>
              <w:rPr>
                <w:rFonts w:ascii="黑体" w:hAnsi="黑体" w:eastAsia="黑体" w:cs="黑体"/>
                <w:color w:val="1C4A8C"/>
                <w:sz w:val="19"/>
              </w:rPr>
              <w:t>说明　</w:t>
            </w:r>
            <w:r>
              <w:rPr>
                <w:rFonts w:cs="等线"/>
                <w:color w:val="1C1E21"/>
                <w:sz w:val="19"/>
              </w:rPr>
              <w:t xml:space="preserve">现金预算最容易只写“净利润 = 现金”。本例经营现金流净额只有 </w:t>
            </w:r>
            <w:r>
              <w:rPr>
                <w:rFonts w:ascii="黑体" w:hAnsi="黑体" w:eastAsia="黑体" w:cs="黑体"/>
                <w:color w:val="1C1E21"/>
                <w:sz w:val="19"/>
              </w:rPr>
              <w:t>0.41 亿元</w:t>
            </w:r>
            <w:r>
              <w:rPr>
                <w:rFonts w:cs="等线"/>
                <w:color w:val="1C1E21"/>
                <w:sz w:val="19"/>
              </w:rPr>
              <w:t>，而净利润（含少数）约 2.02 亿元 ——</w:t>
            </w:r>
            <w:r>
              <w:rPr>
                <w:rFonts w:ascii="黑体" w:hAnsi="黑体" w:eastAsia="黑体" w:cs="黑体"/>
                <w:color w:val="1C1E21"/>
                <w:sz w:val="19"/>
              </w:rPr>
              <w:t>差额全在营运资金占用上</w:t>
            </w:r>
            <w:r>
              <w:rPr>
                <w:rFonts w:cs="等线"/>
                <w:color w:val="1C1E21"/>
                <w:sz w:val="19"/>
              </w:rPr>
              <w:t>（存货与应收增长）。把这一句写出来，就同时说明了利润与现金的差别，还顺带体现了你会用间接法。</w:t>
            </w:r>
          </w:p>
        </w:tc>
      </w:tr>
    </w:tbl>
    <w:p w14:paraId="66E791B8">
      <w:pPr>
        <w:spacing w:after="40"/>
        <w:rPr>
          <w:rFonts w:hint="eastAsia"/>
        </w:rPr>
      </w:pPr>
    </w:p>
    <w:p w14:paraId="5CCE1F00">
      <w:pPr>
        <w:keepNext/>
        <w:spacing w:before="100" w:after="40"/>
        <w:rPr>
          <w:rFonts w:hint="eastAsia"/>
        </w:rPr>
      </w:pPr>
      <w:r>
        <w:rPr>
          <w:rFonts w:ascii="黑体" w:hAnsi="黑体" w:eastAsia="黑体" w:cs="黑体"/>
          <w:color w:val="FFFFFF"/>
          <w:sz w:val="19"/>
          <w:shd w:val="clear" w:color="auto" w:fill="1C4A8C"/>
        </w:rPr>
        <w:t xml:space="preserve"> 第 8 步 </w:t>
      </w:r>
      <w:r>
        <w:rPr>
          <w:rFonts w:ascii="黑体" w:hAnsi="黑体" w:eastAsia="黑体" w:cs="黑体"/>
          <w:color w:val="1C1E21"/>
          <w:sz w:val="22"/>
        </w:rPr>
        <w:t xml:space="preserve">  本量利：先拆成本性态，再算保本</w:t>
      </w:r>
    </w:p>
    <w:p w14:paraId="6A883710">
      <w:pPr>
        <w:jc w:val="both"/>
        <w:rPr>
          <w:rFonts w:hint="eastAsia"/>
        </w:rPr>
      </w:pPr>
      <w:r>
        <w:rPr>
          <w:rFonts w:cs="等线"/>
          <w:color w:val="1C1E21"/>
        </w:rPr>
        <w:t>预算里的成本并不全是变动的：研发与财务费用几乎不随收入变。项目五用一个</w:t>
      </w:r>
      <w:r>
        <w:rPr>
          <w:rFonts w:ascii="黑体" w:hAnsi="黑体" w:eastAsia="黑体" w:cs="黑体"/>
          <w:color w:val="1C1E21"/>
        </w:rPr>
        <w:t>成本性态假设表</w:t>
      </w:r>
      <w:r>
        <w:rPr>
          <w:rFonts w:cs="等线"/>
          <w:color w:val="1C1E21"/>
        </w:rPr>
        <w:t>把每项成本拆成变动/固定两部分：营业成本与税金 100% 变动、销售费用 50%、管理费用 20%、研发费用 10%、财务费用 0%。</w:t>
      </w:r>
    </w:p>
    <w:p w14:paraId="06B54884">
      <w:pPr>
        <w:keepNext/>
        <w:spacing w:after="20"/>
        <w:rPr>
          <w:rFonts w:hint="eastAsia"/>
        </w:rPr>
      </w:pPr>
      <w:r>
        <w:rPr>
          <w:rFonts w:ascii="黑体" w:hAnsi="黑体" w:eastAsia="黑体" w:cs="黑体"/>
          <w:color w:val="626870"/>
          <w:sz w:val="17"/>
        </w:rPr>
        <w:t>▍split_mixed_cost</w:t>
      </w:r>
    </w:p>
    <w:p w14:paraId="73ABB269">
      <w:pPr>
        <w:shd w:val="clear" w:color="auto" w:fill="F4F6F8"/>
        <w:spacing w:after="0" w:line="283" w:lineRule="auto"/>
        <w:ind w:left="142"/>
        <w:rPr>
          <w:rFonts w:hint="eastAsia"/>
        </w:rPr>
      </w:pPr>
      <w:r>
        <w:rPr>
          <w:rFonts w:ascii="Consolas" w:hAnsi="Consolas" w:eastAsia="Consolas" w:cs="Consolas"/>
          <w:color w:val="22262B"/>
          <w:sz w:val="17"/>
        </w:rPr>
        <w:t>SHARE = {"营业成本": 1.00, "税金及附加": 1.00, "销售费用": 0.50,</w:t>
      </w:r>
    </w:p>
    <w:p w14:paraId="1CE86AC5">
      <w:pPr>
        <w:shd w:val="clear" w:color="auto" w:fill="F4F6F8"/>
        <w:spacing w:after="0" w:line="283" w:lineRule="auto"/>
        <w:ind w:left="142"/>
        <w:rPr>
          <w:rFonts w:hint="eastAsia"/>
        </w:rPr>
      </w:pPr>
      <w:r>
        <w:rPr>
          <w:rFonts w:ascii="Consolas" w:hAnsi="Consolas" w:eastAsia="Consolas" w:cs="Consolas"/>
          <w:color w:val="22262B"/>
          <w:sz w:val="17"/>
        </w:rPr>
        <w:t xml:space="preserve">         "管理费用": 0.20, "研发费用": 0.10, "财务费用": 0.00}</w:t>
      </w:r>
    </w:p>
    <w:p w14:paraId="1B54CE87">
      <w:pPr>
        <w:shd w:val="clear" w:color="auto" w:fill="F4F6F8"/>
        <w:spacing w:after="0" w:line="283" w:lineRule="auto"/>
        <w:ind w:left="142"/>
        <w:rPr>
          <w:rFonts w:hint="eastAsia"/>
        </w:rPr>
      </w:pPr>
      <w:r>
        <w:rPr>
          <w:rFonts w:ascii="Consolas" w:hAnsi="Consolas" w:eastAsia="Consolas" w:cs="Consolas"/>
          <w:color w:val="22262B"/>
          <w:sz w:val="17"/>
        </w:rPr>
        <w:t>b_base = (cr * SHARE["营业成本"] + tax_r * SHARE["税金及附加"]</w:t>
      </w:r>
    </w:p>
    <w:p w14:paraId="1F83C50C">
      <w:pPr>
        <w:shd w:val="clear" w:color="auto" w:fill="F4F6F8"/>
        <w:spacing w:after="0" w:line="283" w:lineRule="auto"/>
        <w:ind w:left="142"/>
        <w:rPr>
          <w:rFonts w:hint="eastAsia"/>
        </w:rPr>
      </w:pPr>
      <w:r>
        <w:rPr>
          <w:rFonts w:ascii="Consolas" w:hAnsi="Consolas" w:eastAsia="Consolas" w:cs="Consolas"/>
          <w:color w:val="22262B"/>
          <w:sz w:val="17"/>
        </w:rPr>
        <w:t xml:space="preserve">          + sell_r * SHARE["销售费用"] + adm_r * SHARE["管理费用"]</w:t>
      </w:r>
    </w:p>
    <w:p w14:paraId="1D2B1316">
      <w:pPr>
        <w:shd w:val="clear" w:color="auto" w:fill="F4F6F8"/>
        <w:spacing w:after="0" w:line="283" w:lineRule="auto"/>
        <w:ind w:left="142"/>
        <w:rPr>
          <w:rFonts w:hint="eastAsia"/>
        </w:rPr>
      </w:pPr>
      <w:r>
        <w:rPr>
          <w:rFonts w:ascii="Consolas" w:hAnsi="Consolas" w:eastAsia="Consolas" w:cs="Consolas"/>
          <w:color w:val="22262B"/>
          <w:sz w:val="17"/>
        </w:rPr>
        <w:t xml:space="preserve">          + rd_r * SHARE["研发费用"] + fin_r * SHARE["财务费用"])</w:t>
      </w:r>
    </w:p>
    <w:p w14:paraId="1887EF89">
      <w:pPr>
        <w:shd w:val="clear" w:color="auto" w:fill="F4F6F8"/>
        <w:spacing w:after="0" w:line="283" w:lineRule="auto"/>
        <w:ind w:left="142"/>
        <w:rPr>
          <w:rFonts w:hint="eastAsia"/>
        </w:rPr>
      </w:pPr>
      <w:r>
        <w:rPr>
          <w:rFonts w:ascii="Consolas" w:hAnsi="Consolas" w:eastAsia="Consolas" w:cs="Consolas"/>
          <w:color w:val="22262B"/>
          <w:sz w:val="17"/>
        </w:rPr>
        <w:t>total_ratio = cr + tax_r + sell_r + adm_r + rd_r + fin_r</w:t>
      </w:r>
    </w:p>
    <w:p w14:paraId="31FD2B9E">
      <w:pPr>
        <w:shd w:val="clear" w:color="auto" w:fill="F4F6F8"/>
        <w:spacing w:after="0" w:line="283" w:lineRule="auto"/>
        <w:ind w:left="142"/>
        <w:rPr>
          <w:rFonts w:hint="eastAsia"/>
        </w:rPr>
      </w:pPr>
      <w:r>
        <w:rPr>
          <w:rFonts w:ascii="Consolas" w:hAnsi="Consolas" w:eastAsia="Consolas" w:cs="Consolas"/>
          <w:color w:val="22262B"/>
          <w:sz w:val="17"/>
        </w:rPr>
        <w:t>fixed = (total_ratio - b_base) * R          # 不随收入变的绝对额</w:t>
      </w:r>
    </w:p>
    <w:p w14:paraId="587F25D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0DC647B">
      <w:pPr>
        <w:spacing w:after="40"/>
        <w:rPr>
          <w:rFonts w:hint="eastAsia"/>
        </w:rPr>
      </w:pPr>
    </w:p>
    <w:p w14:paraId="42078A51">
      <w:pPr>
        <w:shd w:val="clear" w:color="auto" w:fill="23272E"/>
        <w:spacing w:after="0" w:line="283" w:lineRule="auto"/>
        <w:ind w:left="142"/>
        <w:rPr>
          <w:rFonts w:hint="eastAsia"/>
        </w:rPr>
      </w:pPr>
      <w:r>
        <w:rPr>
          <w:rFonts w:ascii="Consolas" w:hAnsi="Consolas" w:eastAsia="Consolas" w:cs="Consolas"/>
          <w:color w:val="E8EAED"/>
          <w:sz w:val="17"/>
        </w:rPr>
        <w:t>变动成本率 b = 0.896381    固定成本 = 6.5404 亿元</w:t>
      </w:r>
    </w:p>
    <w:p w14:paraId="365211C7">
      <w:pPr>
        <w:shd w:val="clear" w:color="auto" w:fill="23272E"/>
        <w:spacing w:after="0" w:line="283" w:lineRule="auto"/>
        <w:ind w:left="142"/>
        <w:rPr>
          <w:rFonts w:hint="eastAsia"/>
        </w:rPr>
      </w:pPr>
      <w:r>
        <w:rPr>
          <w:rFonts w:ascii="Consolas" w:hAnsi="Consolas" w:eastAsia="Consolas" w:cs="Consolas"/>
          <w:color w:val="E8EAED"/>
          <w:sz w:val="17"/>
        </w:rPr>
        <w:t>综合边际贡献率 = 0.162576（含其他经营损益 5.9351%、营业外 -0.0394%）</w:t>
      </w:r>
    </w:p>
    <w:p w14:paraId="0580DCA8">
      <w:pPr>
        <w:shd w:val="clear" w:color="auto" w:fill="23272E"/>
        <w:spacing w:after="0" w:line="283" w:lineRule="auto"/>
        <w:ind w:left="142"/>
        <w:rPr>
          <w:rFonts w:hint="eastAsia"/>
        </w:rPr>
      </w:pPr>
      <w:r>
        <w:rPr>
          <w:rFonts w:ascii="Consolas" w:hAnsi="Consolas" w:eastAsia="Consolas" w:cs="Consolas"/>
          <w:color w:val="E8EAED"/>
          <w:sz w:val="17"/>
        </w:rPr>
        <w:t>保本销售额 = 40.2300 亿元   超出保本点 = 12.4296 亿元   安全边际率 = 23.6036%</w:t>
      </w:r>
    </w:p>
    <w:p w14:paraId="3B9DD8F2">
      <w:pPr>
        <w:shd w:val="clear" w:color="auto" w:fill="23272E"/>
        <w:spacing w:after="0" w:line="283" w:lineRule="auto"/>
        <w:ind w:left="142"/>
        <w:rPr>
          <w:rFonts w:hint="eastAsia"/>
        </w:rPr>
      </w:pPr>
      <w:r>
        <w:rPr>
          <w:rFonts w:ascii="Consolas" w:hAnsi="Consolas" w:eastAsia="Consolas" w:cs="Consolas"/>
          <w:color w:val="E8EAED"/>
          <w:sz w:val="17"/>
        </w:rPr>
        <w:t>经营杠杆 DOL = 4.2366</w:t>
      </w:r>
    </w:p>
    <w:p w14:paraId="3198936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2A9CBCD">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455CC2CB">
            <w:pPr>
              <w:spacing w:before="40" w:after="40"/>
              <w:rPr>
                <w:rFonts w:hint="eastAsia"/>
              </w:rPr>
            </w:pPr>
            <w:r>
              <w:rPr>
                <w:rFonts w:ascii="黑体" w:hAnsi="黑体" w:eastAsia="黑体" w:cs="黑体"/>
                <w:color w:val="1C4A8C"/>
                <w:sz w:val="19"/>
              </w:rPr>
              <w:t>说明　</w:t>
            </w:r>
            <w:r>
              <w:rPr>
                <w:rFonts w:ascii="黑体" w:hAnsi="黑体" w:eastAsia="黑体" w:cs="黑体"/>
                <w:color w:val="1C1E21"/>
                <w:sz w:val="19"/>
              </w:rPr>
              <w:t>综合边际贡献率不等于 1 − b</w:t>
            </w:r>
            <w:r>
              <w:rPr>
                <w:rFonts w:cs="等线"/>
                <w:color w:val="1C1E21"/>
                <w:sz w:val="19"/>
              </w:rPr>
              <w:t>：1 − 0.896381 = 10.36%，而项目用的是 16.26%，因为把</w:t>
            </w:r>
            <w:r>
              <w:rPr>
                <w:rFonts w:ascii="黑体" w:hAnsi="黑体" w:eastAsia="黑体" w:cs="黑体"/>
                <w:color w:val="1C1E21"/>
                <w:sz w:val="19"/>
              </w:rPr>
              <w:t>其他经营损益（+5.94%）</w:t>
            </w:r>
            <w:r>
              <w:rPr>
                <w:rFonts w:cs="等线"/>
                <w:color w:val="1C1E21"/>
                <w:sz w:val="19"/>
              </w:rPr>
              <w:t>也算进了贡献。用 10.36% 会把保本额算成 63.13 亿元（高于预算收入！），结论从“安全边际 23.6%”变成“亏损”，</w:t>
            </w:r>
            <w:r>
              <w:rPr>
                <w:rFonts w:ascii="黑体" w:hAnsi="黑体" w:eastAsia="黑体" w:cs="黑体"/>
                <w:color w:val="1C1E21"/>
                <w:sz w:val="19"/>
              </w:rPr>
              <w:t>完全相反</w:t>
            </w:r>
            <w:r>
              <w:rPr>
                <w:rFonts w:cs="等线"/>
                <w:color w:val="1C1E21"/>
                <w:sz w:val="19"/>
              </w:rPr>
              <w:t>。所以我把它称为“综合”边际贡献率，并在报告里列出它的三个组成项。</w:t>
            </w:r>
          </w:p>
        </w:tc>
      </w:tr>
    </w:tbl>
    <w:p w14:paraId="16FC3A16">
      <w:pPr>
        <w:spacing w:after="40"/>
        <w:rPr>
          <w:rFonts w:hint="eastAsia"/>
        </w:rPr>
      </w:pPr>
    </w:p>
    <w:p w14:paraId="654D23D3">
      <w:pPr>
        <w:keepNext/>
        <w:spacing w:after="20"/>
        <w:rPr>
          <w:rFonts w:hint="eastAsia"/>
        </w:rPr>
      </w:pPr>
      <w:r>
        <w:rPr>
          <w:rFonts w:ascii="黑体" w:hAnsi="黑体" w:eastAsia="黑体" w:cs="黑体"/>
          <w:color w:val="626870"/>
          <w:sz w:val="17"/>
        </w:rPr>
        <w:t>▍方法对比</w:t>
      </w:r>
    </w:p>
    <w:p w14:paraId="5B643A94">
      <w:pPr>
        <w:shd w:val="clear" w:color="auto" w:fill="F4F6F8"/>
        <w:spacing w:after="0" w:line="283" w:lineRule="auto"/>
        <w:ind w:left="142"/>
        <w:rPr>
          <w:rFonts w:hint="eastAsia"/>
        </w:rPr>
      </w:pPr>
      <w:r>
        <w:rPr>
          <w:rFonts w:ascii="Consolas" w:hAnsi="Consolas" w:eastAsia="Consolas" w:cs="Consolas"/>
          <w:color w:val="22262B"/>
          <w:sz w:val="17"/>
        </w:rPr>
        <w:t># 为什么弃用回归法与高低点法：它们给出的成本率超过 100%</w:t>
      </w:r>
    </w:p>
    <w:p w14:paraId="2F28334E">
      <w:pPr>
        <w:shd w:val="clear" w:color="auto" w:fill="F4F6F8"/>
        <w:spacing w:after="0" w:line="283" w:lineRule="auto"/>
        <w:ind w:left="142"/>
        <w:rPr>
          <w:rFonts w:hint="eastAsia"/>
        </w:rPr>
      </w:pPr>
      <w:r>
        <w:rPr>
          <w:rFonts w:ascii="Consolas" w:hAnsi="Consolas" w:eastAsia="Consolas" w:cs="Consolas"/>
          <w:color w:val="22262B"/>
          <w:sz w:val="17"/>
        </w:rPr>
        <w:t>xy = ann.tail(10)</w:t>
      </w:r>
    </w:p>
    <w:p w14:paraId="3445149F">
      <w:pPr>
        <w:shd w:val="clear" w:color="auto" w:fill="F4F6F8"/>
        <w:spacing w:after="0" w:line="283" w:lineRule="auto"/>
        <w:ind w:left="142"/>
        <w:rPr>
          <w:rFonts w:hint="eastAsia"/>
        </w:rPr>
      </w:pPr>
      <w:r>
        <w:rPr>
          <w:rFonts w:ascii="Consolas" w:hAnsi="Consolas" w:eastAsia="Consolas" w:cs="Consolas"/>
          <w:color w:val="22262B"/>
          <w:sz w:val="17"/>
        </w:rPr>
        <w:t>y_var = xy["营业成本"] + xy["期间费用合计"] + xy["税金及附加"]</w:t>
      </w:r>
    </w:p>
    <w:p w14:paraId="5934F712">
      <w:pPr>
        <w:shd w:val="clear" w:color="auto" w:fill="F4F6F8"/>
        <w:spacing w:after="0" w:line="283" w:lineRule="auto"/>
        <w:ind w:left="142"/>
        <w:rPr>
          <w:rFonts w:hint="eastAsia"/>
        </w:rPr>
      </w:pPr>
      <w:r>
        <w:rPr>
          <w:rFonts w:ascii="Consolas" w:hAnsi="Consolas" w:eastAsia="Consolas" w:cs="Consolas"/>
          <w:color w:val="22262B"/>
          <w:sz w:val="17"/>
        </w:rPr>
        <w:t>bb, aa = np.polyfit(xy["营业收入"], y_var, 1)</w:t>
      </w:r>
    </w:p>
    <w:p w14:paraId="5FF7492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CBF22CF">
      <w:pPr>
        <w:spacing w:after="40"/>
        <w:rPr>
          <w:rFonts w:hint="eastAsia"/>
        </w:rPr>
      </w:pPr>
    </w:p>
    <w:p w14:paraId="3BA72269">
      <w:pPr>
        <w:shd w:val="clear" w:color="auto" w:fill="23272E"/>
        <w:spacing w:after="0" w:line="283" w:lineRule="auto"/>
        <w:ind w:left="142"/>
        <w:rPr>
          <w:rFonts w:hint="eastAsia"/>
        </w:rPr>
      </w:pPr>
      <w:r>
        <w:rPr>
          <w:rFonts w:ascii="Consolas" w:hAnsi="Consolas" w:eastAsia="Consolas" w:cs="Consolas"/>
          <w:color w:val="E8EAED"/>
          <w:sz w:val="17"/>
        </w:rPr>
        <w:t>回归法 b=1.0078 a=0.1776 亿元 R²=0.9462   （项目表值 b=1.0488、a=-1.9036 亿元）</w:t>
      </w:r>
    </w:p>
    <w:p w14:paraId="15DFED5D">
      <w:pPr>
        <w:shd w:val="clear" w:color="auto" w:fill="23272E"/>
        <w:spacing w:after="0" w:line="283" w:lineRule="auto"/>
        <w:ind w:left="142"/>
        <w:rPr>
          <w:rFonts w:hint="eastAsia"/>
        </w:rPr>
      </w:pPr>
      <w:r>
        <w:rPr>
          <w:rFonts w:ascii="Consolas" w:hAnsi="Consolas" w:eastAsia="Consolas" w:cs="Consolas"/>
          <w:color w:val="E8EAED"/>
          <w:sz w:val="17"/>
        </w:rPr>
        <w:t>高低点法 b=1.0751 a=-3.5081 亿元          → 两者 b&gt;1 且固定成本为负，经济上无效</w:t>
      </w:r>
    </w:p>
    <w:p w14:paraId="4AA1CCBF">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04ED46C">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3C388B90">
            <w:pPr>
              <w:spacing w:before="40" w:after="40"/>
              <w:rPr>
                <w:rFonts w:hint="eastAsia"/>
              </w:rPr>
            </w:pPr>
            <w:r>
              <w:rPr>
                <w:rFonts w:ascii="黑体" w:hAnsi="黑体" w:eastAsia="黑体" w:cs="黑体"/>
                <w:color w:val="6B4E9E"/>
                <w:sz w:val="19"/>
              </w:rPr>
              <w:t>动手做　</w:t>
            </w:r>
            <w:r>
              <w:rPr>
                <w:rFonts w:cs="等线"/>
                <w:color w:val="1C1E21"/>
                <w:sz w:val="19"/>
              </w:rPr>
              <w:t>我用自己的数据与写法复算了一遍，</w:t>
            </w:r>
            <w:r>
              <w:rPr>
                <w:rFonts w:ascii="黑体" w:hAnsi="黑体" w:eastAsia="黑体" w:cs="黑体"/>
                <w:color w:val="1C1E21"/>
                <w:sz w:val="19"/>
              </w:rPr>
              <w:t>b 确实大于 1</w:t>
            </w:r>
            <w:r>
              <w:rPr>
                <w:rFonts w:cs="等线"/>
                <w:color w:val="1C1E21"/>
                <w:sz w:val="19"/>
              </w:rPr>
              <w:t>（与项目表值量级一致，差别来自参与回归的费用项范围）。回归拟合优度很高（R² 0.9462 / 项目 0.9884），但</w:t>
            </w:r>
            <w:r>
              <w:rPr>
                <w:rFonts w:ascii="黑体" w:hAnsi="黑体" w:eastAsia="黑体" w:cs="黑体"/>
                <w:color w:val="1C1E21"/>
                <w:sz w:val="19"/>
              </w:rPr>
              <w:t>拟合好 ≠ 经济合理</w:t>
            </w:r>
            <w:r>
              <w:rPr>
                <w:rFonts w:cs="等线"/>
                <w:color w:val="1C1E21"/>
                <w:sz w:val="19"/>
              </w:rPr>
              <w:t>：b&gt;1 意味着“多卖一块钱反而多亏一分”，固定成本为负更是无意义。所以必须</w:t>
            </w:r>
            <w:r>
              <w:rPr>
                <w:rFonts w:ascii="黑体" w:hAnsi="黑体" w:eastAsia="黑体" w:cs="黑体"/>
                <w:color w:val="1C1E21"/>
                <w:sz w:val="19"/>
              </w:rPr>
              <w:t>用业务规则否决统计最优</w:t>
            </w:r>
            <w:r>
              <w:rPr>
                <w:rFonts w:cs="等线"/>
                <w:color w:val="1C1E21"/>
                <w:sz w:val="19"/>
              </w:rPr>
              <w:t>，并在报告里说明否决理由——这一段是本项目分析深度的最佳体现，一定要写。</w:t>
            </w:r>
          </w:p>
        </w:tc>
      </w:tr>
    </w:tbl>
    <w:p w14:paraId="4B382D84">
      <w:pPr>
        <w:spacing w:after="40"/>
        <w:rPr>
          <w:rFonts w:hint="eastAsia"/>
        </w:rPr>
      </w:pPr>
    </w:p>
    <w:p w14:paraId="45370B93">
      <w:pPr>
        <w:keepNext/>
        <w:spacing w:before="100" w:after="40"/>
        <w:rPr>
          <w:rFonts w:hint="eastAsia"/>
        </w:rPr>
      </w:pPr>
      <w:r>
        <w:rPr>
          <w:rFonts w:ascii="黑体" w:hAnsi="黑体" w:eastAsia="黑体" w:cs="黑体"/>
          <w:color w:val="FFFFFF"/>
          <w:sz w:val="19"/>
          <w:shd w:val="clear" w:color="auto" w:fill="1C4A8C"/>
        </w:rPr>
        <w:t xml:space="preserve"> 第 9 步 </w:t>
      </w:r>
      <w:r>
        <w:rPr>
          <w:rFonts w:ascii="黑体" w:hAnsi="黑体" w:eastAsia="黑体" w:cs="黑体"/>
          <w:color w:val="1C1E21"/>
          <w:sz w:val="22"/>
        </w:rPr>
        <w:t xml:space="preserve">  情景与敏感性：弹性预算而不是静态比例</w:t>
      </w:r>
    </w:p>
    <w:p w14:paraId="6BC3F272">
      <w:pPr>
        <w:keepNext/>
        <w:spacing w:after="20"/>
        <w:rPr>
          <w:rFonts w:hint="eastAsia"/>
        </w:rPr>
      </w:pPr>
      <w:r>
        <w:rPr>
          <w:rFonts w:ascii="黑体" w:hAnsi="黑体" w:eastAsia="黑体" w:cs="黑体"/>
          <w:color w:val="626870"/>
          <w:sz w:val="17"/>
        </w:rPr>
        <w:t>▍sensitivity_analysis</w:t>
      </w:r>
    </w:p>
    <w:p w14:paraId="5738FCC5">
      <w:pPr>
        <w:shd w:val="clear" w:color="auto" w:fill="F4F6F8"/>
        <w:spacing w:after="0" w:line="283" w:lineRule="auto"/>
        <w:ind w:left="142"/>
        <w:rPr>
          <w:rFonts w:hint="eastAsia"/>
        </w:rPr>
      </w:pPr>
      <w:r>
        <w:rPr>
          <w:rFonts w:ascii="Consolas" w:hAnsi="Consolas" w:eastAsia="Consolas" w:cs="Consolas"/>
          <w:color w:val="22262B"/>
          <w:sz w:val="17"/>
        </w:rPr>
        <w:t>def flex(rev_delta, cost_ratio_delta):</w:t>
      </w:r>
    </w:p>
    <w:p w14:paraId="4045E70F">
      <w:pPr>
        <w:shd w:val="clear" w:color="auto" w:fill="F4F6F8"/>
        <w:spacing w:after="0" w:line="283" w:lineRule="auto"/>
        <w:ind w:left="142"/>
        <w:rPr>
          <w:rFonts w:hint="eastAsia"/>
        </w:rPr>
      </w:pPr>
      <w:r>
        <w:rPr>
          <w:rFonts w:ascii="Consolas" w:hAnsi="Consolas" w:eastAsia="Consolas" w:cs="Consolas"/>
          <w:color w:val="22262B"/>
          <w:sz w:val="17"/>
        </w:rPr>
        <w:t xml:space="preserve">    """弹性预算：收入变了，变动成本跟着变，但固定成本不变"""</w:t>
      </w:r>
    </w:p>
    <w:p w14:paraId="54BE0DF4">
      <w:pPr>
        <w:shd w:val="clear" w:color="auto" w:fill="F4F6F8"/>
        <w:spacing w:after="0" w:line="283" w:lineRule="auto"/>
        <w:ind w:left="142"/>
        <w:rPr>
          <w:rFonts w:hint="eastAsia"/>
        </w:rPr>
      </w:pPr>
      <w:r>
        <w:rPr>
          <w:rFonts w:ascii="Consolas" w:hAnsi="Consolas" w:eastAsia="Consolas" w:cs="Consolas"/>
          <w:color w:val="22262B"/>
          <w:sz w:val="17"/>
        </w:rPr>
        <w:t xml:space="preserve">    rr = R * (1 + rev_delta)</w:t>
      </w:r>
    </w:p>
    <w:p w14:paraId="1A2A2BE0">
      <w:pPr>
        <w:shd w:val="clear" w:color="auto" w:fill="F4F6F8"/>
        <w:spacing w:after="0" w:line="283" w:lineRule="auto"/>
        <w:ind w:left="142"/>
        <w:rPr>
          <w:rFonts w:hint="eastAsia"/>
        </w:rPr>
      </w:pPr>
      <w:r>
        <w:rPr>
          <w:rFonts w:ascii="Consolas" w:hAnsi="Consolas" w:eastAsia="Consolas" w:cs="Consolas"/>
          <w:color w:val="22262B"/>
          <w:sz w:val="17"/>
        </w:rPr>
        <w:t xml:space="preserve">    tp = (rr - rr * (b_base + cost_ratio_delta) - fixed</w:t>
      </w:r>
    </w:p>
    <w:p w14:paraId="5EE1E8DF">
      <w:pPr>
        <w:shd w:val="clear" w:color="auto" w:fill="F4F6F8"/>
        <w:spacing w:after="0" w:line="283" w:lineRule="auto"/>
        <w:ind w:left="142"/>
        <w:rPr>
          <w:rFonts w:hint="eastAsia"/>
        </w:rPr>
      </w:pPr>
      <w:r>
        <w:rPr>
          <w:rFonts w:ascii="Consolas" w:hAnsi="Consolas" w:eastAsia="Consolas" w:cs="Consolas"/>
          <w:color w:val="22262B"/>
          <w:sz w:val="17"/>
        </w:rPr>
        <w:t xml:space="preserve">          + rr * other_ratio + rr * nonop_ratio)</w:t>
      </w:r>
    </w:p>
    <w:p w14:paraId="1BAF8B34">
      <w:pPr>
        <w:shd w:val="clear" w:color="auto" w:fill="F4F6F8"/>
        <w:spacing w:after="0" w:line="283" w:lineRule="auto"/>
        <w:ind w:left="142"/>
        <w:rPr>
          <w:rFonts w:hint="eastAsia"/>
        </w:rPr>
      </w:pPr>
      <w:r>
        <w:rPr>
          <w:rFonts w:ascii="Consolas" w:hAnsi="Consolas" w:eastAsia="Consolas" w:cs="Consolas"/>
          <w:color w:val="22262B"/>
          <w:sz w:val="17"/>
        </w:rPr>
        <w:t xml:space="preserve">    return tp * conv / 1e8          # 归母净利（亿元）</w:t>
      </w:r>
    </w:p>
    <w:p w14:paraId="387C1BB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C3FFC72">
      <w:pPr>
        <w:spacing w:after="40"/>
        <w:rPr>
          <w:rFonts w:hint="eastAsia"/>
        </w:rPr>
      </w:pPr>
    </w:p>
    <w:p w14:paraId="0DC46767">
      <w:pPr>
        <w:shd w:val="clear" w:color="auto" w:fill="23272E"/>
        <w:spacing w:after="0" w:line="283" w:lineRule="auto"/>
        <w:ind w:left="142"/>
        <w:rPr>
          <w:rFonts w:hint="eastAsia"/>
        </w:rPr>
      </w:pPr>
      <w:r>
        <w:rPr>
          <w:rFonts w:ascii="Consolas" w:hAnsi="Consolas" w:eastAsia="Consolas" w:cs="Consolas"/>
          <w:color w:val="E8EAED"/>
          <w:sz w:val="17"/>
        </w:rPr>
        <w:t xml:space="preserve"> 收入变动   -1.0pp   -0.5pp   +0.0pp   +0.5pp   +1.0pp</w:t>
      </w:r>
    </w:p>
    <w:p w14:paraId="42BF808E">
      <w:pPr>
        <w:shd w:val="clear" w:color="auto" w:fill="23272E"/>
        <w:spacing w:after="0" w:line="283" w:lineRule="auto"/>
        <w:ind w:left="142"/>
        <w:rPr>
          <w:rFonts w:hint="eastAsia"/>
        </w:rPr>
      </w:pPr>
      <w:r>
        <w:rPr>
          <w:rFonts w:ascii="Consolas" w:hAnsi="Consolas" w:eastAsia="Consolas" w:cs="Consolas"/>
          <w:color w:val="E8EAED"/>
          <w:sz w:val="17"/>
        </w:rPr>
        <w:t>-0.15 0.928319 0.752871 0.577423 0.401976 0.226528</w:t>
      </w:r>
    </w:p>
    <w:p w14:paraId="47B3B2E2">
      <w:pPr>
        <w:shd w:val="clear" w:color="auto" w:fill="23272E"/>
        <w:spacing w:after="0" w:line="283" w:lineRule="auto"/>
        <w:ind w:left="142"/>
        <w:rPr>
          <w:rFonts w:hint="eastAsia"/>
        </w:rPr>
      </w:pPr>
      <w:r>
        <w:rPr>
          <w:rFonts w:ascii="Consolas" w:hAnsi="Consolas" w:eastAsia="Consolas" w:cs="Consolas"/>
          <w:color w:val="E8EAED"/>
          <w:sz w:val="17"/>
        </w:rPr>
        <w:t xml:space="preserve"> 0.00 1.996954 1.790545 1.584136 1.377727 1.171318</w:t>
      </w:r>
    </w:p>
    <w:p w14:paraId="53E26623">
      <w:pPr>
        <w:shd w:val="clear" w:color="auto" w:fill="23272E"/>
        <w:spacing w:after="0" w:line="283" w:lineRule="auto"/>
        <w:ind w:left="142"/>
        <w:rPr>
          <w:rFonts w:hint="eastAsia"/>
        </w:rPr>
      </w:pPr>
      <w:r>
        <w:rPr>
          <w:rFonts w:ascii="Consolas" w:hAnsi="Consolas" w:eastAsia="Consolas" w:cs="Consolas"/>
          <w:color w:val="E8EAED"/>
          <w:sz w:val="17"/>
        </w:rPr>
        <w:t>+0.15 3.065590 2.828220 2.590849 2.353479 2.116109</w:t>
      </w:r>
    </w:p>
    <w:p w14:paraId="2F7524FB">
      <w:pPr>
        <w:shd w:val="clear" w:color="auto" w:fill="23272E"/>
        <w:spacing w:after="0" w:line="283" w:lineRule="auto"/>
        <w:ind w:left="142"/>
        <w:rPr>
          <w:rFonts w:hint="eastAsia"/>
        </w:rPr>
      </w:pPr>
      <w:r>
        <w:rPr>
          <w:rFonts w:ascii="Consolas" w:hAnsi="Consolas" w:eastAsia="Consolas" w:cs="Consolas"/>
          <w:color w:val="E8EAED"/>
          <w:sz w:val="17"/>
        </w:rPr>
        <w:t>与项目产物最大偏差： 4.95e-07</w:t>
      </w:r>
    </w:p>
    <w:p w14:paraId="3C1889F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35D581D">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471F8AA">
            <w:pPr>
              <w:spacing w:before="40" w:after="40"/>
              <w:rPr>
                <w:rFonts w:hint="eastAsia"/>
              </w:rPr>
            </w:pPr>
            <w:r>
              <w:rPr>
                <w:rFonts w:ascii="黑体" w:hAnsi="黑体" w:eastAsia="黑体" w:cs="黑体"/>
                <w:color w:val="1C4A8C"/>
                <w:sz w:val="19"/>
              </w:rPr>
              <w:t>说明　</w:t>
            </w:r>
            <w:r>
              <w:rPr>
                <w:rFonts w:cs="等线"/>
                <w:color w:val="1C1E21"/>
                <w:sz w:val="19"/>
              </w:rPr>
              <w:t>我复算的 35 格矩阵与项目产物</w:t>
            </w:r>
            <w:r>
              <w:rPr>
                <w:rFonts w:ascii="黑体" w:hAnsi="黑体" w:eastAsia="黑体" w:cs="黑体"/>
                <w:color w:val="1C1E21"/>
                <w:sz w:val="19"/>
              </w:rPr>
              <w:t>最大偏差 5×10⁻⁷</w:t>
            </w:r>
            <w:r>
              <w:rPr>
                <w:rFonts w:cs="等线"/>
                <w:color w:val="1C1E21"/>
                <w:sz w:val="19"/>
              </w:rPr>
              <w:t>（浮点舍入级别）。读法：中心格 1.5841 是基准；右下角收入 +15%、成本率 +1pp 仍有 2.1161 亿元，而</w:t>
            </w:r>
            <w:r>
              <w:rPr>
                <w:rFonts w:ascii="黑体" w:hAnsi="黑体" w:eastAsia="黑体" w:cs="黑体"/>
                <w:color w:val="1C1E21"/>
                <w:sz w:val="19"/>
              </w:rPr>
              <w:t>左上角收入 −15%、成本率 +1pp 只剩 0.2265 亿元</w:t>
            </w:r>
            <w:r>
              <w:rPr>
                <w:rFonts w:cs="等线"/>
                <w:color w:val="1C1E21"/>
                <w:sz w:val="19"/>
              </w:rPr>
              <w:t>——利润跌到基准的 14%，而收入只跌了 15%。</w:t>
            </w:r>
            <w:r>
              <w:rPr>
                <w:rFonts w:ascii="黑体" w:hAnsi="黑体" w:eastAsia="黑体" w:cs="黑体"/>
                <w:color w:val="1C1E21"/>
                <w:sz w:val="19"/>
              </w:rPr>
              <w:t>这就是经营杠杆 4.2366 的含义</w:t>
            </w:r>
            <w:r>
              <w:rPr>
                <w:rFonts w:cs="等线"/>
                <w:color w:val="1C1E21"/>
                <w:sz w:val="19"/>
              </w:rPr>
              <w:t>：收入跌 1%，利润跌 4% 以上。把这一句写进结论，敏感性分析表才算没有白发。</w:t>
            </w:r>
          </w:p>
        </w:tc>
      </w:tr>
    </w:tbl>
    <w:p w14:paraId="5F0A3FE1">
      <w:pPr>
        <w:spacing w:after="40"/>
        <w:rPr>
          <w:rFonts w:hint="eastAsia"/>
        </w:rPr>
      </w:pPr>
    </w:p>
    <w:p w14:paraId="27417195">
      <w:pPr>
        <w:keepNext/>
        <w:spacing w:after="20"/>
        <w:rPr>
          <w:rFonts w:hint="eastAsia"/>
        </w:rPr>
      </w:pPr>
      <w:r>
        <w:rPr>
          <w:rFonts w:ascii="黑体" w:hAnsi="黑体" w:eastAsia="黑体" w:cs="黑体"/>
          <w:color w:val="626870"/>
          <w:sz w:val="17"/>
        </w:rPr>
        <w:t>▍情景期望值</w:t>
      </w:r>
    </w:p>
    <w:p w14:paraId="14AF289D">
      <w:pPr>
        <w:shd w:val="clear" w:color="auto" w:fill="F4F6F8"/>
        <w:spacing w:after="0" w:line="283" w:lineRule="auto"/>
        <w:ind w:left="142"/>
        <w:rPr>
          <w:rFonts w:hint="eastAsia"/>
        </w:rPr>
      </w:pPr>
      <w:r>
        <w:rPr>
          <w:rFonts w:ascii="Consolas" w:hAnsi="Consolas" w:eastAsia="Consolas" w:cs="Consolas"/>
          <w:color w:val="22262B"/>
          <w:sz w:val="17"/>
        </w:rPr>
        <w:t>sc = pd.read_csv("data/processed/scenario_2026.csv")</w:t>
      </w:r>
    </w:p>
    <w:p w14:paraId="1EB5CD74">
      <w:pPr>
        <w:shd w:val="clear" w:color="auto" w:fill="F4F6F8"/>
        <w:spacing w:after="0" w:line="283" w:lineRule="auto"/>
        <w:ind w:left="142"/>
        <w:rPr>
          <w:rFonts w:hint="eastAsia"/>
        </w:rPr>
      </w:pPr>
      <w:r>
        <w:rPr>
          <w:rFonts w:ascii="Consolas" w:hAnsi="Consolas" w:eastAsia="Consolas" w:cs="Consolas"/>
          <w:color w:val="22262B"/>
          <w:sz w:val="17"/>
        </w:rPr>
        <w:t>ev = (sc.loc[sc["情景"] != "期望值", "概率权重"]</w:t>
      </w:r>
    </w:p>
    <w:p w14:paraId="3F979A61">
      <w:pPr>
        <w:shd w:val="clear" w:color="auto" w:fill="F4F6F8"/>
        <w:spacing w:after="0" w:line="283" w:lineRule="auto"/>
        <w:ind w:left="142"/>
        <w:rPr>
          <w:rFonts w:hint="eastAsia"/>
        </w:rPr>
      </w:pPr>
      <w:r>
        <w:rPr>
          <w:rFonts w:ascii="Consolas" w:hAnsi="Consolas" w:eastAsia="Consolas" w:cs="Consolas"/>
          <w:color w:val="22262B"/>
          <w:sz w:val="17"/>
        </w:rPr>
        <w:t xml:space="preserve">      * sc.loc[sc["情景"] != "期望值", "归母净利润(亿元)"]).sum()</w:t>
      </w:r>
    </w:p>
    <w:p w14:paraId="360A60C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72F1DC3">
      <w:pPr>
        <w:spacing w:after="40"/>
        <w:rPr>
          <w:rFonts w:hint="eastAsia"/>
        </w:rPr>
      </w:pPr>
    </w:p>
    <w:p w14:paraId="7595A484">
      <w:pPr>
        <w:shd w:val="clear" w:color="auto" w:fill="23272E"/>
        <w:spacing w:after="0" w:line="283" w:lineRule="auto"/>
        <w:ind w:left="142"/>
        <w:rPr>
          <w:rFonts w:hint="eastAsia"/>
        </w:rPr>
      </w:pPr>
      <w:r>
        <w:rPr>
          <w:rFonts w:ascii="Consolas" w:hAnsi="Consolas" w:eastAsia="Consolas" w:cs="Consolas"/>
          <w:color w:val="E8EAED"/>
          <w:sz w:val="17"/>
        </w:rPr>
        <w:t xml:space="preserve"> 乐观 0.25 收入 55.2926 归母 1.880073</w:t>
      </w:r>
    </w:p>
    <w:p w14:paraId="08D564A0">
      <w:pPr>
        <w:shd w:val="clear" w:color="auto" w:fill="23272E"/>
        <w:spacing w:after="0" w:line="283" w:lineRule="auto"/>
        <w:ind w:left="142"/>
        <w:rPr>
          <w:rFonts w:hint="eastAsia"/>
        </w:rPr>
      </w:pPr>
      <w:r>
        <w:rPr>
          <w:rFonts w:ascii="Consolas" w:hAnsi="Consolas" w:eastAsia="Consolas" w:cs="Consolas"/>
          <w:color w:val="E8EAED"/>
          <w:sz w:val="17"/>
        </w:rPr>
        <w:t xml:space="preserve"> 中性 0.55 收入 52.6596 归母 1.584136</w:t>
      </w:r>
    </w:p>
    <w:p w14:paraId="7D820D96">
      <w:pPr>
        <w:shd w:val="clear" w:color="auto" w:fill="23272E"/>
        <w:spacing w:after="0" w:line="283" w:lineRule="auto"/>
        <w:ind w:left="142"/>
        <w:rPr>
          <w:rFonts w:hint="eastAsia"/>
        </w:rPr>
      </w:pPr>
      <w:r>
        <w:rPr>
          <w:rFonts w:ascii="Consolas" w:hAnsi="Consolas" w:eastAsia="Consolas" w:cs="Consolas"/>
          <w:color w:val="E8EAED"/>
          <w:sz w:val="17"/>
        </w:rPr>
        <w:t xml:space="preserve"> 悲观 0.20 收入 48.4468 归母 1.153571</w:t>
      </w:r>
    </w:p>
    <w:p w14:paraId="01502DEE">
      <w:pPr>
        <w:shd w:val="clear" w:color="auto" w:fill="23272E"/>
        <w:spacing w:after="0" w:line="283" w:lineRule="auto"/>
        <w:ind w:left="142"/>
        <w:rPr>
          <w:rFonts w:hint="eastAsia"/>
        </w:rPr>
      </w:pPr>
      <w:r>
        <w:rPr>
          <w:rFonts w:ascii="Consolas" w:hAnsi="Consolas" w:eastAsia="Consolas" w:cs="Consolas"/>
          <w:color w:val="E8EAED"/>
          <w:sz w:val="17"/>
        </w:rPr>
        <w:t>期望归母净利润 = 1.572007 亿元（表 1.572007）</w:t>
      </w:r>
    </w:p>
    <w:p w14:paraId="7BFEAF7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7700DC8">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749D73CA">
            <w:pPr>
              <w:spacing w:before="40" w:after="40"/>
              <w:rPr>
                <w:rFonts w:hint="eastAsia"/>
              </w:rPr>
            </w:pPr>
            <w:r>
              <w:rPr>
                <w:rFonts w:ascii="黑体" w:hAnsi="黑体" w:eastAsia="黑体" w:cs="黑体"/>
                <w:color w:val="2E7D46"/>
                <w:sz w:val="19"/>
              </w:rPr>
              <w:t>提示　</w:t>
            </w:r>
            <w:r>
              <w:rPr>
                <w:rFonts w:cs="等线"/>
                <w:color w:val="1C1E21"/>
                <w:sz w:val="19"/>
              </w:rPr>
              <w:t>三个情景的收入变动是 +5% / 0 / −8%，概率 0.25 / 0.55 / 0.20，</w:t>
            </w:r>
            <w:r>
              <w:rPr>
                <w:rFonts w:ascii="黑体" w:hAnsi="黑体" w:eastAsia="黑体" w:cs="黑体"/>
                <w:color w:val="1C1E21"/>
                <w:sz w:val="19"/>
              </w:rPr>
              <w:t>概率之和必须为 1，且要在报告里说明概率是怎么定的</w:t>
            </w:r>
            <w:r>
              <w:rPr>
                <w:rFonts w:cs="等线"/>
                <w:color w:val="1C1E21"/>
                <w:sz w:val="19"/>
              </w:rPr>
              <w:t>（本例基于行业景气与公司订单可见度的主观赋值，这就是合理的理由）。期望值 1.5720 亿元比中性情景 1.5841 略低，因为悲观情景的下行幅度（−8%）大于乐观的上行幅度（+5%）——</w:t>
            </w:r>
            <w:r>
              <w:rPr>
                <w:rFonts w:ascii="黑体" w:hAnsi="黑体" w:eastAsia="黑体" w:cs="黑体"/>
                <w:color w:val="1C1E21"/>
                <w:sz w:val="19"/>
              </w:rPr>
              <w:t>能解释这个差 0.012 亿元的原因，才是真懂期望值</w:t>
            </w:r>
            <w:r>
              <w:rPr>
                <w:rFonts w:cs="等线"/>
                <w:color w:val="1C1E21"/>
                <w:sz w:val="19"/>
              </w:rPr>
              <w:t>。</w:t>
            </w:r>
          </w:p>
        </w:tc>
      </w:tr>
    </w:tbl>
    <w:p w14:paraId="00CDA62D">
      <w:pPr>
        <w:spacing w:after="40"/>
        <w:rPr>
          <w:rFonts w:hint="eastAsia"/>
        </w:rPr>
      </w:pPr>
    </w:p>
    <w:p w14:paraId="6C6CAAC4">
      <w:pPr>
        <w:keepNext/>
        <w:spacing w:before="100" w:after="40"/>
        <w:rPr>
          <w:rFonts w:hint="eastAsia"/>
        </w:rPr>
      </w:pPr>
      <w:r>
        <w:rPr>
          <w:rFonts w:ascii="黑体" w:hAnsi="黑体" w:eastAsia="黑体" w:cs="黑体"/>
          <w:color w:val="FFFFFF"/>
          <w:sz w:val="19"/>
          <w:shd w:val="clear" w:color="auto" w:fill="1C4A8C"/>
        </w:rPr>
        <w:t xml:space="preserve"> 第 10 步 </w:t>
      </w:r>
      <w:r>
        <w:rPr>
          <w:rFonts w:ascii="黑体" w:hAnsi="黑体" w:eastAsia="黑体" w:cs="黑体"/>
          <w:color w:val="1C1E21"/>
          <w:sz w:val="22"/>
        </w:rPr>
        <w:t xml:space="preserve">  交付：Word 报告 + 自动质检</w:t>
      </w:r>
    </w:p>
    <w:p w14:paraId="1FE017AB">
      <w:pPr>
        <w:jc w:val="both"/>
        <w:rPr>
          <w:rFonts w:hint="eastAsia"/>
        </w:rPr>
      </w:pPr>
      <w:r>
        <w:rPr>
          <w:rFonts w:cs="等线"/>
          <w:color w:val="1C1E21"/>
        </w:rPr>
        <w:t>前五步做完，你已经有了 11 个 CSV。最后一步是</w:t>
      </w:r>
      <w:r>
        <w:rPr>
          <w:rFonts w:ascii="黑体" w:hAnsi="黑体" w:eastAsia="黑体" w:cs="黑体"/>
          <w:color w:val="1C1E21"/>
        </w:rPr>
        <w:t>把它们变成一份规范报告</w:t>
      </w:r>
      <w:r>
        <w:rPr>
          <w:rFonts w:cs="等线"/>
          <w:color w:val="1C1E21"/>
        </w:rPr>
        <w:t>，并且</w:t>
      </w:r>
      <w:r>
        <w:rPr>
          <w:rFonts w:ascii="黑体" w:hAnsi="黑体" w:eastAsia="黑体" w:cs="黑体"/>
          <w:color w:val="1C1E21"/>
        </w:rPr>
        <w:t>用脚本自动检查自己的报告</w:t>
      </w:r>
      <w:r>
        <w:rPr>
          <w:rFonts w:cs="等线"/>
          <w:color w:val="1C1E21"/>
        </w:rPr>
        <w:t>（项目五的 s8_qc.py 就是这么干的）。</w:t>
      </w:r>
    </w:p>
    <w:p w14:paraId="72F8C0E0">
      <w:pPr>
        <w:keepNext/>
        <w:spacing w:after="20"/>
        <w:rPr>
          <w:rFonts w:hint="eastAsia"/>
        </w:rPr>
      </w:pPr>
      <w:r>
        <w:rPr>
          <w:rFonts w:ascii="黑体" w:hAnsi="黑体" w:eastAsia="黑体" w:cs="黑体"/>
          <w:color w:val="626870"/>
          <w:sz w:val="17"/>
        </w:rPr>
        <w:t>▍s8_qc.py 的检查清单</w:t>
      </w:r>
    </w:p>
    <w:p w14:paraId="4C0C55B3">
      <w:pPr>
        <w:shd w:val="clear" w:color="auto" w:fill="F4F6F8"/>
        <w:spacing w:after="0" w:line="283" w:lineRule="auto"/>
        <w:ind w:left="142"/>
        <w:rPr>
          <w:rFonts w:hint="eastAsia"/>
        </w:rPr>
      </w:pPr>
      <w:r>
        <w:rPr>
          <w:rFonts w:ascii="Consolas" w:hAnsi="Consolas" w:eastAsia="Consolas" w:cs="Consolas"/>
          <w:color w:val="22262B"/>
          <w:sz w:val="17"/>
        </w:rPr>
        <w:t># s8_qc.py 的检查项（全部可自动判定）</w:t>
      </w:r>
    </w:p>
    <w:p w14:paraId="1040857A">
      <w:pPr>
        <w:shd w:val="clear" w:color="auto" w:fill="F4F6F8"/>
        <w:spacing w:after="0" w:line="283" w:lineRule="auto"/>
        <w:ind w:left="142"/>
        <w:rPr>
          <w:rFonts w:hint="eastAsia"/>
        </w:rPr>
      </w:pPr>
      <w:r>
        <w:rPr>
          <w:rFonts w:ascii="Consolas" w:hAnsi="Consolas" w:eastAsia="Consolas" w:cs="Consolas"/>
          <w:color w:val="22262B"/>
          <w:sz w:val="17"/>
        </w:rPr>
        <w:t>checks = {</w:t>
      </w:r>
    </w:p>
    <w:p w14:paraId="164D5DCF">
      <w:pPr>
        <w:shd w:val="clear" w:color="auto" w:fill="F4F6F8"/>
        <w:spacing w:after="0" w:line="283" w:lineRule="auto"/>
        <w:ind w:left="142"/>
        <w:rPr>
          <w:rFonts w:hint="eastAsia"/>
        </w:rPr>
      </w:pPr>
      <w:r>
        <w:rPr>
          <w:rFonts w:ascii="Consolas" w:hAnsi="Consolas" w:eastAsia="Consolas" w:cs="Consolas"/>
          <w:color w:val="22262B"/>
          <w:sz w:val="17"/>
        </w:rPr>
        <w:t xml:space="preserve">    "段落数":   len(doc.paragraphs),                    # 288</w:t>
      </w:r>
    </w:p>
    <w:p w14:paraId="3114826D">
      <w:pPr>
        <w:shd w:val="clear" w:color="auto" w:fill="F4F6F8"/>
        <w:spacing w:after="0" w:line="283" w:lineRule="auto"/>
        <w:ind w:left="142"/>
        <w:rPr>
          <w:rFonts w:hint="eastAsia"/>
        </w:rPr>
      </w:pPr>
      <w:r>
        <w:rPr>
          <w:rFonts w:ascii="Consolas" w:hAnsi="Consolas" w:eastAsia="Consolas" w:cs="Consolas"/>
          <w:color w:val="22262B"/>
          <w:sz w:val="17"/>
        </w:rPr>
        <w:t xml:space="preserve">    "表格数":   len(doc.tables),                         # 23</w:t>
      </w:r>
    </w:p>
    <w:p w14:paraId="7ADC5A39">
      <w:pPr>
        <w:shd w:val="clear" w:color="auto" w:fill="F4F6F8"/>
        <w:spacing w:after="0" w:line="283" w:lineRule="auto"/>
        <w:ind w:left="142"/>
        <w:rPr>
          <w:rFonts w:hint="eastAsia"/>
        </w:rPr>
      </w:pPr>
      <w:r>
        <w:rPr>
          <w:rFonts w:ascii="Consolas" w:hAnsi="Consolas" w:eastAsia="Consolas" w:cs="Consolas"/>
          <w:color w:val="22262B"/>
          <w:sz w:val="17"/>
        </w:rPr>
        <w:t xml:space="preserve">    "图片数":   len(doc.inline_shapes),                  # 16</w:t>
      </w:r>
    </w:p>
    <w:p w14:paraId="727E399C">
      <w:pPr>
        <w:shd w:val="clear" w:color="auto" w:fill="F4F6F8"/>
        <w:spacing w:after="0" w:line="283" w:lineRule="auto"/>
        <w:ind w:left="142"/>
        <w:rPr>
          <w:rFonts w:hint="eastAsia"/>
        </w:rPr>
      </w:pPr>
      <w:r>
        <w:rPr>
          <w:rFonts w:ascii="Consolas" w:hAnsi="Consolas" w:eastAsia="Consolas" w:cs="Consolas"/>
          <w:color w:val="22262B"/>
          <w:sz w:val="17"/>
        </w:rPr>
        <w:t xml:space="preserve">    "一级标题": sum(p.style.name == "Heading 1" for p in doc.paragraphs),  # 7</w:t>
      </w:r>
    </w:p>
    <w:p w14:paraId="6F750E14">
      <w:pPr>
        <w:shd w:val="clear" w:color="auto" w:fill="F4F6F8"/>
        <w:spacing w:after="0" w:line="283" w:lineRule="auto"/>
        <w:ind w:left="142"/>
        <w:rPr>
          <w:rFonts w:hint="eastAsia"/>
        </w:rPr>
      </w:pPr>
      <w:r>
        <w:rPr>
          <w:rFonts w:ascii="Consolas" w:hAnsi="Consolas" w:eastAsia="Consolas" w:cs="Consolas"/>
          <w:color w:val="22262B"/>
          <w:sz w:val="17"/>
        </w:rPr>
        <w:t xml:space="preserve">    "表格宽度一致": all(len(t.columns) &gt; 0 for t in doc.tables),</w:t>
      </w:r>
    </w:p>
    <w:p w14:paraId="78AA1192">
      <w:pPr>
        <w:shd w:val="clear" w:color="auto" w:fill="F4F6F8"/>
        <w:spacing w:after="0" w:line="283" w:lineRule="auto"/>
        <w:ind w:left="142"/>
        <w:rPr>
          <w:rFonts w:hint="eastAsia"/>
        </w:rPr>
      </w:pPr>
      <w:r>
        <w:rPr>
          <w:rFonts w:ascii="Consolas" w:hAnsi="Consolas" w:eastAsia="Consolas" w:cs="Consolas"/>
          <w:color w:val="22262B"/>
          <w:sz w:val="17"/>
        </w:rPr>
        <w:t xml:space="preserve">    "表头重复设置": [t.rows[0]._tr.find(qn("w:trPr")) is not None</w:t>
      </w:r>
    </w:p>
    <w:p w14:paraId="2F70F511">
      <w:pPr>
        <w:shd w:val="clear" w:color="auto" w:fill="F4F6F8"/>
        <w:spacing w:after="0" w:line="283" w:lineRule="auto"/>
        <w:ind w:left="142"/>
        <w:rPr>
          <w:rFonts w:hint="eastAsia"/>
        </w:rPr>
      </w:pPr>
      <w:r>
        <w:rPr>
          <w:rFonts w:ascii="Consolas" w:hAnsi="Consolas" w:eastAsia="Consolas" w:cs="Consolas"/>
          <w:color w:val="22262B"/>
          <w:sz w:val="17"/>
        </w:rPr>
        <w:t xml:space="preserve">                       for t in doc.tables],</w:t>
      </w:r>
    </w:p>
    <w:p w14:paraId="1B765DBA">
      <w:pPr>
        <w:shd w:val="clear" w:color="auto" w:fill="F4F6F8"/>
        <w:spacing w:after="0" w:line="283" w:lineRule="auto"/>
        <w:ind w:left="142"/>
        <w:rPr>
          <w:rFonts w:hint="eastAsia"/>
        </w:rPr>
      </w:pPr>
      <w:r>
        <w:rPr>
          <w:rFonts w:ascii="Consolas" w:hAnsi="Consolas" w:eastAsia="Consolas" w:cs="Consolas"/>
          <w:color w:val="22262B"/>
          <w:sz w:val="17"/>
        </w:rPr>
        <w:t xml:space="preserve">    "文本卫生":   no_placeholder_or_double_space(doc),</w:t>
      </w:r>
    </w:p>
    <w:p w14:paraId="26F6662A">
      <w:pPr>
        <w:shd w:val="clear" w:color="auto" w:fill="F4F6F8"/>
        <w:spacing w:after="0" w:line="283" w:lineRule="auto"/>
        <w:ind w:left="142"/>
        <w:rPr>
          <w:rFonts w:hint="eastAsia"/>
        </w:rPr>
      </w:pPr>
      <w:r>
        <w:rPr>
          <w:rFonts w:ascii="Consolas" w:hAnsi="Consolas" w:eastAsia="Consolas" w:cs="Consolas"/>
          <w:color w:val="22262B"/>
          <w:sz w:val="17"/>
        </w:rPr>
        <w:t>}</w:t>
      </w:r>
    </w:p>
    <w:p w14:paraId="55BA189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F4D8589">
      <w:pPr>
        <w:spacing w:after="40"/>
        <w:rPr>
          <w:rFonts w:hint="eastAsia"/>
        </w:rPr>
      </w:pPr>
    </w:p>
    <w:p w14:paraId="3C08B335">
      <w:pPr>
        <w:shd w:val="clear" w:color="auto" w:fill="23272E"/>
        <w:spacing w:after="0" w:line="283" w:lineRule="auto"/>
        <w:ind w:left="142"/>
        <w:rPr>
          <w:rFonts w:hint="eastAsia"/>
        </w:rPr>
      </w:pPr>
      <w:r>
        <w:rPr>
          <w:rFonts w:ascii="Consolas" w:hAnsi="Consolas" w:eastAsia="Consolas" w:cs="Consolas"/>
          <w:color w:val="E8EAED"/>
          <w:sz w:val="17"/>
        </w:rPr>
        <w:t>报告文件：600105_永鼎股份_财务预测与预算管理实验报告.docx</w:t>
      </w:r>
    </w:p>
    <w:p w14:paraId="34CFDB4F">
      <w:pPr>
        <w:shd w:val="clear" w:color="auto" w:fill="23272E"/>
        <w:spacing w:after="0" w:line="283" w:lineRule="auto"/>
        <w:ind w:left="142"/>
        <w:rPr>
          <w:rFonts w:hint="eastAsia"/>
        </w:rPr>
      </w:pPr>
      <w:r>
        <w:rPr>
          <w:rFonts w:ascii="Consolas" w:hAnsi="Consolas" w:eastAsia="Consolas" w:cs="Consolas"/>
          <w:color w:val="E8EAED"/>
          <w:sz w:val="17"/>
        </w:rPr>
        <w:t>段落 288 / 表格 23 / 图片 16 / 一级标题 7</w:t>
      </w:r>
    </w:p>
    <w:p w14:paraId="251D447C">
      <w:pPr>
        <w:shd w:val="clear" w:color="auto" w:fill="23272E"/>
        <w:spacing w:after="0" w:line="283" w:lineRule="auto"/>
        <w:ind w:left="142"/>
        <w:rPr>
          <w:rFonts w:hint="eastAsia"/>
        </w:rPr>
      </w:pPr>
      <w:r>
        <w:rPr>
          <w:rFonts w:ascii="Consolas" w:hAnsi="Consolas" w:eastAsia="Consolas" w:cs="Consolas"/>
          <w:color w:val="E8EAED"/>
          <w:sz w:val="17"/>
        </w:rPr>
        <w:t>表格宽度 True  表头适配 True  表头重复 True  文本卫生 True</w:t>
      </w:r>
    </w:p>
    <w:p w14:paraId="6ED91A44">
      <w:pPr>
        <w:shd w:val="clear" w:color="auto" w:fill="23272E"/>
        <w:spacing w:after="0" w:line="283" w:lineRule="auto"/>
        <w:ind w:left="142"/>
        <w:rPr>
          <w:rFonts w:hint="eastAsia"/>
        </w:rPr>
      </w:pPr>
      <w:r>
        <w:rPr>
          <w:rFonts w:ascii="Consolas" w:hAnsi="Consolas" w:eastAsia="Consolas" w:cs="Consolas"/>
          <w:color w:val="E8EAED"/>
          <w:sz w:val="17"/>
        </w:rPr>
        <w:t>问题清单：0 条</w:t>
      </w:r>
    </w:p>
    <w:p w14:paraId="19D19F0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D801A97">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19CDF6C1">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交作业前把这份质检跑一遍</w:t>
            </w:r>
            <w:r>
              <w:rPr>
                <w:rFonts w:cs="等线"/>
                <w:color w:val="1C1E21"/>
                <w:sz w:val="19"/>
              </w:rPr>
              <w:t>，它只需要 30 行代码，却能拦住四类最常见的扣分：漏图、表格跨页断头、残留“TODO/待补充”文字、标题层级错乱。项目五的实际输出就是上面这行“问题清单 0 条”。PDF 由 tools/docx2pdf.ps1 调 Word 刷新目录域后导出，</w:t>
            </w:r>
            <w:r>
              <w:rPr>
                <w:rFonts w:ascii="黑体" w:hAnsi="黑体" w:eastAsia="黑体" w:cs="黑体"/>
                <w:color w:val="1C1E21"/>
                <w:sz w:val="19"/>
              </w:rPr>
              <w:t>不要在 python-docx 里硬写页码</w:t>
            </w:r>
            <w:r>
              <w:rPr>
                <w:rFonts w:cs="等线"/>
                <w:color w:val="1C1E21"/>
                <w:sz w:val="19"/>
              </w:rPr>
              <w:t>，那是 Word 的活。</w:t>
            </w:r>
          </w:p>
        </w:tc>
      </w:tr>
    </w:tbl>
    <w:p w14:paraId="0688C97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06F17A7">
        <w:tblPrEx>
          <w:tblCellMar>
            <w:top w:w="0" w:type="dxa"/>
            <w:left w:w="108" w:type="dxa"/>
            <w:bottom w:w="0" w:type="dxa"/>
            <w:right w:w="108" w:type="dxa"/>
          </w:tblCellMar>
        </w:tblPrEx>
        <w:trPr>
          <w:trHeight w:val="1927"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48A6371E">
            <w:pPr>
              <w:jc w:val="center"/>
              <w:rPr>
                <w:rFonts w:hint="eastAsia"/>
              </w:rPr>
            </w:pPr>
            <w:r>
              <w:rPr>
                <w:rFonts w:ascii="黑体" w:hAnsi="黑体" w:eastAsia="黑体" w:cs="黑体"/>
                <w:color w:val="7A8794"/>
                <w:sz w:val="19"/>
              </w:rPr>
              <w:t>◻ 演示图占位</w:t>
            </w:r>
          </w:p>
          <w:p w14:paraId="2B9D6606">
            <w:pPr>
              <w:spacing w:after="0"/>
              <w:rPr>
                <w:rFonts w:hint="eastAsia"/>
              </w:rPr>
            </w:pPr>
            <w:r>
              <w:rPr>
                <w:rFonts w:cs="等线"/>
                <w:color w:val="1C1E21"/>
                <w:sz w:val="18"/>
              </w:rPr>
              <w:t xml:space="preserve"> </w:t>
            </w:r>
          </w:p>
          <w:p w14:paraId="505FABC7">
            <w:pPr>
              <w:spacing w:after="0"/>
              <w:rPr>
                <w:rFonts w:hint="eastAsia"/>
              </w:rPr>
            </w:pPr>
            <w:r>
              <w:rPr>
                <w:rFonts w:cs="等线"/>
                <w:color w:val="1C1E21"/>
                <w:sz w:val="18"/>
              </w:rPr>
              <w:t xml:space="preserve"> </w:t>
            </w:r>
          </w:p>
          <w:p w14:paraId="014DC298">
            <w:pPr>
              <w:spacing w:after="0"/>
              <w:rPr>
                <w:rFonts w:hint="eastAsia"/>
              </w:rPr>
            </w:pPr>
            <w:r>
              <w:rPr>
                <w:rFonts w:cs="等线"/>
                <w:color w:val="1C1E21"/>
                <w:sz w:val="18"/>
              </w:rPr>
              <w:t xml:space="preserve"> </w:t>
            </w:r>
          </w:p>
          <w:p w14:paraId="1F2EF7C5">
            <w:pPr>
              <w:jc w:val="center"/>
              <w:rPr>
                <w:rFonts w:hint="eastAsia"/>
              </w:rPr>
            </w:pPr>
            <w:r>
              <w:rPr>
                <w:rFonts w:ascii="黑体" w:hAnsi="黑体" w:eastAsia="黑体" w:cs="黑体"/>
                <w:color w:val="1C4A8C"/>
                <w:sz w:val="18"/>
              </w:rPr>
              <w:t>图 6-16　质检脚本输出（问题清单 0 条）</w:t>
            </w:r>
          </w:p>
          <w:p w14:paraId="67E3FD08">
            <w:pPr>
              <w:spacing w:after="80"/>
              <w:jc w:val="center"/>
              <w:rPr>
                <w:rFonts w:hint="eastAsia"/>
              </w:rPr>
            </w:pPr>
            <w:r>
              <w:rPr>
                <w:rFonts w:cs="等线"/>
                <w:color w:val="626870"/>
                <w:sz w:val="17"/>
              </w:rPr>
              <w:t>补图提示：截终端运行 python src/s8_qc.py 的完整输出。</w:t>
            </w:r>
          </w:p>
        </w:tc>
      </w:tr>
    </w:tbl>
    <w:p w14:paraId="30EB2781">
      <w:pPr>
        <w:spacing w:after="40"/>
        <w:rPr>
          <w:rFonts w:hint="eastAsia"/>
        </w:rPr>
      </w:pPr>
    </w:p>
    <w:p w14:paraId="48573E6E">
      <w:pPr>
        <w:pStyle w:val="5"/>
      </w:pPr>
      <w:bookmarkStart w:id="150" w:name="_Toc240738016"/>
      <w:r>
        <w:rPr>
          <w:rFonts w:ascii="黑体" w:hAnsi="黑体" w:eastAsia="黑体" w:cs="黑体"/>
          <w:b w:val="0"/>
        </w:rPr>
        <w:t>6.15.2　本节自检</w:t>
      </w:r>
      <w:bookmarkEnd w:id="150"/>
    </w:p>
    <w:p w14:paraId="5602CF23">
      <w:pPr>
        <w:spacing w:after="30"/>
        <w:ind w:left="425" w:hanging="255"/>
        <w:jc w:val="both"/>
        <w:rPr>
          <w:rFonts w:hint="eastAsia"/>
        </w:rPr>
      </w:pPr>
      <w:r>
        <w:rPr>
          <w:rFonts w:cs="等线"/>
          <w:color w:val="1C4A8C"/>
          <w:sz w:val="20"/>
        </w:rPr>
        <w:t xml:space="preserve">□  </w:t>
      </w:r>
      <w:r>
        <w:rPr>
          <w:rFonts w:cs="等线"/>
          <w:color w:val="1C1E21"/>
          <w:sz w:val="20"/>
        </w:rPr>
        <w:t>季度数据由累计数差分还原，Q1 直接取累计值；</w:t>
      </w:r>
    </w:p>
    <w:p w14:paraId="44D14F00">
      <w:pPr>
        <w:spacing w:after="30"/>
        <w:ind w:left="425" w:hanging="255"/>
        <w:jc w:val="both"/>
        <w:rPr>
          <w:rFonts w:hint="eastAsia"/>
        </w:rPr>
      </w:pPr>
      <w:r>
        <w:rPr>
          <w:rFonts w:cs="等线"/>
          <w:color w:val="1C4A8C"/>
          <w:sz w:val="20"/>
        </w:rPr>
        <w:t xml:space="preserve">□  </w:t>
      </w:r>
      <w:r>
        <w:rPr>
          <w:rFonts w:cs="等线"/>
          <w:color w:val="1C1E21"/>
          <w:sz w:val="20"/>
        </w:rPr>
        <w:t>建模用比率面板而非绝对额，并用 MAD 法识别异常年度（本例 2020）；2016 年研发费用按“口径缺失”而非“异常”处理；</w:t>
      </w:r>
    </w:p>
    <w:p w14:paraId="2CD0924F">
      <w:pPr>
        <w:spacing w:after="30"/>
        <w:ind w:left="425" w:hanging="255"/>
        <w:jc w:val="both"/>
        <w:rPr>
          <w:rFonts w:hint="eastAsia"/>
        </w:rPr>
      </w:pPr>
      <w:r>
        <w:rPr>
          <w:rFonts w:cs="等线"/>
          <w:color w:val="1C4A8C"/>
          <w:sz w:val="20"/>
        </w:rPr>
        <w:t xml:space="preserve">□  </w:t>
      </w:r>
      <w:r>
        <w:rPr>
          <w:rFonts w:cs="等线"/>
          <w:color w:val="1C1E21"/>
          <w:sz w:val="20"/>
        </w:rPr>
        <w:t>至少实现 CAGR、OLS、MEAN5 三个纯 numpy 模型，且能说出各自失效场景；</w:t>
      </w:r>
    </w:p>
    <w:p w14:paraId="5889BC56">
      <w:pPr>
        <w:spacing w:after="30"/>
        <w:ind w:left="425" w:hanging="255"/>
        <w:jc w:val="both"/>
        <w:rPr>
          <w:rFonts w:hint="eastAsia"/>
        </w:rPr>
      </w:pPr>
      <w:r>
        <w:rPr>
          <w:rFonts w:cs="等线"/>
          <w:color w:val="1C4A8C"/>
          <w:sz w:val="20"/>
        </w:rPr>
        <w:t xml:space="preserve">□  </w:t>
      </w:r>
      <w:r>
        <w:rPr>
          <w:rFonts w:cs="等线"/>
          <w:color w:val="1C1E21"/>
          <w:sz w:val="20"/>
        </w:rPr>
        <w:t>回测严格只用 origin 之前的数据；水平值用 MAPE、比率用绝对误差；</w:t>
      </w:r>
    </w:p>
    <w:p w14:paraId="370B0EB4">
      <w:pPr>
        <w:spacing w:after="30"/>
        <w:ind w:left="425" w:hanging="255"/>
        <w:jc w:val="both"/>
        <w:rPr>
          <w:rFonts w:hint="eastAsia"/>
        </w:rPr>
      </w:pPr>
      <w:r>
        <w:rPr>
          <w:rFonts w:cs="等线"/>
          <w:color w:val="1C4A8C"/>
          <w:sz w:val="20"/>
        </w:rPr>
        <w:t xml:space="preserve">□  </w:t>
      </w:r>
      <w:r>
        <w:rPr>
          <w:rFonts w:cs="等线"/>
          <w:color w:val="1C1E21"/>
          <w:sz w:val="20"/>
        </w:rPr>
        <w:t>权重按误差倒数归一化；本例加权平均误差复现为 6.1631%，与项目一致；</w:t>
      </w:r>
    </w:p>
    <w:p w14:paraId="3E3FD29A">
      <w:pPr>
        <w:spacing w:after="30"/>
        <w:ind w:left="425" w:hanging="255"/>
        <w:jc w:val="both"/>
        <w:rPr>
          <w:rFonts w:hint="eastAsia"/>
        </w:rPr>
      </w:pPr>
      <w:r>
        <w:rPr>
          <w:rFonts w:cs="等线"/>
          <w:color w:val="1C4A8C"/>
          <w:sz w:val="20"/>
        </w:rPr>
        <w:t xml:space="preserve">□  </w:t>
      </w:r>
      <w:r>
        <w:rPr>
          <w:rFonts w:cs="等线"/>
          <w:color w:val="1C1E21"/>
          <w:sz w:val="20"/>
        </w:rPr>
        <w:t>置信区间由“回测项 + 模型分歧项”合成，并知道哪一项贡献更大（分歧项 7.88%）；</w:t>
      </w:r>
    </w:p>
    <w:p w14:paraId="317F352A">
      <w:pPr>
        <w:spacing w:after="30"/>
        <w:ind w:left="425" w:hanging="255"/>
        <w:jc w:val="both"/>
        <w:rPr>
          <w:rFonts w:hint="eastAsia"/>
        </w:rPr>
      </w:pPr>
      <w:r>
        <w:rPr>
          <w:rFonts w:cs="等线"/>
          <w:color w:val="1C4A8C"/>
          <w:sz w:val="20"/>
        </w:rPr>
        <w:t xml:space="preserve">□  </w:t>
      </w:r>
      <w:r>
        <w:rPr>
          <w:rFonts w:cs="等线"/>
          <w:color w:val="1C1E21"/>
          <w:sz w:val="20"/>
        </w:rPr>
        <w:t>成本与利润采用比率传导 + 直接法交叉校验；明确不采用利润直接外推（误差 141.56%）；</w:t>
      </w:r>
    </w:p>
    <w:p w14:paraId="78275037">
      <w:pPr>
        <w:spacing w:after="30"/>
        <w:ind w:left="425" w:hanging="255"/>
        <w:jc w:val="both"/>
        <w:rPr>
          <w:rFonts w:hint="eastAsia"/>
        </w:rPr>
      </w:pPr>
      <w:r>
        <w:rPr>
          <w:rFonts w:cs="等线"/>
          <w:color w:val="1C4A8C"/>
          <w:sz w:val="20"/>
        </w:rPr>
        <w:t xml:space="preserve">□  </w:t>
      </w:r>
      <w:r>
        <w:rPr>
          <w:rFonts w:cs="等线"/>
          <w:color w:val="1C1E21"/>
          <w:sz w:val="20"/>
        </w:rPr>
        <w:t>季度预算四项之和等于年度总额（程序断言），并写明季节性用了 2023—2025 三年；</w:t>
      </w:r>
    </w:p>
    <w:p w14:paraId="173D4485">
      <w:pPr>
        <w:spacing w:after="30"/>
        <w:ind w:left="425" w:hanging="255"/>
        <w:jc w:val="both"/>
        <w:rPr>
          <w:rFonts w:hint="eastAsia"/>
        </w:rPr>
      </w:pPr>
      <w:r>
        <w:rPr>
          <w:rFonts w:cs="等线"/>
          <w:color w:val="1C4A8C"/>
          <w:sz w:val="20"/>
        </w:rPr>
        <w:t xml:space="preserve">□  </w:t>
      </w:r>
      <w:r>
        <w:rPr>
          <w:rFonts w:cs="等线"/>
          <w:color w:val="1C1E21"/>
          <w:sz w:val="20"/>
        </w:rPr>
        <w:t>预算利润表逐级结转得到归母净利 1.5841 亿元，与各 CSV 完全一致；</w:t>
      </w:r>
    </w:p>
    <w:p w14:paraId="247A6395">
      <w:pPr>
        <w:spacing w:after="30"/>
        <w:ind w:left="425" w:hanging="255"/>
        <w:jc w:val="both"/>
        <w:rPr>
          <w:rFonts w:hint="eastAsia"/>
        </w:rPr>
      </w:pPr>
      <w:r>
        <w:rPr>
          <w:rFonts w:cs="等线"/>
          <w:color w:val="1C4A8C"/>
          <w:sz w:val="20"/>
        </w:rPr>
        <w:t xml:space="preserve">□  </w:t>
      </w:r>
      <w:r>
        <w:rPr>
          <w:rFonts w:cs="等线"/>
          <w:color w:val="1C1E21"/>
          <w:sz w:val="20"/>
        </w:rPr>
        <w:t>现金预算走间接法，能解释经营现金流 0.41 亿元与利润总额 2.02 亿元的差额来源；</w:t>
      </w:r>
    </w:p>
    <w:p w14:paraId="064B06A0">
      <w:pPr>
        <w:spacing w:after="30"/>
        <w:ind w:left="425" w:hanging="255"/>
        <w:jc w:val="both"/>
        <w:rPr>
          <w:rFonts w:hint="eastAsia"/>
        </w:rPr>
      </w:pPr>
      <w:r>
        <w:rPr>
          <w:rFonts w:cs="等线"/>
          <w:color w:val="1C4A8C"/>
          <w:sz w:val="20"/>
        </w:rPr>
        <w:t xml:space="preserve">□  </w:t>
      </w:r>
      <w:r>
        <w:rPr>
          <w:rFonts w:cs="等线"/>
          <w:color w:val="1C1E21"/>
          <w:sz w:val="20"/>
        </w:rPr>
        <w:t>本量利采用成本性态拆分 + 综合边际贡献率 16.2576%，并说明为何不用 1−b=10.36%（会把保本额算成 63.13 亿元、结论反转）；</w:t>
      </w:r>
    </w:p>
    <w:p w14:paraId="0749E425">
      <w:pPr>
        <w:spacing w:after="30"/>
        <w:ind w:left="425" w:hanging="255"/>
        <w:jc w:val="both"/>
        <w:rPr>
          <w:rFonts w:hint="eastAsia"/>
        </w:rPr>
      </w:pPr>
      <w:r>
        <w:rPr>
          <w:rFonts w:cs="等线"/>
          <w:color w:val="1C4A8C"/>
          <w:sz w:val="20"/>
        </w:rPr>
        <w:t xml:space="preserve">□  </w:t>
      </w:r>
      <w:r>
        <w:rPr>
          <w:rFonts w:cs="等线"/>
          <w:color w:val="1C1E21"/>
          <w:sz w:val="20"/>
        </w:rPr>
        <w:t>回归法与高低点法因 b&gt;1、固定成本为负被否决，且报告里写明了否决理由；</w:t>
      </w:r>
    </w:p>
    <w:p w14:paraId="38C225E0">
      <w:pPr>
        <w:spacing w:after="30"/>
        <w:ind w:left="425" w:hanging="255"/>
        <w:jc w:val="both"/>
        <w:rPr>
          <w:rFonts w:hint="eastAsia"/>
        </w:rPr>
      </w:pPr>
      <w:r>
        <w:rPr>
          <w:rFonts w:cs="等线"/>
          <w:color w:val="1C4A8C"/>
          <w:sz w:val="20"/>
        </w:rPr>
        <w:t xml:space="preserve">□  </w:t>
      </w:r>
      <w:r>
        <w:rPr>
          <w:rFonts w:cs="等线"/>
          <w:color w:val="1C1E21"/>
          <w:sz w:val="20"/>
        </w:rPr>
        <w:t>敏感性采用弹性预算（固定成本不随收入变），中心格 1.5841、最差格 0.2265；</w:t>
      </w:r>
    </w:p>
    <w:p w14:paraId="0B33D254">
      <w:pPr>
        <w:spacing w:after="30"/>
        <w:ind w:left="425" w:hanging="255"/>
        <w:jc w:val="both"/>
        <w:rPr>
          <w:rFonts w:hint="eastAsia"/>
        </w:rPr>
      </w:pPr>
      <w:r>
        <w:rPr>
          <w:rFonts w:cs="等线"/>
          <w:color w:val="1C4A8C"/>
          <w:sz w:val="20"/>
        </w:rPr>
        <w:t xml:space="preserve">□  </w:t>
      </w:r>
      <w:r>
        <w:rPr>
          <w:rFonts w:cs="等线"/>
          <w:color w:val="1C1E21"/>
          <w:sz w:val="20"/>
        </w:rPr>
        <w:t>三情景概率合计为 1，期望归母净利 1.5720 亿元并能解释其低于中性的原因；</w:t>
      </w:r>
    </w:p>
    <w:p w14:paraId="5E188CB9">
      <w:pPr>
        <w:spacing w:after="30"/>
        <w:ind w:left="425" w:hanging="255"/>
        <w:jc w:val="both"/>
        <w:rPr>
          <w:rFonts w:hint="eastAsia"/>
        </w:rPr>
      </w:pPr>
      <w:r>
        <w:rPr>
          <w:rFonts w:cs="等线"/>
          <w:color w:val="1C4A8C"/>
          <w:sz w:val="20"/>
        </w:rPr>
        <w:t xml:space="preserve">□  </w:t>
      </w:r>
      <w:r>
        <w:rPr>
          <w:rFonts w:cs="等线"/>
          <w:color w:val="1C1E21"/>
          <w:sz w:val="20"/>
        </w:rPr>
        <w:t>报告有段落/表格/图片/标题数量的自动质检，且问题清单为 0。</w:t>
      </w:r>
    </w:p>
    <w:p w14:paraId="6EDB757D">
      <w:pPr>
        <w:rPr>
          <w:rFonts w:hint="eastAsia"/>
        </w:rPr>
      </w:pPr>
      <w:r>
        <w:br w:type="page"/>
      </w:r>
    </w:p>
    <w:p w14:paraId="743725E8">
      <w:pPr>
        <w:pStyle w:val="3"/>
      </w:pPr>
      <w:bookmarkStart w:id="151" w:name="_Toc240738017"/>
      <w:r>
        <w:rPr>
          <w:rFonts w:ascii="黑体" w:hAnsi="黑体" w:eastAsia="黑体" w:cs="黑体"/>
          <w:b w:val="0"/>
          <w:sz w:val="28"/>
        </w:rPr>
        <w:t>第 7 章　</w:t>
      </w:r>
      <w:r>
        <w:rPr>
          <w:rFonts w:ascii="黑体" w:hAnsi="黑体" w:eastAsia="黑体" w:cs="黑体"/>
          <w:b w:val="0"/>
          <w:color w:val="1C1E21"/>
        </w:rPr>
        <w:t>把程序结果写成一份能得高分的实践报告</w:t>
      </w:r>
      <w:bookmarkEnd w:id="151"/>
    </w:p>
    <w:p w14:paraId="02B62BE6">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程序跑通只拿到四十分。剩下六十分在报告里：代码质量、图表截图、分析的财务意义、以及格式规范。这一章把课程模板与评分表逐条拆开，告诉你每一格的分应该怎么挣。</w:t>
      </w:r>
    </w:p>
    <w:p w14:paraId="21BEB859">
      <w:pPr>
        <w:pStyle w:val="4"/>
      </w:pPr>
      <w:bookmarkStart w:id="152" w:name="_Toc240738018"/>
      <w:r>
        <w:rPr>
          <w:rFonts w:ascii="黑体" w:hAnsi="黑体" w:eastAsia="黑体" w:cs="黑体"/>
          <w:b w:val="0"/>
        </w:rPr>
        <w:t>7.1　先看清评分表</w:t>
      </w:r>
      <w:bookmarkEnd w:id="152"/>
    </w:p>
    <w:p w14:paraId="2CB3051A">
      <w:pPr>
        <w:jc w:val="both"/>
        <w:rPr>
          <w:rFonts w:hint="eastAsia"/>
        </w:rPr>
      </w:pPr>
      <w:r>
        <w:rPr>
          <w:rFonts w:cs="等线"/>
          <w:color w:val="1C1E21"/>
        </w:rPr>
        <w:t>课程实践报告模板（report/《Python在财务管理中的应用》实践报告-模板.docx）最后一页给出了考核细则，五个项目共用同一张表：</w:t>
      </w:r>
    </w:p>
    <w:p w14:paraId="6AD78DF6">
      <w:pPr>
        <w:keepNext/>
        <w:spacing w:before="100" w:after="40"/>
        <w:rPr>
          <w:rFonts w:hint="eastAsia"/>
        </w:rPr>
      </w:pPr>
      <w:r>
        <w:rPr>
          <w:rFonts w:ascii="黑体" w:hAnsi="黑体" w:eastAsia="黑体" w:cs="黑体"/>
          <w:color w:val="1C1E21"/>
          <w:sz w:val="18"/>
        </w:rPr>
        <w:t>表 7-1　课程评分表与逐条应对</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7"/>
        <w:gridCol w:w="758"/>
        <w:gridCol w:w="3444"/>
        <w:gridCol w:w="3719"/>
      </w:tblGrid>
      <w:tr w14:paraId="6E6A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77" w:type="dxa"/>
            <w:shd w:val="clear" w:color="auto" w:fill="EDF1F7"/>
          </w:tcPr>
          <w:p w14:paraId="6A6DF633">
            <w:pPr>
              <w:spacing w:before="20" w:after="20" w:line="276" w:lineRule="auto"/>
              <w:rPr>
                <w:rFonts w:hint="eastAsia"/>
              </w:rPr>
            </w:pPr>
            <w:r>
              <w:rPr>
                <w:rFonts w:ascii="黑体" w:hAnsi="黑体" w:eastAsia="黑体" w:cs="黑体"/>
                <w:color w:val="1C4A8C"/>
                <w:sz w:val="16"/>
              </w:rPr>
              <w:t>考核项目</w:t>
            </w:r>
          </w:p>
        </w:tc>
        <w:tc>
          <w:tcPr>
            <w:tcW w:w="758" w:type="dxa"/>
            <w:shd w:val="clear" w:color="auto" w:fill="EDF1F7"/>
          </w:tcPr>
          <w:p w14:paraId="178AE8A8">
            <w:pPr>
              <w:spacing w:before="20" w:after="20" w:line="276" w:lineRule="auto"/>
              <w:jc w:val="center"/>
              <w:rPr>
                <w:rFonts w:hint="eastAsia"/>
              </w:rPr>
            </w:pPr>
            <w:r>
              <w:rPr>
                <w:rFonts w:ascii="黑体" w:hAnsi="黑体" w:eastAsia="黑体" w:cs="黑体"/>
                <w:color w:val="1C4A8C"/>
                <w:sz w:val="16"/>
              </w:rPr>
              <w:t>分值</w:t>
            </w:r>
          </w:p>
        </w:tc>
        <w:tc>
          <w:tcPr>
            <w:tcW w:w="3444" w:type="dxa"/>
            <w:shd w:val="clear" w:color="auto" w:fill="EDF1F7"/>
          </w:tcPr>
          <w:p w14:paraId="470C3E9C">
            <w:pPr>
              <w:spacing w:before="20" w:after="20" w:line="276" w:lineRule="auto"/>
              <w:rPr>
                <w:rFonts w:hint="eastAsia"/>
              </w:rPr>
            </w:pPr>
            <w:r>
              <w:rPr>
                <w:rFonts w:ascii="黑体" w:hAnsi="黑体" w:eastAsia="黑体" w:cs="黑体"/>
                <w:color w:val="1C4A8C"/>
                <w:sz w:val="16"/>
              </w:rPr>
              <w:t>模板原文的核心要求</w:t>
            </w:r>
          </w:p>
        </w:tc>
        <w:tc>
          <w:tcPr>
            <w:tcW w:w="3719" w:type="dxa"/>
            <w:shd w:val="clear" w:color="auto" w:fill="EDF1F7"/>
          </w:tcPr>
          <w:p w14:paraId="3BCACEBF">
            <w:pPr>
              <w:spacing w:before="20" w:after="20" w:line="276" w:lineRule="auto"/>
              <w:rPr>
                <w:rFonts w:hint="eastAsia"/>
              </w:rPr>
            </w:pPr>
            <w:r>
              <w:rPr>
                <w:rFonts w:ascii="黑体" w:hAnsi="黑体" w:eastAsia="黑体" w:cs="黑体"/>
                <w:color w:val="1C4A8C"/>
                <w:sz w:val="16"/>
              </w:rPr>
              <w:t>你该怎么做</w:t>
            </w:r>
          </w:p>
        </w:tc>
      </w:tr>
      <w:tr w14:paraId="0585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tcPr>
          <w:p w14:paraId="012601F6">
            <w:pPr>
              <w:spacing w:before="10" w:after="10" w:line="276" w:lineRule="auto"/>
              <w:rPr>
                <w:rFonts w:hint="eastAsia"/>
              </w:rPr>
            </w:pPr>
            <w:r>
              <w:rPr>
                <w:rFonts w:cs="等线"/>
                <w:color w:val="1C1E21"/>
                <w:sz w:val="16"/>
              </w:rPr>
              <w:t>任务完成度</w:t>
            </w:r>
          </w:p>
        </w:tc>
        <w:tc>
          <w:tcPr>
            <w:tcW w:w="758" w:type="dxa"/>
          </w:tcPr>
          <w:p w14:paraId="2A25DCC3">
            <w:pPr>
              <w:spacing w:before="10" w:after="10" w:line="276" w:lineRule="auto"/>
              <w:jc w:val="center"/>
              <w:rPr>
                <w:rFonts w:hint="eastAsia"/>
              </w:rPr>
            </w:pPr>
            <w:r>
              <w:rPr>
                <w:rFonts w:cs="等线"/>
                <w:color w:val="1C1E21"/>
                <w:sz w:val="16"/>
              </w:rPr>
              <w:t>40%</w:t>
            </w:r>
          </w:p>
        </w:tc>
        <w:tc>
          <w:tcPr>
            <w:tcW w:w="3444" w:type="dxa"/>
          </w:tcPr>
          <w:p w14:paraId="0992E6A2">
            <w:pPr>
              <w:spacing w:before="10" w:after="10" w:line="276" w:lineRule="auto"/>
              <w:rPr>
                <w:rFonts w:hint="eastAsia"/>
              </w:rPr>
            </w:pPr>
            <w:r>
              <w:rPr>
                <w:rFonts w:cs="等线"/>
                <w:color w:val="1C1E21"/>
                <w:sz w:val="16"/>
              </w:rPr>
              <w:t>完整完成该任务要求的全部功能，代码运行无报错</w:t>
            </w:r>
          </w:p>
        </w:tc>
        <w:tc>
          <w:tcPr>
            <w:tcW w:w="3719" w:type="dxa"/>
          </w:tcPr>
          <w:p w14:paraId="63A67FE5">
            <w:pPr>
              <w:spacing w:before="10" w:after="10" w:line="276" w:lineRule="auto"/>
              <w:rPr>
                <w:rFonts w:hint="eastAsia"/>
              </w:rPr>
            </w:pPr>
            <w:r>
              <w:rPr>
                <w:rFonts w:cs="等线"/>
                <w:color w:val="1C1E21"/>
                <w:sz w:val="16"/>
              </w:rPr>
              <w:t>把每个项目的一键命令跑到底，截图保留终端最后 10 行（含“全部完成”）</w:t>
            </w:r>
          </w:p>
        </w:tc>
      </w:tr>
      <w:tr w14:paraId="4DD90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shd w:val="clear" w:color="auto" w:fill="F7F8FA"/>
          </w:tcPr>
          <w:p w14:paraId="6AF61216">
            <w:pPr>
              <w:spacing w:before="10" w:after="10" w:line="276" w:lineRule="auto"/>
              <w:rPr>
                <w:rFonts w:hint="eastAsia"/>
              </w:rPr>
            </w:pPr>
            <w:r>
              <w:rPr>
                <w:rFonts w:cs="等线"/>
                <w:color w:val="1C1E21"/>
                <w:sz w:val="16"/>
              </w:rPr>
              <w:t>代码质量</w:t>
            </w:r>
          </w:p>
        </w:tc>
        <w:tc>
          <w:tcPr>
            <w:tcW w:w="758" w:type="dxa"/>
            <w:shd w:val="clear" w:color="auto" w:fill="F7F8FA"/>
          </w:tcPr>
          <w:p w14:paraId="7D20D67E">
            <w:pPr>
              <w:spacing w:before="10" w:after="10" w:line="276" w:lineRule="auto"/>
              <w:jc w:val="center"/>
              <w:rPr>
                <w:rFonts w:hint="eastAsia"/>
              </w:rPr>
            </w:pPr>
            <w:r>
              <w:rPr>
                <w:rFonts w:cs="等线"/>
                <w:color w:val="1C1E21"/>
                <w:sz w:val="16"/>
              </w:rPr>
              <w:t>20%</w:t>
            </w:r>
          </w:p>
        </w:tc>
        <w:tc>
          <w:tcPr>
            <w:tcW w:w="3444" w:type="dxa"/>
            <w:shd w:val="clear" w:color="auto" w:fill="F7F8FA"/>
          </w:tcPr>
          <w:p w14:paraId="6FD18D64">
            <w:pPr>
              <w:spacing w:before="10" w:after="10" w:line="276" w:lineRule="auto"/>
              <w:rPr>
                <w:rFonts w:hint="eastAsia"/>
              </w:rPr>
            </w:pPr>
            <w:r>
              <w:rPr>
                <w:rFonts w:cs="等线"/>
                <w:color w:val="1C1E21"/>
                <w:sz w:val="16"/>
              </w:rPr>
              <w:t>函数封装合理、有注释、命名规范、有基本错误处理</w:t>
            </w:r>
          </w:p>
        </w:tc>
        <w:tc>
          <w:tcPr>
            <w:tcW w:w="3719" w:type="dxa"/>
            <w:shd w:val="clear" w:color="auto" w:fill="F7F8FA"/>
          </w:tcPr>
          <w:p w14:paraId="552A2BA4">
            <w:pPr>
              <w:spacing w:before="10" w:after="10" w:line="276" w:lineRule="auto"/>
              <w:rPr>
                <w:rFonts w:hint="eastAsia"/>
              </w:rPr>
            </w:pPr>
            <w:r>
              <w:rPr>
                <w:rFonts w:cs="等线"/>
                <w:color w:val="1C1E21"/>
                <w:sz w:val="16"/>
              </w:rPr>
              <w:t>贴代码时贴“带注释的函数签名 + 关键 3—5 行”，并单独说明校验/异常处理设计</w:t>
            </w:r>
          </w:p>
        </w:tc>
      </w:tr>
      <w:tr w14:paraId="49CBF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tcPr>
          <w:p w14:paraId="19AA42F6">
            <w:pPr>
              <w:spacing w:before="10" w:after="10" w:line="276" w:lineRule="auto"/>
              <w:rPr>
                <w:rFonts w:hint="eastAsia"/>
              </w:rPr>
            </w:pPr>
            <w:r>
              <w:rPr>
                <w:rFonts w:cs="等线"/>
                <w:color w:val="1C1E21"/>
                <w:sz w:val="16"/>
              </w:rPr>
              <w:t>图表与截图</w:t>
            </w:r>
          </w:p>
        </w:tc>
        <w:tc>
          <w:tcPr>
            <w:tcW w:w="758" w:type="dxa"/>
          </w:tcPr>
          <w:p w14:paraId="33D79662">
            <w:pPr>
              <w:spacing w:before="10" w:after="10" w:line="276" w:lineRule="auto"/>
              <w:jc w:val="center"/>
              <w:rPr>
                <w:rFonts w:hint="eastAsia"/>
              </w:rPr>
            </w:pPr>
            <w:r>
              <w:rPr>
                <w:rFonts w:cs="等线"/>
                <w:color w:val="1C1E21"/>
                <w:sz w:val="16"/>
              </w:rPr>
              <w:t>15%</w:t>
            </w:r>
          </w:p>
        </w:tc>
        <w:tc>
          <w:tcPr>
            <w:tcW w:w="3444" w:type="dxa"/>
          </w:tcPr>
          <w:p w14:paraId="70B0FE39">
            <w:pPr>
              <w:spacing w:before="10" w:after="10" w:line="276" w:lineRule="auto"/>
              <w:rPr>
                <w:rFonts w:hint="eastAsia"/>
              </w:rPr>
            </w:pPr>
            <w:r>
              <w:rPr>
                <w:rFonts w:cs="等线"/>
                <w:color w:val="1C1E21"/>
                <w:sz w:val="16"/>
              </w:rPr>
              <w:t>包含运行截图，如有数据可视化要求则图表完整清晰</w:t>
            </w:r>
          </w:p>
        </w:tc>
        <w:tc>
          <w:tcPr>
            <w:tcW w:w="3719" w:type="dxa"/>
          </w:tcPr>
          <w:p w14:paraId="5115BBA1">
            <w:pPr>
              <w:spacing w:before="10" w:after="10" w:line="276" w:lineRule="auto"/>
              <w:rPr>
                <w:rFonts w:hint="eastAsia"/>
              </w:rPr>
            </w:pPr>
            <w:r>
              <w:rPr>
                <w:rFonts w:cs="等线"/>
                <w:color w:val="1C1E21"/>
                <w:sz w:val="16"/>
              </w:rPr>
              <w:t>每个项目至少 1 张终端截图 + 2—3 张程序生成的图表</w:t>
            </w:r>
          </w:p>
        </w:tc>
      </w:tr>
      <w:tr w14:paraId="431FD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shd w:val="clear" w:color="auto" w:fill="F7F8FA"/>
          </w:tcPr>
          <w:p w14:paraId="2FEDFFBD">
            <w:pPr>
              <w:spacing w:before="10" w:after="10" w:line="276" w:lineRule="auto"/>
              <w:rPr>
                <w:rFonts w:hint="eastAsia"/>
              </w:rPr>
            </w:pPr>
            <w:r>
              <w:rPr>
                <w:rFonts w:cs="等线"/>
                <w:color w:val="1C1E21"/>
                <w:sz w:val="16"/>
              </w:rPr>
              <w:t>分析阐述</w:t>
            </w:r>
          </w:p>
        </w:tc>
        <w:tc>
          <w:tcPr>
            <w:tcW w:w="758" w:type="dxa"/>
            <w:shd w:val="clear" w:color="auto" w:fill="F7F8FA"/>
          </w:tcPr>
          <w:p w14:paraId="5878C874">
            <w:pPr>
              <w:spacing w:before="10" w:after="10" w:line="276" w:lineRule="auto"/>
              <w:jc w:val="center"/>
              <w:rPr>
                <w:rFonts w:hint="eastAsia"/>
              </w:rPr>
            </w:pPr>
            <w:r>
              <w:rPr>
                <w:rFonts w:cs="等线"/>
                <w:color w:val="1C1E21"/>
                <w:sz w:val="16"/>
              </w:rPr>
              <w:t>15%</w:t>
            </w:r>
          </w:p>
        </w:tc>
        <w:tc>
          <w:tcPr>
            <w:tcW w:w="3444" w:type="dxa"/>
            <w:shd w:val="clear" w:color="auto" w:fill="F7F8FA"/>
          </w:tcPr>
          <w:p w14:paraId="2CAEFF54">
            <w:pPr>
              <w:spacing w:before="10" w:after="10" w:line="276" w:lineRule="auto"/>
              <w:rPr>
                <w:rFonts w:hint="eastAsia"/>
              </w:rPr>
            </w:pPr>
            <w:r>
              <w:rPr>
                <w:rFonts w:cs="等线"/>
                <w:color w:val="1C1E21"/>
                <w:sz w:val="16"/>
              </w:rPr>
              <w:t>对输出结果进行财务意义解读，而非只罗列数字</w:t>
            </w:r>
          </w:p>
        </w:tc>
        <w:tc>
          <w:tcPr>
            <w:tcW w:w="3719" w:type="dxa"/>
            <w:shd w:val="clear" w:color="auto" w:fill="F7F8FA"/>
          </w:tcPr>
          <w:p w14:paraId="508616A7">
            <w:pPr>
              <w:spacing w:before="10" w:after="10" w:line="276" w:lineRule="auto"/>
              <w:rPr>
                <w:rFonts w:hint="eastAsia"/>
              </w:rPr>
            </w:pPr>
            <w:r>
              <w:rPr>
                <w:rFonts w:cs="等线"/>
                <w:color w:val="1C1E21"/>
                <w:sz w:val="16"/>
              </w:rPr>
              <w:t>每张图表后必须跟一段“这说明什么”，禁止只写“如图所示”</w:t>
            </w:r>
          </w:p>
        </w:tc>
      </w:tr>
      <w:tr w14:paraId="327F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tcPr>
          <w:p w14:paraId="37632183">
            <w:pPr>
              <w:spacing w:before="10" w:after="10" w:line="276" w:lineRule="auto"/>
              <w:rPr>
                <w:rFonts w:hint="eastAsia"/>
              </w:rPr>
            </w:pPr>
            <w:r>
              <w:rPr>
                <w:rFonts w:cs="等线"/>
                <w:color w:val="1C1E21"/>
                <w:sz w:val="16"/>
              </w:rPr>
              <w:t>报告规范性</w:t>
            </w:r>
          </w:p>
        </w:tc>
        <w:tc>
          <w:tcPr>
            <w:tcW w:w="758" w:type="dxa"/>
          </w:tcPr>
          <w:p w14:paraId="71097D4C">
            <w:pPr>
              <w:spacing w:before="10" w:after="10" w:line="276" w:lineRule="auto"/>
              <w:jc w:val="center"/>
              <w:rPr>
                <w:rFonts w:hint="eastAsia"/>
              </w:rPr>
            </w:pPr>
            <w:r>
              <w:rPr>
                <w:rFonts w:cs="等线"/>
                <w:color w:val="1C1E21"/>
                <w:sz w:val="16"/>
              </w:rPr>
              <w:t>10%</w:t>
            </w:r>
          </w:p>
        </w:tc>
        <w:tc>
          <w:tcPr>
            <w:tcW w:w="3444" w:type="dxa"/>
          </w:tcPr>
          <w:p w14:paraId="1418BD3B">
            <w:pPr>
              <w:spacing w:before="10" w:after="10" w:line="276" w:lineRule="auto"/>
              <w:rPr>
                <w:rFonts w:hint="eastAsia"/>
              </w:rPr>
            </w:pPr>
            <w:r>
              <w:rPr>
                <w:rFonts w:cs="等线"/>
                <w:color w:val="1C1E21"/>
                <w:sz w:val="16"/>
              </w:rPr>
              <w:t>包含题目、代码、截图、分析四要素，排版整洁</w:t>
            </w:r>
          </w:p>
        </w:tc>
        <w:tc>
          <w:tcPr>
            <w:tcW w:w="3719" w:type="dxa"/>
          </w:tcPr>
          <w:p w14:paraId="14203436">
            <w:pPr>
              <w:spacing w:before="10" w:after="10" w:line="276" w:lineRule="auto"/>
              <w:rPr>
                <w:rFonts w:hint="eastAsia"/>
              </w:rPr>
            </w:pPr>
            <w:r>
              <w:rPr>
                <w:rFonts w:cs="等线"/>
                <w:color w:val="1C1E21"/>
                <w:sz w:val="16"/>
              </w:rPr>
              <w:t>四要素按固定顺序出现；标题层级、图表编号、单位声明全文统一</w:t>
            </w:r>
          </w:p>
        </w:tc>
      </w:tr>
    </w:tbl>
    <w:p w14:paraId="6A60FB6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7A4CC65">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259887F7">
            <w:pPr>
              <w:spacing w:before="40" w:after="40"/>
              <w:rPr>
                <w:rFonts w:hint="eastAsia"/>
              </w:rPr>
            </w:pPr>
            <w:r>
              <w:rPr>
                <w:rFonts w:ascii="黑体" w:hAnsi="黑体" w:eastAsia="黑体" w:cs="黑体"/>
                <w:color w:val="1C4A8C"/>
                <w:sz w:val="19"/>
              </w:rPr>
              <w:t>说明　</w:t>
            </w:r>
            <w:r>
              <w:rPr>
                <w:rFonts w:cs="等线"/>
                <w:color w:val="1C1E21"/>
                <w:sz w:val="19"/>
              </w:rPr>
              <w:t>注意分值结构：</w:t>
            </w:r>
            <w:r>
              <w:rPr>
                <w:rFonts w:ascii="黑体" w:hAnsi="黑体" w:eastAsia="黑体" w:cs="黑体"/>
                <w:color w:val="1C1E21"/>
                <w:sz w:val="19"/>
              </w:rPr>
              <w:t>“跑出来了”只值 40%，剩下的 60% 全在报告表达上</w:t>
            </w:r>
            <w:r>
              <w:rPr>
                <w:rFonts w:cs="等线"/>
                <w:color w:val="1C1E21"/>
                <w:sz w:val="19"/>
              </w:rPr>
              <w:t>。很多同学花三小时调程序、花十分钟写报告，这是本末倒置。建议时间分配：跑通与核对 30%、写分析 50%、排版与截图 20%。</w:t>
            </w:r>
          </w:p>
        </w:tc>
      </w:tr>
    </w:tbl>
    <w:p w14:paraId="38422B57">
      <w:pPr>
        <w:spacing w:after="40"/>
        <w:rPr>
          <w:rFonts w:hint="eastAsia"/>
        </w:rPr>
      </w:pPr>
    </w:p>
    <w:p w14:paraId="5D856A9E">
      <w:pPr>
        <w:pStyle w:val="4"/>
      </w:pPr>
      <w:bookmarkStart w:id="153" w:name="_Toc240738019"/>
      <w:r>
        <w:rPr>
          <w:rFonts w:ascii="黑体" w:hAnsi="黑体" w:eastAsia="黑体" w:cs="黑体"/>
          <w:b w:val="0"/>
        </w:rPr>
        <w:t>7.2　报告的固定骨架</w:t>
      </w:r>
      <w:bookmarkEnd w:id="153"/>
    </w:p>
    <w:p w14:paraId="62580A36">
      <w:pPr>
        <w:jc w:val="both"/>
        <w:rPr>
          <w:rFonts w:hint="eastAsia"/>
        </w:rPr>
      </w:pPr>
      <w:r>
        <w:rPr>
          <w:rFonts w:cs="等线"/>
          <w:color w:val="1C1E21"/>
        </w:rPr>
        <w:t>模板规定了四个正文部分，顺序不可更改：</w:t>
      </w:r>
    </w:p>
    <w:p w14:paraId="668C9926">
      <w:pPr>
        <w:keepNext/>
        <w:spacing w:before="80"/>
        <w:jc w:val="center"/>
        <w:rPr>
          <w:rFonts w:hint="eastAsia"/>
        </w:rPr>
      </w:pPr>
      <w:r>
        <w:drawing>
          <wp:inline distT="0" distB="0" distL="0" distR="0">
            <wp:extent cx="5431155" cy="236537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97"/>
                    <a:stretch>
                      <a:fillRect/>
                    </a:stretch>
                  </pic:blipFill>
                  <pic:spPr>
                    <a:xfrm>
                      <a:off x="0" y="0"/>
                      <a:ext cx="5431680" cy="2365409"/>
                    </a:xfrm>
                    <a:prstGeom prst="rect">
                      <a:avLst/>
                    </a:prstGeom>
                  </pic:spPr>
                </pic:pic>
              </a:graphicData>
            </a:graphic>
          </wp:inline>
        </w:drawing>
      </w:r>
    </w:p>
    <w:p w14:paraId="3ADC3759">
      <w:pPr>
        <w:spacing w:before="40" w:after="120"/>
        <w:jc w:val="center"/>
        <w:rPr>
          <w:rFonts w:hint="eastAsia"/>
        </w:rPr>
      </w:pPr>
      <w:r>
        <w:rPr>
          <w:rFonts w:cs="等线"/>
          <w:color w:val="60666E"/>
          <w:sz w:val="17"/>
        </w:rPr>
        <w:t>图 7-1　从程序产物到实践报告的拼装路径</w:t>
      </w:r>
    </w:p>
    <w:p w14:paraId="2D44246E">
      <w:pPr>
        <w:spacing w:after="120"/>
        <w:jc w:val="center"/>
        <w:rPr>
          <w:rFonts w:hint="eastAsia"/>
        </w:rPr>
      </w:pPr>
      <w:r>
        <w:rPr>
          <w:rFonts w:cs="等线"/>
          <w:color w:val="8A9099"/>
          <w:sz w:val="16"/>
        </w:rPr>
        <w:t>本手册自绘</w:t>
      </w:r>
    </w:p>
    <w:p w14:paraId="2A36544C">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一、实践目的与任务</w:t>
      </w:r>
      <w:r>
        <w:rPr>
          <w:rFonts w:cs="等线"/>
          <w:color w:val="1C1E21"/>
          <w:sz w:val="20"/>
        </w:rPr>
        <w:t>——把雨课堂发布的题目与要求原文复制进来，再补一段“本任务要解决什么问题、为什么用 Python”；</w:t>
      </w:r>
    </w:p>
    <w:p w14:paraId="014CB444">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二、实践内容与过程</w:t>
      </w:r>
      <w:r>
        <w:rPr>
          <w:rFonts w:cs="等线"/>
          <w:color w:val="1C1E21"/>
          <w:sz w:val="20"/>
        </w:rPr>
        <w:t>——报告的核心部分，按“题目要求 → 实现思路 → 关键代码 → 运行截图 → 结果图表 → 财务分析”的顺序逐个小节展开；</w:t>
      </w:r>
    </w:p>
    <w:p w14:paraId="76AC4135">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三、实践收获与体会</w:t>
      </w:r>
      <w:r>
        <w:rPr>
          <w:rFonts w:cs="等线"/>
          <w:color w:val="1C1E21"/>
          <w:sz w:val="20"/>
        </w:rPr>
        <w:t>——模板里明确要求写“自我反思与不足”：认识到自己在知识、技能或态度上存在哪些不足，今后计划如何改进；</w:t>
      </w:r>
    </w:p>
    <w:p w14:paraId="494E8A69">
      <w:pPr>
        <w:spacing w:after="30"/>
        <w:ind w:left="482" w:hanging="340"/>
        <w:jc w:val="both"/>
        <w:rPr>
          <w:rFonts w:hint="eastAsia"/>
        </w:rPr>
      </w:pPr>
      <w:r>
        <w:rPr>
          <w:rFonts w:ascii="黑体" w:hAnsi="黑体" w:eastAsia="黑体" w:cs="黑体"/>
          <w:color w:val="1C4A8C"/>
          <w:sz w:val="20"/>
        </w:rPr>
        <w:t xml:space="preserve">4. </w:t>
      </w:r>
      <w:r>
        <w:rPr>
          <w:rFonts w:ascii="黑体" w:hAnsi="黑体" w:eastAsia="黑体" w:cs="黑体"/>
          <w:color w:val="1C1E21"/>
          <w:sz w:val="20"/>
        </w:rPr>
        <w:t>四、存在的问题与建议</w:t>
      </w:r>
      <w:r>
        <w:rPr>
          <w:rFonts w:cs="等线"/>
          <w:color w:val="1C1E21"/>
          <w:sz w:val="20"/>
        </w:rPr>
        <w:t>——写程序与业务上真实遇到的问题（本手册第 8 章就是你的素材库），并对课程或工具提出建议。</w:t>
      </w:r>
    </w:p>
    <w:p w14:paraId="6520C2C5">
      <w:pPr>
        <w:jc w:val="both"/>
        <w:rPr>
          <w:rFonts w:hint="eastAsia"/>
        </w:rPr>
      </w:pPr>
      <w:r>
        <w:rPr>
          <w:rFonts w:cs="等线"/>
          <w:color w:val="1C1E21"/>
        </w:rPr>
        <w:t>最后是</w:t>
      </w:r>
      <w:r>
        <w:rPr>
          <w:rFonts w:ascii="黑体" w:hAnsi="黑体" w:eastAsia="黑体" w:cs="黑体"/>
          <w:color w:val="1C1E21"/>
        </w:rPr>
        <w:t>诚信声明及签字</w:t>
      </w:r>
      <w:r>
        <w:rPr>
          <w:rFonts w:cs="等线"/>
          <w:color w:val="1C1E21"/>
        </w:rPr>
        <w:t>（学生签名 + 日期）与</w:t>
      </w:r>
      <w:r>
        <w:rPr>
          <w:rFonts w:ascii="黑体" w:hAnsi="黑体" w:eastAsia="黑体" w:cs="黑体"/>
          <w:color w:val="1C1E21"/>
        </w:rPr>
        <w:t>指导教师评语及成绩评定</w:t>
      </w:r>
      <w:r>
        <w:rPr>
          <w:rFonts w:cs="等线"/>
          <w:color w:val="1C1E21"/>
        </w:rPr>
        <w:t>两栏，封面表格要填课程名称、专业班级、学号、姓名、指导教师与完成日期。</w:t>
      </w:r>
    </w:p>
    <w:tbl>
      <w:tblPr>
        <w:tblStyle w:val="41"/>
        <w:tblW w:w="0" w:type="auto"/>
        <w:jc w:val="center"/>
        <w:tblLayout w:type="fixed"/>
        <w:tblCellMar>
          <w:top w:w="0" w:type="dxa"/>
          <w:left w:w="108" w:type="dxa"/>
          <w:bottom w:w="0" w:type="dxa"/>
          <w:right w:w="108" w:type="dxa"/>
        </w:tblCellMar>
      </w:tblPr>
      <w:tblGrid>
        <w:gridCol w:w="9298"/>
      </w:tblGrid>
      <w:tr w14:paraId="1CF99DFE">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34DCFD99">
            <w:pPr>
              <w:spacing w:before="40" w:after="40"/>
              <w:rPr>
                <w:rFonts w:hint="eastAsia"/>
              </w:rPr>
            </w:pPr>
            <w:r>
              <w:rPr>
                <w:rFonts w:ascii="黑体" w:hAnsi="黑体" w:eastAsia="黑体" w:cs="黑体"/>
                <w:color w:val="B4791B"/>
                <w:sz w:val="19"/>
              </w:rPr>
              <w:t>注意　</w:t>
            </w:r>
            <w:r>
              <w:rPr>
                <w:rFonts w:cs="等线"/>
                <w:color w:val="1C1E21"/>
                <w:sz w:val="19"/>
              </w:rPr>
              <w:t>模板对第二部分有一句硬性要求：</w:t>
            </w:r>
            <w:r>
              <w:rPr>
                <w:rFonts w:ascii="黑体" w:hAnsi="黑体" w:eastAsia="黑体" w:cs="黑体"/>
                <w:color w:val="1C1E21"/>
                <w:sz w:val="19"/>
              </w:rPr>
              <w:t>首先将雨课堂的题目和要求复制到实践报告中</w:t>
            </w:r>
            <w:r>
              <w:rPr>
                <w:rFonts w:cs="等线"/>
                <w:color w:val="1C1E21"/>
                <w:sz w:val="19"/>
              </w:rPr>
              <w:t>。很多同学直接跳过这一步开始贴代码，会被判“报告规范性”不合格。先把题目原文抄进去，再逐条对应作答，是最省力的写法。</w:t>
            </w:r>
          </w:p>
        </w:tc>
      </w:tr>
    </w:tbl>
    <w:p w14:paraId="2F2ED0B9">
      <w:pPr>
        <w:spacing w:after="40"/>
        <w:rPr>
          <w:rFonts w:hint="eastAsia"/>
        </w:rPr>
      </w:pPr>
    </w:p>
    <w:p w14:paraId="320A0C92">
      <w:pPr>
        <w:pStyle w:val="4"/>
      </w:pPr>
      <w:bookmarkStart w:id="154" w:name="_Toc240738020"/>
      <w:r>
        <w:rPr>
          <w:rFonts w:ascii="黑体" w:hAnsi="黑体" w:eastAsia="黑体" w:cs="黑体"/>
          <w:b w:val="0"/>
        </w:rPr>
        <w:t>7.3　每个项目的“目的与任务”怎么写</w:t>
      </w:r>
      <w:bookmarkEnd w:id="154"/>
    </w:p>
    <w:p w14:paraId="4690FBD4">
      <w:pPr>
        <w:jc w:val="both"/>
        <w:rPr>
          <w:rFonts w:hint="eastAsia"/>
        </w:rPr>
      </w:pPr>
      <w:r>
        <w:rPr>
          <w:rFonts w:cs="等线"/>
          <w:color w:val="1C1E21"/>
        </w:rPr>
        <w:t>模板第一段给出了五项任务的官方表述，抄进报告时可以照下面这样展开：先复述官方要求，再写你理解的实现范围，最后写技术路线。</w:t>
      </w:r>
    </w:p>
    <w:p w14:paraId="4319D619">
      <w:pPr>
        <w:keepNext/>
        <w:spacing w:before="100" w:after="40"/>
        <w:rPr>
          <w:rFonts w:hint="eastAsia"/>
        </w:rPr>
      </w:pPr>
      <w:r>
        <w:rPr>
          <w:rFonts w:ascii="黑体" w:hAnsi="黑体" w:eastAsia="黑体" w:cs="黑体"/>
          <w:color w:val="1C1E21"/>
          <w:sz w:val="18"/>
        </w:rPr>
        <w:t>表 7-2　官方任务表述与项目实现的对应</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4"/>
        <w:gridCol w:w="3418"/>
        <w:gridCol w:w="1094"/>
        <w:gridCol w:w="4102"/>
      </w:tblGrid>
      <w:tr w14:paraId="1137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4" w:type="dxa"/>
            <w:shd w:val="clear" w:color="auto" w:fill="EDF1F7"/>
          </w:tcPr>
          <w:p w14:paraId="51374E01">
            <w:pPr>
              <w:spacing w:before="20" w:after="20" w:line="276" w:lineRule="auto"/>
              <w:jc w:val="center"/>
              <w:rPr>
                <w:rFonts w:hint="eastAsia"/>
              </w:rPr>
            </w:pPr>
            <w:r>
              <w:rPr>
                <w:rFonts w:ascii="黑体" w:hAnsi="黑体" w:eastAsia="黑体" w:cs="黑体"/>
                <w:color w:val="1C4A8C"/>
                <w:sz w:val="16"/>
              </w:rPr>
              <w:t>任务</w:t>
            </w:r>
          </w:p>
        </w:tc>
        <w:tc>
          <w:tcPr>
            <w:tcW w:w="3418" w:type="dxa"/>
            <w:shd w:val="clear" w:color="auto" w:fill="EDF1F7"/>
          </w:tcPr>
          <w:p w14:paraId="51B85CCC">
            <w:pPr>
              <w:spacing w:before="20" w:after="20" w:line="276" w:lineRule="auto"/>
              <w:rPr>
                <w:rFonts w:hint="eastAsia"/>
              </w:rPr>
            </w:pPr>
            <w:r>
              <w:rPr>
                <w:rFonts w:ascii="黑体" w:hAnsi="黑体" w:eastAsia="黑体" w:cs="黑体"/>
                <w:color w:val="1C4A8C"/>
                <w:sz w:val="16"/>
              </w:rPr>
              <w:t>模板官方表述（要点）</w:t>
            </w:r>
          </w:p>
        </w:tc>
        <w:tc>
          <w:tcPr>
            <w:tcW w:w="1094" w:type="dxa"/>
            <w:shd w:val="clear" w:color="auto" w:fill="EDF1F7"/>
          </w:tcPr>
          <w:p w14:paraId="28CCCF2F">
            <w:pPr>
              <w:spacing w:before="20" w:after="20" w:line="276" w:lineRule="auto"/>
              <w:jc w:val="center"/>
              <w:rPr>
                <w:rFonts w:hint="eastAsia"/>
              </w:rPr>
            </w:pPr>
            <w:r>
              <w:rPr>
                <w:rFonts w:ascii="黑体" w:hAnsi="黑体" w:eastAsia="黑体" w:cs="黑体"/>
                <w:color w:val="1C4A8C"/>
                <w:sz w:val="16"/>
              </w:rPr>
              <w:t>对应项目</w:t>
            </w:r>
          </w:p>
        </w:tc>
        <w:tc>
          <w:tcPr>
            <w:tcW w:w="4102" w:type="dxa"/>
            <w:shd w:val="clear" w:color="auto" w:fill="EDF1F7"/>
          </w:tcPr>
          <w:p w14:paraId="54350614">
            <w:pPr>
              <w:spacing w:before="20" w:after="20" w:line="276" w:lineRule="auto"/>
              <w:rPr>
                <w:rFonts w:hint="eastAsia"/>
              </w:rPr>
            </w:pPr>
            <w:r>
              <w:rPr>
                <w:rFonts w:ascii="黑体" w:hAnsi="黑体" w:eastAsia="黑体" w:cs="黑体"/>
                <w:color w:val="1C4A8C"/>
                <w:sz w:val="16"/>
              </w:rPr>
              <w:t>报告里要重点回应的位置</w:t>
            </w:r>
          </w:p>
        </w:tc>
      </w:tr>
      <w:tr w14:paraId="7FB7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4" w:type="dxa"/>
          </w:tcPr>
          <w:p w14:paraId="0A4BA3A0">
            <w:pPr>
              <w:spacing w:before="10" w:after="10" w:line="276" w:lineRule="auto"/>
              <w:jc w:val="center"/>
              <w:rPr>
                <w:rFonts w:hint="eastAsia"/>
              </w:rPr>
            </w:pPr>
            <w:r>
              <w:rPr>
                <w:rFonts w:cs="等线"/>
                <w:color w:val="1C1E21"/>
                <w:sz w:val="16"/>
              </w:rPr>
              <w:t>（1）</w:t>
            </w:r>
          </w:p>
        </w:tc>
        <w:tc>
          <w:tcPr>
            <w:tcW w:w="3418" w:type="dxa"/>
          </w:tcPr>
          <w:p w14:paraId="12D0F2EA">
            <w:pPr>
              <w:spacing w:before="10" w:after="10" w:line="276" w:lineRule="auto"/>
              <w:rPr>
                <w:rFonts w:hint="eastAsia"/>
              </w:rPr>
            </w:pPr>
            <w:r>
              <w:rPr>
                <w:rFonts w:cs="等线"/>
                <w:color w:val="1C1E21"/>
                <w:sz w:val="16"/>
              </w:rPr>
              <w:t>编程实现复利现值/终值、年金及 WACC 的自动计算</w:t>
            </w:r>
          </w:p>
        </w:tc>
        <w:tc>
          <w:tcPr>
            <w:tcW w:w="1094" w:type="dxa"/>
          </w:tcPr>
          <w:p w14:paraId="7503C0EA">
            <w:pPr>
              <w:spacing w:before="10" w:after="10" w:line="276" w:lineRule="auto"/>
              <w:jc w:val="center"/>
              <w:rPr>
                <w:rFonts w:hint="eastAsia"/>
              </w:rPr>
            </w:pPr>
            <w:r>
              <w:rPr>
                <w:rFonts w:cs="等线"/>
                <w:color w:val="1C1E21"/>
                <w:sz w:val="16"/>
              </w:rPr>
              <w:t>项目一</w:t>
            </w:r>
          </w:p>
        </w:tc>
        <w:tc>
          <w:tcPr>
            <w:tcW w:w="4102" w:type="dxa"/>
          </w:tcPr>
          <w:p w14:paraId="2C0CBCE8">
            <w:pPr>
              <w:spacing w:before="10" w:after="10" w:line="276" w:lineRule="auto"/>
              <w:rPr>
                <w:rFonts w:hint="eastAsia"/>
              </w:rPr>
            </w:pPr>
            <w:r>
              <w:rPr>
                <w:rFonts w:cs="等线"/>
                <w:color w:val="1C1E21"/>
                <w:sz w:val="16"/>
              </w:rPr>
              <w:t>场景五的 WACC 输出；强调“自动计算”体现在三层输入校验与批量用例</w:t>
            </w:r>
          </w:p>
        </w:tc>
      </w:tr>
      <w:tr w14:paraId="57BE8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4" w:type="dxa"/>
            <w:shd w:val="clear" w:color="auto" w:fill="F7F8FA"/>
          </w:tcPr>
          <w:p w14:paraId="4B1995E7">
            <w:pPr>
              <w:spacing w:before="10" w:after="10" w:line="276" w:lineRule="auto"/>
              <w:jc w:val="center"/>
              <w:rPr>
                <w:rFonts w:hint="eastAsia"/>
              </w:rPr>
            </w:pPr>
            <w:r>
              <w:rPr>
                <w:rFonts w:cs="等线"/>
                <w:color w:val="1C1E21"/>
                <w:sz w:val="16"/>
              </w:rPr>
              <w:t>（2）</w:t>
            </w:r>
          </w:p>
        </w:tc>
        <w:tc>
          <w:tcPr>
            <w:tcW w:w="3418" w:type="dxa"/>
            <w:shd w:val="clear" w:color="auto" w:fill="F7F8FA"/>
          </w:tcPr>
          <w:p w14:paraId="2F989ADB">
            <w:pPr>
              <w:spacing w:before="10" w:after="10" w:line="276" w:lineRule="auto"/>
              <w:rPr>
                <w:rFonts w:hint="eastAsia"/>
              </w:rPr>
            </w:pPr>
            <w:r>
              <w:rPr>
                <w:rFonts w:cs="等线"/>
                <w:color w:val="1C1E21"/>
                <w:sz w:val="16"/>
              </w:rPr>
              <w:t>构建 NPV、IRR、回收期等多指标综合评价模型，支持互斥方案比选与敏感性分析</w:t>
            </w:r>
          </w:p>
        </w:tc>
        <w:tc>
          <w:tcPr>
            <w:tcW w:w="1094" w:type="dxa"/>
            <w:shd w:val="clear" w:color="auto" w:fill="F7F8FA"/>
          </w:tcPr>
          <w:p w14:paraId="0C799888">
            <w:pPr>
              <w:spacing w:before="10" w:after="10" w:line="276" w:lineRule="auto"/>
              <w:jc w:val="center"/>
              <w:rPr>
                <w:rFonts w:hint="eastAsia"/>
              </w:rPr>
            </w:pPr>
            <w:r>
              <w:rPr>
                <w:rFonts w:cs="等线"/>
                <w:color w:val="1C1E21"/>
                <w:sz w:val="16"/>
              </w:rPr>
              <w:t>项目二</w:t>
            </w:r>
          </w:p>
        </w:tc>
        <w:tc>
          <w:tcPr>
            <w:tcW w:w="4102" w:type="dxa"/>
            <w:shd w:val="clear" w:color="auto" w:fill="F7F8FA"/>
          </w:tcPr>
          <w:p w14:paraId="2FDD4C22">
            <w:pPr>
              <w:spacing w:before="10" w:after="10" w:line="276" w:lineRule="auto"/>
              <w:rPr>
                <w:rFonts w:hint="eastAsia"/>
              </w:rPr>
            </w:pPr>
            <w:r>
              <w:rPr>
                <w:rFonts w:cs="等线"/>
                <w:color w:val="1C1E21"/>
                <w:sz w:val="16"/>
              </w:rPr>
              <w:t>案例二（互斥）与案例五（敏感性）是必答项</w:t>
            </w:r>
          </w:p>
        </w:tc>
      </w:tr>
      <w:tr w14:paraId="61848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4" w:type="dxa"/>
          </w:tcPr>
          <w:p w14:paraId="4436A16A">
            <w:pPr>
              <w:spacing w:before="10" w:after="10" w:line="276" w:lineRule="auto"/>
              <w:jc w:val="center"/>
              <w:rPr>
                <w:rFonts w:hint="eastAsia"/>
              </w:rPr>
            </w:pPr>
            <w:r>
              <w:rPr>
                <w:rFonts w:cs="等线"/>
                <w:color w:val="1C1E21"/>
                <w:sz w:val="16"/>
              </w:rPr>
              <w:t>（3）</w:t>
            </w:r>
          </w:p>
        </w:tc>
        <w:tc>
          <w:tcPr>
            <w:tcW w:w="3418" w:type="dxa"/>
          </w:tcPr>
          <w:p w14:paraId="7EDB29FC">
            <w:pPr>
              <w:spacing w:before="10" w:after="10" w:line="276" w:lineRule="auto"/>
              <w:rPr>
                <w:rFonts w:hint="eastAsia"/>
              </w:rPr>
            </w:pPr>
            <w:r>
              <w:rPr>
                <w:rFonts w:cs="等线"/>
                <w:color w:val="1C1E21"/>
                <w:sz w:val="16"/>
              </w:rPr>
              <w:t>实现本量利分析、EOQ 存货模型与营运资金优化</w:t>
            </w:r>
          </w:p>
        </w:tc>
        <w:tc>
          <w:tcPr>
            <w:tcW w:w="1094" w:type="dxa"/>
          </w:tcPr>
          <w:p w14:paraId="38E69784">
            <w:pPr>
              <w:spacing w:before="10" w:after="10" w:line="276" w:lineRule="auto"/>
              <w:jc w:val="center"/>
              <w:rPr>
                <w:rFonts w:hint="eastAsia"/>
              </w:rPr>
            </w:pPr>
            <w:r>
              <w:rPr>
                <w:rFonts w:cs="等线"/>
                <w:color w:val="1C1E21"/>
                <w:sz w:val="16"/>
              </w:rPr>
              <w:t>项目三</w:t>
            </w:r>
          </w:p>
        </w:tc>
        <w:tc>
          <w:tcPr>
            <w:tcW w:w="4102" w:type="dxa"/>
          </w:tcPr>
          <w:p w14:paraId="014F7D3F">
            <w:pPr>
              <w:spacing w:before="10" w:after="10" w:line="276" w:lineRule="auto"/>
              <w:rPr>
                <w:rFonts w:hint="eastAsia"/>
              </w:rPr>
            </w:pPr>
            <w:r>
              <w:rPr>
                <w:rFonts w:cs="等线"/>
                <w:color w:val="1C1E21"/>
                <w:sz w:val="16"/>
              </w:rPr>
              <w:t>本量利已完整实现；EOQ 与营运资金优化需另行补充或说明，见下方提醒</w:t>
            </w:r>
          </w:p>
        </w:tc>
      </w:tr>
      <w:tr w14:paraId="568A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4" w:type="dxa"/>
            <w:shd w:val="clear" w:color="auto" w:fill="F7F8FA"/>
          </w:tcPr>
          <w:p w14:paraId="347AE29B">
            <w:pPr>
              <w:spacing w:before="10" w:after="10" w:line="276" w:lineRule="auto"/>
              <w:jc w:val="center"/>
              <w:rPr>
                <w:rFonts w:hint="eastAsia"/>
              </w:rPr>
            </w:pPr>
            <w:r>
              <w:rPr>
                <w:rFonts w:cs="等线"/>
                <w:color w:val="1C1E21"/>
                <w:sz w:val="16"/>
              </w:rPr>
              <w:t>（4）</w:t>
            </w:r>
          </w:p>
        </w:tc>
        <w:tc>
          <w:tcPr>
            <w:tcW w:w="3418" w:type="dxa"/>
            <w:shd w:val="clear" w:color="auto" w:fill="F7F8FA"/>
          </w:tcPr>
          <w:p w14:paraId="6954303E">
            <w:pPr>
              <w:spacing w:before="10" w:after="10" w:line="276" w:lineRule="auto"/>
              <w:rPr>
                <w:rFonts w:hint="eastAsia"/>
              </w:rPr>
            </w:pPr>
            <w:r>
              <w:rPr>
                <w:rFonts w:cs="等线"/>
                <w:color w:val="1C1E21"/>
                <w:sz w:val="16"/>
              </w:rPr>
              <w:t>自动生成比率计算、杜邦分解与趋势解读</w:t>
            </w:r>
          </w:p>
        </w:tc>
        <w:tc>
          <w:tcPr>
            <w:tcW w:w="1094" w:type="dxa"/>
            <w:shd w:val="clear" w:color="auto" w:fill="F7F8FA"/>
          </w:tcPr>
          <w:p w14:paraId="5DCBB5DB">
            <w:pPr>
              <w:spacing w:before="10" w:after="10" w:line="276" w:lineRule="auto"/>
              <w:jc w:val="center"/>
              <w:rPr>
                <w:rFonts w:hint="eastAsia"/>
              </w:rPr>
            </w:pPr>
            <w:r>
              <w:rPr>
                <w:rFonts w:cs="等线"/>
                <w:color w:val="1C1E21"/>
                <w:sz w:val="16"/>
              </w:rPr>
              <w:t>项目四</w:t>
            </w:r>
          </w:p>
        </w:tc>
        <w:tc>
          <w:tcPr>
            <w:tcW w:w="4102" w:type="dxa"/>
            <w:shd w:val="clear" w:color="auto" w:fill="F7F8FA"/>
          </w:tcPr>
          <w:p w14:paraId="6B0C6BA5">
            <w:pPr>
              <w:spacing w:before="10" w:after="10" w:line="276" w:lineRule="auto"/>
              <w:rPr>
                <w:rFonts w:hint="eastAsia"/>
              </w:rPr>
            </w:pPr>
            <w:r>
              <w:rPr>
                <w:rFonts w:cs="等线"/>
                <w:color w:val="1C1E21"/>
                <w:sz w:val="16"/>
              </w:rPr>
              <w:t>40 项指标、三/五因素杜邦、定基指数与 CAGR 三项一一对应</w:t>
            </w:r>
          </w:p>
        </w:tc>
      </w:tr>
      <w:tr w14:paraId="024AF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4" w:type="dxa"/>
          </w:tcPr>
          <w:p w14:paraId="1DF6D40E">
            <w:pPr>
              <w:spacing w:before="10" w:after="10" w:line="276" w:lineRule="auto"/>
              <w:jc w:val="center"/>
              <w:rPr>
                <w:rFonts w:hint="eastAsia"/>
              </w:rPr>
            </w:pPr>
            <w:r>
              <w:rPr>
                <w:rFonts w:cs="等线"/>
                <w:color w:val="1C1E21"/>
                <w:sz w:val="16"/>
              </w:rPr>
              <w:t>（5）</w:t>
            </w:r>
          </w:p>
        </w:tc>
        <w:tc>
          <w:tcPr>
            <w:tcW w:w="3418" w:type="dxa"/>
          </w:tcPr>
          <w:p w14:paraId="2131E791">
            <w:pPr>
              <w:spacing w:before="10" w:after="10" w:line="276" w:lineRule="auto"/>
              <w:rPr>
                <w:rFonts w:hint="eastAsia"/>
              </w:rPr>
            </w:pPr>
            <w:r>
              <w:rPr>
                <w:rFonts w:cs="等线"/>
                <w:color w:val="1C1E21"/>
                <w:sz w:val="16"/>
              </w:rPr>
              <w:t>基于历史数据完成销售预测与全面预算编制</w:t>
            </w:r>
          </w:p>
        </w:tc>
        <w:tc>
          <w:tcPr>
            <w:tcW w:w="1094" w:type="dxa"/>
          </w:tcPr>
          <w:p w14:paraId="128D6E49">
            <w:pPr>
              <w:spacing w:before="10" w:after="10" w:line="276" w:lineRule="auto"/>
              <w:jc w:val="center"/>
              <w:rPr>
                <w:rFonts w:hint="eastAsia"/>
              </w:rPr>
            </w:pPr>
            <w:r>
              <w:rPr>
                <w:rFonts w:cs="等线"/>
                <w:color w:val="1C1E21"/>
                <w:sz w:val="16"/>
              </w:rPr>
              <w:t>项目五</w:t>
            </w:r>
          </w:p>
        </w:tc>
        <w:tc>
          <w:tcPr>
            <w:tcW w:w="4102" w:type="dxa"/>
          </w:tcPr>
          <w:p w14:paraId="56CC9A5E">
            <w:pPr>
              <w:spacing w:before="10" w:after="10" w:line="276" w:lineRule="auto"/>
              <w:rPr>
                <w:rFonts w:hint="eastAsia"/>
              </w:rPr>
            </w:pPr>
            <w:r>
              <w:rPr>
                <w:rFonts w:cs="等线"/>
                <w:color w:val="1C1E21"/>
                <w:sz w:val="16"/>
              </w:rPr>
              <w:t>表 6-4 是预测、表 6-5 至 6-7 与情景/敏感性是预算</w:t>
            </w:r>
          </w:p>
        </w:tc>
      </w:tr>
    </w:tbl>
    <w:p w14:paraId="11CBCA8C">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7D7ECBB">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52260699">
            <w:pPr>
              <w:spacing w:before="40" w:after="40"/>
              <w:rPr>
                <w:rFonts w:hint="eastAsia"/>
              </w:rPr>
            </w:pPr>
            <w:r>
              <w:rPr>
                <w:rFonts w:ascii="黑体" w:hAnsi="黑体" w:eastAsia="黑体" w:cs="黑体"/>
                <w:color w:val="B03A3A"/>
                <w:sz w:val="19"/>
              </w:rPr>
              <w:t>错误决定　</w:t>
            </w:r>
            <w:r>
              <w:rPr>
                <w:rFonts w:cs="等线"/>
                <w:color w:val="1C1E21"/>
                <w:sz w:val="19"/>
              </w:rPr>
              <w:t xml:space="preserve">任务（3）的官方要求里点名了 </w:t>
            </w:r>
            <w:r>
              <w:rPr>
                <w:rFonts w:ascii="黑体" w:hAnsi="黑体" w:eastAsia="黑体" w:cs="黑体"/>
                <w:color w:val="1C1E21"/>
                <w:sz w:val="19"/>
              </w:rPr>
              <w:t>EOQ 存货模型与营运资金优化</w:t>
            </w:r>
            <w:r>
              <w:rPr>
                <w:rFonts w:cs="等线"/>
                <w:color w:val="1C1E21"/>
                <w:sz w:val="19"/>
              </w:rPr>
              <w:t>，而项目三的现有实现覆盖的是成本核算、本量利与五类短期经营决策，</w:t>
            </w:r>
            <w:r>
              <w:rPr>
                <w:rFonts w:ascii="黑体" w:hAnsi="黑体" w:eastAsia="黑体" w:cs="黑体"/>
                <w:color w:val="1C1E21"/>
                <w:sz w:val="19"/>
              </w:rPr>
              <w:t>没有 EOQ，也没有专门的营运资金优化模块</w:t>
            </w:r>
            <w:r>
              <w:rPr>
                <w:rFonts w:cs="等线"/>
                <w:color w:val="1C1E21"/>
                <w:sz w:val="19"/>
              </w:rPr>
              <w:t>。两条路：一是在报告里如实说明本项目的范围并以“批量生产次数/存货占用”近似回应，二是自己补一段 EOQ 计算（公式很简单，见附录 B），把经济订货批量、再订货点与相关总成本三张数算出来贴上去。后者通常能拿到更高的“任务完成度”分。</w:t>
            </w:r>
          </w:p>
        </w:tc>
      </w:tr>
    </w:tbl>
    <w:p w14:paraId="51A190E8">
      <w:pPr>
        <w:spacing w:after="40"/>
        <w:rPr>
          <w:rFonts w:hint="eastAsia"/>
        </w:rPr>
      </w:pPr>
    </w:p>
    <w:p w14:paraId="3E40FF5B">
      <w:pPr>
        <w:pStyle w:val="4"/>
      </w:pPr>
      <w:bookmarkStart w:id="155" w:name="_Toc240738021"/>
      <w:r>
        <w:rPr>
          <w:rFonts w:ascii="黑体" w:hAnsi="黑体" w:eastAsia="黑体" w:cs="黑体"/>
          <w:b w:val="0"/>
        </w:rPr>
        <w:t>7.4　第二部分：内容与过程的写法</w:t>
      </w:r>
      <w:bookmarkEnd w:id="155"/>
    </w:p>
    <w:p w14:paraId="5E910F30">
      <w:pPr>
        <w:jc w:val="both"/>
        <w:rPr>
          <w:rFonts w:hint="eastAsia"/>
        </w:rPr>
      </w:pPr>
      <w:r>
        <w:rPr>
          <w:rFonts w:cs="等线"/>
          <w:color w:val="1C1E21"/>
        </w:rPr>
        <w:t>这一部分建议每个项目写 4—6 个小节，每节固定四段式。下面是一个可以直接套用的模板。</w:t>
      </w:r>
    </w:p>
    <w:p w14:paraId="7E008910">
      <w:pPr>
        <w:keepNext/>
        <w:spacing w:after="20"/>
        <w:rPr>
          <w:rFonts w:hint="eastAsia"/>
        </w:rPr>
      </w:pPr>
      <w:r>
        <w:rPr>
          <w:rFonts w:ascii="黑体" w:hAnsi="黑体" w:eastAsia="黑体" w:cs="黑体"/>
          <w:color w:val="626870"/>
          <w:sz w:val="17"/>
        </w:rPr>
        <w:t>▍四段式模板</w:t>
      </w:r>
    </w:p>
    <w:p w14:paraId="759728D7">
      <w:pPr>
        <w:shd w:val="clear" w:color="auto" w:fill="F4F6F8"/>
        <w:spacing w:after="0" w:line="283" w:lineRule="auto"/>
        <w:ind w:left="142"/>
        <w:rPr>
          <w:rFonts w:hint="eastAsia"/>
        </w:rPr>
      </w:pPr>
      <w:r>
        <w:rPr>
          <w:rFonts w:ascii="Consolas" w:hAnsi="Consolas" w:eastAsia="Consolas" w:cs="Consolas"/>
          <w:color w:val="22262B"/>
          <w:sz w:val="17"/>
        </w:rPr>
        <w:t>2.3  资本成本计算（场景五）</w:t>
      </w:r>
    </w:p>
    <w:p w14:paraId="4306AE07">
      <w:pPr>
        <w:shd w:val="clear" w:color="auto" w:fill="F4F6F8"/>
        <w:spacing w:after="0" w:line="283" w:lineRule="auto"/>
        <w:ind w:left="142"/>
        <w:rPr>
          <w:rFonts w:hint="eastAsia"/>
        </w:rPr>
      </w:pPr>
      <w:r>
        <w:rPr>
          <w:rFonts w:ascii="Consolas" w:hAnsi="Consolas" w:eastAsia="Consolas" w:cs="Consolas"/>
          <w:color w:val="22262B"/>
          <w:sz w:val="17"/>
        </w:rPr>
        <w:t>【题目要求】计算 WACC，需给出股权成本、税后债务成本与权重。</w:t>
      </w:r>
    </w:p>
    <w:p w14:paraId="724F0800">
      <w:pPr>
        <w:shd w:val="clear" w:color="auto" w:fill="F4F6F8"/>
        <w:spacing w:after="0" w:line="283" w:lineRule="auto"/>
        <w:ind w:left="142"/>
        <w:rPr>
          <w:rFonts w:hint="eastAsia"/>
        </w:rPr>
      </w:pPr>
      <w:r>
        <w:rPr>
          <w:rFonts w:ascii="Consolas" w:hAnsi="Consolas" w:eastAsia="Consolas" w:cs="Consolas"/>
          <w:color w:val="22262B"/>
          <w:sz w:val="17"/>
        </w:rPr>
        <w:t>【实现思路】CAPM 求股权成本；用 IRR 求税前债务成本再乘 (1-T)；按市值权重加权。</w:t>
      </w:r>
    </w:p>
    <w:p w14:paraId="5CF2D073">
      <w:pPr>
        <w:shd w:val="clear" w:color="auto" w:fill="F4F6F8"/>
        <w:spacing w:after="0" w:line="283" w:lineRule="auto"/>
        <w:ind w:left="142"/>
        <w:rPr>
          <w:rFonts w:hint="eastAsia"/>
        </w:rPr>
      </w:pPr>
      <w:r>
        <w:rPr>
          <w:rFonts w:ascii="Consolas" w:hAnsi="Consolas" w:eastAsia="Consolas" w:cs="Consolas"/>
          <w:color w:val="22262B"/>
          <w:sz w:val="17"/>
        </w:rPr>
        <w:t>【关键代码】core.cost_of_debt_after_tax() 与 core.wacc()（贴 5—8 行，保留注释）</w:t>
      </w:r>
    </w:p>
    <w:p w14:paraId="6A33ADB5">
      <w:pPr>
        <w:shd w:val="clear" w:color="auto" w:fill="F4F6F8"/>
        <w:spacing w:after="0" w:line="283" w:lineRule="auto"/>
        <w:ind w:left="142"/>
        <w:rPr>
          <w:rFonts w:hint="eastAsia"/>
        </w:rPr>
      </w:pPr>
      <w:r>
        <w:rPr>
          <w:rFonts w:ascii="Consolas" w:hAnsi="Consolas" w:eastAsia="Consolas" w:cs="Consolas"/>
          <w:color w:val="22262B"/>
          <w:sz w:val="17"/>
        </w:rPr>
        <w:t>【运行结果】截图：终端输出的场景五结果表 + 图 2-7 资本成本结构图</w:t>
      </w:r>
    </w:p>
    <w:p w14:paraId="5B9BE21A">
      <w:pPr>
        <w:shd w:val="clear" w:color="auto" w:fill="F4F6F8"/>
        <w:spacing w:after="0" w:line="283" w:lineRule="auto"/>
        <w:ind w:left="142"/>
        <w:rPr>
          <w:rFonts w:hint="eastAsia"/>
        </w:rPr>
      </w:pPr>
      <w:r>
        <w:rPr>
          <w:rFonts w:ascii="Consolas" w:hAnsi="Consolas" w:eastAsia="Consolas" w:cs="Consolas"/>
          <w:color w:val="22262B"/>
          <w:sz w:val="17"/>
        </w:rPr>
        <w:t>【财务分析】WACC 8.2743% 的含义是……若把股权权重从 60% 提到 70%，</w:t>
      </w:r>
    </w:p>
    <w:p w14:paraId="063DE820">
      <w:pPr>
        <w:shd w:val="clear" w:color="auto" w:fill="F4F6F8"/>
        <w:spacing w:after="0" w:line="283" w:lineRule="auto"/>
        <w:ind w:left="142"/>
        <w:rPr>
          <w:rFonts w:hint="eastAsia"/>
        </w:rPr>
      </w:pPr>
      <w:r>
        <w:rPr>
          <w:rFonts w:ascii="Consolas" w:hAnsi="Consolas" w:eastAsia="Consolas" w:cs="Consolas"/>
          <w:color w:val="22262B"/>
          <w:sz w:val="17"/>
        </w:rPr>
        <w:t xml:space="preserve">          WACC 会下降到……因为税后债务成本 4.8608% 远低于股权成本 10.55%。</w:t>
      </w:r>
    </w:p>
    <w:p w14:paraId="0FFEBD97">
      <w:pPr>
        <w:spacing w:after="40"/>
        <w:rPr>
          <w:rFonts w:hint="eastAsia"/>
        </w:rPr>
      </w:pPr>
    </w:p>
    <w:p w14:paraId="3ABBF28B">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贴代码只贴关键部分</w:t>
      </w:r>
      <w:r>
        <w:rPr>
          <w:rFonts w:cs="等线"/>
          <w:color w:val="1C1E21"/>
          <w:sz w:val="20"/>
        </w:rPr>
        <w:t>：函数签名 + 3—8 行核心逻辑 + 注释，整屏代码既占篇幅又不得分；把“为什么这样写”写出来才对应“代码质量”20 分；</w:t>
      </w:r>
    </w:p>
    <w:p w14:paraId="57548A2C">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截图要能看清命令行</w:t>
      </w:r>
      <w:r>
        <w:rPr>
          <w:rFonts w:cs="等线"/>
          <w:color w:val="1C1E21"/>
          <w:sz w:val="20"/>
        </w:rPr>
        <w:t>：截图前把终端窗口拉宽、字号调大，确保标题行（含运行命令）与结果表同时入镜；</w:t>
      </w:r>
    </w:p>
    <w:p w14:paraId="6145A55B">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图表用程序生成的原图</w:t>
      </w:r>
      <w:r>
        <w:rPr>
          <w:rFonts w:cs="等线"/>
          <w:color w:val="1C1E21"/>
          <w:sz w:val="20"/>
        </w:rPr>
        <w:t>：不要重画，直接插入 outputs/figures 下的 PNG，并在图注里写清来源文件名，这是“数据可复现”的证据；</w:t>
      </w:r>
    </w:p>
    <w:p w14:paraId="47E57910">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每张图表后面必须有一段解读</w:t>
      </w:r>
      <w:r>
        <w:rPr>
          <w:rFonts w:cs="等线"/>
          <w:color w:val="1C1E21"/>
          <w:sz w:val="20"/>
        </w:rPr>
        <w:t>：写“这说明什么、为什么、下一步该做什么”，对应“分析阐述”15 分。</w:t>
      </w:r>
    </w:p>
    <w:tbl>
      <w:tblPr>
        <w:tblStyle w:val="41"/>
        <w:tblW w:w="0" w:type="auto"/>
        <w:jc w:val="center"/>
        <w:tblLayout w:type="fixed"/>
        <w:tblCellMar>
          <w:top w:w="0" w:type="dxa"/>
          <w:left w:w="108" w:type="dxa"/>
          <w:bottom w:w="0" w:type="dxa"/>
          <w:right w:w="108" w:type="dxa"/>
        </w:tblCellMar>
      </w:tblPr>
      <w:tblGrid>
        <w:gridCol w:w="9298"/>
      </w:tblGrid>
      <w:tr w14:paraId="56B0462B">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9622EF5">
            <w:pPr>
              <w:spacing w:before="40" w:after="40"/>
              <w:rPr>
                <w:rFonts w:hint="eastAsia"/>
              </w:rPr>
            </w:pPr>
            <w:r>
              <w:rPr>
                <w:rFonts w:ascii="黑体" w:hAnsi="黑体" w:eastAsia="黑体" w:cs="黑体"/>
                <w:color w:val="6B4E9E"/>
                <w:sz w:val="19"/>
              </w:rPr>
              <w:t>动手做　</w:t>
            </w:r>
            <w:r>
              <w:rPr>
                <w:rFonts w:cs="等线"/>
                <w:color w:val="1C1E21"/>
                <w:sz w:val="19"/>
              </w:rPr>
              <w:t>写完自查一遍：把每张图的图注遮住，只看你写的分析段，能不能推断出图的内容？如果不能，说明分析写得太薄。</w:t>
            </w:r>
          </w:p>
        </w:tc>
      </w:tr>
    </w:tbl>
    <w:p w14:paraId="4380BF4E">
      <w:pPr>
        <w:spacing w:after="40"/>
        <w:rPr>
          <w:rFonts w:hint="eastAsia"/>
        </w:rPr>
      </w:pPr>
    </w:p>
    <w:p w14:paraId="3D37EB74">
      <w:pPr>
        <w:pStyle w:val="4"/>
      </w:pPr>
      <w:bookmarkStart w:id="156" w:name="_Toc240738022"/>
      <w:r>
        <w:rPr>
          <w:rFonts w:ascii="黑体" w:hAnsi="黑体" w:eastAsia="黑体" w:cs="黑体"/>
          <w:b w:val="0"/>
        </w:rPr>
        <w:t>7.5　分析段可以直接用的句式</w:t>
      </w:r>
      <w:bookmarkEnd w:id="156"/>
    </w:p>
    <w:p w14:paraId="25508BFF">
      <w:pPr>
        <w:keepNext/>
        <w:spacing w:before="100" w:after="40"/>
        <w:rPr>
          <w:rFonts w:hint="eastAsia"/>
        </w:rPr>
      </w:pPr>
      <w:r>
        <w:rPr>
          <w:rFonts w:ascii="黑体" w:hAnsi="黑体" w:eastAsia="黑体" w:cs="黑体"/>
          <w:color w:val="1C1E21"/>
          <w:sz w:val="18"/>
        </w:rPr>
        <w:t>表 7-3　七类分析句式（可直接套用）</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7748"/>
      </w:tblGrid>
      <w:tr w14:paraId="7716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50" w:type="dxa"/>
            <w:shd w:val="clear" w:color="auto" w:fill="EDF1F7"/>
          </w:tcPr>
          <w:p w14:paraId="1E177AB9">
            <w:pPr>
              <w:spacing w:before="20" w:after="20" w:line="276" w:lineRule="auto"/>
              <w:rPr>
                <w:rFonts w:hint="eastAsia"/>
              </w:rPr>
            </w:pPr>
            <w:r>
              <w:rPr>
                <w:rFonts w:ascii="黑体" w:hAnsi="黑体" w:eastAsia="黑体" w:cs="黑体"/>
                <w:color w:val="1C4A8C"/>
                <w:sz w:val="17"/>
              </w:rPr>
              <w:t>场景</w:t>
            </w:r>
          </w:p>
        </w:tc>
        <w:tc>
          <w:tcPr>
            <w:tcW w:w="7748" w:type="dxa"/>
            <w:shd w:val="clear" w:color="auto" w:fill="EDF1F7"/>
          </w:tcPr>
          <w:p w14:paraId="05CBD0D2">
            <w:pPr>
              <w:spacing w:before="20" w:after="20" w:line="276" w:lineRule="auto"/>
              <w:rPr>
                <w:rFonts w:hint="eastAsia"/>
              </w:rPr>
            </w:pPr>
            <w:r>
              <w:rPr>
                <w:rFonts w:ascii="黑体" w:hAnsi="黑体" w:eastAsia="黑体" w:cs="黑体"/>
                <w:color w:val="1C4A8C"/>
                <w:sz w:val="17"/>
              </w:rPr>
              <w:t>句式模板</w:t>
            </w:r>
          </w:p>
        </w:tc>
      </w:tr>
      <w:tr w14:paraId="2ED1D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3CB590D1">
            <w:pPr>
              <w:spacing w:before="10" w:after="10" w:line="276" w:lineRule="auto"/>
              <w:rPr>
                <w:rFonts w:hint="eastAsia"/>
              </w:rPr>
            </w:pPr>
            <w:r>
              <w:rPr>
                <w:rFonts w:cs="等线"/>
                <w:color w:val="1C1E21"/>
                <w:sz w:val="17"/>
              </w:rPr>
              <w:t>结论先行</w:t>
            </w:r>
          </w:p>
        </w:tc>
        <w:tc>
          <w:tcPr>
            <w:tcW w:w="7748" w:type="dxa"/>
          </w:tcPr>
          <w:p w14:paraId="1C817E2A">
            <w:pPr>
              <w:spacing w:before="10" w:after="10" w:line="276" w:lineRule="auto"/>
              <w:rPr>
                <w:rFonts w:hint="eastAsia"/>
              </w:rPr>
            </w:pPr>
            <w:r>
              <w:rPr>
                <w:rFonts w:cs="等线"/>
                <w:color w:val="1C1E21"/>
                <w:sz w:val="17"/>
              </w:rPr>
              <w:t>在……的假设下，本项目的计算结果为 X；判据是 Y ≥ / ≤ Z，因此结论为……</w:t>
            </w:r>
          </w:p>
        </w:tc>
      </w:tr>
      <w:tr w14:paraId="0D71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shd w:val="clear" w:color="auto" w:fill="F7F8FA"/>
          </w:tcPr>
          <w:p w14:paraId="43E7AA44">
            <w:pPr>
              <w:spacing w:before="10" w:after="10" w:line="276" w:lineRule="auto"/>
              <w:rPr>
                <w:rFonts w:hint="eastAsia"/>
              </w:rPr>
            </w:pPr>
            <w:r>
              <w:rPr>
                <w:rFonts w:cs="等线"/>
                <w:color w:val="1C1E21"/>
                <w:sz w:val="17"/>
              </w:rPr>
              <w:t>解释差异</w:t>
            </w:r>
          </w:p>
        </w:tc>
        <w:tc>
          <w:tcPr>
            <w:tcW w:w="7748" w:type="dxa"/>
            <w:shd w:val="clear" w:color="auto" w:fill="F7F8FA"/>
          </w:tcPr>
          <w:p w14:paraId="297BCCEB">
            <w:pPr>
              <w:spacing w:before="10" w:after="10" w:line="276" w:lineRule="auto"/>
              <w:rPr>
                <w:rFonts w:hint="eastAsia"/>
              </w:rPr>
            </w:pPr>
            <w:r>
              <w:rPr>
                <w:rFonts w:cs="等线"/>
                <w:color w:val="1C1E21"/>
                <w:sz w:val="17"/>
              </w:rPr>
              <w:t>A 与 B 相差 X 元，差异全部来自 C 项；把 C 还原为同一口径后两者一致。</w:t>
            </w:r>
          </w:p>
        </w:tc>
      </w:tr>
      <w:tr w14:paraId="4DB6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481FD677">
            <w:pPr>
              <w:spacing w:before="10" w:after="10" w:line="276" w:lineRule="auto"/>
              <w:rPr>
                <w:rFonts w:hint="eastAsia"/>
              </w:rPr>
            </w:pPr>
            <w:r>
              <w:rPr>
                <w:rFonts w:cs="等线"/>
                <w:color w:val="1C1E21"/>
                <w:sz w:val="17"/>
              </w:rPr>
              <w:t>口径声明</w:t>
            </w:r>
          </w:p>
        </w:tc>
        <w:tc>
          <w:tcPr>
            <w:tcW w:w="7748" w:type="dxa"/>
          </w:tcPr>
          <w:p w14:paraId="08736355">
            <w:pPr>
              <w:spacing w:before="10" w:after="10" w:line="276" w:lineRule="auto"/>
              <w:rPr>
                <w:rFonts w:hint="eastAsia"/>
              </w:rPr>
            </w:pPr>
            <w:r>
              <w:rPr>
                <w:rFonts w:cs="等线"/>
                <w:color w:val="1C1E21"/>
                <w:sz w:val="17"/>
              </w:rPr>
              <w:t>本表金额单位为万元，利率以小数表示，折现率为 10%，数据由 …… 脚本生成。</w:t>
            </w:r>
          </w:p>
        </w:tc>
      </w:tr>
      <w:tr w14:paraId="75053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shd w:val="clear" w:color="auto" w:fill="F7F8FA"/>
          </w:tcPr>
          <w:p w14:paraId="6AA7B438">
            <w:pPr>
              <w:spacing w:before="10" w:after="10" w:line="276" w:lineRule="auto"/>
              <w:rPr>
                <w:rFonts w:hint="eastAsia"/>
              </w:rPr>
            </w:pPr>
            <w:r>
              <w:rPr>
                <w:rFonts w:cs="等线"/>
                <w:color w:val="1C1E21"/>
                <w:sz w:val="17"/>
              </w:rPr>
              <w:t>敏感性表达</w:t>
            </w:r>
          </w:p>
        </w:tc>
        <w:tc>
          <w:tcPr>
            <w:tcW w:w="7748" w:type="dxa"/>
            <w:shd w:val="clear" w:color="auto" w:fill="F7F8FA"/>
          </w:tcPr>
          <w:p w14:paraId="3EB9B298">
            <w:pPr>
              <w:spacing w:before="10" w:after="10" w:line="276" w:lineRule="auto"/>
              <w:rPr>
                <w:rFonts w:hint="eastAsia"/>
              </w:rPr>
            </w:pPr>
            <w:r>
              <w:rPr>
                <w:rFonts w:cs="等线"/>
                <w:color w:val="1C1E21"/>
                <w:sz w:val="17"/>
              </w:rPr>
              <w:t>单价敏感系数为 21.49，即单价每变动 1%，利润变动约 21.49%，因此价格是首要风险因素。</w:t>
            </w:r>
          </w:p>
        </w:tc>
      </w:tr>
      <w:tr w14:paraId="771A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649F2CD4">
            <w:pPr>
              <w:spacing w:before="10" w:after="10" w:line="276" w:lineRule="auto"/>
              <w:rPr>
                <w:rFonts w:hint="eastAsia"/>
              </w:rPr>
            </w:pPr>
            <w:r>
              <w:rPr>
                <w:rFonts w:cs="等线"/>
                <w:color w:val="1C1E21"/>
                <w:sz w:val="17"/>
              </w:rPr>
              <w:t>方法取舍</w:t>
            </w:r>
          </w:p>
        </w:tc>
        <w:tc>
          <w:tcPr>
            <w:tcW w:w="7748" w:type="dxa"/>
          </w:tcPr>
          <w:p w14:paraId="4987BAEC">
            <w:pPr>
              <w:spacing w:before="10" w:after="10" w:line="276" w:lineRule="auto"/>
              <w:rPr>
                <w:rFonts w:hint="eastAsia"/>
              </w:rPr>
            </w:pPr>
            <w:r>
              <w:rPr>
                <w:rFonts w:cs="等线"/>
                <w:color w:val="1C1E21"/>
                <w:sz w:val="17"/>
              </w:rPr>
              <w:t>统计法拟合优度虽高（R² = 0.9884），但变动成本率达 104.88%、固定成本为负，经济上不成立，故以成本性态分解法结果为准。</w:t>
            </w:r>
          </w:p>
        </w:tc>
      </w:tr>
      <w:tr w14:paraId="1D22C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shd w:val="clear" w:color="auto" w:fill="F7F8FA"/>
          </w:tcPr>
          <w:p w14:paraId="5CBEDB07">
            <w:pPr>
              <w:spacing w:before="10" w:after="10" w:line="276" w:lineRule="auto"/>
              <w:rPr>
                <w:rFonts w:hint="eastAsia"/>
              </w:rPr>
            </w:pPr>
            <w:r>
              <w:rPr>
                <w:rFonts w:cs="等线"/>
                <w:color w:val="1C1E21"/>
                <w:sz w:val="17"/>
              </w:rPr>
              <w:t>局限性</w:t>
            </w:r>
          </w:p>
        </w:tc>
        <w:tc>
          <w:tcPr>
            <w:tcW w:w="7748" w:type="dxa"/>
            <w:shd w:val="clear" w:color="auto" w:fill="F7F8FA"/>
          </w:tcPr>
          <w:p w14:paraId="20E570BD">
            <w:pPr>
              <w:spacing w:before="10" w:after="10" w:line="276" w:lineRule="auto"/>
              <w:rPr>
                <w:rFonts w:hint="eastAsia"/>
              </w:rPr>
            </w:pPr>
            <w:r>
              <w:rPr>
                <w:rFonts w:cs="等线"/>
                <w:color w:val="1C1E21"/>
                <w:sz w:val="17"/>
              </w:rPr>
              <w:t>本结论依赖三个假设：……；其中第 2 条在现实中可能不成立，若……则结论会反转为……。</w:t>
            </w:r>
          </w:p>
        </w:tc>
      </w:tr>
      <w:tr w14:paraId="402F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5AB76B99">
            <w:pPr>
              <w:spacing w:before="10" w:after="10" w:line="276" w:lineRule="auto"/>
              <w:rPr>
                <w:rFonts w:hint="eastAsia"/>
              </w:rPr>
            </w:pPr>
            <w:r>
              <w:rPr>
                <w:rFonts w:cs="等线"/>
                <w:color w:val="1C1E21"/>
                <w:sz w:val="17"/>
              </w:rPr>
              <w:t>改进方向</w:t>
            </w:r>
          </w:p>
        </w:tc>
        <w:tc>
          <w:tcPr>
            <w:tcW w:w="7748" w:type="dxa"/>
          </w:tcPr>
          <w:p w14:paraId="49A7A9F1">
            <w:pPr>
              <w:spacing w:before="10" w:after="10" w:line="276" w:lineRule="auto"/>
              <w:rPr>
                <w:rFonts w:hint="eastAsia"/>
              </w:rPr>
            </w:pPr>
            <w:r>
              <w:rPr>
                <w:rFonts w:cs="等线"/>
                <w:color w:val="1C1E21"/>
                <w:sz w:val="17"/>
              </w:rPr>
              <w:t>当前实现未考虑……，下一步可增加……模块，预计会影响……指标，影响量级约为……。</w:t>
            </w:r>
          </w:p>
        </w:tc>
      </w:tr>
    </w:tbl>
    <w:p w14:paraId="75D56487">
      <w:pPr>
        <w:spacing w:after="40"/>
        <w:rPr>
          <w:rFonts w:hint="eastAsia"/>
        </w:rPr>
      </w:pPr>
    </w:p>
    <w:p w14:paraId="167E953E">
      <w:pPr>
        <w:pStyle w:val="4"/>
      </w:pPr>
      <w:bookmarkStart w:id="157" w:name="_Toc240738023"/>
      <w:r>
        <w:rPr>
          <w:rFonts w:ascii="黑体" w:hAnsi="黑体" w:eastAsia="黑体" w:cs="黑体"/>
          <w:b w:val="0"/>
        </w:rPr>
        <w:t>7.6　三、收获与四、问题怎么写才不像套话</w:t>
      </w:r>
      <w:bookmarkEnd w:id="157"/>
    </w:p>
    <w:p w14:paraId="11302B4A">
      <w:pPr>
        <w:jc w:val="both"/>
        <w:rPr>
          <w:rFonts w:hint="eastAsia"/>
        </w:rPr>
      </w:pPr>
      <w:r>
        <w:rPr>
          <w:rFonts w:cs="等线"/>
          <w:color w:val="1C1E21"/>
        </w:rPr>
        <w:t>模板对第三部分给了明确提示：要写“自我反思与不足”，包括知识、技能或态度三个维度，以及今后如何改进。下面这些是从五个项目里真实能提炼出来的素材，按你自己的情况改写即可。</w:t>
      </w:r>
    </w:p>
    <w:p w14:paraId="7FF97F75">
      <w:pPr>
        <w:keepNext/>
        <w:spacing w:before="100" w:after="40"/>
        <w:rPr>
          <w:rFonts w:hint="eastAsia"/>
        </w:rPr>
      </w:pPr>
      <w:r>
        <w:rPr>
          <w:rFonts w:ascii="黑体" w:hAnsi="黑体" w:eastAsia="黑体" w:cs="黑体"/>
          <w:color w:val="1C1E21"/>
          <w:sz w:val="18"/>
        </w:rPr>
        <w:t>表 7-4　第三、第四部分的素材清单</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3"/>
        <w:gridCol w:w="8265"/>
      </w:tblGrid>
      <w:tr w14:paraId="24237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33" w:type="dxa"/>
            <w:shd w:val="clear" w:color="auto" w:fill="EDF1F7"/>
          </w:tcPr>
          <w:p w14:paraId="219BB9F2">
            <w:pPr>
              <w:spacing w:before="20" w:after="20" w:line="276" w:lineRule="auto"/>
              <w:jc w:val="center"/>
              <w:rPr>
                <w:rFonts w:hint="eastAsia"/>
              </w:rPr>
            </w:pPr>
            <w:r>
              <w:rPr>
                <w:rFonts w:ascii="黑体" w:hAnsi="黑体" w:eastAsia="黑体" w:cs="黑体"/>
                <w:color w:val="1C4A8C"/>
                <w:sz w:val="17"/>
              </w:rPr>
              <w:t>维度</w:t>
            </w:r>
          </w:p>
        </w:tc>
        <w:tc>
          <w:tcPr>
            <w:tcW w:w="8265" w:type="dxa"/>
            <w:shd w:val="clear" w:color="auto" w:fill="EDF1F7"/>
          </w:tcPr>
          <w:p w14:paraId="6E3937ED">
            <w:pPr>
              <w:spacing w:before="20" w:after="20" w:line="276" w:lineRule="auto"/>
              <w:rPr>
                <w:rFonts w:hint="eastAsia"/>
              </w:rPr>
            </w:pPr>
            <w:r>
              <w:rPr>
                <w:rFonts w:ascii="黑体" w:hAnsi="黑体" w:eastAsia="黑体" w:cs="黑体"/>
                <w:color w:val="1C4A8C"/>
                <w:sz w:val="17"/>
              </w:rPr>
              <w:t>可写的具体素材（来自本项目集）</w:t>
            </w:r>
          </w:p>
        </w:tc>
      </w:tr>
      <w:tr w14:paraId="391F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3" w:type="dxa"/>
          </w:tcPr>
          <w:p w14:paraId="7F75EE8C">
            <w:pPr>
              <w:spacing w:before="10" w:after="10" w:line="276" w:lineRule="auto"/>
              <w:jc w:val="center"/>
              <w:rPr>
                <w:rFonts w:hint="eastAsia"/>
              </w:rPr>
            </w:pPr>
            <w:r>
              <w:rPr>
                <w:rFonts w:cs="等线"/>
                <w:color w:val="1C1E21"/>
                <w:sz w:val="17"/>
              </w:rPr>
              <w:t>知识</w:t>
            </w:r>
          </w:p>
        </w:tc>
        <w:tc>
          <w:tcPr>
            <w:tcW w:w="8265" w:type="dxa"/>
          </w:tcPr>
          <w:p w14:paraId="6A4D78C7">
            <w:pPr>
              <w:spacing w:before="10" w:after="10" w:line="276" w:lineRule="auto"/>
              <w:rPr>
                <w:rFonts w:hint="eastAsia"/>
              </w:rPr>
            </w:pPr>
            <w:r>
              <w:rPr>
                <w:rFonts w:cs="等线"/>
                <w:color w:val="1C1E21"/>
                <w:sz w:val="17"/>
              </w:rPr>
              <w:t>利率的小数与百分数口径；万元/元/亿元的换算；期末数与平均余额口径对指标的影响；相关成本必须包含机会成本；寿命不同的互斥项目只能用年金净流量比较</w:t>
            </w:r>
          </w:p>
        </w:tc>
      </w:tr>
      <w:tr w14:paraId="6D5A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3" w:type="dxa"/>
            <w:shd w:val="clear" w:color="auto" w:fill="F7F8FA"/>
          </w:tcPr>
          <w:p w14:paraId="02657CEC">
            <w:pPr>
              <w:spacing w:before="10" w:after="10" w:line="276" w:lineRule="auto"/>
              <w:jc w:val="center"/>
              <w:rPr>
                <w:rFonts w:hint="eastAsia"/>
              </w:rPr>
            </w:pPr>
            <w:r>
              <w:rPr>
                <w:rFonts w:cs="等线"/>
                <w:color w:val="1C1E21"/>
                <w:sz w:val="17"/>
              </w:rPr>
              <w:t>技能</w:t>
            </w:r>
          </w:p>
        </w:tc>
        <w:tc>
          <w:tcPr>
            <w:tcW w:w="8265" w:type="dxa"/>
            <w:shd w:val="clear" w:color="auto" w:fill="F7F8FA"/>
          </w:tcPr>
          <w:p w14:paraId="0A760995">
            <w:pPr>
              <w:spacing w:before="10" w:after="10" w:line="276" w:lineRule="auto"/>
              <w:rPr>
                <w:rFonts w:hint="eastAsia"/>
              </w:rPr>
            </w:pPr>
            <w:r>
              <w:rPr>
                <w:rFonts w:cs="等线"/>
                <w:color w:val="1C1E21"/>
                <w:sz w:val="17"/>
              </w:rPr>
              <w:t>会用 pandas 读多工作表 Excel；理解了银行家舍入与四舍五入的差异；学会了用回测误差决定模型权重而不是凭感觉选模型；掌握了把 HTML 页面解析成结构化数据的基本做法</w:t>
            </w:r>
          </w:p>
        </w:tc>
      </w:tr>
      <w:tr w14:paraId="6A53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3" w:type="dxa"/>
          </w:tcPr>
          <w:p w14:paraId="3D5C11EA">
            <w:pPr>
              <w:spacing w:before="10" w:after="10" w:line="276" w:lineRule="auto"/>
              <w:jc w:val="center"/>
              <w:rPr>
                <w:rFonts w:hint="eastAsia"/>
              </w:rPr>
            </w:pPr>
            <w:r>
              <w:rPr>
                <w:rFonts w:cs="等线"/>
                <w:color w:val="1C1E21"/>
                <w:sz w:val="17"/>
              </w:rPr>
              <w:t>态度</w:t>
            </w:r>
          </w:p>
        </w:tc>
        <w:tc>
          <w:tcPr>
            <w:tcW w:w="8265" w:type="dxa"/>
          </w:tcPr>
          <w:p w14:paraId="102804F8">
            <w:pPr>
              <w:spacing w:before="10" w:after="10" w:line="276" w:lineRule="auto"/>
              <w:rPr>
                <w:rFonts w:hint="eastAsia"/>
              </w:rPr>
            </w:pPr>
            <w:r>
              <w:rPr>
                <w:rFonts w:cs="等线"/>
                <w:color w:val="1C1E21"/>
                <w:sz w:val="17"/>
              </w:rPr>
              <w:t>原来以为“跑出来就行”，实际发现必须先做数据校验；过去遇到报错就改参数碰运气，现在会先读报错信息再定位；认识到报告里每一个数字都要能追溯到脚本或产物文件</w:t>
            </w:r>
          </w:p>
        </w:tc>
      </w:tr>
      <w:tr w14:paraId="2BF4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3" w:type="dxa"/>
            <w:shd w:val="clear" w:color="auto" w:fill="F7F8FA"/>
          </w:tcPr>
          <w:p w14:paraId="19813ECF">
            <w:pPr>
              <w:spacing w:before="10" w:after="10" w:line="276" w:lineRule="auto"/>
              <w:jc w:val="center"/>
              <w:rPr>
                <w:rFonts w:hint="eastAsia"/>
              </w:rPr>
            </w:pPr>
            <w:r>
              <w:rPr>
                <w:rFonts w:cs="等线"/>
                <w:color w:val="1C1E21"/>
                <w:sz w:val="17"/>
              </w:rPr>
              <w:t>改进</w:t>
            </w:r>
          </w:p>
        </w:tc>
        <w:tc>
          <w:tcPr>
            <w:tcW w:w="8265" w:type="dxa"/>
            <w:shd w:val="clear" w:color="auto" w:fill="F7F8FA"/>
          </w:tcPr>
          <w:p w14:paraId="0E5347BF">
            <w:pPr>
              <w:spacing w:before="10" w:after="10" w:line="276" w:lineRule="auto"/>
              <w:rPr>
                <w:rFonts w:hint="eastAsia"/>
              </w:rPr>
            </w:pPr>
            <w:r>
              <w:rPr>
                <w:rFonts w:cs="等线"/>
                <w:color w:val="1C1E21"/>
                <w:sz w:val="17"/>
              </w:rPr>
              <w:t>补 EOQ 与营运资金模块；把三层输入校验的思路复用到其他项目；给关键函数补单元测试；建立“先算后舍”的编码习惯</w:t>
            </w:r>
          </w:p>
        </w:tc>
      </w:tr>
    </w:tbl>
    <w:p w14:paraId="4DD1887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6A7E095">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7A6D8583">
            <w:pPr>
              <w:spacing w:before="40" w:after="40"/>
              <w:rPr>
                <w:rFonts w:hint="eastAsia"/>
              </w:rPr>
            </w:pPr>
            <w:r>
              <w:rPr>
                <w:rFonts w:ascii="黑体" w:hAnsi="黑体" w:eastAsia="黑体" w:cs="黑体"/>
                <w:color w:val="2E7D46"/>
                <w:sz w:val="19"/>
              </w:rPr>
              <w:t>提示　</w:t>
            </w:r>
            <w:r>
              <w:rPr>
                <w:rFonts w:cs="等线"/>
                <w:color w:val="1C1E21"/>
                <w:sz w:val="19"/>
              </w:rPr>
              <w:t>第四部分“存在的问题与建议”最好写</w:t>
            </w:r>
            <w:r>
              <w:rPr>
                <w:rFonts w:ascii="黑体" w:hAnsi="黑体" w:eastAsia="黑体" w:cs="黑体"/>
                <w:color w:val="1C1E21"/>
                <w:sz w:val="19"/>
              </w:rPr>
              <w:t>你真正踩过的坑</w:t>
            </w:r>
            <w:r>
              <w:rPr>
                <w:rFonts w:cs="等线"/>
                <w:color w:val="1C1E21"/>
                <w:sz w:val="19"/>
              </w:rPr>
              <w:t>：比如中文路径导致 ModuleNotFoundError、字体缺失导致图表方框、把 6% 输成 6 得到荒谬终值。这类内容有细节、可验证，比“希望老师多讲”这种话得分高得多。本手册第 8 章的排障总表就是为你准备的问题库。</w:t>
            </w:r>
          </w:p>
        </w:tc>
      </w:tr>
    </w:tbl>
    <w:p w14:paraId="015FA6D9">
      <w:pPr>
        <w:spacing w:after="40"/>
        <w:rPr>
          <w:rFonts w:hint="eastAsia"/>
        </w:rPr>
      </w:pPr>
    </w:p>
    <w:p w14:paraId="4D9089D4">
      <w:pPr>
        <w:pStyle w:val="4"/>
      </w:pPr>
      <w:bookmarkStart w:id="158" w:name="_Toc240738024"/>
      <w:r>
        <w:rPr>
          <w:rFonts w:ascii="黑体" w:hAnsi="黑体" w:eastAsia="黑体" w:cs="黑体"/>
          <w:b w:val="0"/>
        </w:rPr>
        <w:t>7.7　排版与提交的最后检查</w:t>
      </w:r>
      <w:bookmarkEnd w:id="158"/>
    </w:p>
    <w:p w14:paraId="3D04704B">
      <w:pPr>
        <w:spacing w:after="30"/>
        <w:ind w:left="425" w:hanging="255"/>
        <w:jc w:val="both"/>
        <w:rPr>
          <w:rFonts w:hint="eastAsia"/>
        </w:rPr>
      </w:pPr>
      <w:r>
        <w:rPr>
          <w:rFonts w:cs="等线"/>
          <w:color w:val="1C4A8C"/>
          <w:sz w:val="20"/>
        </w:rPr>
        <w:t xml:space="preserve">•  </w:t>
      </w:r>
      <w:r>
        <w:rPr>
          <w:rFonts w:cs="等线"/>
          <w:color w:val="1C1E21"/>
          <w:sz w:val="20"/>
        </w:rPr>
        <w:t>封面表格六项填全，完成日期写实际提交日；</w:t>
      </w:r>
    </w:p>
    <w:p w14:paraId="6E54D039">
      <w:pPr>
        <w:spacing w:after="30"/>
        <w:ind w:left="425" w:hanging="255"/>
        <w:jc w:val="both"/>
        <w:rPr>
          <w:rFonts w:hint="eastAsia"/>
        </w:rPr>
      </w:pPr>
      <w:r>
        <w:rPr>
          <w:rFonts w:cs="等线"/>
          <w:color w:val="1C4A8C"/>
          <w:sz w:val="20"/>
        </w:rPr>
        <w:t xml:space="preserve">•  </w:t>
      </w:r>
      <w:r>
        <w:rPr>
          <w:rFonts w:cs="等线"/>
          <w:color w:val="1C1E21"/>
          <w:sz w:val="20"/>
        </w:rPr>
        <w:t>四个一级标题用模板自带的“标题 2”样式，不要自己新建样式；</w:t>
      </w:r>
    </w:p>
    <w:p w14:paraId="46C518E3">
      <w:pPr>
        <w:spacing w:after="30"/>
        <w:ind w:left="425" w:hanging="255"/>
        <w:jc w:val="both"/>
        <w:rPr>
          <w:rFonts w:hint="eastAsia"/>
        </w:rPr>
      </w:pPr>
      <w:r>
        <w:rPr>
          <w:rFonts w:cs="等线"/>
          <w:color w:val="1C4A8C"/>
          <w:sz w:val="20"/>
        </w:rPr>
        <w:t xml:space="preserve">•  </w:t>
      </w:r>
      <w:r>
        <w:rPr>
          <w:rFonts w:cs="等线"/>
          <w:color w:val="1C1E21"/>
          <w:sz w:val="20"/>
        </w:rPr>
        <w:t>图表统一编号（图 1、图 2……或按节 图 2-1），正文里必须出现“如图 X 所示”的引用；</w:t>
      </w:r>
    </w:p>
    <w:p w14:paraId="125891D0">
      <w:pPr>
        <w:spacing w:after="30"/>
        <w:ind w:left="425" w:hanging="255"/>
        <w:jc w:val="both"/>
        <w:rPr>
          <w:rFonts w:hint="eastAsia"/>
        </w:rPr>
      </w:pPr>
      <w:r>
        <w:rPr>
          <w:rFonts w:cs="等线"/>
          <w:color w:val="1C4A8C"/>
          <w:sz w:val="20"/>
        </w:rPr>
        <w:t xml:space="preserve">•  </w:t>
      </w:r>
      <w:r>
        <w:rPr>
          <w:rFonts w:cs="等线"/>
          <w:color w:val="1C1E21"/>
          <w:sz w:val="20"/>
        </w:rPr>
        <w:t>所有表格加标题行与单位说明；跨页表格设置“重复标题行”；</w:t>
      </w:r>
    </w:p>
    <w:p w14:paraId="6ADE87C4">
      <w:pPr>
        <w:spacing w:after="30"/>
        <w:ind w:left="425" w:hanging="255"/>
        <w:jc w:val="both"/>
        <w:rPr>
          <w:rFonts w:hint="eastAsia"/>
        </w:rPr>
      </w:pPr>
      <w:r>
        <w:rPr>
          <w:rFonts w:cs="等线"/>
          <w:color w:val="1C4A8C"/>
          <w:sz w:val="20"/>
        </w:rPr>
        <w:t xml:space="preserve">•  </w:t>
      </w:r>
      <w:r>
        <w:rPr>
          <w:rFonts w:cs="等线"/>
          <w:color w:val="1C1E21"/>
          <w:sz w:val="20"/>
        </w:rPr>
        <w:t>代码用等宽字体、灰底或边框区分，避免与正文混在一起；</w:t>
      </w:r>
    </w:p>
    <w:p w14:paraId="760B54AC">
      <w:pPr>
        <w:spacing w:after="30"/>
        <w:ind w:left="425" w:hanging="255"/>
        <w:jc w:val="both"/>
        <w:rPr>
          <w:rFonts w:hint="eastAsia"/>
        </w:rPr>
      </w:pPr>
      <w:r>
        <w:rPr>
          <w:rFonts w:cs="等线"/>
          <w:color w:val="1C4A8C"/>
          <w:sz w:val="20"/>
        </w:rPr>
        <w:t xml:space="preserve">•  </w:t>
      </w:r>
      <w:r>
        <w:rPr>
          <w:rFonts w:cs="等线"/>
          <w:color w:val="1C1E21"/>
          <w:sz w:val="20"/>
        </w:rPr>
        <w:t>全文单位声明一次（建议放在第二部分开头），并在每张表标题里重复单位；</w:t>
      </w:r>
    </w:p>
    <w:p w14:paraId="2BBC4F09">
      <w:pPr>
        <w:spacing w:after="30"/>
        <w:ind w:left="425" w:hanging="255"/>
        <w:jc w:val="both"/>
        <w:rPr>
          <w:rFonts w:hint="eastAsia"/>
        </w:rPr>
      </w:pPr>
      <w:r>
        <w:rPr>
          <w:rFonts w:cs="等线"/>
          <w:color w:val="1C4A8C"/>
          <w:sz w:val="20"/>
        </w:rPr>
        <w:t xml:space="preserve">•  </w:t>
      </w:r>
      <w:r>
        <w:rPr>
          <w:rFonts w:cs="等线"/>
          <w:color w:val="1C1E21"/>
          <w:sz w:val="20"/>
        </w:rPr>
        <w:t>导出 PDF 时检查图片是否被压缩变形；</w:t>
      </w:r>
    </w:p>
    <w:p w14:paraId="7230CC2E">
      <w:pPr>
        <w:spacing w:after="30"/>
        <w:ind w:left="425" w:hanging="255"/>
        <w:jc w:val="both"/>
        <w:rPr>
          <w:rFonts w:hint="eastAsia"/>
        </w:rPr>
      </w:pPr>
      <w:r>
        <w:rPr>
          <w:rFonts w:cs="等线"/>
          <w:color w:val="1C4A8C"/>
          <w:sz w:val="20"/>
        </w:rPr>
        <w:t xml:space="preserve">•  </w:t>
      </w:r>
      <w:r>
        <w:rPr>
          <w:rFonts w:cs="等线"/>
          <w:color w:val="1C1E21"/>
          <w:sz w:val="20"/>
        </w:rPr>
        <w:t>文件名按课程要求命名（通常是“课程名_姓名_学号”）。</w:t>
      </w:r>
    </w:p>
    <w:tbl>
      <w:tblPr>
        <w:tblStyle w:val="41"/>
        <w:tblW w:w="0" w:type="auto"/>
        <w:jc w:val="center"/>
        <w:tblLayout w:type="fixed"/>
        <w:tblCellMar>
          <w:top w:w="0" w:type="dxa"/>
          <w:left w:w="108" w:type="dxa"/>
          <w:bottom w:w="0" w:type="dxa"/>
          <w:right w:w="108" w:type="dxa"/>
        </w:tblCellMar>
      </w:tblPr>
      <w:tblGrid>
        <w:gridCol w:w="9298"/>
      </w:tblGrid>
      <w:tr w14:paraId="47D4C6B0">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5515FE97">
            <w:pPr>
              <w:spacing w:before="40" w:after="40"/>
              <w:rPr>
                <w:rFonts w:hint="eastAsia"/>
              </w:rPr>
            </w:pPr>
            <w:r>
              <w:rPr>
                <w:rFonts w:ascii="黑体" w:hAnsi="黑体" w:eastAsia="黑体" w:cs="黑体"/>
                <w:color w:val="B4791B"/>
                <w:sz w:val="19"/>
              </w:rPr>
              <w:t>注意　</w:t>
            </w:r>
            <w:r>
              <w:rPr>
                <w:rFonts w:cs="等线"/>
                <w:color w:val="1C1E21"/>
                <w:sz w:val="19"/>
              </w:rPr>
              <w:t>诚信声明那一栏写的是“内容和数据分析均为本人独立完成”。本项目集的代码可以直接运行，但</w:t>
            </w:r>
            <w:r>
              <w:rPr>
                <w:rFonts w:ascii="黑体" w:hAnsi="黑体" w:eastAsia="黑体" w:cs="黑体"/>
                <w:color w:val="1C1E21"/>
                <w:sz w:val="19"/>
              </w:rPr>
              <w:t>报告正文必须自己写</w:t>
            </w:r>
            <w:r>
              <w:rPr>
                <w:rFonts w:cs="等线"/>
                <w:color w:val="1C1E21"/>
                <w:sz w:val="19"/>
              </w:rPr>
              <w:t>：把本手册的分析段原样抄进报告，属于典型的可识别复用。正确用法是把本手册当作“读图说明书”和“数值核对表”，看完之后用自己的话写结论。</w:t>
            </w:r>
          </w:p>
        </w:tc>
      </w:tr>
    </w:tbl>
    <w:p w14:paraId="48D733FD">
      <w:pPr>
        <w:spacing w:after="40"/>
        <w:rPr>
          <w:rFonts w:hint="eastAsia"/>
        </w:rPr>
      </w:pPr>
    </w:p>
    <w:p w14:paraId="02F259E4">
      <w:pPr>
        <w:rPr>
          <w:rFonts w:hint="eastAsia"/>
        </w:rPr>
      </w:pPr>
      <w:r>
        <w:br w:type="page"/>
      </w:r>
    </w:p>
    <w:p w14:paraId="266F1F4D">
      <w:pPr>
        <w:pStyle w:val="3"/>
      </w:pPr>
      <w:bookmarkStart w:id="159" w:name="_Toc240738025"/>
      <w:r>
        <w:rPr>
          <w:rFonts w:ascii="黑体" w:hAnsi="黑体" w:eastAsia="黑体" w:cs="黑体"/>
          <w:b w:val="0"/>
          <w:sz w:val="28"/>
        </w:rPr>
        <w:t>第 8 章　</w:t>
      </w:r>
      <w:r>
        <w:rPr>
          <w:rFonts w:ascii="黑体" w:hAnsi="黑体" w:eastAsia="黑体" w:cs="黑体"/>
          <w:b w:val="0"/>
          <w:color w:val="1C1E21"/>
        </w:rPr>
        <w:t>排障总表：五个项目的报错一次查完</w:t>
      </w:r>
      <w:bookmarkEnd w:id="159"/>
    </w:p>
    <w:p w14:paraId="10108B8B">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这一章不按项目分，而按“你看到的现象”分。先判断属于哪一类问题，再按顺序排查，绝大多数报错在三步之内可以定位。</w:t>
      </w:r>
    </w:p>
    <w:p w14:paraId="65C6114F">
      <w:pPr>
        <w:pStyle w:val="4"/>
      </w:pPr>
      <w:bookmarkStart w:id="160" w:name="_Toc240738026"/>
      <w:r>
        <w:rPr>
          <w:rFonts w:ascii="黑体" w:hAnsi="黑体" w:eastAsia="黑体" w:cs="黑体"/>
          <w:b w:val="0"/>
        </w:rPr>
        <w:t>8.1　排查的固定顺序</w:t>
      </w:r>
      <w:bookmarkEnd w:id="160"/>
    </w:p>
    <w:p w14:paraId="7A92FE47">
      <w:pPr>
        <w:keepNext/>
        <w:spacing w:before="80"/>
        <w:jc w:val="center"/>
        <w:rPr>
          <w:rFonts w:hint="eastAsia"/>
        </w:rPr>
      </w:pPr>
      <w:r>
        <w:drawing>
          <wp:inline distT="0" distB="0" distL="0" distR="0">
            <wp:extent cx="5431155" cy="275844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98"/>
                    <a:stretch>
                      <a:fillRect/>
                    </a:stretch>
                  </pic:blipFill>
                  <pic:spPr>
                    <a:xfrm>
                      <a:off x="0" y="0"/>
                      <a:ext cx="5431680" cy="2758949"/>
                    </a:xfrm>
                    <a:prstGeom prst="rect">
                      <a:avLst/>
                    </a:prstGeom>
                  </pic:spPr>
                </pic:pic>
              </a:graphicData>
            </a:graphic>
          </wp:inline>
        </w:drawing>
      </w:r>
    </w:p>
    <w:p w14:paraId="7431F049">
      <w:pPr>
        <w:spacing w:before="40" w:after="120"/>
        <w:jc w:val="center"/>
        <w:rPr>
          <w:rFonts w:hint="eastAsia"/>
        </w:rPr>
      </w:pPr>
      <w:r>
        <w:rPr>
          <w:rFonts w:cs="等线"/>
          <w:color w:val="60666E"/>
          <w:sz w:val="17"/>
        </w:rPr>
        <w:t>图 8-1　六步排障顺序：从环境到数据再到代码</w:t>
      </w:r>
    </w:p>
    <w:p w14:paraId="3ADC2285">
      <w:pPr>
        <w:spacing w:after="120"/>
        <w:jc w:val="center"/>
        <w:rPr>
          <w:rFonts w:hint="eastAsia"/>
        </w:rPr>
      </w:pPr>
      <w:r>
        <w:rPr>
          <w:rFonts w:cs="等线"/>
          <w:color w:val="8A9099"/>
          <w:sz w:val="16"/>
        </w:rPr>
        <w:t>本手册自绘</w:t>
      </w:r>
    </w:p>
    <w:p w14:paraId="2A2527DA">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看报错的最后一行</w:t>
      </w:r>
      <w:r>
        <w:rPr>
          <w:rFonts w:cs="等线"/>
          <w:color w:val="1C1E21"/>
          <w:sz w:val="20"/>
        </w:rPr>
        <w:t>：Python 的报错信息从下往上读，最后一行是结论，上面的 Traceback 是路径；</w:t>
      </w:r>
    </w:p>
    <w:p w14:paraId="6E76A05F">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确认当前目录</w:t>
      </w:r>
      <w:r>
        <w:rPr>
          <w:rFonts w:cs="等线"/>
          <w:color w:val="1C1E21"/>
          <w:sz w:val="20"/>
        </w:rPr>
        <w:t>：五个项目都要求“在主程序所在目录执行命令”，cd 错了会有 60% 的报错；</w:t>
      </w:r>
    </w:p>
    <w:p w14:paraId="57F355F8">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确认 Python 解释器</w:t>
      </w:r>
      <w:r>
        <w:rPr>
          <w:rFonts w:cs="等线"/>
          <w:color w:val="1C1E21"/>
          <w:sz w:val="20"/>
        </w:rPr>
        <w:t>：python -V 与 where python，看是不是装依赖的那个解释器；</w:t>
      </w:r>
    </w:p>
    <w:p w14:paraId="2D35F5DE">
      <w:pPr>
        <w:spacing w:after="30"/>
        <w:ind w:left="482" w:hanging="340"/>
        <w:jc w:val="both"/>
        <w:rPr>
          <w:rFonts w:hint="eastAsia"/>
        </w:rPr>
      </w:pPr>
      <w:r>
        <w:rPr>
          <w:rFonts w:ascii="黑体" w:hAnsi="黑体" w:eastAsia="黑体" w:cs="黑体"/>
          <w:color w:val="1C4A8C"/>
          <w:sz w:val="20"/>
        </w:rPr>
        <w:t xml:space="preserve">4. </w:t>
      </w:r>
      <w:r>
        <w:rPr>
          <w:rFonts w:ascii="黑体" w:hAnsi="黑体" w:eastAsia="黑体" w:cs="黑体"/>
          <w:color w:val="1C1E21"/>
          <w:sz w:val="20"/>
        </w:rPr>
        <w:t>确认依赖</w:t>
      </w:r>
      <w:r>
        <w:rPr>
          <w:rFonts w:cs="等线"/>
          <w:color w:val="1C1E21"/>
          <w:sz w:val="20"/>
        </w:rPr>
        <w:t>：pip list 对照 requirements.txt；</w:t>
      </w:r>
    </w:p>
    <w:p w14:paraId="0A261946">
      <w:pPr>
        <w:spacing w:after="30"/>
        <w:ind w:left="482" w:hanging="340"/>
        <w:jc w:val="both"/>
        <w:rPr>
          <w:rFonts w:hint="eastAsia"/>
        </w:rPr>
      </w:pPr>
      <w:r>
        <w:rPr>
          <w:rFonts w:ascii="黑体" w:hAnsi="黑体" w:eastAsia="黑体" w:cs="黑体"/>
          <w:color w:val="1C4A8C"/>
          <w:sz w:val="20"/>
        </w:rPr>
        <w:t xml:space="preserve">5. </w:t>
      </w:r>
      <w:r>
        <w:rPr>
          <w:rFonts w:ascii="黑体" w:hAnsi="黑体" w:eastAsia="黑体" w:cs="黑体"/>
          <w:color w:val="1C1E21"/>
          <w:sz w:val="20"/>
        </w:rPr>
        <w:t>确认数据文件存在</w:t>
      </w:r>
      <w:r>
        <w:rPr>
          <w:rFonts w:cs="等线"/>
          <w:color w:val="1C1E21"/>
          <w:sz w:val="20"/>
        </w:rPr>
        <w:t>：看 data/raw 或 output/ 是否被误删；</w:t>
      </w:r>
    </w:p>
    <w:p w14:paraId="72A43AD0">
      <w:pPr>
        <w:spacing w:after="30"/>
        <w:ind w:left="482" w:hanging="340"/>
        <w:jc w:val="both"/>
        <w:rPr>
          <w:rFonts w:hint="eastAsia"/>
        </w:rPr>
      </w:pPr>
      <w:r>
        <w:rPr>
          <w:rFonts w:ascii="黑体" w:hAnsi="黑体" w:eastAsia="黑体" w:cs="黑体"/>
          <w:color w:val="1C4A8C"/>
          <w:sz w:val="20"/>
        </w:rPr>
        <w:t xml:space="preserve">6. </w:t>
      </w:r>
      <w:r>
        <w:rPr>
          <w:rFonts w:ascii="黑体" w:hAnsi="黑体" w:eastAsia="黑体" w:cs="黑体"/>
          <w:color w:val="1C1E21"/>
          <w:sz w:val="20"/>
        </w:rPr>
        <w:t>确认不是口径问题</w:t>
      </w:r>
      <w:r>
        <w:rPr>
          <w:rFonts w:cs="等线"/>
          <w:color w:val="1C1E21"/>
          <w:sz w:val="20"/>
        </w:rPr>
        <w:t>：数字离谱先查单位与利率形式，这不算 bug。</w:t>
      </w:r>
    </w:p>
    <w:p w14:paraId="21713A18">
      <w:pPr>
        <w:pStyle w:val="4"/>
      </w:pPr>
      <w:bookmarkStart w:id="161" w:name="_Toc240738027"/>
      <w:r>
        <w:rPr>
          <w:rFonts w:ascii="黑体" w:hAnsi="黑体" w:eastAsia="黑体" w:cs="黑体"/>
          <w:b w:val="0"/>
        </w:rPr>
        <w:t>8.2　通用类问题（五个项目都会遇到）</w:t>
      </w:r>
      <w:bookmarkEnd w:id="161"/>
    </w:p>
    <w:p w14:paraId="0FCE805D">
      <w:pPr>
        <w:keepNext/>
        <w:spacing w:before="100" w:after="40"/>
        <w:rPr>
          <w:rFonts w:hint="eastAsia"/>
        </w:rPr>
      </w:pPr>
      <w:r>
        <w:rPr>
          <w:rFonts w:ascii="黑体" w:hAnsi="黑体" w:eastAsia="黑体" w:cs="黑体"/>
          <w:color w:val="1C1E21"/>
          <w:sz w:val="18"/>
        </w:rPr>
        <w:t>表 8-1　跨项目通用问题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454"/>
        <w:gridCol w:w="3616"/>
      </w:tblGrid>
      <w:tr w14:paraId="6D75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28" w:type="dxa"/>
            <w:shd w:val="clear" w:color="auto" w:fill="EDF1F7"/>
          </w:tcPr>
          <w:p w14:paraId="001F3ADE">
            <w:pPr>
              <w:spacing w:before="20" w:after="20" w:line="276" w:lineRule="auto"/>
              <w:rPr>
                <w:rFonts w:hint="eastAsia"/>
              </w:rPr>
            </w:pPr>
            <w:r>
              <w:rPr>
                <w:rFonts w:ascii="黑体" w:hAnsi="黑体" w:eastAsia="黑体" w:cs="黑体"/>
                <w:color w:val="1C4A8C"/>
                <w:sz w:val="16"/>
              </w:rPr>
              <w:t>现象 / 报错</w:t>
            </w:r>
          </w:p>
        </w:tc>
        <w:tc>
          <w:tcPr>
            <w:tcW w:w="2454" w:type="dxa"/>
            <w:shd w:val="clear" w:color="auto" w:fill="EDF1F7"/>
          </w:tcPr>
          <w:p w14:paraId="49220A46">
            <w:pPr>
              <w:spacing w:before="20" w:after="20" w:line="276" w:lineRule="auto"/>
              <w:rPr>
                <w:rFonts w:hint="eastAsia"/>
              </w:rPr>
            </w:pPr>
            <w:r>
              <w:rPr>
                <w:rFonts w:ascii="黑体" w:hAnsi="黑体" w:eastAsia="黑体" w:cs="黑体"/>
                <w:color w:val="1C4A8C"/>
                <w:sz w:val="16"/>
              </w:rPr>
              <w:t>根因</w:t>
            </w:r>
          </w:p>
        </w:tc>
        <w:tc>
          <w:tcPr>
            <w:tcW w:w="3616" w:type="dxa"/>
            <w:shd w:val="clear" w:color="auto" w:fill="EDF1F7"/>
          </w:tcPr>
          <w:p w14:paraId="39F0FF0A">
            <w:pPr>
              <w:spacing w:before="20" w:after="20" w:line="276" w:lineRule="auto"/>
              <w:rPr>
                <w:rFonts w:hint="eastAsia"/>
              </w:rPr>
            </w:pPr>
            <w:r>
              <w:rPr>
                <w:rFonts w:ascii="黑体" w:hAnsi="黑体" w:eastAsia="黑体" w:cs="黑体"/>
                <w:color w:val="1C4A8C"/>
                <w:sz w:val="16"/>
              </w:rPr>
              <w:t>解决</w:t>
            </w:r>
          </w:p>
        </w:tc>
      </w:tr>
      <w:tr w14:paraId="0657E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3CE0F5CD">
            <w:pPr>
              <w:spacing w:before="10" w:after="10" w:line="276" w:lineRule="auto"/>
              <w:rPr>
                <w:rFonts w:hint="eastAsia"/>
              </w:rPr>
            </w:pPr>
            <w:r>
              <w:rPr>
                <w:rFonts w:cs="等线"/>
                <w:color w:val="1C1E21"/>
                <w:sz w:val="16"/>
              </w:rPr>
              <w:t>'python' 不是内部或外部命令</w:t>
            </w:r>
          </w:p>
        </w:tc>
        <w:tc>
          <w:tcPr>
            <w:tcW w:w="2454" w:type="dxa"/>
          </w:tcPr>
          <w:p w14:paraId="1D428CB8">
            <w:pPr>
              <w:spacing w:before="10" w:after="10" w:line="276" w:lineRule="auto"/>
              <w:rPr>
                <w:rFonts w:hint="eastAsia"/>
              </w:rPr>
            </w:pPr>
            <w:r>
              <w:rPr>
                <w:rFonts w:cs="等线"/>
                <w:color w:val="1C1E21"/>
                <w:sz w:val="16"/>
              </w:rPr>
              <w:t>PATH 未配置</w:t>
            </w:r>
          </w:p>
        </w:tc>
        <w:tc>
          <w:tcPr>
            <w:tcW w:w="3616" w:type="dxa"/>
          </w:tcPr>
          <w:p w14:paraId="1D1D411E">
            <w:pPr>
              <w:spacing w:before="10" w:after="10" w:line="276" w:lineRule="auto"/>
              <w:rPr>
                <w:rFonts w:hint="eastAsia"/>
              </w:rPr>
            </w:pPr>
            <w:r>
              <w:rPr>
                <w:rFonts w:cs="等线"/>
                <w:color w:val="1C1E21"/>
                <w:sz w:val="16"/>
              </w:rPr>
              <w:t>重装 Python 并勾选 Add python.exe to PATH，或用完整路径 C:\Python312\python.exe</w:t>
            </w:r>
          </w:p>
        </w:tc>
      </w:tr>
      <w:tr w14:paraId="18753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shd w:val="clear" w:color="auto" w:fill="F7F8FA"/>
          </w:tcPr>
          <w:p w14:paraId="74450A51">
            <w:pPr>
              <w:spacing w:before="10" w:after="10" w:line="276" w:lineRule="auto"/>
              <w:rPr>
                <w:rFonts w:hint="eastAsia"/>
              </w:rPr>
            </w:pPr>
            <w:r>
              <w:rPr>
                <w:rFonts w:cs="等线"/>
                <w:color w:val="1C1E21"/>
                <w:sz w:val="16"/>
              </w:rPr>
              <w:t>ModuleNotFoundError: No module named 'xxx'</w:t>
            </w:r>
          </w:p>
        </w:tc>
        <w:tc>
          <w:tcPr>
            <w:tcW w:w="2454" w:type="dxa"/>
            <w:shd w:val="clear" w:color="auto" w:fill="F7F8FA"/>
          </w:tcPr>
          <w:p w14:paraId="17A9BA8B">
            <w:pPr>
              <w:spacing w:before="10" w:after="10" w:line="276" w:lineRule="auto"/>
              <w:rPr>
                <w:rFonts w:hint="eastAsia"/>
              </w:rPr>
            </w:pPr>
            <w:r>
              <w:rPr>
                <w:rFonts w:cs="等线"/>
                <w:color w:val="1C1E21"/>
                <w:sz w:val="16"/>
              </w:rPr>
              <w:t>依赖未装或装到了别的解释器</w:t>
            </w:r>
          </w:p>
        </w:tc>
        <w:tc>
          <w:tcPr>
            <w:tcW w:w="3616" w:type="dxa"/>
            <w:shd w:val="clear" w:color="auto" w:fill="F7F8FA"/>
          </w:tcPr>
          <w:p w14:paraId="65661660">
            <w:pPr>
              <w:spacing w:before="10" w:after="10" w:line="276" w:lineRule="auto"/>
              <w:rPr>
                <w:rFonts w:hint="eastAsia"/>
              </w:rPr>
            </w:pPr>
            <w:r>
              <w:rPr>
                <w:rFonts w:cs="等线"/>
                <w:color w:val="1C1E21"/>
                <w:sz w:val="16"/>
              </w:rPr>
              <w:t>python -m pip install -r requirements.txt</w:t>
            </w:r>
          </w:p>
        </w:tc>
      </w:tr>
      <w:tr w14:paraId="0506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64BEEBA0">
            <w:pPr>
              <w:spacing w:before="10" w:after="10" w:line="276" w:lineRule="auto"/>
              <w:rPr>
                <w:rFonts w:hint="eastAsia"/>
              </w:rPr>
            </w:pPr>
            <w:r>
              <w:rPr>
                <w:rFonts w:cs="等线"/>
                <w:color w:val="1C1E21"/>
                <w:sz w:val="16"/>
              </w:rPr>
              <w:t>can't open file 'main.py': No such file or directory</w:t>
            </w:r>
          </w:p>
        </w:tc>
        <w:tc>
          <w:tcPr>
            <w:tcW w:w="2454" w:type="dxa"/>
          </w:tcPr>
          <w:p w14:paraId="0B623BBC">
            <w:pPr>
              <w:spacing w:before="10" w:after="10" w:line="276" w:lineRule="auto"/>
              <w:rPr>
                <w:rFonts w:hint="eastAsia"/>
              </w:rPr>
            </w:pPr>
            <w:r>
              <w:rPr>
                <w:rFonts w:cs="等线"/>
                <w:color w:val="1C1E21"/>
                <w:sz w:val="16"/>
              </w:rPr>
              <w:t>当前目录不对</w:t>
            </w:r>
          </w:p>
        </w:tc>
        <w:tc>
          <w:tcPr>
            <w:tcW w:w="3616" w:type="dxa"/>
          </w:tcPr>
          <w:p w14:paraId="529A5045">
            <w:pPr>
              <w:spacing w:before="10" w:after="10" w:line="276" w:lineRule="auto"/>
              <w:rPr>
                <w:rFonts w:hint="eastAsia"/>
              </w:rPr>
            </w:pPr>
            <w:r>
              <w:rPr>
                <w:rFonts w:cs="等线"/>
                <w:color w:val="1C1E21"/>
                <w:sz w:val="16"/>
              </w:rPr>
              <w:t>先 cd /d 到项目根目录，再运行</w:t>
            </w:r>
          </w:p>
        </w:tc>
      </w:tr>
      <w:tr w14:paraId="20A1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shd w:val="clear" w:color="auto" w:fill="F7F8FA"/>
          </w:tcPr>
          <w:p w14:paraId="5E5EDA26">
            <w:pPr>
              <w:spacing w:before="10" w:after="10" w:line="276" w:lineRule="auto"/>
              <w:rPr>
                <w:rFonts w:hint="eastAsia"/>
              </w:rPr>
            </w:pPr>
            <w:r>
              <w:rPr>
                <w:rFonts w:cs="等线"/>
                <w:color w:val="1C1E21"/>
                <w:sz w:val="16"/>
              </w:rPr>
              <w:t>SyntaxError: Non-UTF-8 code starting with '\xe4'</w:t>
            </w:r>
          </w:p>
        </w:tc>
        <w:tc>
          <w:tcPr>
            <w:tcW w:w="2454" w:type="dxa"/>
            <w:shd w:val="clear" w:color="auto" w:fill="F7F8FA"/>
          </w:tcPr>
          <w:p w14:paraId="77E3B985">
            <w:pPr>
              <w:spacing w:before="10" w:after="10" w:line="276" w:lineRule="auto"/>
              <w:rPr>
                <w:rFonts w:hint="eastAsia"/>
              </w:rPr>
            </w:pPr>
            <w:r>
              <w:rPr>
                <w:rFonts w:cs="等线"/>
                <w:color w:val="1C1E21"/>
                <w:sz w:val="16"/>
              </w:rPr>
              <w:t>文件编码声明缺失或被改坏</w:t>
            </w:r>
          </w:p>
        </w:tc>
        <w:tc>
          <w:tcPr>
            <w:tcW w:w="3616" w:type="dxa"/>
            <w:shd w:val="clear" w:color="auto" w:fill="F7F8FA"/>
          </w:tcPr>
          <w:p w14:paraId="76511BB9">
            <w:pPr>
              <w:spacing w:before="10" w:after="10" w:line="276" w:lineRule="auto"/>
              <w:rPr>
                <w:rFonts w:hint="eastAsia"/>
              </w:rPr>
            </w:pPr>
            <w:r>
              <w:rPr>
                <w:rFonts w:cs="等线"/>
                <w:color w:val="1C1E21"/>
                <w:sz w:val="16"/>
              </w:rPr>
              <w:t>确认脚本首行为 # -*- coding: utf-8 -*-</w:t>
            </w:r>
          </w:p>
        </w:tc>
      </w:tr>
      <w:tr w14:paraId="065D3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6F657C9D">
            <w:pPr>
              <w:spacing w:before="10" w:after="10" w:line="276" w:lineRule="auto"/>
              <w:rPr>
                <w:rFonts w:hint="eastAsia"/>
              </w:rPr>
            </w:pPr>
            <w:r>
              <w:rPr>
                <w:rFonts w:cs="等线"/>
                <w:color w:val="1C1E21"/>
                <w:sz w:val="16"/>
              </w:rPr>
              <w:t>UnicodeDecodeError / GB18030 解码失败</w:t>
            </w:r>
          </w:p>
        </w:tc>
        <w:tc>
          <w:tcPr>
            <w:tcW w:w="2454" w:type="dxa"/>
          </w:tcPr>
          <w:p w14:paraId="236A89E0">
            <w:pPr>
              <w:spacing w:before="10" w:after="10" w:line="276" w:lineRule="auto"/>
              <w:rPr>
                <w:rFonts w:hint="eastAsia"/>
              </w:rPr>
            </w:pPr>
            <w:r>
              <w:rPr>
                <w:rFonts w:cs="等线"/>
                <w:color w:val="1C1E21"/>
                <w:sz w:val="16"/>
              </w:rPr>
              <w:t>网页快照编码特殊</w:t>
            </w:r>
          </w:p>
        </w:tc>
        <w:tc>
          <w:tcPr>
            <w:tcW w:w="3616" w:type="dxa"/>
          </w:tcPr>
          <w:p w14:paraId="49380D26">
            <w:pPr>
              <w:spacing w:before="10" w:after="10" w:line="276" w:lineRule="auto"/>
              <w:rPr>
                <w:rFonts w:hint="eastAsia"/>
              </w:rPr>
            </w:pPr>
            <w:r>
              <w:rPr>
                <w:rFonts w:cs="等线"/>
                <w:color w:val="1C1E21"/>
                <w:sz w:val="16"/>
              </w:rPr>
              <w:t>项目四：重跑 fetch_data.py 或改用 data/raw 已有文件</w:t>
            </w:r>
          </w:p>
        </w:tc>
      </w:tr>
      <w:tr w14:paraId="4B38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shd w:val="clear" w:color="auto" w:fill="F7F8FA"/>
          </w:tcPr>
          <w:p w14:paraId="41DA6E3A">
            <w:pPr>
              <w:spacing w:before="10" w:after="10" w:line="276" w:lineRule="auto"/>
              <w:rPr>
                <w:rFonts w:hint="eastAsia"/>
              </w:rPr>
            </w:pPr>
            <w:r>
              <w:rPr>
                <w:rFonts w:cs="等线"/>
                <w:color w:val="1C1E21"/>
                <w:sz w:val="16"/>
              </w:rPr>
              <w:t>图表中文变成方框</w:t>
            </w:r>
          </w:p>
        </w:tc>
        <w:tc>
          <w:tcPr>
            <w:tcW w:w="2454" w:type="dxa"/>
            <w:shd w:val="clear" w:color="auto" w:fill="F7F8FA"/>
          </w:tcPr>
          <w:p w14:paraId="73C385C7">
            <w:pPr>
              <w:spacing w:before="10" w:after="10" w:line="276" w:lineRule="auto"/>
              <w:rPr>
                <w:rFonts w:hint="eastAsia"/>
              </w:rPr>
            </w:pPr>
            <w:r>
              <w:rPr>
                <w:rFonts w:cs="等线"/>
                <w:color w:val="1C1E21"/>
                <w:sz w:val="16"/>
              </w:rPr>
              <w:t>matplotlib 找不到中文字体</w:t>
            </w:r>
          </w:p>
        </w:tc>
        <w:tc>
          <w:tcPr>
            <w:tcW w:w="3616" w:type="dxa"/>
            <w:shd w:val="clear" w:color="auto" w:fill="F7F8FA"/>
          </w:tcPr>
          <w:p w14:paraId="2EF013E9">
            <w:pPr>
              <w:spacing w:before="10" w:after="10" w:line="276" w:lineRule="auto"/>
              <w:rPr>
                <w:rFonts w:hint="eastAsia"/>
              </w:rPr>
            </w:pPr>
            <w:r>
              <w:rPr>
                <w:rFonts w:cs="等线"/>
                <w:color w:val="1C1E21"/>
                <w:sz w:val="16"/>
              </w:rPr>
              <w:t>见 1.7 节，按候选列表装字体</w:t>
            </w:r>
          </w:p>
        </w:tc>
      </w:tr>
      <w:tr w14:paraId="3E9A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58230533">
            <w:pPr>
              <w:spacing w:before="10" w:after="10" w:line="276" w:lineRule="auto"/>
              <w:rPr>
                <w:rFonts w:hint="eastAsia"/>
              </w:rPr>
            </w:pPr>
            <w:r>
              <w:rPr>
                <w:rFonts w:cs="等线"/>
                <w:color w:val="1C1E21"/>
                <w:sz w:val="16"/>
              </w:rPr>
              <w:t>pip 反复重试 / 超时</w:t>
            </w:r>
          </w:p>
        </w:tc>
        <w:tc>
          <w:tcPr>
            <w:tcW w:w="2454" w:type="dxa"/>
          </w:tcPr>
          <w:p w14:paraId="528B64CC">
            <w:pPr>
              <w:spacing w:before="10" w:after="10" w:line="276" w:lineRule="auto"/>
              <w:rPr>
                <w:rFonts w:hint="eastAsia"/>
              </w:rPr>
            </w:pPr>
            <w:r>
              <w:rPr>
                <w:rFonts w:cs="等线"/>
                <w:color w:val="1C1E21"/>
                <w:sz w:val="16"/>
              </w:rPr>
              <w:t>境外源不稳定</w:t>
            </w:r>
          </w:p>
        </w:tc>
        <w:tc>
          <w:tcPr>
            <w:tcW w:w="3616" w:type="dxa"/>
          </w:tcPr>
          <w:p w14:paraId="48A6B5D5">
            <w:pPr>
              <w:spacing w:before="10" w:after="10" w:line="276" w:lineRule="auto"/>
              <w:rPr>
                <w:rFonts w:hint="eastAsia"/>
              </w:rPr>
            </w:pPr>
            <w:r>
              <w:rPr>
                <w:rFonts w:cs="等线"/>
                <w:color w:val="1C1E21"/>
                <w:sz w:val="16"/>
              </w:rPr>
              <w:t>加 -i https://pypi.tuna.tsinghua.edu.cn/simple</w:t>
            </w:r>
          </w:p>
        </w:tc>
      </w:tr>
      <w:tr w14:paraId="10EE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shd w:val="clear" w:color="auto" w:fill="F7F8FA"/>
          </w:tcPr>
          <w:p w14:paraId="4AA2D26D">
            <w:pPr>
              <w:spacing w:before="10" w:after="10" w:line="276" w:lineRule="auto"/>
              <w:rPr>
                <w:rFonts w:hint="eastAsia"/>
              </w:rPr>
            </w:pPr>
            <w:r>
              <w:rPr>
                <w:rFonts w:cs="等线"/>
                <w:color w:val="1C1E21"/>
                <w:sz w:val="16"/>
              </w:rPr>
              <w:t>PermissionError: [Errno 13]</w:t>
            </w:r>
          </w:p>
        </w:tc>
        <w:tc>
          <w:tcPr>
            <w:tcW w:w="2454" w:type="dxa"/>
            <w:shd w:val="clear" w:color="auto" w:fill="F7F8FA"/>
          </w:tcPr>
          <w:p w14:paraId="636F87F9">
            <w:pPr>
              <w:spacing w:before="10" w:after="10" w:line="276" w:lineRule="auto"/>
              <w:rPr>
                <w:rFonts w:hint="eastAsia"/>
              </w:rPr>
            </w:pPr>
            <w:r>
              <w:rPr>
                <w:rFonts w:cs="等线"/>
                <w:color w:val="1C1E21"/>
                <w:sz w:val="16"/>
              </w:rPr>
              <w:t>目标文件被 Excel/Word 打开占用</w:t>
            </w:r>
          </w:p>
        </w:tc>
        <w:tc>
          <w:tcPr>
            <w:tcW w:w="3616" w:type="dxa"/>
            <w:shd w:val="clear" w:color="auto" w:fill="F7F8FA"/>
          </w:tcPr>
          <w:p w14:paraId="48C03645">
            <w:pPr>
              <w:spacing w:before="10" w:after="10" w:line="276" w:lineRule="auto"/>
              <w:rPr>
                <w:rFonts w:hint="eastAsia"/>
              </w:rPr>
            </w:pPr>
            <w:r>
              <w:rPr>
                <w:rFonts w:cs="等线"/>
                <w:color w:val="1C1E21"/>
                <w:sz w:val="16"/>
              </w:rPr>
              <w:t>关闭占用程序后重跑</w:t>
            </w:r>
          </w:p>
        </w:tc>
      </w:tr>
      <w:tr w14:paraId="114A8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355EE220">
            <w:pPr>
              <w:spacing w:before="10" w:after="10" w:line="276" w:lineRule="auto"/>
              <w:rPr>
                <w:rFonts w:hint="eastAsia"/>
              </w:rPr>
            </w:pPr>
            <w:r>
              <w:rPr>
                <w:rFonts w:cs="等线"/>
                <w:color w:val="1C1E21"/>
                <w:sz w:val="16"/>
              </w:rPr>
              <w:t>改了代码没生效</w:t>
            </w:r>
          </w:p>
        </w:tc>
        <w:tc>
          <w:tcPr>
            <w:tcW w:w="2454" w:type="dxa"/>
          </w:tcPr>
          <w:p w14:paraId="1415B8B9">
            <w:pPr>
              <w:spacing w:before="10" w:after="10" w:line="276" w:lineRule="auto"/>
              <w:rPr>
                <w:rFonts w:hint="eastAsia"/>
              </w:rPr>
            </w:pPr>
            <w:r>
              <w:rPr>
                <w:rFonts w:cs="等线"/>
                <w:color w:val="1C1E21"/>
                <w:sz w:val="16"/>
              </w:rPr>
              <w:t>__pycache__ 旧字节码</w:t>
            </w:r>
          </w:p>
        </w:tc>
        <w:tc>
          <w:tcPr>
            <w:tcW w:w="3616" w:type="dxa"/>
          </w:tcPr>
          <w:p w14:paraId="205C558B">
            <w:pPr>
              <w:spacing w:before="10" w:after="10" w:line="276" w:lineRule="auto"/>
              <w:rPr>
                <w:rFonts w:hint="eastAsia"/>
              </w:rPr>
            </w:pPr>
            <w:r>
              <w:rPr>
                <w:rFonts w:cs="等线"/>
                <w:color w:val="1C1E21"/>
                <w:sz w:val="16"/>
              </w:rPr>
              <w:t>删除各目录 __pycache__ 后重跑</w:t>
            </w:r>
          </w:p>
        </w:tc>
      </w:tr>
      <w:tr w14:paraId="550D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shd w:val="clear" w:color="auto" w:fill="F7F8FA"/>
          </w:tcPr>
          <w:p w14:paraId="726FBEAC">
            <w:pPr>
              <w:spacing w:before="10" w:after="10" w:line="276" w:lineRule="auto"/>
              <w:rPr>
                <w:rFonts w:hint="eastAsia"/>
              </w:rPr>
            </w:pPr>
            <w:r>
              <w:rPr>
                <w:rFonts w:cs="等线"/>
                <w:color w:val="1C1E21"/>
                <w:sz w:val="16"/>
              </w:rPr>
              <w:t>中文路径下部分第三方库报错</w:t>
            </w:r>
          </w:p>
        </w:tc>
        <w:tc>
          <w:tcPr>
            <w:tcW w:w="2454" w:type="dxa"/>
            <w:shd w:val="clear" w:color="auto" w:fill="F7F8FA"/>
          </w:tcPr>
          <w:p w14:paraId="43F2C8A4">
            <w:pPr>
              <w:spacing w:before="10" w:after="10" w:line="276" w:lineRule="auto"/>
              <w:rPr>
                <w:rFonts w:hint="eastAsia"/>
              </w:rPr>
            </w:pPr>
            <w:r>
              <w:rPr>
                <w:rFonts w:cs="等线"/>
                <w:color w:val="1C1E21"/>
                <w:sz w:val="16"/>
              </w:rPr>
              <w:t>路径含全角括号“（8）”</w:t>
            </w:r>
          </w:p>
        </w:tc>
        <w:tc>
          <w:tcPr>
            <w:tcW w:w="3616" w:type="dxa"/>
            <w:shd w:val="clear" w:color="auto" w:fill="F7F8FA"/>
          </w:tcPr>
          <w:p w14:paraId="540814AB">
            <w:pPr>
              <w:spacing w:before="10" w:after="10" w:line="276" w:lineRule="auto"/>
              <w:rPr>
                <w:rFonts w:hint="eastAsia"/>
              </w:rPr>
            </w:pPr>
            <w:r>
              <w:rPr>
                <w:rFonts w:cs="等线"/>
                <w:color w:val="1C1E21"/>
                <w:sz w:val="16"/>
              </w:rPr>
              <w:t>把项目复制到纯英文路径再跑</w:t>
            </w:r>
          </w:p>
        </w:tc>
      </w:tr>
      <w:tr w14:paraId="7E4D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0B1239FC">
            <w:pPr>
              <w:spacing w:before="10" w:after="10" w:line="276" w:lineRule="auto"/>
              <w:rPr>
                <w:rFonts w:hint="eastAsia"/>
              </w:rPr>
            </w:pPr>
            <w:r>
              <w:rPr>
                <w:rFonts w:cs="等线"/>
                <w:color w:val="1C1E21"/>
                <w:sz w:val="16"/>
              </w:rPr>
              <w:t>matplotlib 报字体 glyph missing</w:t>
            </w:r>
          </w:p>
        </w:tc>
        <w:tc>
          <w:tcPr>
            <w:tcW w:w="2454" w:type="dxa"/>
          </w:tcPr>
          <w:p w14:paraId="55471CA9">
            <w:pPr>
              <w:spacing w:before="10" w:after="10" w:line="276" w:lineRule="auto"/>
              <w:rPr>
                <w:rFonts w:hint="eastAsia"/>
              </w:rPr>
            </w:pPr>
            <w:r>
              <w:rPr>
                <w:rFonts w:cs="等线"/>
                <w:color w:val="1C1E21"/>
                <w:sz w:val="16"/>
              </w:rPr>
              <w:t>用了字体不含的符号</w:t>
            </w:r>
          </w:p>
        </w:tc>
        <w:tc>
          <w:tcPr>
            <w:tcW w:w="3616" w:type="dxa"/>
          </w:tcPr>
          <w:p w14:paraId="24236E5E">
            <w:pPr>
              <w:spacing w:before="10" w:after="10" w:line="276" w:lineRule="auto"/>
              <w:rPr>
                <w:rFonts w:hint="eastAsia"/>
              </w:rPr>
            </w:pPr>
            <w:r>
              <w:rPr>
                <w:rFonts w:cs="等线"/>
                <w:color w:val="1C1E21"/>
                <w:sz w:val="16"/>
              </w:rPr>
              <w:t>换用普通字符或改用 SimHei</w:t>
            </w:r>
          </w:p>
        </w:tc>
      </w:tr>
    </w:tbl>
    <w:p w14:paraId="07CB8E27">
      <w:pPr>
        <w:spacing w:after="40"/>
        <w:rPr>
          <w:rFonts w:hint="eastAsia"/>
        </w:rPr>
      </w:pPr>
    </w:p>
    <w:p w14:paraId="27193307">
      <w:pPr>
        <w:pStyle w:val="4"/>
      </w:pPr>
      <w:bookmarkStart w:id="162" w:name="_Toc240738028"/>
      <w:r>
        <w:rPr>
          <w:rFonts w:ascii="黑体" w:hAnsi="黑体" w:eastAsia="黑体" w:cs="黑体"/>
          <w:b w:val="0"/>
        </w:rPr>
        <w:t>8.3　分项目定位表</w:t>
      </w:r>
      <w:bookmarkEnd w:id="162"/>
    </w:p>
    <w:p w14:paraId="0CC76A9D">
      <w:pPr>
        <w:keepNext/>
        <w:spacing w:before="100" w:after="40"/>
        <w:rPr>
          <w:rFonts w:hint="eastAsia"/>
        </w:rPr>
      </w:pPr>
      <w:r>
        <w:rPr>
          <w:rFonts w:ascii="黑体" w:hAnsi="黑体" w:eastAsia="黑体" w:cs="黑体"/>
          <w:color w:val="1C1E21"/>
          <w:sz w:val="18"/>
        </w:rPr>
        <w:t>表 8-2　五个项目的典型问题速查</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5"/>
        <w:gridCol w:w="2991"/>
        <w:gridCol w:w="5722"/>
      </w:tblGrid>
      <w:tr w14:paraId="6427E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5" w:type="dxa"/>
            <w:shd w:val="clear" w:color="auto" w:fill="EDF1F7"/>
          </w:tcPr>
          <w:p w14:paraId="5951BF0F">
            <w:pPr>
              <w:spacing w:before="20" w:after="20" w:line="276" w:lineRule="auto"/>
              <w:jc w:val="center"/>
              <w:rPr>
                <w:rFonts w:hint="eastAsia"/>
              </w:rPr>
            </w:pPr>
            <w:r>
              <w:rPr>
                <w:rFonts w:ascii="黑体" w:hAnsi="黑体" w:eastAsia="黑体" w:cs="黑体"/>
                <w:color w:val="1C4A8C"/>
                <w:sz w:val="16"/>
              </w:rPr>
              <w:t>项目</w:t>
            </w:r>
          </w:p>
        </w:tc>
        <w:tc>
          <w:tcPr>
            <w:tcW w:w="2991" w:type="dxa"/>
            <w:shd w:val="clear" w:color="auto" w:fill="EDF1F7"/>
          </w:tcPr>
          <w:p w14:paraId="301B7ADE">
            <w:pPr>
              <w:spacing w:before="20" w:after="20" w:line="276" w:lineRule="auto"/>
              <w:rPr>
                <w:rFonts w:hint="eastAsia"/>
              </w:rPr>
            </w:pPr>
            <w:r>
              <w:rPr>
                <w:rFonts w:ascii="黑体" w:hAnsi="黑体" w:eastAsia="黑体" w:cs="黑体"/>
                <w:color w:val="1C4A8C"/>
                <w:sz w:val="16"/>
              </w:rPr>
              <w:t>典型现象</w:t>
            </w:r>
          </w:p>
        </w:tc>
        <w:tc>
          <w:tcPr>
            <w:tcW w:w="5722" w:type="dxa"/>
            <w:shd w:val="clear" w:color="auto" w:fill="EDF1F7"/>
          </w:tcPr>
          <w:p w14:paraId="29455703">
            <w:pPr>
              <w:spacing w:before="20" w:after="20" w:line="276" w:lineRule="auto"/>
              <w:rPr>
                <w:rFonts w:hint="eastAsia"/>
              </w:rPr>
            </w:pPr>
            <w:r>
              <w:rPr>
                <w:rFonts w:ascii="黑体" w:hAnsi="黑体" w:eastAsia="黑体" w:cs="黑体"/>
                <w:color w:val="1C4A8C"/>
                <w:sz w:val="16"/>
              </w:rPr>
              <w:t>定位与处理</w:t>
            </w:r>
          </w:p>
        </w:tc>
      </w:tr>
      <w:tr w14:paraId="1B66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6A248531">
            <w:pPr>
              <w:spacing w:before="10" w:after="10" w:line="276" w:lineRule="auto"/>
              <w:jc w:val="center"/>
              <w:rPr>
                <w:rFonts w:hint="eastAsia"/>
              </w:rPr>
            </w:pPr>
            <w:r>
              <w:rPr>
                <w:rFonts w:cs="等线"/>
                <w:color w:val="1C1E21"/>
                <w:sz w:val="16"/>
              </w:rPr>
              <w:t>一</w:t>
            </w:r>
          </w:p>
        </w:tc>
        <w:tc>
          <w:tcPr>
            <w:tcW w:w="2991" w:type="dxa"/>
          </w:tcPr>
          <w:p w14:paraId="1616911B">
            <w:pPr>
              <w:spacing w:before="10" w:after="10" w:line="276" w:lineRule="auto"/>
              <w:rPr>
                <w:rFonts w:hint="eastAsia"/>
              </w:rPr>
            </w:pPr>
            <w:r>
              <w:rPr>
                <w:rFonts w:cs="等线"/>
                <w:color w:val="1C1E21"/>
                <w:sz w:val="16"/>
              </w:rPr>
              <w:t>GUI 窗口一闪而过</w:t>
            </w:r>
          </w:p>
        </w:tc>
        <w:tc>
          <w:tcPr>
            <w:tcW w:w="5722" w:type="dxa"/>
          </w:tcPr>
          <w:p w14:paraId="7AC96649">
            <w:pPr>
              <w:spacing w:before="10" w:after="10" w:line="276" w:lineRule="auto"/>
              <w:rPr>
                <w:rFonts w:hint="eastAsia"/>
              </w:rPr>
            </w:pPr>
            <w:r>
              <w:rPr>
                <w:rFonts w:cs="等线"/>
                <w:color w:val="1C1E21"/>
                <w:sz w:val="16"/>
              </w:rPr>
              <w:t>用了 .py 而非 .pyw，或在错误的 Python 版本下启动；改用 py -3.12 财务计算器GUI.pyw</w:t>
            </w:r>
          </w:p>
        </w:tc>
      </w:tr>
      <w:tr w14:paraId="7E9C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34626017">
            <w:pPr>
              <w:spacing w:before="10" w:after="10" w:line="276" w:lineRule="auto"/>
              <w:jc w:val="center"/>
              <w:rPr>
                <w:rFonts w:hint="eastAsia"/>
              </w:rPr>
            </w:pPr>
            <w:r>
              <w:rPr>
                <w:rFonts w:cs="等线"/>
                <w:color w:val="1C1E21"/>
                <w:sz w:val="16"/>
              </w:rPr>
              <w:t>一</w:t>
            </w:r>
          </w:p>
        </w:tc>
        <w:tc>
          <w:tcPr>
            <w:tcW w:w="2991" w:type="dxa"/>
            <w:shd w:val="clear" w:color="auto" w:fill="F7F8FA"/>
          </w:tcPr>
          <w:p w14:paraId="3D0D108C">
            <w:pPr>
              <w:spacing w:before="10" w:after="10" w:line="276" w:lineRule="auto"/>
              <w:rPr>
                <w:rFonts w:hint="eastAsia"/>
              </w:rPr>
            </w:pPr>
            <w:r>
              <w:rPr>
                <w:rFonts w:cs="等线"/>
                <w:color w:val="1C1E21"/>
                <w:sz w:val="16"/>
              </w:rPr>
              <w:t>“利率必须在 -0.99 到 1.0 之间”</w:t>
            </w:r>
          </w:p>
        </w:tc>
        <w:tc>
          <w:tcPr>
            <w:tcW w:w="5722" w:type="dxa"/>
            <w:shd w:val="clear" w:color="auto" w:fill="F7F8FA"/>
          </w:tcPr>
          <w:p w14:paraId="39409B8F">
            <w:pPr>
              <w:spacing w:before="10" w:after="10" w:line="276" w:lineRule="auto"/>
              <w:rPr>
                <w:rFonts w:hint="eastAsia"/>
              </w:rPr>
            </w:pPr>
            <w:r>
              <w:rPr>
                <w:rFonts w:cs="等线"/>
                <w:color w:val="1C1E21"/>
                <w:sz w:val="16"/>
              </w:rPr>
              <w:t>把 6% 输成了 6，属第二层硬边界拦截，改输 0.06</w:t>
            </w:r>
          </w:p>
        </w:tc>
      </w:tr>
      <w:tr w14:paraId="295C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562C8DC1">
            <w:pPr>
              <w:spacing w:before="10" w:after="10" w:line="276" w:lineRule="auto"/>
              <w:jc w:val="center"/>
              <w:rPr>
                <w:rFonts w:hint="eastAsia"/>
              </w:rPr>
            </w:pPr>
            <w:r>
              <w:rPr>
                <w:rFonts w:cs="等线"/>
                <w:color w:val="1C1E21"/>
                <w:sz w:val="16"/>
              </w:rPr>
              <w:t>一</w:t>
            </w:r>
          </w:p>
        </w:tc>
        <w:tc>
          <w:tcPr>
            <w:tcW w:w="2991" w:type="dxa"/>
          </w:tcPr>
          <w:p w14:paraId="06471270">
            <w:pPr>
              <w:spacing w:before="10" w:after="10" w:line="276" w:lineRule="auto"/>
              <w:rPr>
                <w:rFonts w:hint="eastAsia"/>
              </w:rPr>
            </w:pPr>
            <w:r>
              <w:rPr>
                <w:rFonts w:cs="等线"/>
                <w:color w:val="1C1E21"/>
                <w:sz w:val="16"/>
              </w:rPr>
              <w:t>“建议核对是否为百分数口径”</w:t>
            </w:r>
          </w:p>
        </w:tc>
        <w:tc>
          <w:tcPr>
            <w:tcW w:w="5722" w:type="dxa"/>
          </w:tcPr>
          <w:p w14:paraId="6F9B06AF">
            <w:pPr>
              <w:spacing w:before="10" w:after="10" w:line="276" w:lineRule="auto"/>
              <w:rPr>
                <w:rFonts w:hint="eastAsia"/>
              </w:rPr>
            </w:pPr>
            <w:r>
              <w:rPr>
                <w:rFonts w:cs="等线"/>
                <w:color w:val="1C1E21"/>
                <w:sz w:val="16"/>
              </w:rPr>
              <w:t>第三层合理性警告，不阻断；确认口径后可继续</w:t>
            </w:r>
          </w:p>
        </w:tc>
      </w:tr>
      <w:tr w14:paraId="610BA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595C4B29">
            <w:pPr>
              <w:spacing w:before="10" w:after="10" w:line="276" w:lineRule="auto"/>
              <w:jc w:val="center"/>
              <w:rPr>
                <w:rFonts w:hint="eastAsia"/>
              </w:rPr>
            </w:pPr>
            <w:r>
              <w:rPr>
                <w:rFonts w:cs="等线"/>
                <w:color w:val="1C1E21"/>
                <w:sz w:val="16"/>
              </w:rPr>
              <w:t>一</w:t>
            </w:r>
          </w:p>
        </w:tc>
        <w:tc>
          <w:tcPr>
            <w:tcW w:w="2991" w:type="dxa"/>
            <w:shd w:val="clear" w:color="auto" w:fill="F7F8FA"/>
          </w:tcPr>
          <w:p w14:paraId="44BC3BB6">
            <w:pPr>
              <w:spacing w:before="10" w:after="10" w:line="276" w:lineRule="auto"/>
              <w:rPr>
                <w:rFonts w:hint="eastAsia"/>
              </w:rPr>
            </w:pPr>
            <w:r>
              <w:rPr>
                <w:rFonts w:cs="等线"/>
                <w:color w:val="1C1E21"/>
                <w:sz w:val="16"/>
              </w:rPr>
              <w:t>菜单输入 8 没反应</w:t>
            </w:r>
          </w:p>
        </w:tc>
        <w:tc>
          <w:tcPr>
            <w:tcW w:w="5722" w:type="dxa"/>
            <w:shd w:val="clear" w:color="auto" w:fill="F7F8FA"/>
          </w:tcPr>
          <w:p w14:paraId="044B8A77">
            <w:pPr>
              <w:spacing w:before="10" w:after="10" w:line="276" w:lineRule="auto"/>
              <w:rPr>
                <w:rFonts w:hint="eastAsia"/>
              </w:rPr>
            </w:pPr>
            <w:r>
              <w:rPr>
                <w:rFonts w:cs="等线"/>
                <w:color w:val="1C1E21"/>
                <w:sz w:val="16"/>
              </w:rPr>
              <w:t>8 是一次性演示全部用例，运行需十几秒，等待其打印完成</w:t>
            </w:r>
          </w:p>
        </w:tc>
      </w:tr>
      <w:tr w14:paraId="3BD98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16FCDACD">
            <w:pPr>
              <w:spacing w:before="10" w:after="10" w:line="276" w:lineRule="auto"/>
              <w:jc w:val="center"/>
              <w:rPr>
                <w:rFonts w:hint="eastAsia"/>
              </w:rPr>
            </w:pPr>
            <w:r>
              <w:rPr>
                <w:rFonts w:cs="等线"/>
                <w:color w:val="1C1E21"/>
                <w:sz w:val="16"/>
              </w:rPr>
              <w:t>二</w:t>
            </w:r>
          </w:p>
        </w:tc>
        <w:tc>
          <w:tcPr>
            <w:tcW w:w="2991" w:type="dxa"/>
          </w:tcPr>
          <w:p w14:paraId="7D62A237">
            <w:pPr>
              <w:spacing w:before="10" w:after="10" w:line="276" w:lineRule="auto"/>
              <w:rPr>
                <w:rFonts w:hint="eastAsia"/>
              </w:rPr>
            </w:pPr>
            <w:r>
              <w:rPr>
                <w:rFonts w:cs="等线"/>
                <w:color w:val="1C1E21"/>
                <w:sz w:val="16"/>
              </w:rPr>
              <w:t>“折现率必须大于 -100%”</w:t>
            </w:r>
          </w:p>
        </w:tc>
        <w:tc>
          <w:tcPr>
            <w:tcW w:w="5722" w:type="dxa"/>
          </w:tcPr>
          <w:p w14:paraId="4BF61D94">
            <w:pPr>
              <w:spacing w:before="10" w:after="10" w:line="276" w:lineRule="auto"/>
              <w:rPr>
                <w:rFonts w:hint="eastAsia"/>
              </w:rPr>
            </w:pPr>
            <w:r>
              <w:rPr>
                <w:rFonts w:cs="等线"/>
                <w:color w:val="1C1E21"/>
                <w:sz w:val="16"/>
              </w:rPr>
              <w:t>--rate 传了 -1 或更小值，改 0.10</w:t>
            </w:r>
          </w:p>
        </w:tc>
      </w:tr>
      <w:tr w14:paraId="2C48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23C9E4C7">
            <w:pPr>
              <w:spacing w:before="10" w:after="10" w:line="276" w:lineRule="auto"/>
              <w:jc w:val="center"/>
              <w:rPr>
                <w:rFonts w:hint="eastAsia"/>
              </w:rPr>
            </w:pPr>
            <w:r>
              <w:rPr>
                <w:rFonts w:cs="等线"/>
                <w:color w:val="1C1E21"/>
                <w:sz w:val="16"/>
              </w:rPr>
              <w:t>二</w:t>
            </w:r>
          </w:p>
        </w:tc>
        <w:tc>
          <w:tcPr>
            <w:tcW w:w="2991" w:type="dxa"/>
            <w:shd w:val="clear" w:color="auto" w:fill="F7F8FA"/>
          </w:tcPr>
          <w:p w14:paraId="135A6503">
            <w:pPr>
              <w:spacing w:before="10" w:after="10" w:line="276" w:lineRule="auto"/>
              <w:rPr>
                <w:rFonts w:hint="eastAsia"/>
              </w:rPr>
            </w:pPr>
            <w:r>
              <w:rPr>
                <w:rFonts w:cs="等线"/>
                <w:color w:val="1C1E21"/>
                <w:sz w:val="16"/>
              </w:rPr>
              <w:t>“未找到案例 CASE-7”</w:t>
            </w:r>
          </w:p>
        </w:tc>
        <w:tc>
          <w:tcPr>
            <w:tcW w:w="5722" w:type="dxa"/>
            <w:shd w:val="clear" w:color="auto" w:fill="F7F8FA"/>
          </w:tcPr>
          <w:p w14:paraId="0DE1D8D8">
            <w:pPr>
              <w:spacing w:before="10" w:after="10" w:line="276" w:lineRule="auto"/>
              <w:rPr>
                <w:rFonts w:hint="eastAsia"/>
              </w:rPr>
            </w:pPr>
            <w:r>
              <w:rPr>
                <w:rFonts w:cs="等线"/>
                <w:color w:val="1C1E21"/>
                <w:sz w:val="16"/>
              </w:rPr>
              <w:t>只有 CASE-1 至 CASE-6，先跑 --list</w:t>
            </w:r>
          </w:p>
        </w:tc>
      </w:tr>
      <w:tr w14:paraId="361A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7528E2DC">
            <w:pPr>
              <w:spacing w:before="10" w:after="10" w:line="276" w:lineRule="auto"/>
              <w:jc w:val="center"/>
              <w:rPr>
                <w:rFonts w:hint="eastAsia"/>
              </w:rPr>
            </w:pPr>
            <w:r>
              <w:rPr>
                <w:rFonts w:cs="等线"/>
                <w:color w:val="1C1E21"/>
                <w:sz w:val="16"/>
              </w:rPr>
              <w:t>二</w:t>
            </w:r>
          </w:p>
        </w:tc>
        <w:tc>
          <w:tcPr>
            <w:tcW w:w="2991" w:type="dxa"/>
          </w:tcPr>
          <w:p w14:paraId="3C940CE1">
            <w:pPr>
              <w:spacing w:before="10" w:after="10" w:line="276" w:lineRule="auto"/>
              <w:rPr>
                <w:rFonts w:hint="eastAsia"/>
              </w:rPr>
            </w:pPr>
            <w:r>
              <w:rPr>
                <w:rFonts w:cs="等线"/>
                <w:color w:val="1C1E21"/>
                <w:sz w:val="16"/>
              </w:rPr>
              <w:t>Word 报告没有生成</w:t>
            </w:r>
          </w:p>
        </w:tc>
        <w:tc>
          <w:tcPr>
            <w:tcW w:w="5722" w:type="dxa"/>
          </w:tcPr>
          <w:p w14:paraId="16BEF06D">
            <w:pPr>
              <w:spacing w:before="10" w:after="10" w:line="276" w:lineRule="auto"/>
              <w:rPr>
                <w:rFonts w:hint="eastAsia"/>
              </w:rPr>
            </w:pPr>
            <w:r>
              <w:rPr>
                <w:rFonts w:cs="等线"/>
                <w:color w:val="1C1E21"/>
                <w:sz w:val="16"/>
              </w:rPr>
              <w:t>用了 --no-docx；或 python-docx 未安装</w:t>
            </w:r>
          </w:p>
        </w:tc>
      </w:tr>
      <w:tr w14:paraId="705C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2B0311EC">
            <w:pPr>
              <w:spacing w:before="10" w:after="10" w:line="276" w:lineRule="auto"/>
              <w:jc w:val="center"/>
              <w:rPr>
                <w:rFonts w:hint="eastAsia"/>
              </w:rPr>
            </w:pPr>
            <w:r>
              <w:rPr>
                <w:rFonts w:cs="等线"/>
                <w:color w:val="1C1E21"/>
                <w:sz w:val="16"/>
              </w:rPr>
              <w:t>二</w:t>
            </w:r>
          </w:p>
        </w:tc>
        <w:tc>
          <w:tcPr>
            <w:tcW w:w="2991" w:type="dxa"/>
            <w:shd w:val="clear" w:color="auto" w:fill="F7F8FA"/>
          </w:tcPr>
          <w:p w14:paraId="2FD36732">
            <w:pPr>
              <w:spacing w:before="10" w:after="10" w:line="276" w:lineRule="auto"/>
              <w:rPr>
                <w:rFonts w:hint="eastAsia"/>
              </w:rPr>
            </w:pPr>
            <w:r>
              <w:rPr>
                <w:rFonts w:cs="等线"/>
                <w:color w:val="1C1E21"/>
                <w:sz w:val="16"/>
              </w:rPr>
              <w:t>AI 文案每次不同</w:t>
            </w:r>
          </w:p>
        </w:tc>
        <w:tc>
          <w:tcPr>
            <w:tcW w:w="5722" w:type="dxa"/>
            <w:shd w:val="clear" w:color="auto" w:fill="F7F8FA"/>
          </w:tcPr>
          <w:p w14:paraId="5C2AC88C">
            <w:pPr>
              <w:spacing w:before="10" w:after="10" w:line="276" w:lineRule="auto"/>
              <w:rPr>
                <w:rFonts w:hint="eastAsia"/>
              </w:rPr>
            </w:pPr>
            <w:r>
              <w:rPr>
                <w:rFonts w:cs="等线"/>
                <w:color w:val="1C1E21"/>
                <w:sz w:val="16"/>
              </w:rPr>
              <w:t>走了大模型通道，加 --ai-mode rule</w:t>
            </w:r>
          </w:p>
        </w:tc>
      </w:tr>
      <w:tr w14:paraId="3FAA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28790192">
            <w:pPr>
              <w:spacing w:before="10" w:after="10" w:line="276" w:lineRule="auto"/>
              <w:jc w:val="center"/>
              <w:rPr>
                <w:rFonts w:hint="eastAsia"/>
              </w:rPr>
            </w:pPr>
            <w:r>
              <w:rPr>
                <w:rFonts w:cs="等线"/>
                <w:color w:val="1C1E21"/>
                <w:sz w:val="16"/>
              </w:rPr>
              <w:t>三</w:t>
            </w:r>
          </w:p>
        </w:tc>
        <w:tc>
          <w:tcPr>
            <w:tcW w:w="2991" w:type="dxa"/>
          </w:tcPr>
          <w:p w14:paraId="453E01B3">
            <w:pPr>
              <w:spacing w:before="10" w:after="10" w:line="276" w:lineRule="auto"/>
              <w:rPr>
                <w:rFonts w:hint="eastAsia"/>
              </w:rPr>
            </w:pPr>
            <w:r>
              <w:rPr>
                <w:rFonts w:cs="等线"/>
                <w:color w:val="1C1E21"/>
                <w:sz w:val="16"/>
              </w:rPr>
              <w:t>总成本与明细合计差 1 分钱</w:t>
            </w:r>
          </w:p>
        </w:tc>
        <w:tc>
          <w:tcPr>
            <w:tcW w:w="5722" w:type="dxa"/>
          </w:tcPr>
          <w:p w14:paraId="76D40AB0">
            <w:pPr>
              <w:spacing w:before="10" w:after="10" w:line="276" w:lineRule="auto"/>
              <w:rPr>
                <w:rFonts w:hint="eastAsia"/>
              </w:rPr>
            </w:pPr>
            <w:r>
              <w:rPr>
                <w:rFonts w:cs="等线"/>
                <w:color w:val="1C1E21"/>
                <w:sz w:val="16"/>
              </w:rPr>
              <w:t>先舍后加；改用 round_half_up 与 plug_last 倒挤</w:t>
            </w:r>
          </w:p>
        </w:tc>
      </w:tr>
      <w:tr w14:paraId="497D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1D41BF0E">
            <w:pPr>
              <w:spacing w:before="10" w:after="10" w:line="276" w:lineRule="auto"/>
              <w:jc w:val="center"/>
              <w:rPr>
                <w:rFonts w:hint="eastAsia"/>
              </w:rPr>
            </w:pPr>
            <w:r>
              <w:rPr>
                <w:rFonts w:cs="等线"/>
                <w:color w:val="1C1E21"/>
                <w:sz w:val="16"/>
              </w:rPr>
              <w:t>三</w:t>
            </w:r>
          </w:p>
        </w:tc>
        <w:tc>
          <w:tcPr>
            <w:tcW w:w="2991" w:type="dxa"/>
            <w:shd w:val="clear" w:color="auto" w:fill="F7F8FA"/>
          </w:tcPr>
          <w:p w14:paraId="7E4B2F09">
            <w:pPr>
              <w:spacing w:before="10" w:after="10" w:line="276" w:lineRule="auto"/>
              <w:rPr>
                <w:rFonts w:hint="eastAsia"/>
              </w:rPr>
            </w:pPr>
            <w:r>
              <w:rPr>
                <w:rFonts w:cs="等线"/>
                <w:color w:val="1C1E21"/>
                <w:sz w:val="16"/>
              </w:rPr>
              <w:t>线性规划报错或结果异常</w:t>
            </w:r>
          </w:p>
        </w:tc>
        <w:tc>
          <w:tcPr>
            <w:tcW w:w="5722" w:type="dxa"/>
            <w:shd w:val="clear" w:color="auto" w:fill="F7F8FA"/>
          </w:tcPr>
          <w:p w14:paraId="255859E4">
            <w:pPr>
              <w:spacing w:before="10" w:after="10" w:line="276" w:lineRule="auto"/>
              <w:rPr>
                <w:rFonts w:hint="eastAsia"/>
              </w:rPr>
            </w:pPr>
            <w:r>
              <w:rPr>
                <w:rFonts w:cs="等线"/>
                <w:color w:val="1C1E21"/>
                <w:sz w:val="16"/>
              </w:rPr>
              <w:t>scipy 未安装，pip install scipy</w:t>
            </w:r>
          </w:p>
        </w:tc>
      </w:tr>
      <w:tr w14:paraId="36AF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676A57DD">
            <w:pPr>
              <w:spacing w:before="10" w:after="10" w:line="276" w:lineRule="auto"/>
              <w:jc w:val="center"/>
              <w:rPr>
                <w:rFonts w:hint="eastAsia"/>
              </w:rPr>
            </w:pPr>
            <w:r>
              <w:rPr>
                <w:rFonts w:cs="等线"/>
                <w:color w:val="1C1E21"/>
                <w:sz w:val="16"/>
              </w:rPr>
              <w:t>三</w:t>
            </w:r>
          </w:p>
        </w:tc>
        <w:tc>
          <w:tcPr>
            <w:tcW w:w="2991" w:type="dxa"/>
          </w:tcPr>
          <w:p w14:paraId="75B99991">
            <w:pPr>
              <w:spacing w:before="10" w:after="10" w:line="276" w:lineRule="auto"/>
              <w:rPr>
                <w:rFonts w:hint="eastAsia"/>
              </w:rPr>
            </w:pPr>
            <w:r>
              <w:rPr>
                <w:rFonts w:cs="等线"/>
                <w:color w:val="1C1E21"/>
                <w:sz w:val="16"/>
              </w:rPr>
              <w:t>ABC 单位成本差异过大</w:t>
            </w:r>
          </w:p>
        </w:tc>
        <w:tc>
          <w:tcPr>
            <w:tcW w:w="5722" w:type="dxa"/>
          </w:tcPr>
          <w:p w14:paraId="6C45392C">
            <w:pPr>
              <w:spacing w:before="10" w:after="10" w:line="276" w:lineRule="auto"/>
              <w:rPr>
                <w:rFonts w:hint="eastAsia"/>
              </w:rPr>
            </w:pPr>
            <w:r>
              <w:rPr>
                <w:rFonts w:cs="等线"/>
                <w:color w:val="1C1E21"/>
                <w:sz w:val="16"/>
              </w:rPr>
              <w:t>成本动因设置不合理，核对作业中心耗用量</w:t>
            </w:r>
          </w:p>
        </w:tc>
      </w:tr>
      <w:tr w14:paraId="3E67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7CC10CBC">
            <w:pPr>
              <w:spacing w:before="10" w:after="10" w:line="276" w:lineRule="auto"/>
              <w:jc w:val="center"/>
              <w:rPr>
                <w:rFonts w:hint="eastAsia"/>
              </w:rPr>
            </w:pPr>
            <w:r>
              <w:rPr>
                <w:rFonts w:cs="等线"/>
                <w:color w:val="1C1E21"/>
                <w:sz w:val="16"/>
              </w:rPr>
              <w:t>四</w:t>
            </w:r>
          </w:p>
        </w:tc>
        <w:tc>
          <w:tcPr>
            <w:tcW w:w="2991" w:type="dxa"/>
            <w:shd w:val="clear" w:color="auto" w:fill="F7F8FA"/>
          </w:tcPr>
          <w:p w14:paraId="1512856E">
            <w:pPr>
              <w:spacing w:before="10" w:after="10" w:line="276" w:lineRule="auto"/>
              <w:rPr>
                <w:rFonts w:hint="eastAsia"/>
              </w:rPr>
            </w:pPr>
            <w:r>
              <w:rPr>
                <w:rFonts w:cs="等线"/>
                <w:color w:val="1C1E21"/>
                <w:sz w:val="16"/>
              </w:rPr>
              <w:t>双源核验大量差异</w:t>
            </w:r>
          </w:p>
        </w:tc>
        <w:tc>
          <w:tcPr>
            <w:tcW w:w="5722" w:type="dxa"/>
            <w:shd w:val="clear" w:color="auto" w:fill="F7F8FA"/>
          </w:tcPr>
          <w:p w14:paraId="02958DA1">
            <w:pPr>
              <w:spacing w:before="10" w:after="10" w:line="276" w:lineRule="auto"/>
              <w:rPr>
                <w:rFonts w:hint="eastAsia"/>
              </w:rPr>
            </w:pPr>
            <w:r>
              <w:rPr>
                <w:rFonts w:cs="等线"/>
                <w:color w:val="1C1E21"/>
                <w:sz w:val="16"/>
              </w:rPr>
              <w:t>单位口径不一致（新浪为万元），检查 SINA_UNIT_SCALE</w:t>
            </w:r>
          </w:p>
        </w:tc>
      </w:tr>
      <w:tr w14:paraId="4CF5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1101E193">
            <w:pPr>
              <w:spacing w:before="10" w:after="10" w:line="276" w:lineRule="auto"/>
              <w:jc w:val="center"/>
              <w:rPr>
                <w:rFonts w:hint="eastAsia"/>
              </w:rPr>
            </w:pPr>
            <w:r>
              <w:rPr>
                <w:rFonts w:cs="等线"/>
                <w:color w:val="1C1E21"/>
                <w:sz w:val="16"/>
              </w:rPr>
              <w:t>四</w:t>
            </w:r>
          </w:p>
        </w:tc>
        <w:tc>
          <w:tcPr>
            <w:tcW w:w="2991" w:type="dxa"/>
          </w:tcPr>
          <w:p w14:paraId="1037787B">
            <w:pPr>
              <w:spacing w:before="10" w:after="10" w:line="276" w:lineRule="auto"/>
              <w:rPr>
                <w:rFonts w:hint="eastAsia"/>
              </w:rPr>
            </w:pPr>
            <w:r>
              <w:rPr>
                <w:rFonts w:cs="等线"/>
                <w:color w:val="1C1E21"/>
                <w:sz w:val="16"/>
              </w:rPr>
              <w:t>新浪抓取为空</w:t>
            </w:r>
          </w:p>
        </w:tc>
        <w:tc>
          <w:tcPr>
            <w:tcW w:w="5722" w:type="dxa"/>
          </w:tcPr>
          <w:p w14:paraId="3B15C360">
            <w:pPr>
              <w:spacing w:before="10" w:after="10" w:line="276" w:lineRule="auto"/>
              <w:rPr>
                <w:rFonts w:hint="eastAsia"/>
              </w:rPr>
            </w:pPr>
            <w:r>
              <w:rPr>
                <w:rFonts w:cs="等线"/>
                <w:color w:val="1C1E21"/>
                <w:sz w:val="16"/>
              </w:rPr>
              <w:t>页面改版或编码异常，用 --skip-sina 只跑主源</w:t>
            </w:r>
          </w:p>
        </w:tc>
      </w:tr>
      <w:tr w14:paraId="3F326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71BFDC9D">
            <w:pPr>
              <w:spacing w:before="10" w:after="10" w:line="276" w:lineRule="auto"/>
              <w:jc w:val="center"/>
              <w:rPr>
                <w:rFonts w:hint="eastAsia"/>
              </w:rPr>
            </w:pPr>
            <w:r>
              <w:rPr>
                <w:rFonts w:cs="等线"/>
                <w:color w:val="1C1E21"/>
                <w:sz w:val="16"/>
              </w:rPr>
              <w:t>四</w:t>
            </w:r>
          </w:p>
        </w:tc>
        <w:tc>
          <w:tcPr>
            <w:tcW w:w="2991" w:type="dxa"/>
            <w:shd w:val="clear" w:color="auto" w:fill="F7F8FA"/>
          </w:tcPr>
          <w:p w14:paraId="687F6F57">
            <w:pPr>
              <w:spacing w:before="10" w:after="10" w:line="276" w:lineRule="auto"/>
              <w:rPr>
                <w:rFonts w:hint="eastAsia"/>
              </w:rPr>
            </w:pPr>
            <w:r>
              <w:rPr>
                <w:rFonts w:cs="等线"/>
                <w:color w:val="1C1E21"/>
                <w:sz w:val="16"/>
              </w:rPr>
              <w:t>HTML 报告缺图</w:t>
            </w:r>
          </w:p>
        </w:tc>
        <w:tc>
          <w:tcPr>
            <w:tcW w:w="5722" w:type="dxa"/>
            <w:shd w:val="clear" w:color="auto" w:fill="F7F8FA"/>
          </w:tcPr>
          <w:p w14:paraId="7BDF43A1">
            <w:pPr>
              <w:spacing w:before="10" w:after="10" w:line="276" w:lineRule="auto"/>
              <w:rPr>
                <w:rFonts w:hint="eastAsia"/>
              </w:rPr>
            </w:pPr>
            <w:r>
              <w:rPr>
                <w:rFonts w:cs="等线"/>
                <w:color w:val="1C1E21"/>
                <w:sz w:val="16"/>
              </w:rPr>
              <w:t>运行时加了 --no-charts，或 build_report.py 未执行</w:t>
            </w:r>
          </w:p>
        </w:tc>
      </w:tr>
      <w:tr w14:paraId="375F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0CBF434B">
            <w:pPr>
              <w:spacing w:before="10" w:after="10" w:line="276" w:lineRule="auto"/>
              <w:jc w:val="center"/>
              <w:rPr>
                <w:rFonts w:hint="eastAsia"/>
              </w:rPr>
            </w:pPr>
            <w:r>
              <w:rPr>
                <w:rFonts w:cs="等线"/>
                <w:color w:val="1C1E21"/>
                <w:sz w:val="16"/>
              </w:rPr>
              <w:t>五</w:t>
            </w:r>
          </w:p>
        </w:tc>
        <w:tc>
          <w:tcPr>
            <w:tcW w:w="2991" w:type="dxa"/>
          </w:tcPr>
          <w:p w14:paraId="20853F42">
            <w:pPr>
              <w:spacing w:before="10" w:after="10" w:line="276" w:lineRule="auto"/>
              <w:rPr>
                <w:rFonts w:hint="eastAsia"/>
              </w:rPr>
            </w:pPr>
            <w:r>
              <w:rPr>
                <w:rFonts w:cs="等线"/>
                <w:color w:val="1C1E21"/>
                <w:sz w:val="16"/>
              </w:rPr>
              <w:t>① 阶段找不到 npx</w:t>
            </w:r>
          </w:p>
        </w:tc>
        <w:tc>
          <w:tcPr>
            <w:tcW w:w="5722" w:type="dxa"/>
          </w:tcPr>
          <w:p w14:paraId="32D8847E">
            <w:pPr>
              <w:spacing w:before="10" w:after="10" w:line="276" w:lineRule="auto"/>
              <w:rPr>
                <w:rFonts w:hint="eastAsia"/>
              </w:rPr>
            </w:pPr>
            <w:r>
              <w:rPr>
                <w:rFonts w:cs="等线"/>
                <w:color w:val="1C1E21"/>
                <w:sz w:val="16"/>
              </w:rPr>
              <w:t>未装 Node.js，用 --skip-fetch 走本地快照</w:t>
            </w:r>
          </w:p>
        </w:tc>
      </w:tr>
      <w:tr w14:paraId="7E17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6D9BC34C">
            <w:pPr>
              <w:spacing w:before="10" w:after="10" w:line="276" w:lineRule="auto"/>
              <w:jc w:val="center"/>
              <w:rPr>
                <w:rFonts w:hint="eastAsia"/>
              </w:rPr>
            </w:pPr>
            <w:r>
              <w:rPr>
                <w:rFonts w:cs="等线"/>
                <w:color w:val="1C1E21"/>
                <w:sz w:val="16"/>
              </w:rPr>
              <w:t>五</w:t>
            </w:r>
          </w:p>
        </w:tc>
        <w:tc>
          <w:tcPr>
            <w:tcW w:w="2991" w:type="dxa"/>
            <w:shd w:val="clear" w:color="auto" w:fill="F7F8FA"/>
          </w:tcPr>
          <w:p w14:paraId="0BA03B0A">
            <w:pPr>
              <w:spacing w:before="10" w:after="10" w:line="276" w:lineRule="auto"/>
              <w:rPr>
                <w:rFonts w:hint="eastAsia"/>
              </w:rPr>
            </w:pPr>
            <w:r>
              <w:rPr>
                <w:rFonts w:cs="等线"/>
                <w:color w:val="1C1E21"/>
                <w:sz w:val="16"/>
              </w:rPr>
              <w:t>预测值为负或异常大</w:t>
            </w:r>
          </w:p>
        </w:tc>
        <w:tc>
          <w:tcPr>
            <w:tcW w:w="5722" w:type="dxa"/>
            <w:shd w:val="clear" w:color="auto" w:fill="F7F8FA"/>
          </w:tcPr>
          <w:p w14:paraId="1D05AF00">
            <w:pPr>
              <w:spacing w:before="10" w:after="10" w:line="276" w:lineRule="auto"/>
              <w:rPr>
                <w:rFonts w:hint="eastAsia"/>
              </w:rPr>
            </w:pPr>
            <w:r>
              <w:rPr>
                <w:rFonts w:cs="等线"/>
                <w:color w:val="1C1E21"/>
                <w:sz w:val="16"/>
              </w:rPr>
              <w:t>小样本外推失控，确认已剔除 2020 异常年度</w:t>
            </w:r>
          </w:p>
        </w:tc>
      </w:tr>
      <w:tr w14:paraId="3CA2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5E22A60D">
            <w:pPr>
              <w:spacing w:before="10" w:after="10" w:line="276" w:lineRule="auto"/>
              <w:jc w:val="center"/>
              <w:rPr>
                <w:rFonts w:hint="eastAsia"/>
              </w:rPr>
            </w:pPr>
            <w:r>
              <w:rPr>
                <w:rFonts w:cs="等线"/>
                <w:color w:val="1C1E21"/>
                <w:sz w:val="16"/>
              </w:rPr>
              <w:t>五</w:t>
            </w:r>
          </w:p>
        </w:tc>
        <w:tc>
          <w:tcPr>
            <w:tcW w:w="2991" w:type="dxa"/>
          </w:tcPr>
          <w:p w14:paraId="72492918">
            <w:pPr>
              <w:spacing w:before="10" w:after="10" w:line="276" w:lineRule="auto"/>
              <w:rPr>
                <w:rFonts w:hint="eastAsia"/>
              </w:rPr>
            </w:pPr>
            <w:r>
              <w:rPr>
                <w:rFonts w:cs="等线"/>
                <w:color w:val="1C1E21"/>
                <w:sz w:val="16"/>
              </w:rPr>
              <w:t>本量利固定成本为负</w:t>
            </w:r>
          </w:p>
        </w:tc>
        <w:tc>
          <w:tcPr>
            <w:tcW w:w="5722" w:type="dxa"/>
          </w:tcPr>
          <w:p w14:paraId="7BBA7EE4">
            <w:pPr>
              <w:spacing w:before="10" w:after="10" w:line="276" w:lineRule="auto"/>
              <w:rPr>
                <w:rFonts w:hint="eastAsia"/>
              </w:rPr>
            </w:pPr>
            <w:r>
              <w:rPr>
                <w:rFonts w:cs="等线"/>
                <w:color w:val="1C1E21"/>
                <w:sz w:val="16"/>
              </w:rPr>
              <w:t>误用回归/高低点法，改以成本性态分解法为准</w:t>
            </w:r>
          </w:p>
        </w:tc>
      </w:tr>
    </w:tbl>
    <w:p w14:paraId="52E007D3">
      <w:pPr>
        <w:spacing w:after="40"/>
        <w:rPr>
          <w:rFonts w:hint="eastAsia"/>
        </w:rPr>
      </w:pPr>
    </w:p>
    <w:p w14:paraId="779903B7">
      <w:pPr>
        <w:pStyle w:val="4"/>
      </w:pPr>
      <w:bookmarkStart w:id="163" w:name="_Toc240738029"/>
      <w:r>
        <w:rPr>
          <w:rFonts w:ascii="黑体" w:hAnsi="黑体" w:eastAsia="黑体" w:cs="黑体"/>
          <w:b w:val="0"/>
        </w:rPr>
        <w:t>8.4　“数字看着不对”的专用检查法</w:t>
      </w:r>
      <w:bookmarkEnd w:id="163"/>
    </w:p>
    <w:p w14:paraId="44306A0F">
      <w:pPr>
        <w:jc w:val="both"/>
        <w:rPr>
          <w:rFonts w:hint="eastAsia"/>
        </w:rPr>
      </w:pPr>
      <w:r>
        <w:rPr>
          <w:rFonts w:cs="等线"/>
          <w:color w:val="1C1E21"/>
        </w:rPr>
        <w:t>程序不报错但结果离谱，是最难查的一类。按下面四步，基本都能定位到口径问题。</w:t>
      </w:r>
    </w:p>
    <w:p w14:paraId="10618E8E">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量级检查</w:t>
      </w:r>
      <w:r>
        <w:rPr>
          <w:rFonts w:cs="等线"/>
          <w:color w:val="1C1E21"/>
          <w:sz w:val="20"/>
        </w:rPr>
        <w:t>：把结果除以 100、乘 100 各试一次，看是否更接近常识。利率口径错会让结果差 100 倍，单位口径错会让结果差 10,000 倍；</w:t>
      </w:r>
    </w:p>
    <w:p w14:paraId="09A68D8B">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手算复核</w:t>
      </w:r>
      <w:r>
        <w:rPr>
          <w:rFonts w:cs="等线"/>
          <w:color w:val="1C1E21"/>
          <w:sz w:val="20"/>
        </w:rPr>
        <w:t>：只用第一期数据手工折现一次，与程序的第一期现值对比。对不上说明折现期数（t 从 0 还是从 1）理解不同；</w:t>
      </w:r>
    </w:p>
    <w:p w14:paraId="5590CA90">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换参数验证单调性</w:t>
      </w:r>
      <w:r>
        <w:rPr>
          <w:rFonts w:cs="等线"/>
          <w:color w:val="1C1E21"/>
          <w:sz w:val="20"/>
        </w:rPr>
        <w:t>：折现率调高，NPV 必须下降；期数调长，终值必须上升。违反单调性的一定是 bug；</w:t>
      </w:r>
    </w:p>
    <w:p w14:paraId="2EB7D194">
      <w:pPr>
        <w:spacing w:after="30"/>
        <w:ind w:left="482" w:hanging="340"/>
        <w:jc w:val="both"/>
        <w:rPr>
          <w:rFonts w:hint="eastAsia"/>
        </w:rPr>
      </w:pPr>
      <w:r>
        <w:rPr>
          <w:rFonts w:ascii="黑体" w:hAnsi="黑体" w:eastAsia="黑体" w:cs="黑体"/>
          <w:color w:val="1C4A8C"/>
          <w:sz w:val="20"/>
        </w:rPr>
        <w:t xml:space="preserve">4. </w:t>
      </w:r>
      <w:r>
        <w:rPr>
          <w:rFonts w:ascii="黑体" w:hAnsi="黑体" w:eastAsia="黑体" w:cs="黑体"/>
          <w:color w:val="1C1E21"/>
          <w:sz w:val="20"/>
        </w:rPr>
        <w:t>跑测试</w:t>
      </w:r>
      <w:r>
        <w:rPr>
          <w:rFonts w:cs="等线"/>
          <w:color w:val="1C1E21"/>
          <w:sz w:val="20"/>
        </w:rPr>
        <w:t>：项目一 6 个用例 + 附加测试、项目二 57 个测试方法、项目三 51 个测试方法，全部通过说明算法没问题，问题在你的输入。</w:t>
      </w:r>
    </w:p>
    <w:tbl>
      <w:tblPr>
        <w:tblStyle w:val="41"/>
        <w:tblW w:w="0" w:type="auto"/>
        <w:jc w:val="center"/>
        <w:tblLayout w:type="fixed"/>
        <w:tblCellMar>
          <w:top w:w="0" w:type="dxa"/>
          <w:left w:w="108" w:type="dxa"/>
          <w:bottom w:w="0" w:type="dxa"/>
          <w:right w:w="108" w:type="dxa"/>
        </w:tblCellMar>
      </w:tblPr>
      <w:tblGrid>
        <w:gridCol w:w="9298"/>
      </w:tblGrid>
      <w:tr w14:paraId="7826A26A">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5CEFD762">
            <w:pPr>
              <w:spacing w:before="40" w:after="40"/>
              <w:rPr>
                <w:rFonts w:hint="eastAsia"/>
              </w:rPr>
            </w:pPr>
            <w:r>
              <w:rPr>
                <w:rFonts w:ascii="黑体" w:hAnsi="黑体" w:eastAsia="黑体" w:cs="黑体"/>
                <w:color w:val="B03A3A"/>
                <w:sz w:val="19"/>
              </w:rPr>
              <w:t>错误决定　</w:t>
            </w:r>
            <w:r>
              <w:rPr>
                <w:rFonts w:cs="等线"/>
                <w:color w:val="1C1E21"/>
                <w:sz w:val="19"/>
              </w:rPr>
              <w:t>有一条捷径：</w:t>
            </w:r>
            <w:r>
              <w:rPr>
                <w:rFonts w:ascii="黑体" w:hAnsi="黑体" w:eastAsia="黑体" w:cs="黑体"/>
                <w:color w:val="1C1E21"/>
                <w:sz w:val="19"/>
              </w:rPr>
              <w:t>用本手册前面几章的锚点数值当标尺</w:t>
            </w:r>
            <w:r>
              <w:rPr>
                <w:rFonts w:cs="等线"/>
                <w:color w:val="1C1E21"/>
                <w:sz w:val="19"/>
              </w:rPr>
              <w:t>。例如项目一的 WACC 8.2743%、项目二的组合 NPV 1,460.01 万元、项目三的保本额 3,166,666.67 元、项目四的 ROE 19.19%、项目五的收入预测 52.66 亿元。只要你的结果与这些数不一致，就是你改过参数或口径，而不是程序错——这些数都是直接从产物文件里抄出来的。</w:t>
            </w:r>
          </w:p>
        </w:tc>
      </w:tr>
    </w:tbl>
    <w:p w14:paraId="7D31B836">
      <w:pPr>
        <w:spacing w:after="40"/>
        <w:rPr>
          <w:rFonts w:hint="eastAsia"/>
        </w:rPr>
      </w:pPr>
    </w:p>
    <w:p w14:paraId="7774EB9F">
      <w:pPr>
        <w:rPr>
          <w:rFonts w:hint="eastAsia"/>
        </w:rPr>
      </w:pPr>
      <w:r>
        <w:br w:type="page"/>
      </w:r>
    </w:p>
    <w:p w14:paraId="5B802447">
      <w:pPr>
        <w:pStyle w:val="3"/>
      </w:pPr>
      <w:bookmarkStart w:id="164" w:name="_Toc240738030"/>
      <w:r>
        <w:rPr>
          <w:rFonts w:ascii="黑体" w:hAnsi="黑体" w:eastAsia="黑体" w:cs="黑体"/>
          <w:b w:val="0"/>
          <w:sz w:val="28"/>
        </w:rPr>
        <w:t>第 9 章　</w:t>
      </w:r>
      <w:r>
        <w:rPr>
          <w:rFonts w:ascii="黑体" w:hAnsi="黑体" w:eastAsia="黑体" w:cs="黑体"/>
          <w:b w:val="0"/>
          <w:color w:val="1C1E21"/>
        </w:rPr>
        <w:t>附录</w:t>
      </w:r>
      <w:bookmarkEnd w:id="164"/>
    </w:p>
    <w:p w14:paraId="5DFC98D3">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命令速查、公式与判据总表、五个项目的产物清单，以及一份提交前可以逐条打勾的自检表。</w:t>
      </w:r>
    </w:p>
    <w:p w14:paraId="3E7FB91C">
      <w:pPr>
        <w:pStyle w:val="4"/>
      </w:pPr>
      <w:bookmarkStart w:id="165" w:name="_Toc240738031"/>
      <w:r>
        <w:rPr>
          <w:rFonts w:ascii="黑体" w:hAnsi="黑体" w:eastAsia="黑体" w:cs="黑体"/>
          <w:b w:val="0"/>
        </w:rPr>
        <w:t>9.1　附录 A　命令速查</w:t>
      </w:r>
      <w:bookmarkEnd w:id="165"/>
    </w:p>
    <w:p w14:paraId="44ED3493">
      <w:pPr>
        <w:shd w:val="clear" w:color="auto" w:fill="23272E"/>
        <w:spacing w:after="0" w:line="283" w:lineRule="auto"/>
        <w:ind w:left="142"/>
        <w:rPr>
          <w:rFonts w:hint="eastAsia"/>
        </w:rPr>
      </w:pPr>
      <w:r>
        <w:rPr>
          <w:rFonts w:ascii="Consolas" w:hAnsi="Consolas" w:eastAsia="Consolas" w:cs="Consolas"/>
          <w:color w:val="E8EAED"/>
          <w:sz w:val="17"/>
        </w:rPr>
        <w:t># 环境自检</w:t>
      </w:r>
    </w:p>
    <w:p w14:paraId="5B06B73A">
      <w:pPr>
        <w:shd w:val="clear" w:color="auto" w:fill="23272E"/>
        <w:spacing w:after="0" w:line="283" w:lineRule="auto"/>
        <w:ind w:left="142"/>
        <w:rPr>
          <w:rFonts w:hint="eastAsia"/>
        </w:rPr>
      </w:pPr>
      <w:r>
        <w:rPr>
          <w:rFonts w:ascii="Consolas" w:hAnsi="Consolas" w:eastAsia="Consolas" w:cs="Consolas"/>
          <w:color w:val="E8EAED"/>
          <w:sz w:val="17"/>
        </w:rPr>
        <w:t>python -V</w:t>
      </w:r>
    </w:p>
    <w:p w14:paraId="2BB02561">
      <w:pPr>
        <w:shd w:val="clear" w:color="auto" w:fill="23272E"/>
        <w:spacing w:after="0" w:line="283" w:lineRule="auto"/>
        <w:ind w:left="142"/>
        <w:rPr>
          <w:rFonts w:hint="eastAsia"/>
        </w:rPr>
      </w:pPr>
      <w:r>
        <w:rPr>
          <w:rFonts w:ascii="Consolas" w:hAnsi="Consolas" w:eastAsia="Consolas" w:cs="Consolas"/>
          <w:color w:val="E8EAED"/>
          <w:sz w:val="17"/>
        </w:rPr>
        <w:t>where python</w:t>
      </w:r>
    </w:p>
    <w:p w14:paraId="1F96D700">
      <w:pPr>
        <w:shd w:val="clear" w:color="auto" w:fill="23272E"/>
        <w:spacing w:after="0" w:line="283" w:lineRule="auto"/>
        <w:ind w:left="142"/>
        <w:rPr>
          <w:rFonts w:hint="eastAsia"/>
        </w:rPr>
      </w:pPr>
      <w:r>
        <w:rPr>
          <w:rFonts w:ascii="Consolas" w:hAnsi="Consolas" w:eastAsia="Consolas" w:cs="Consolas"/>
          <w:color w:val="E8EAED"/>
          <w:sz w:val="17"/>
        </w:rPr>
        <w:t>python -m pip --version</w:t>
      </w:r>
    </w:p>
    <w:p w14:paraId="78C2EFE4">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6979F650">
      <w:pPr>
        <w:shd w:val="clear" w:color="auto" w:fill="23272E"/>
        <w:spacing w:after="0" w:line="283" w:lineRule="auto"/>
        <w:ind w:left="142"/>
        <w:rPr>
          <w:rFonts w:hint="eastAsia"/>
        </w:rPr>
      </w:pPr>
      <w:r>
        <w:rPr>
          <w:rFonts w:ascii="Consolas" w:hAnsi="Consolas" w:eastAsia="Consolas" w:cs="Consolas"/>
          <w:color w:val="E8EAED"/>
          <w:sz w:val="17"/>
        </w:rPr>
        <w:t># 依赖安装（国内镜像）</w:t>
      </w:r>
    </w:p>
    <w:p w14:paraId="06EB37E7">
      <w:pPr>
        <w:shd w:val="clear" w:color="auto" w:fill="23272E"/>
        <w:spacing w:after="0" w:line="283" w:lineRule="auto"/>
        <w:ind w:left="142"/>
        <w:rPr>
          <w:rFonts w:hint="eastAsia"/>
        </w:rPr>
      </w:pPr>
      <w:r>
        <w:rPr>
          <w:rFonts w:ascii="Consolas" w:hAnsi="Consolas" w:eastAsia="Consolas" w:cs="Consolas"/>
          <w:color w:val="E8EAED"/>
          <w:sz w:val="17"/>
        </w:rPr>
        <w:t>python -m pip install -r requirements.txt -i https://pypi.tuna.tsinghua.edu.cn/simple</w:t>
      </w:r>
    </w:p>
    <w:p w14:paraId="08CC4E6C">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20E92CE0">
      <w:pPr>
        <w:shd w:val="clear" w:color="auto" w:fill="23272E"/>
        <w:spacing w:after="0" w:line="283" w:lineRule="auto"/>
        <w:ind w:left="142"/>
        <w:rPr>
          <w:rFonts w:hint="eastAsia"/>
        </w:rPr>
      </w:pPr>
      <w:r>
        <w:rPr>
          <w:rFonts w:ascii="Consolas" w:hAnsi="Consolas" w:eastAsia="Consolas" w:cs="Consolas"/>
          <w:color w:val="E8EAED"/>
          <w:sz w:val="17"/>
        </w:rPr>
        <w:t># 项目一：计算器</w:t>
      </w:r>
    </w:p>
    <w:p w14:paraId="2C6B4439">
      <w:pPr>
        <w:shd w:val="clear" w:color="auto" w:fill="23272E"/>
        <w:spacing w:after="0" w:line="283" w:lineRule="auto"/>
        <w:ind w:left="142"/>
        <w:rPr>
          <w:rFonts w:hint="eastAsia"/>
        </w:rPr>
      </w:pPr>
      <w:r>
        <w:rPr>
          <w:rFonts w:ascii="Consolas" w:hAnsi="Consolas" w:eastAsia="Consolas" w:cs="Consolas"/>
          <w:color w:val="E8EAED"/>
          <w:sz w:val="17"/>
        </w:rPr>
        <w:t>python main.py            # 菜单式交互</w:t>
      </w:r>
    </w:p>
    <w:p w14:paraId="2A25170D">
      <w:pPr>
        <w:shd w:val="clear" w:color="auto" w:fill="23272E"/>
        <w:spacing w:after="0" w:line="283" w:lineRule="auto"/>
        <w:ind w:left="142"/>
        <w:rPr>
          <w:rFonts w:hint="eastAsia"/>
        </w:rPr>
      </w:pPr>
      <w:r>
        <w:rPr>
          <w:rFonts w:ascii="Consolas" w:hAnsi="Consolas" w:eastAsia="Consolas" w:cs="Consolas"/>
          <w:color w:val="E8EAED"/>
          <w:sz w:val="17"/>
        </w:rPr>
        <w:t>python gui.py             # 图形界面（或双击 财务计算器GUI.pyw）</w:t>
      </w:r>
    </w:p>
    <w:p w14:paraId="6BF2071E">
      <w:pPr>
        <w:shd w:val="clear" w:color="auto" w:fill="23272E"/>
        <w:spacing w:after="0" w:line="283" w:lineRule="auto"/>
        <w:ind w:left="142"/>
        <w:rPr>
          <w:rFonts w:hint="eastAsia"/>
        </w:rPr>
      </w:pPr>
      <w:r>
        <w:rPr>
          <w:rFonts w:ascii="Consolas" w:hAnsi="Consolas" w:eastAsia="Consolas" w:cs="Consolas"/>
          <w:color w:val="E8EAED"/>
          <w:sz w:val="17"/>
        </w:rPr>
        <w:t>python -m tests.test_cases</w:t>
      </w:r>
    </w:p>
    <w:p w14:paraId="3F07E8FC">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2D81D25B">
      <w:pPr>
        <w:shd w:val="clear" w:color="auto" w:fill="23272E"/>
        <w:spacing w:after="0" w:line="283" w:lineRule="auto"/>
        <w:ind w:left="142"/>
        <w:rPr>
          <w:rFonts w:hint="eastAsia"/>
        </w:rPr>
      </w:pPr>
      <w:r>
        <w:rPr>
          <w:rFonts w:ascii="Consolas" w:hAnsi="Consolas" w:eastAsia="Consolas" w:cs="Consolas"/>
          <w:color w:val="E8EAED"/>
          <w:sz w:val="17"/>
        </w:rPr>
        <w:t># 项目二：投资项目评价</w:t>
      </w:r>
    </w:p>
    <w:p w14:paraId="686FB97C">
      <w:pPr>
        <w:shd w:val="clear" w:color="auto" w:fill="23272E"/>
        <w:spacing w:after="0" w:line="283" w:lineRule="auto"/>
        <w:ind w:left="142"/>
        <w:rPr>
          <w:rFonts w:hint="eastAsia"/>
        </w:rPr>
      </w:pPr>
      <w:r>
        <w:rPr>
          <w:rFonts w:ascii="Consolas" w:hAnsi="Consolas" w:eastAsia="Consolas" w:cs="Consolas"/>
          <w:color w:val="E8EAED"/>
          <w:sz w:val="17"/>
        </w:rPr>
        <w:t>python main.py --list</w:t>
      </w:r>
    </w:p>
    <w:p w14:paraId="212BAE61">
      <w:pPr>
        <w:shd w:val="clear" w:color="auto" w:fill="23272E"/>
        <w:spacing w:after="0" w:line="283" w:lineRule="auto"/>
        <w:ind w:left="142"/>
        <w:rPr>
          <w:rFonts w:hint="eastAsia"/>
        </w:rPr>
      </w:pPr>
      <w:r>
        <w:rPr>
          <w:rFonts w:ascii="Consolas" w:hAnsi="Consolas" w:eastAsia="Consolas" w:cs="Consolas"/>
          <w:color w:val="E8EAED"/>
          <w:sz w:val="17"/>
        </w:rPr>
        <w:t>python main.py</w:t>
      </w:r>
    </w:p>
    <w:p w14:paraId="23CD7B08">
      <w:pPr>
        <w:shd w:val="clear" w:color="auto" w:fill="23272E"/>
        <w:spacing w:after="0" w:line="283" w:lineRule="auto"/>
        <w:ind w:left="142"/>
        <w:rPr>
          <w:rFonts w:hint="eastAsia"/>
        </w:rPr>
      </w:pPr>
      <w:r>
        <w:rPr>
          <w:rFonts w:ascii="Consolas" w:hAnsi="Consolas" w:eastAsia="Consolas" w:cs="Consolas"/>
          <w:color w:val="E8EAED"/>
          <w:sz w:val="17"/>
        </w:rPr>
        <w:t>python main.py --case CASE-3 --rate 0.08 --no-docx --ai-mode rule</w:t>
      </w:r>
    </w:p>
    <w:p w14:paraId="1CF5B9CD">
      <w:pPr>
        <w:shd w:val="clear" w:color="auto" w:fill="23272E"/>
        <w:spacing w:after="0" w:line="283" w:lineRule="auto"/>
        <w:ind w:left="142"/>
        <w:rPr>
          <w:rFonts w:hint="eastAsia"/>
        </w:rPr>
      </w:pPr>
      <w:r>
        <w:rPr>
          <w:rFonts w:ascii="Consolas" w:hAnsi="Consolas" w:eastAsia="Consolas" w:cs="Consolas"/>
          <w:color w:val="E8EAED"/>
          <w:sz w:val="17"/>
        </w:rPr>
        <w:t>python -m tests.test_all</w:t>
      </w:r>
    </w:p>
    <w:p w14:paraId="19E5A36C">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19BB37AF">
      <w:pPr>
        <w:shd w:val="clear" w:color="auto" w:fill="23272E"/>
        <w:spacing w:after="0" w:line="283" w:lineRule="auto"/>
        <w:ind w:left="142"/>
        <w:rPr>
          <w:rFonts w:hint="eastAsia"/>
        </w:rPr>
      </w:pPr>
      <w:r>
        <w:rPr>
          <w:rFonts w:ascii="Consolas" w:hAnsi="Consolas" w:eastAsia="Consolas" w:cs="Consolas"/>
          <w:color w:val="E8EAED"/>
          <w:sz w:val="17"/>
        </w:rPr>
        <w:t># 项目三：成本与经营决策</w:t>
      </w:r>
    </w:p>
    <w:p w14:paraId="3E53F90F">
      <w:pPr>
        <w:shd w:val="clear" w:color="auto" w:fill="23272E"/>
        <w:spacing w:after="0" w:line="283" w:lineRule="auto"/>
        <w:ind w:left="142"/>
        <w:rPr>
          <w:rFonts w:hint="eastAsia"/>
        </w:rPr>
      </w:pPr>
      <w:r>
        <w:rPr>
          <w:rFonts w:ascii="Consolas" w:hAnsi="Consolas" w:eastAsia="Consolas" w:cs="Consolas"/>
          <w:color w:val="E8EAED"/>
          <w:sz w:val="17"/>
        </w:rPr>
        <w:t>python main.py --scenario 1</w:t>
      </w:r>
    </w:p>
    <w:p w14:paraId="36868F0A">
      <w:pPr>
        <w:shd w:val="clear" w:color="auto" w:fill="23272E"/>
        <w:spacing w:after="0" w:line="283" w:lineRule="auto"/>
        <w:ind w:left="142"/>
        <w:rPr>
          <w:rFonts w:hint="eastAsia"/>
        </w:rPr>
      </w:pPr>
      <w:r>
        <w:rPr>
          <w:rFonts w:ascii="Consolas" w:hAnsi="Consolas" w:eastAsia="Consolas" w:cs="Consolas"/>
          <w:color w:val="E8EAED"/>
          <w:sz w:val="17"/>
        </w:rPr>
        <w:t>python main.py --scenario 2</w:t>
      </w:r>
    </w:p>
    <w:p w14:paraId="632A3D42">
      <w:pPr>
        <w:shd w:val="clear" w:color="auto" w:fill="23272E"/>
        <w:spacing w:after="0" w:line="283" w:lineRule="auto"/>
        <w:ind w:left="142"/>
        <w:rPr>
          <w:rFonts w:hint="eastAsia"/>
        </w:rPr>
      </w:pPr>
      <w:r>
        <w:rPr>
          <w:rFonts w:ascii="Consolas" w:hAnsi="Consolas" w:eastAsia="Consolas" w:cs="Consolas"/>
          <w:color w:val="E8EAED"/>
          <w:sz w:val="17"/>
        </w:rPr>
        <w:t>python main.py</w:t>
      </w:r>
    </w:p>
    <w:p w14:paraId="667D09E1">
      <w:pPr>
        <w:shd w:val="clear" w:color="auto" w:fill="23272E"/>
        <w:spacing w:after="0" w:line="283" w:lineRule="auto"/>
        <w:ind w:left="142"/>
        <w:rPr>
          <w:rFonts w:hint="eastAsia"/>
        </w:rPr>
      </w:pPr>
      <w:r>
        <w:rPr>
          <w:rFonts w:ascii="Consolas" w:hAnsi="Consolas" w:eastAsia="Consolas" w:cs="Consolas"/>
          <w:color w:val="E8EAED"/>
          <w:sz w:val="17"/>
        </w:rPr>
        <w:t>python -m tests.test_all</w:t>
      </w:r>
    </w:p>
    <w:p w14:paraId="65F0F512">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67F6A8CD">
      <w:pPr>
        <w:shd w:val="clear" w:color="auto" w:fill="23272E"/>
        <w:spacing w:after="0" w:line="283" w:lineRule="auto"/>
        <w:ind w:left="142"/>
        <w:rPr>
          <w:rFonts w:hint="eastAsia"/>
        </w:rPr>
      </w:pPr>
      <w:r>
        <w:rPr>
          <w:rFonts w:ascii="Consolas" w:hAnsi="Consolas" w:eastAsia="Consolas" w:cs="Consolas"/>
          <w:color w:val="E8EAED"/>
          <w:sz w:val="17"/>
        </w:rPr>
        <w:t># 项目四：财务报表分析</w:t>
      </w:r>
    </w:p>
    <w:p w14:paraId="7CB6A493">
      <w:pPr>
        <w:shd w:val="clear" w:color="auto" w:fill="23272E"/>
        <w:spacing w:after="0" w:line="283" w:lineRule="auto"/>
        <w:ind w:left="142"/>
        <w:rPr>
          <w:rFonts w:hint="eastAsia"/>
        </w:rPr>
      </w:pPr>
      <w:r>
        <w:rPr>
          <w:rFonts w:ascii="Consolas" w:hAnsi="Consolas" w:eastAsia="Consolas" w:cs="Consolas"/>
          <w:color w:val="E8EAED"/>
          <w:sz w:val="17"/>
        </w:rPr>
        <w:t>python fetch_data.py --skip-sina</w:t>
      </w:r>
    </w:p>
    <w:p w14:paraId="05D48F05">
      <w:pPr>
        <w:shd w:val="clear" w:color="auto" w:fill="23272E"/>
        <w:spacing w:after="0" w:line="283" w:lineRule="auto"/>
        <w:ind w:left="142"/>
        <w:rPr>
          <w:rFonts w:hint="eastAsia"/>
        </w:rPr>
      </w:pPr>
      <w:r>
        <w:rPr>
          <w:rFonts w:ascii="Consolas" w:hAnsi="Consolas" w:eastAsia="Consolas" w:cs="Consolas"/>
          <w:color w:val="E8EAED"/>
          <w:sz w:val="17"/>
        </w:rPr>
        <w:t>python run_all.py --no-charts --years 2021 2022 2023 2024 2025</w:t>
      </w:r>
    </w:p>
    <w:p w14:paraId="467F70C8">
      <w:pPr>
        <w:shd w:val="clear" w:color="auto" w:fill="23272E"/>
        <w:spacing w:after="0" w:line="283" w:lineRule="auto"/>
        <w:ind w:left="142"/>
        <w:rPr>
          <w:rFonts w:hint="eastAsia"/>
        </w:rPr>
      </w:pPr>
      <w:r>
        <w:rPr>
          <w:rFonts w:ascii="Consolas" w:hAnsi="Consolas" w:eastAsia="Consolas" w:cs="Consolas"/>
          <w:color w:val="E8EAED"/>
          <w:sz w:val="17"/>
        </w:rPr>
        <w:t>python build_report.py -o output/财务报表分析报告.html</w:t>
      </w:r>
    </w:p>
    <w:p w14:paraId="22168AD1">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55D82574">
      <w:pPr>
        <w:shd w:val="clear" w:color="auto" w:fill="23272E"/>
        <w:spacing w:after="0" w:line="283" w:lineRule="auto"/>
        <w:ind w:left="142"/>
        <w:rPr>
          <w:rFonts w:hint="eastAsia"/>
        </w:rPr>
      </w:pPr>
      <w:r>
        <w:rPr>
          <w:rFonts w:ascii="Consolas" w:hAnsi="Consolas" w:eastAsia="Consolas" w:cs="Consolas"/>
          <w:color w:val="E8EAED"/>
          <w:sz w:val="17"/>
        </w:rPr>
        <w:t># 项目五：预测与预算</w:t>
      </w:r>
    </w:p>
    <w:p w14:paraId="6021AF73">
      <w:pPr>
        <w:shd w:val="clear" w:color="auto" w:fill="23272E"/>
        <w:spacing w:after="0" w:line="283" w:lineRule="auto"/>
        <w:ind w:left="142"/>
        <w:rPr>
          <w:rFonts w:hint="eastAsia"/>
        </w:rPr>
      </w:pPr>
      <w:r>
        <w:rPr>
          <w:rFonts w:ascii="Consolas" w:hAnsi="Consolas" w:eastAsia="Consolas" w:cs="Consolas"/>
          <w:color w:val="E8EAED"/>
          <w:sz w:val="17"/>
        </w:rPr>
        <w:t>python run_all.py --skip-fetch</w:t>
      </w:r>
    </w:p>
    <w:p w14:paraId="0754C697">
      <w:pPr>
        <w:shd w:val="clear" w:color="auto" w:fill="23272E"/>
        <w:spacing w:after="0" w:line="283" w:lineRule="auto"/>
        <w:ind w:left="142"/>
        <w:rPr>
          <w:rFonts w:hint="eastAsia"/>
        </w:rPr>
      </w:pPr>
      <w:r>
        <w:rPr>
          <w:rFonts w:ascii="Consolas" w:hAnsi="Consolas" w:eastAsia="Consolas" w:cs="Consolas"/>
          <w:color w:val="E8EAED"/>
          <w:sz w:val="17"/>
        </w:rPr>
        <w:t>python run_all.py --no-docx</w:t>
      </w:r>
    </w:p>
    <w:p w14:paraId="5A535357">
      <w:pPr>
        <w:shd w:val="clear" w:color="auto" w:fill="23272E"/>
        <w:spacing w:after="0" w:line="283" w:lineRule="auto"/>
        <w:ind w:left="142"/>
        <w:rPr>
          <w:rFonts w:hint="eastAsia"/>
        </w:rPr>
      </w:pPr>
      <w:r>
        <w:rPr>
          <w:rFonts w:ascii="Consolas" w:hAnsi="Consolas" w:eastAsia="Consolas" w:cs="Consolas"/>
          <w:color w:val="E8EAED"/>
          <w:sz w:val="17"/>
        </w:rPr>
        <w:t>python -c "import sys; sys.path.insert(0,'src'); from s8_qc import qc_report, print_qc; print_qc(qc_report())"</w:t>
      </w:r>
    </w:p>
    <w:p w14:paraId="49B10B32">
      <w:pPr>
        <w:spacing w:after="40"/>
        <w:rPr>
          <w:rFonts w:hint="eastAsia"/>
        </w:rPr>
      </w:pPr>
    </w:p>
    <w:p w14:paraId="280747CB">
      <w:pPr>
        <w:pStyle w:val="4"/>
      </w:pPr>
      <w:bookmarkStart w:id="166" w:name="_Toc240738032"/>
      <w:r>
        <w:rPr>
          <w:rFonts w:ascii="黑体" w:hAnsi="黑体" w:eastAsia="黑体" w:cs="黑体"/>
          <w:b w:val="0"/>
        </w:rPr>
        <w:t>9.2　附录 B　公式与判据总表</w:t>
      </w:r>
      <w:bookmarkEnd w:id="166"/>
    </w:p>
    <w:p w14:paraId="3A5A0D4A">
      <w:pPr>
        <w:keepNext/>
        <w:spacing w:before="100" w:after="40"/>
        <w:rPr>
          <w:rFonts w:hint="eastAsia"/>
        </w:rPr>
      </w:pPr>
      <w:r>
        <w:rPr>
          <w:rFonts w:ascii="黑体" w:hAnsi="黑体" w:eastAsia="黑体" w:cs="黑体"/>
          <w:color w:val="1C1E21"/>
          <w:sz w:val="18"/>
        </w:rPr>
        <w:t>表 9-1　全书公式与判据索引</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1"/>
        <w:gridCol w:w="3369"/>
        <w:gridCol w:w="2897"/>
        <w:gridCol w:w="1011"/>
      </w:tblGrid>
      <w:tr w14:paraId="714BF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21" w:type="dxa"/>
            <w:shd w:val="clear" w:color="auto" w:fill="EDF1F7"/>
          </w:tcPr>
          <w:p w14:paraId="2BBCA1DB">
            <w:pPr>
              <w:spacing w:before="20" w:after="20" w:line="276" w:lineRule="auto"/>
              <w:rPr>
                <w:rFonts w:hint="eastAsia"/>
              </w:rPr>
            </w:pPr>
            <w:r>
              <w:rPr>
                <w:rFonts w:ascii="黑体" w:hAnsi="黑体" w:eastAsia="黑体" w:cs="黑体"/>
                <w:color w:val="1C4A8C"/>
                <w:sz w:val="16"/>
              </w:rPr>
              <w:t>名称</w:t>
            </w:r>
          </w:p>
        </w:tc>
        <w:tc>
          <w:tcPr>
            <w:tcW w:w="3369" w:type="dxa"/>
            <w:shd w:val="clear" w:color="auto" w:fill="EDF1F7"/>
          </w:tcPr>
          <w:p w14:paraId="7E9A1D74">
            <w:pPr>
              <w:spacing w:before="20" w:after="20" w:line="276" w:lineRule="auto"/>
              <w:rPr>
                <w:rFonts w:hint="eastAsia"/>
              </w:rPr>
            </w:pPr>
            <w:r>
              <w:rPr>
                <w:rFonts w:ascii="黑体" w:hAnsi="黑体" w:eastAsia="黑体" w:cs="黑体"/>
                <w:color w:val="1C4A8C"/>
                <w:sz w:val="16"/>
              </w:rPr>
              <w:t>公式</w:t>
            </w:r>
          </w:p>
        </w:tc>
        <w:tc>
          <w:tcPr>
            <w:tcW w:w="2897" w:type="dxa"/>
            <w:shd w:val="clear" w:color="auto" w:fill="EDF1F7"/>
          </w:tcPr>
          <w:p w14:paraId="7968F59B">
            <w:pPr>
              <w:spacing w:before="20" w:after="20" w:line="276" w:lineRule="auto"/>
              <w:rPr>
                <w:rFonts w:hint="eastAsia"/>
              </w:rPr>
            </w:pPr>
            <w:r>
              <w:rPr>
                <w:rFonts w:ascii="黑体" w:hAnsi="黑体" w:eastAsia="黑体" w:cs="黑体"/>
                <w:color w:val="1C4A8C"/>
                <w:sz w:val="16"/>
              </w:rPr>
              <w:t>判据 / 用途</w:t>
            </w:r>
          </w:p>
        </w:tc>
        <w:tc>
          <w:tcPr>
            <w:tcW w:w="1011" w:type="dxa"/>
            <w:shd w:val="clear" w:color="auto" w:fill="EDF1F7"/>
          </w:tcPr>
          <w:p w14:paraId="4AA32EEC">
            <w:pPr>
              <w:spacing w:before="20" w:after="20" w:line="276" w:lineRule="auto"/>
              <w:jc w:val="center"/>
              <w:rPr>
                <w:rFonts w:hint="eastAsia"/>
              </w:rPr>
            </w:pPr>
            <w:r>
              <w:rPr>
                <w:rFonts w:ascii="黑体" w:hAnsi="黑体" w:eastAsia="黑体" w:cs="黑体"/>
                <w:color w:val="1C4A8C"/>
                <w:sz w:val="16"/>
              </w:rPr>
              <w:t>项目</w:t>
            </w:r>
          </w:p>
        </w:tc>
      </w:tr>
      <w:tr w14:paraId="6E8E1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0A785FF9">
            <w:pPr>
              <w:spacing w:before="10" w:after="10" w:line="276" w:lineRule="auto"/>
              <w:rPr>
                <w:rFonts w:hint="eastAsia"/>
              </w:rPr>
            </w:pPr>
            <w:r>
              <w:rPr>
                <w:rFonts w:cs="等线"/>
                <w:color w:val="1C1E21"/>
                <w:sz w:val="16"/>
              </w:rPr>
              <w:t>复利终值</w:t>
            </w:r>
          </w:p>
        </w:tc>
        <w:tc>
          <w:tcPr>
            <w:tcW w:w="3369" w:type="dxa"/>
          </w:tcPr>
          <w:p w14:paraId="47068522">
            <w:pPr>
              <w:spacing w:before="10" w:after="10" w:line="276" w:lineRule="auto"/>
              <w:rPr>
                <w:rFonts w:hint="eastAsia"/>
              </w:rPr>
            </w:pPr>
            <w:r>
              <w:rPr>
                <w:rFonts w:cs="等线"/>
                <w:color w:val="1C1E21"/>
                <w:sz w:val="16"/>
              </w:rPr>
              <w:t>FV = PV × (1 + r/m)^(m·n)</w:t>
            </w:r>
          </w:p>
        </w:tc>
        <w:tc>
          <w:tcPr>
            <w:tcW w:w="2897" w:type="dxa"/>
          </w:tcPr>
          <w:p w14:paraId="602E5399">
            <w:pPr>
              <w:spacing w:before="10" w:after="10" w:line="276" w:lineRule="auto"/>
              <w:rPr>
                <w:rFonts w:hint="eastAsia"/>
              </w:rPr>
            </w:pPr>
            <w:r>
              <w:rPr>
                <w:rFonts w:cs="等线"/>
                <w:color w:val="1C1E21"/>
                <w:sz w:val="16"/>
              </w:rPr>
              <w:t>计息期数化</w:t>
            </w:r>
          </w:p>
        </w:tc>
        <w:tc>
          <w:tcPr>
            <w:tcW w:w="1011" w:type="dxa"/>
          </w:tcPr>
          <w:p w14:paraId="6C4A0426">
            <w:pPr>
              <w:spacing w:before="10" w:after="10" w:line="276" w:lineRule="auto"/>
              <w:jc w:val="center"/>
              <w:rPr>
                <w:rFonts w:hint="eastAsia"/>
              </w:rPr>
            </w:pPr>
            <w:r>
              <w:rPr>
                <w:rFonts w:cs="等线"/>
                <w:color w:val="1C1E21"/>
                <w:sz w:val="16"/>
              </w:rPr>
              <w:t>一</w:t>
            </w:r>
          </w:p>
        </w:tc>
      </w:tr>
      <w:tr w14:paraId="2FAD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5B3E6FF6">
            <w:pPr>
              <w:spacing w:before="10" w:after="10" w:line="276" w:lineRule="auto"/>
              <w:rPr>
                <w:rFonts w:hint="eastAsia"/>
              </w:rPr>
            </w:pPr>
            <w:r>
              <w:rPr>
                <w:rFonts w:cs="等线"/>
                <w:color w:val="1C1E21"/>
                <w:sz w:val="16"/>
              </w:rPr>
              <w:t>有效年利率</w:t>
            </w:r>
          </w:p>
        </w:tc>
        <w:tc>
          <w:tcPr>
            <w:tcW w:w="3369" w:type="dxa"/>
            <w:shd w:val="clear" w:color="auto" w:fill="F7F8FA"/>
          </w:tcPr>
          <w:p w14:paraId="055A1E97">
            <w:pPr>
              <w:spacing w:before="10" w:after="10" w:line="276" w:lineRule="auto"/>
              <w:rPr>
                <w:rFonts w:hint="eastAsia"/>
              </w:rPr>
            </w:pPr>
            <w:r>
              <w:rPr>
                <w:rFonts w:cs="等线"/>
                <w:color w:val="1C1E21"/>
                <w:sz w:val="16"/>
              </w:rPr>
              <w:t>EAR = (1 + r/m)^m − 1</w:t>
            </w:r>
          </w:p>
        </w:tc>
        <w:tc>
          <w:tcPr>
            <w:tcW w:w="2897" w:type="dxa"/>
            <w:shd w:val="clear" w:color="auto" w:fill="F7F8FA"/>
          </w:tcPr>
          <w:p w14:paraId="6D5441BF">
            <w:pPr>
              <w:spacing w:before="10" w:after="10" w:line="276" w:lineRule="auto"/>
              <w:rPr>
                <w:rFonts w:hint="eastAsia"/>
              </w:rPr>
            </w:pPr>
            <w:r>
              <w:rPr>
                <w:rFonts w:cs="等线"/>
                <w:color w:val="1C1E21"/>
                <w:sz w:val="16"/>
              </w:rPr>
              <w:t>比较不同计息频率</w:t>
            </w:r>
          </w:p>
        </w:tc>
        <w:tc>
          <w:tcPr>
            <w:tcW w:w="1011" w:type="dxa"/>
            <w:shd w:val="clear" w:color="auto" w:fill="F7F8FA"/>
          </w:tcPr>
          <w:p w14:paraId="546B33BF">
            <w:pPr>
              <w:spacing w:before="10" w:after="10" w:line="276" w:lineRule="auto"/>
              <w:jc w:val="center"/>
              <w:rPr>
                <w:rFonts w:hint="eastAsia"/>
              </w:rPr>
            </w:pPr>
            <w:r>
              <w:rPr>
                <w:rFonts w:cs="等线"/>
                <w:color w:val="1C1E21"/>
                <w:sz w:val="16"/>
              </w:rPr>
              <w:t>一</w:t>
            </w:r>
          </w:p>
        </w:tc>
      </w:tr>
      <w:tr w14:paraId="66CF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1CF9AB35">
            <w:pPr>
              <w:spacing w:before="10" w:after="10" w:line="276" w:lineRule="auto"/>
              <w:rPr>
                <w:rFonts w:hint="eastAsia"/>
              </w:rPr>
            </w:pPr>
            <w:r>
              <w:rPr>
                <w:rFonts w:cs="等线"/>
                <w:color w:val="1C1E21"/>
                <w:sz w:val="16"/>
              </w:rPr>
              <w:t>普通年金终值</w:t>
            </w:r>
          </w:p>
        </w:tc>
        <w:tc>
          <w:tcPr>
            <w:tcW w:w="3369" w:type="dxa"/>
          </w:tcPr>
          <w:p w14:paraId="3129D484">
            <w:pPr>
              <w:spacing w:before="10" w:after="10" w:line="276" w:lineRule="auto"/>
              <w:rPr>
                <w:rFonts w:hint="eastAsia"/>
              </w:rPr>
            </w:pPr>
            <w:r>
              <w:rPr>
                <w:rFonts w:cs="等线"/>
                <w:color w:val="1C1E21"/>
                <w:sz w:val="16"/>
              </w:rPr>
              <w:t>FVA = A × [(1+r)^n − 1] / r</w:t>
            </w:r>
          </w:p>
        </w:tc>
        <w:tc>
          <w:tcPr>
            <w:tcW w:w="2897" w:type="dxa"/>
          </w:tcPr>
          <w:p w14:paraId="2CCA91A3">
            <w:pPr>
              <w:spacing w:before="10" w:after="10" w:line="276" w:lineRule="auto"/>
              <w:rPr>
                <w:rFonts w:hint="eastAsia"/>
              </w:rPr>
            </w:pPr>
            <w:r>
              <w:rPr>
                <w:rFonts w:cs="等线"/>
                <w:color w:val="1C1E21"/>
                <w:sz w:val="16"/>
              </w:rPr>
              <w:t>偿债基金反算</w:t>
            </w:r>
          </w:p>
        </w:tc>
        <w:tc>
          <w:tcPr>
            <w:tcW w:w="1011" w:type="dxa"/>
          </w:tcPr>
          <w:p w14:paraId="7241F134">
            <w:pPr>
              <w:spacing w:before="10" w:after="10" w:line="276" w:lineRule="auto"/>
              <w:jc w:val="center"/>
              <w:rPr>
                <w:rFonts w:hint="eastAsia"/>
              </w:rPr>
            </w:pPr>
            <w:r>
              <w:rPr>
                <w:rFonts w:cs="等线"/>
                <w:color w:val="1C1E21"/>
                <w:sz w:val="16"/>
              </w:rPr>
              <w:t>一</w:t>
            </w:r>
          </w:p>
        </w:tc>
      </w:tr>
      <w:tr w14:paraId="18C0B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3AC9CA05">
            <w:pPr>
              <w:spacing w:before="10" w:after="10" w:line="276" w:lineRule="auto"/>
              <w:rPr>
                <w:rFonts w:hint="eastAsia"/>
              </w:rPr>
            </w:pPr>
            <w:r>
              <w:rPr>
                <w:rFonts w:cs="等线"/>
                <w:color w:val="1C1E21"/>
                <w:sz w:val="16"/>
              </w:rPr>
              <w:t>普通年金现值</w:t>
            </w:r>
          </w:p>
        </w:tc>
        <w:tc>
          <w:tcPr>
            <w:tcW w:w="3369" w:type="dxa"/>
            <w:shd w:val="clear" w:color="auto" w:fill="F7F8FA"/>
          </w:tcPr>
          <w:p w14:paraId="6A58082B">
            <w:pPr>
              <w:spacing w:before="10" w:after="10" w:line="276" w:lineRule="auto"/>
              <w:rPr>
                <w:rFonts w:hint="eastAsia"/>
              </w:rPr>
            </w:pPr>
            <w:r>
              <w:rPr>
                <w:rFonts w:cs="等线"/>
                <w:color w:val="1C1E21"/>
                <w:sz w:val="16"/>
              </w:rPr>
              <w:t>PVA = A × [1 − (1+r)^-n] / r</w:t>
            </w:r>
          </w:p>
        </w:tc>
        <w:tc>
          <w:tcPr>
            <w:tcW w:w="2897" w:type="dxa"/>
            <w:shd w:val="clear" w:color="auto" w:fill="F7F8FA"/>
          </w:tcPr>
          <w:p w14:paraId="4E3E381B">
            <w:pPr>
              <w:spacing w:before="10" w:after="10" w:line="276" w:lineRule="auto"/>
              <w:rPr>
                <w:rFonts w:hint="eastAsia"/>
              </w:rPr>
            </w:pPr>
            <w:r>
              <w:rPr>
                <w:rFonts w:cs="等线"/>
                <w:color w:val="1C1E21"/>
                <w:sz w:val="16"/>
              </w:rPr>
              <w:t>等额分期、贷款</w:t>
            </w:r>
          </w:p>
        </w:tc>
        <w:tc>
          <w:tcPr>
            <w:tcW w:w="1011" w:type="dxa"/>
            <w:shd w:val="clear" w:color="auto" w:fill="F7F8FA"/>
          </w:tcPr>
          <w:p w14:paraId="43FB3F85">
            <w:pPr>
              <w:spacing w:before="10" w:after="10" w:line="276" w:lineRule="auto"/>
              <w:jc w:val="center"/>
              <w:rPr>
                <w:rFonts w:hint="eastAsia"/>
              </w:rPr>
            </w:pPr>
            <w:r>
              <w:rPr>
                <w:rFonts w:cs="等线"/>
                <w:color w:val="1C1E21"/>
                <w:sz w:val="16"/>
              </w:rPr>
              <w:t>一</w:t>
            </w:r>
          </w:p>
        </w:tc>
      </w:tr>
      <w:tr w14:paraId="45B7B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3455D97A">
            <w:pPr>
              <w:spacing w:before="10" w:after="10" w:line="276" w:lineRule="auto"/>
              <w:rPr>
                <w:rFonts w:hint="eastAsia"/>
              </w:rPr>
            </w:pPr>
            <w:r>
              <w:rPr>
                <w:rFonts w:cs="等线"/>
                <w:color w:val="1C1E21"/>
                <w:sz w:val="16"/>
              </w:rPr>
              <w:t>预付年金</w:t>
            </w:r>
          </w:p>
        </w:tc>
        <w:tc>
          <w:tcPr>
            <w:tcW w:w="3369" w:type="dxa"/>
          </w:tcPr>
          <w:p w14:paraId="5C84F4E9">
            <w:pPr>
              <w:spacing w:before="10" w:after="10" w:line="276" w:lineRule="auto"/>
              <w:rPr>
                <w:rFonts w:hint="eastAsia"/>
              </w:rPr>
            </w:pPr>
            <w:r>
              <w:rPr>
                <w:rFonts w:cs="等线"/>
                <w:color w:val="1C1E21"/>
                <w:sz w:val="16"/>
              </w:rPr>
              <w:t>FVA_due = FVA × (1 + r)</w:t>
            </w:r>
          </w:p>
        </w:tc>
        <w:tc>
          <w:tcPr>
            <w:tcW w:w="2897" w:type="dxa"/>
          </w:tcPr>
          <w:p w14:paraId="73B47571">
            <w:pPr>
              <w:spacing w:before="10" w:after="10" w:line="276" w:lineRule="auto"/>
              <w:rPr>
                <w:rFonts w:hint="eastAsia"/>
              </w:rPr>
            </w:pPr>
            <w:r>
              <w:rPr>
                <w:rFonts w:cs="等线"/>
                <w:color w:val="1C1E21"/>
                <w:sz w:val="16"/>
              </w:rPr>
              <w:t>期初付款</w:t>
            </w:r>
          </w:p>
        </w:tc>
        <w:tc>
          <w:tcPr>
            <w:tcW w:w="1011" w:type="dxa"/>
          </w:tcPr>
          <w:p w14:paraId="6D0A7858">
            <w:pPr>
              <w:spacing w:before="10" w:after="10" w:line="276" w:lineRule="auto"/>
              <w:jc w:val="center"/>
              <w:rPr>
                <w:rFonts w:hint="eastAsia"/>
              </w:rPr>
            </w:pPr>
            <w:r>
              <w:rPr>
                <w:rFonts w:cs="等线"/>
                <w:color w:val="1C1E21"/>
                <w:sz w:val="16"/>
              </w:rPr>
              <w:t>一</w:t>
            </w:r>
          </w:p>
        </w:tc>
      </w:tr>
      <w:tr w14:paraId="269A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331D390C">
            <w:pPr>
              <w:spacing w:before="10" w:after="10" w:line="276" w:lineRule="auto"/>
              <w:rPr>
                <w:rFonts w:hint="eastAsia"/>
              </w:rPr>
            </w:pPr>
            <w:r>
              <w:rPr>
                <w:rFonts w:cs="等线"/>
                <w:color w:val="1C1E21"/>
                <w:sz w:val="16"/>
              </w:rPr>
              <w:t>债务成本（精确）</w:t>
            </w:r>
          </w:p>
        </w:tc>
        <w:tc>
          <w:tcPr>
            <w:tcW w:w="3369" w:type="dxa"/>
            <w:shd w:val="clear" w:color="auto" w:fill="F7F8FA"/>
          </w:tcPr>
          <w:p w14:paraId="03225489">
            <w:pPr>
              <w:spacing w:before="10" w:after="10" w:line="276" w:lineRule="auto"/>
              <w:rPr>
                <w:rFonts w:hint="eastAsia"/>
              </w:rPr>
            </w:pPr>
            <w:r>
              <w:rPr>
                <w:rFonts w:cs="等线"/>
                <w:color w:val="1C1E21"/>
                <w:sz w:val="16"/>
              </w:rPr>
              <w:t>使 PV = Σ CF_t/(1+Kd)^t 的 Kd</w:t>
            </w:r>
          </w:p>
        </w:tc>
        <w:tc>
          <w:tcPr>
            <w:tcW w:w="2897" w:type="dxa"/>
            <w:shd w:val="clear" w:color="auto" w:fill="F7F8FA"/>
          </w:tcPr>
          <w:p w14:paraId="5711B0B5">
            <w:pPr>
              <w:spacing w:before="10" w:after="10" w:line="276" w:lineRule="auto"/>
              <w:rPr>
                <w:rFonts w:hint="eastAsia"/>
              </w:rPr>
            </w:pPr>
            <w:r>
              <w:rPr>
                <w:rFonts w:cs="等线"/>
                <w:color w:val="1C1E21"/>
                <w:sz w:val="16"/>
              </w:rPr>
              <w:t>IRR 法</w:t>
            </w:r>
          </w:p>
        </w:tc>
        <w:tc>
          <w:tcPr>
            <w:tcW w:w="1011" w:type="dxa"/>
            <w:shd w:val="clear" w:color="auto" w:fill="F7F8FA"/>
          </w:tcPr>
          <w:p w14:paraId="5CB4FEA6">
            <w:pPr>
              <w:spacing w:before="10" w:after="10" w:line="276" w:lineRule="auto"/>
              <w:jc w:val="center"/>
              <w:rPr>
                <w:rFonts w:hint="eastAsia"/>
              </w:rPr>
            </w:pPr>
            <w:r>
              <w:rPr>
                <w:rFonts w:cs="等线"/>
                <w:color w:val="1C1E21"/>
                <w:sz w:val="16"/>
              </w:rPr>
              <w:t>一</w:t>
            </w:r>
          </w:p>
        </w:tc>
      </w:tr>
      <w:tr w14:paraId="1FAA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7F79E0CA">
            <w:pPr>
              <w:spacing w:before="10" w:after="10" w:line="276" w:lineRule="auto"/>
              <w:rPr>
                <w:rFonts w:hint="eastAsia"/>
              </w:rPr>
            </w:pPr>
            <w:r>
              <w:rPr>
                <w:rFonts w:cs="等线"/>
                <w:color w:val="1C1E21"/>
                <w:sz w:val="16"/>
              </w:rPr>
              <w:t>税后债务成本</w:t>
            </w:r>
          </w:p>
        </w:tc>
        <w:tc>
          <w:tcPr>
            <w:tcW w:w="3369" w:type="dxa"/>
          </w:tcPr>
          <w:p w14:paraId="01B190FC">
            <w:pPr>
              <w:spacing w:before="10" w:after="10" w:line="276" w:lineRule="auto"/>
              <w:rPr>
                <w:rFonts w:hint="eastAsia"/>
              </w:rPr>
            </w:pPr>
            <w:r>
              <w:rPr>
                <w:rFonts w:cs="等线"/>
                <w:color w:val="1C1E21"/>
                <w:sz w:val="16"/>
              </w:rPr>
              <w:t>Kd(1 − T)</w:t>
            </w:r>
          </w:p>
        </w:tc>
        <w:tc>
          <w:tcPr>
            <w:tcW w:w="2897" w:type="dxa"/>
          </w:tcPr>
          <w:p w14:paraId="1413C0BB">
            <w:pPr>
              <w:spacing w:before="10" w:after="10" w:line="276" w:lineRule="auto"/>
              <w:rPr>
                <w:rFonts w:hint="eastAsia"/>
              </w:rPr>
            </w:pPr>
            <w:r>
              <w:rPr>
                <w:rFonts w:cs="等线"/>
                <w:color w:val="1C1E21"/>
                <w:sz w:val="16"/>
              </w:rPr>
              <w:t>WACC 输入</w:t>
            </w:r>
          </w:p>
        </w:tc>
        <w:tc>
          <w:tcPr>
            <w:tcW w:w="1011" w:type="dxa"/>
          </w:tcPr>
          <w:p w14:paraId="54D58DB7">
            <w:pPr>
              <w:spacing w:before="10" w:after="10" w:line="276" w:lineRule="auto"/>
              <w:jc w:val="center"/>
              <w:rPr>
                <w:rFonts w:hint="eastAsia"/>
              </w:rPr>
            </w:pPr>
            <w:r>
              <w:rPr>
                <w:rFonts w:cs="等线"/>
                <w:color w:val="1C1E21"/>
                <w:sz w:val="16"/>
              </w:rPr>
              <w:t>一</w:t>
            </w:r>
          </w:p>
        </w:tc>
      </w:tr>
      <w:tr w14:paraId="21078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6E66F5FB">
            <w:pPr>
              <w:spacing w:before="10" w:after="10" w:line="276" w:lineRule="auto"/>
              <w:rPr>
                <w:rFonts w:hint="eastAsia"/>
              </w:rPr>
            </w:pPr>
            <w:r>
              <w:rPr>
                <w:rFonts w:cs="等线"/>
                <w:color w:val="1C1E21"/>
                <w:sz w:val="16"/>
              </w:rPr>
              <w:t>CAPM</w:t>
            </w:r>
          </w:p>
        </w:tc>
        <w:tc>
          <w:tcPr>
            <w:tcW w:w="3369" w:type="dxa"/>
            <w:shd w:val="clear" w:color="auto" w:fill="F7F8FA"/>
          </w:tcPr>
          <w:p w14:paraId="7EF78608">
            <w:pPr>
              <w:spacing w:before="10" w:after="10" w:line="276" w:lineRule="auto"/>
              <w:rPr>
                <w:rFonts w:hint="eastAsia"/>
              </w:rPr>
            </w:pPr>
            <w:r>
              <w:rPr>
                <w:rFonts w:cs="等线"/>
                <w:color w:val="1C1E21"/>
                <w:sz w:val="16"/>
              </w:rPr>
              <w:t>Ks = Rf + β(Rm − Rf)</w:t>
            </w:r>
          </w:p>
        </w:tc>
        <w:tc>
          <w:tcPr>
            <w:tcW w:w="2897" w:type="dxa"/>
            <w:shd w:val="clear" w:color="auto" w:fill="F7F8FA"/>
          </w:tcPr>
          <w:p w14:paraId="78DDD7D0">
            <w:pPr>
              <w:spacing w:before="10" w:after="10" w:line="276" w:lineRule="auto"/>
              <w:rPr>
                <w:rFonts w:hint="eastAsia"/>
              </w:rPr>
            </w:pPr>
            <w:r>
              <w:rPr>
                <w:rFonts w:cs="等线"/>
                <w:color w:val="1C1E21"/>
                <w:sz w:val="16"/>
              </w:rPr>
              <w:t>股权成本</w:t>
            </w:r>
          </w:p>
        </w:tc>
        <w:tc>
          <w:tcPr>
            <w:tcW w:w="1011" w:type="dxa"/>
            <w:shd w:val="clear" w:color="auto" w:fill="F7F8FA"/>
          </w:tcPr>
          <w:p w14:paraId="71AD50F4">
            <w:pPr>
              <w:spacing w:before="10" w:after="10" w:line="276" w:lineRule="auto"/>
              <w:jc w:val="center"/>
              <w:rPr>
                <w:rFonts w:hint="eastAsia"/>
              </w:rPr>
            </w:pPr>
            <w:r>
              <w:rPr>
                <w:rFonts w:cs="等线"/>
                <w:color w:val="1C1E21"/>
                <w:sz w:val="16"/>
              </w:rPr>
              <w:t>一</w:t>
            </w:r>
          </w:p>
        </w:tc>
      </w:tr>
      <w:tr w14:paraId="351F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21" w:type="dxa"/>
          </w:tcPr>
          <w:p w14:paraId="39C6F1D7">
            <w:pPr>
              <w:spacing w:before="10" w:after="10" w:line="276" w:lineRule="auto"/>
              <w:rPr>
                <w:rFonts w:hint="eastAsia"/>
              </w:rPr>
            </w:pPr>
            <w:r>
              <w:rPr>
                <w:rFonts w:cs="等线"/>
                <w:color w:val="1C1E21"/>
                <w:sz w:val="16"/>
              </w:rPr>
              <w:t>股利折现</w:t>
            </w:r>
          </w:p>
        </w:tc>
        <w:tc>
          <w:tcPr>
            <w:tcW w:w="3369" w:type="dxa"/>
          </w:tcPr>
          <w:p w14:paraId="2038A2C5">
            <w:pPr>
              <w:spacing w:before="10" w:after="10" w:line="276" w:lineRule="auto"/>
              <w:rPr>
                <w:rFonts w:hint="eastAsia"/>
              </w:rPr>
            </w:pPr>
            <w:r>
              <w:rPr>
                <w:rFonts w:cs="等线"/>
                <w:color w:val="1C1E21"/>
                <w:sz w:val="16"/>
              </w:rPr>
              <w:t>Ks = D₁/P₀ + g</w:t>
            </w:r>
          </w:p>
        </w:tc>
        <w:tc>
          <w:tcPr>
            <w:tcW w:w="2897" w:type="dxa"/>
          </w:tcPr>
          <w:p w14:paraId="37C914FE">
            <w:pPr>
              <w:spacing w:before="10" w:after="10" w:line="276" w:lineRule="auto"/>
              <w:rPr>
                <w:rFonts w:hint="eastAsia"/>
              </w:rPr>
            </w:pPr>
            <w:r>
              <w:rPr>
                <w:rFonts w:cs="等线"/>
                <w:color w:val="1C1E21"/>
                <w:sz w:val="16"/>
              </w:rPr>
              <w:t>永续增长股权成本</w:t>
            </w:r>
          </w:p>
        </w:tc>
        <w:tc>
          <w:tcPr>
            <w:tcW w:w="1011" w:type="dxa"/>
          </w:tcPr>
          <w:p w14:paraId="38371B4E">
            <w:pPr>
              <w:spacing w:before="10" w:after="10" w:line="276" w:lineRule="auto"/>
              <w:jc w:val="center"/>
              <w:rPr>
                <w:rFonts w:hint="eastAsia"/>
              </w:rPr>
            </w:pPr>
            <w:r>
              <w:rPr>
                <w:rFonts w:cs="等线"/>
                <w:color w:val="1C1E21"/>
                <w:sz w:val="16"/>
              </w:rPr>
              <w:t>一</w:t>
            </w:r>
          </w:p>
        </w:tc>
      </w:tr>
      <w:tr w14:paraId="6266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0FCC5817">
            <w:pPr>
              <w:spacing w:before="10" w:after="10" w:line="276" w:lineRule="auto"/>
              <w:rPr>
                <w:rFonts w:hint="eastAsia"/>
              </w:rPr>
            </w:pPr>
            <w:r>
              <w:rPr>
                <w:rFonts w:cs="等线"/>
                <w:color w:val="1C1E21"/>
                <w:sz w:val="16"/>
              </w:rPr>
              <w:t>WACC</w:t>
            </w:r>
          </w:p>
        </w:tc>
        <w:tc>
          <w:tcPr>
            <w:tcW w:w="3369" w:type="dxa"/>
            <w:shd w:val="clear" w:color="auto" w:fill="F7F8FA"/>
          </w:tcPr>
          <w:p w14:paraId="2D5C2746">
            <w:pPr>
              <w:spacing w:before="10" w:after="10" w:line="276" w:lineRule="auto"/>
              <w:rPr>
                <w:rFonts w:hint="eastAsia"/>
              </w:rPr>
            </w:pPr>
            <w:r>
              <w:rPr>
                <w:rFonts w:cs="等线"/>
                <w:color w:val="1C1E21"/>
                <w:sz w:val="16"/>
              </w:rPr>
              <w:t>W = Σ 各资本权重 × 个别成本</w:t>
            </w:r>
          </w:p>
        </w:tc>
        <w:tc>
          <w:tcPr>
            <w:tcW w:w="2897" w:type="dxa"/>
            <w:shd w:val="clear" w:color="auto" w:fill="F7F8FA"/>
          </w:tcPr>
          <w:p w14:paraId="435B75C1">
            <w:pPr>
              <w:spacing w:before="10" w:after="10" w:line="276" w:lineRule="auto"/>
              <w:rPr>
                <w:rFonts w:hint="eastAsia"/>
              </w:rPr>
            </w:pPr>
            <w:r>
              <w:rPr>
                <w:rFonts w:cs="等线"/>
                <w:color w:val="1C1E21"/>
                <w:sz w:val="16"/>
              </w:rPr>
              <w:t>折现率基准</w:t>
            </w:r>
          </w:p>
        </w:tc>
        <w:tc>
          <w:tcPr>
            <w:tcW w:w="1011" w:type="dxa"/>
            <w:shd w:val="clear" w:color="auto" w:fill="F7F8FA"/>
          </w:tcPr>
          <w:p w14:paraId="26C15856">
            <w:pPr>
              <w:spacing w:before="10" w:after="10" w:line="276" w:lineRule="auto"/>
              <w:jc w:val="center"/>
              <w:rPr>
                <w:rFonts w:hint="eastAsia"/>
              </w:rPr>
            </w:pPr>
            <w:r>
              <w:rPr>
                <w:rFonts w:cs="等线"/>
                <w:color w:val="1C1E21"/>
                <w:sz w:val="16"/>
              </w:rPr>
              <w:t>一 / 二</w:t>
            </w:r>
          </w:p>
        </w:tc>
      </w:tr>
      <w:tr w14:paraId="55EE3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18D35D17">
            <w:pPr>
              <w:spacing w:before="10" w:after="10" w:line="276" w:lineRule="auto"/>
              <w:rPr>
                <w:rFonts w:hint="eastAsia"/>
              </w:rPr>
            </w:pPr>
            <w:r>
              <w:rPr>
                <w:rFonts w:cs="等线"/>
                <w:color w:val="1C1E21"/>
                <w:sz w:val="16"/>
              </w:rPr>
              <w:t>净现值</w:t>
            </w:r>
          </w:p>
        </w:tc>
        <w:tc>
          <w:tcPr>
            <w:tcW w:w="3369" w:type="dxa"/>
          </w:tcPr>
          <w:p w14:paraId="7FA6ED67">
            <w:pPr>
              <w:spacing w:before="10" w:after="10" w:line="276" w:lineRule="auto"/>
              <w:rPr>
                <w:rFonts w:hint="eastAsia"/>
              </w:rPr>
            </w:pPr>
            <w:r>
              <w:rPr>
                <w:rFonts w:cs="等线"/>
                <w:color w:val="1C1E21"/>
                <w:sz w:val="16"/>
              </w:rPr>
              <w:t>NPV = Σ CF_t/(1+r)^t − I₀</w:t>
            </w:r>
          </w:p>
        </w:tc>
        <w:tc>
          <w:tcPr>
            <w:tcW w:w="2897" w:type="dxa"/>
          </w:tcPr>
          <w:p w14:paraId="41EE9582">
            <w:pPr>
              <w:spacing w:before="10" w:after="10" w:line="276" w:lineRule="auto"/>
              <w:rPr>
                <w:rFonts w:hint="eastAsia"/>
              </w:rPr>
            </w:pPr>
            <w:r>
              <w:rPr>
                <w:rFonts w:cs="等线"/>
                <w:color w:val="1C1E21"/>
                <w:sz w:val="16"/>
              </w:rPr>
              <w:t>NPV ≥ 0 可行</w:t>
            </w:r>
          </w:p>
        </w:tc>
        <w:tc>
          <w:tcPr>
            <w:tcW w:w="1011" w:type="dxa"/>
          </w:tcPr>
          <w:p w14:paraId="78EA7743">
            <w:pPr>
              <w:spacing w:before="10" w:after="10" w:line="276" w:lineRule="auto"/>
              <w:jc w:val="center"/>
              <w:rPr>
                <w:rFonts w:hint="eastAsia"/>
              </w:rPr>
            </w:pPr>
            <w:r>
              <w:rPr>
                <w:rFonts w:cs="等线"/>
                <w:color w:val="1C1E21"/>
                <w:sz w:val="16"/>
              </w:rPr>
              <w:t>二</w:t>
            </w:r>
          </w:p>
        </w:tc>
      </w:tr>
      <w:tr w14:paraId="1C09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2F2B6BA0">
            <w:pPr>
              <w:spacing w:before="10" w:after="10" w:line="276" w:lineRule="auto"/>
              <w:rPr>
                <w:rFonts w:hint="eastAsia"/>
              </w:rPr>
            </w:pPr>
            <w:r>
              <w:rPr>
                <w:rFonts w:cs="等线"/>
                <w:color w:val="1C1E21"/>
                <w:sz w:val="16"/>
              </w:rPr>
              <w:t>内含报酬率</w:t>
            </w:r>
          </w:p>
        </w:tc>
        <w:tc>
          <w:tcPr>
            <w:tcW w:w="3369" w:type="dxa"/>
            <w:shd w:val="clear" w:color="auto" w:fill="F7F8FA"/>
          </w:tcPr>
          <w:p w14:paraId="2FCC94EB">
            <w:pPr>
              <w:spacing w:before="10" w:after="10" w:line="276" w:lineRule="auto"/>
              <w:rPr>
                <w:rFonts w:hint="eastAsia"/>
              </w:rPr>
            </w:pPr>
            <w:r>
              <w:rPr>
                <w:rFonts w:cs="等线"/>
                <w:color w:val="1C1E21"/>
                <w:sz w:val="16"/>
              </w:rPr>
              <w:t>使 NPV = 0 的 r</w:t>
            </w:r>
          </w:p>
        </w:tc>
        <w:tc>
          <w:tcPr>
            <w:tcW w:w="2897" w:type="dxa"/>
            <w:shd w:val="clear" w:color="auto" w:fill="F7F8FA"/>
          </w:tcPr>
          <w:p w14:paraId="5679D343">
            <w:pPr>
              <w:spacing w:before="10" w:after="10" w:line="276" w:lineRule="auto"/>
              <w:rPr>
                <w:rFonts w:hint="eastAsia"/>
              </w:rPr>
            </w:pPr>
            <w:r>
              <w:rPr>
                <w:rFonts w:cs="等线"/>
                <w:color w:val="1C1E21"/>
                <w:sz w:val="16"/>
              </w:rPr>
              <w:t>IRR ≥ 资本成本；非常规现金流可能多根</w:t>
            </w:r>
          </w:p>
        </w:tc>
        <w:tc>
          <w:tcPr>
            <w:tcW w:w="1011" w:type="dxa"/>
            <w:shd w:val="clear" w:color="auto" w:fill="F7F8FA"/>
          </w:tcPr>
          <w:p w14:paraId="1AAA8DA7">
            <w:pPr>
              <w:spacing w:before="10" w:after="10" w:line="276" w:lineRule="auto"/>
              <w:jc w:val="center"/>
              <w:rPr>
                <w:rFonts w:hint="eastAsia"/>
              </w:rPr>
            </w:pPr>
            <w:r>
              <w:rPr>
                <w:rFonts w:cs="等线"/>
                <w:color w:val="1C1E21"/>
                <w:sz w:val="16"/>
              </w:rPr>
              <w:t>二</w:t>
            </w:r>
          </w:p>
        </w:tc>
      </w:tr>
      <w:tr w14:paraId="2C22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22E27063">
            <w:pPr>
              <w:spacing w:before="10" w:after="10" w:line="276" w:lineRule="auto"/>
              <w:rPr>
                <w:rFonts w:hint="eastAsia"/>
              </w:rPr>
            </w:pPr>
            <w:r>
              <w:rPr>
                <w:rFonts w:cs="等线"/>
                <w:color w:val="1C1E21"/>
                <w:sz w:val="16"/>
              </w:rPr>
              <w:t>年金净流量</w:t>
            </w:r>
          </w:p>
        </w:tc>
        <w:tc>
          <w:tcPr>
            <w:tcW w:w="3369" w:type="dxa"/>
          </w:tcPr>
          <w:p w14:paraId="63FE3A30">
            <w:pPr>
              <w:spacing w:before="10" w:after="10" w:line="276" w:lineRule="auto"/>
              <w:rPr>
                <w:rFonts w:hint="eastAsia"/>
              </w:rPr>
            </w:pPr>
            <w:r>
              <w:rPr>
                <w:rFonts w:cs="等线"/>
                <w:color w:val="1C1E21"/>
                <w:sz w:val="16"/>
              </w:rPr>
              <w:t>ANCF = NPV ÷ (A/P, r, n)</w:t>
            </w:r>
          </w:p>
        </w:tc>
        <w:tc>
          <w:tcPr>
            <w:tcW w:w="2897" w:type="dxa"/>
          </w:tcPr>
          <w:p w14:paraId="2B0B346E">
            <w:pPr>
              <w:spacing w:before="10" w:after="10" w:line="276" w:lineRule="auto"/>
              <w:rPr>
                <w:rFonts w:hint="eastAsia"/>
              </w:rPr>
            </w:pPr>
            <w:r>
              <w:rPr>
                <w:rFonts w:cs="等线"/>
                <w:color w:val="1C1E21"/>
                <w:sz w:val="16"/>
              </w:rPr>
              <w:t>寿命不同互斥项目必用</w:t>
            </w:r>
          </w:p>
        </w:tc>
        <w:tc>
          <w:tcPr>
            <w:tcW w:w="1011" w:type="dxa"/>
          </w:tcPr>
          <w:p w14:paraId="67E73680">
            <w:pPr>
              <w:spacing w:before="10" w:after="10" w:line="276" w:lineRule="auto"/>
              <w:jc w:val="center"/>
              <w:rPr>
                <w:rFonts w:hint="eastAsia"/>
              </w:rPr>
            </w:pPr>
            <w:r>
              <w:rPr>
                <w:rFonts w:cs="等线"/>
                <w:color w:val="1C1E21"/>
                <w:sz w:val="16"/>
              </w:rPr>
              <w:t>二</w:t>
            </w:r>
          </w:p>
        </w:tc>
      </w:tr>
      <w:tr w14:paraId="6C4E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4CE614A4">
            <w:pPr>
              <w:spacing w:before="10" w:after="10" w:line="276" w:lineRule="auto"/>
              <w:rPr>
                <w:rFonts w:hint="eastAsia"/>
              </w:rPr>
            </w:pPr>
            <w:r>
              <w:rPr>
                <w:rFonts w:cs="等线"/>
                <w:color w:val="1C1E21"/>
                <w:sz w:val="16"/>
              </w:rPr>
              <w:t>盈利能力指数</w:t>
            </w:r>
          </w:p>
        </w:tc>
        <w:tc>
          <w:tcPr>
            <w:tcW w:w="3369" w:type="dxa"/>
            <w:shd w:val="clear" w:color="auto" w:fill="F7F8FA"/>
          </w:tcPr>
          <w:p w14:paraId="31B2BBAF">
            <w:pPr>
              <w:spacing w:before="10" w:after="10" w:line="276" w:lineRule="auto"/>
              <w:rPr>
                <w:rFonts w:hint="eastAsia"/>
              </w:rPr>
            </w:pPr>
            <w:r>
              <w:rPr>
                <w:rFonts w:cs="等线"/>
                <w:color w:val="1C1E21"/>
                <w:sz w:val="16"/>
              </w:rPr>
              <w:t>PI = 未来现金流现值 ÷ I₀</w:t>
            </w:r>
          </w:p>
        </w:tc>
        <w:tc>
          <w:tcPr>
            <w:tcW w:w="2897" w:type="dxa"/>
            <w:shd w:val="clear" w:color="auto" w:fill="F7F8FA"/>
          </w:tcPr>
          <w:p w14:paraId="30D6F5D4">
            <w:pPr>
              <w:spacing w:before="10" w:after="10" w:line="276" w:lineRule="auto"/>
              <w:rPr>
                <w:rFonts w:hint="eastAsia"/>
              </w:rPr>
            </w:pPr>
            <w:r>
              <w:rPr>
                <w:rFonts w:cs="等线"/>
                <w:color w:val="1C1E21"/>
                <w:sz w:val="16"/>
              </w:rPr>
              <w:t>资本限额排序（单独使用会失效）</w:t>
            </w:r>
          </w:p>
        </w:tc>
        <w:tc>
          <w:tcPr>
            <w:tcW w:w="1011" w:type="dxa"/>
            <w:shd w:val="clear" w:color="auto" w:fill="F7F8FA"/>
          </w:tcPr>
          <w:p w14:paraId="41A183E8">
            <w:pPr>
              <w:spacing w:before="10" w:after="10" w:line="276" w:lineRule="auto"/>
              <w:jc w:val="center"/>
              <w:rPr>
                <w:rFonts w:hint="eastAsia"/>
              </w:rPr>
            </w:pPr>
            <w:r>
              <w:rPr>
                <w:rFonts w:cs="等线"/>
                <w:color w:val="1C1E21"/>
                <w:sz w:val="16"/>
              </w:rPr>
              <w:t>二</w:t>
            </w:r>
          </w:p>
        </w:tc>
      </w:tr>
      <w:tr w14:paraId="2208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0F8C759C">
            <w:pPr>
              <w:spacing w:before="10" w:after="10" w:line="276" w:lineRule="auto"/>
              <w:rPr>
                <w:rFonts w:hint="eastAsia"/>
              </w:rPr>
            </w:pPr>
            <w:r>
              <w:rPr>
                <w:rFonts w:cs="等线"/>
                <w:color w:val="1C1E21"/>
                <w:sz w:val="16"/>
              </w:rPr>
              <w:t>增量 IRR</w:t>
            </w:r>
          </w:p>
        </w:tc>
        <w:tc>
          <w:tcPr>
            <w:tcW w:w="3369" w:type="dxa"/>
          </w:tcPr>
          <w:p w14:paraId="1A889740">
            <w:pPr>
              <w:spacing w:before="10" w:after="10" w:line="276" w:lineRule="auto"/>
              <w:rPr>
                <w:rFonts w:hint="eastAsia"/>
              </w:rPr>
            </w:pPr>
            <w:r>
              <w:rPr>
                <w:rFonts w:cs="等线"/>
                <w:color w:val="1C1E21"/>
                <w:sz w:val="16"/>
              </w:rPr>
              <w:t>使 ΔNPV = 0 的 r</w:t>
            </w:r>
          </w:p>
        </w:tc>
        <w:tc>
          <w:tcPr>
            <w:tcW w:w="2897" w:type="dxa"/>
          </w:tcPr>
          <w:p w14:paraId="051F20DC">
            <w:pPr>
              <w:spacing w:before="10" w:after="10" w:line="276" w:lineRule="auto"/>
              <w:rPr>
                <w:rFonts w:hint="eastAsia"/>
              </w:rPr>
            </w:pPr>
            <w:r>
              <w:rPr>
                <w:rFonts w:cs="等线"/>
                <w:color w:val="1C1E21"/>
                <w:sz w:val="16"/>
              </w:rPr>
              <w:t>规模冲突仲裁</w:t>
            </w:r>
          </w:p>
        </w:tc>
        <w:tc>
          <w:tcPr>
            <w:tcW w:w="1011" w:type="dxa"/>
          </w:tcPr>
          <w:p w14:paraId="163C4AA7">
            <w:pPr>
              <w:spacing w:before="10" w:after="10" w:line="276" w:lineRule="auto"/>
              <w:jc w:val="center"/>
              <w:rPr>
                <w:rFonts w:hint="eastAsia"/>
              </w:rPr>
            </w:pPr>
            <w:r>
              <w:rPr>
                <w:rFonts w:cs="等线"/>
                <w:color w:val="1C1E21"/>
                <w:sz w:val="16"/>
              </w:rPr>
              <w:t>二</w:t>
            </w:r>
          </w:p>
        </w:tc>
      </w:tr>
      <w:tr w14:paraId="7A27C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3F2FEB0E">
            <w:pPr>
              <w:spacing w:before="10" w:after="10" w:line="276" w:lineRule="auto"/>
              <w:rPr>
                <w:rFonts w:hint="eastAsia"/>
              </w:rPr>
            </w:pPr>
            <w:r>
              <w:rPr>
                <w:rFonts w:cs="等线"/>
                <w:color w:val="1C1E21"/>
                <w:sz w:val="16"/>
              </w:rPr>
              <w:t>静态回收期</w:t>
            </w:r>
          </w:p>
        </w:tc>
        <w:tc>
          <w:tcPr>
            <w:tcW w:w="3369" w:type="dxa"/>
            <w:shd w:val="clear" w:color="auto" w:fill="F7F8FA"/>
          </w:tcPr>
          <w:p w14:paraId="2C594291">
            <w:pPr>
              <w:spacing w:before="10" w:after="10" w:line="276" w:lineRule="auto"/>
              <w:rPr>
                <w:rFonts w:hint="eastAsia"/>
              </w:rPr>
            </w:pPr>
            <w:r>
              <w:rPr>
                <w:rFonts w:cs="等线"/>
                <w:color w:val="1C1E21"/>
                <w:sz w:val="16"/>
              </w:rPr>
              <w:t>累计现金流转正的时点</w:t>
            </w:r>
          </w:p>
        </w:tc>
        <w:tc>
          <w:tcPr>
            <w:tcW w:w="2897" w:type="dxa"/>
            <w:shd w:val="clear" w:color="auto" w:fill="F7F8FA"/>
          </w:tcPr>
          <w:p w14:paraId="775B7D47">
            <w:pPr>
              <w:spacing w:before="10" w:after="10" w:line="276" w:lineRule="auto"/>
              <w:rPr>
                <w:rFonts w:hint="eastAsia"/>
              </w:rPr>
            </w:pPr>
            <w:r>
              <w:rPr>
                <w:rFonts w:cs="等线"/>
                <w:color w:val="1C1E21"/>
                <w:sz w:val="16"/>
              </w:rPr>
              <w:t>不考虑时间价值</w:t>
            </w:r>
          </w:p>
        </w:tc>
        <w:tc>
          <w:tcPr>
            <w:tcW w:w="1011" w:type="dxa"/>
            <w:shd w:val="clear" w:color="auto" w:fill="F7F8FA"/>
          </w:tcPr>
          <w:p w14:paraId="0BE20D60">
            <w:pPr>
              <w:spacing w:before="10" w:after="10" w:line="276" w:lineRule="auto"/>
              <w:jc w:val="center"/>
              <w:rPr>
                <w:rFonts w:hint="eastAsia"/>
              </w:rPr>
            </w:pPr>
            <w:r>
              <w:rPr>
                <w:rFonts w:cs="等线"/>
                <w:color w:val="1C1E21"/>
                <w:sz w:val="16"/>
              </w:rPr>
              <w:t>二</w:t>
            </w:r>
          </w:p>
        </w:tc>
      </w:tr>
      <w:tr w14:paraId="61F0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628A158A">
            <w:pPr>
              <w:spacing w:before="10" w:after="10" w:line="276" w:lineRule="auto"/>
              <w:rPr>
                <w:rFonts w:hint="eastAsia"/>
              </w:rPr>
            </w:pPr>
            <w:r>
              <w:rPr>
                <w:rFonts w:cs="等线"/>
                <w:color w:val="1C1E21"/>
                <w:sz w:val="16"/>
              </w:rPr>
              <w:t>动态回收期</w:t>
            </w:r>
          </w:p>
        </w:tc>
        <w:tc>
          <w:tcPr>
            <w:tcW w:w="3369" w:type="dxa"/>
          </w:tcPr>
          <w:p w14:paraId="666945BE">
            <w:pPr>
              <w:spacing w:before="10" w:after="10" w:line="276" w:lineRule="auto"/>
              <w:rPr>
                <w:rFonts w:hint="eastAsia"/>
              </w:rPr>
            </w:pPr>
            <w:r>
              <w:rPr>
                <w:rFonts w:cs="等线"/>
                <w:color w:val="1C1E21"/>
                <w:sz w:val="16"/>
              </w:rPr>
              <w:t>累计现值转正的时点</w:t>
            </w:r>
          </w:p>
        </w:tc>
        <w:tc>
          <w:tcPr>
            <w:tcW w:w="2897" w:type="dxa"/>
          </w:tcPr>
          <w:p w14:paraId="6FA57877">
            <w:pPr>
              <w:spacing w:before="10" w:after="10" w:line="276" w:lineRule="auto"/>
              <w:rPr>
                <w:rFonts w:hint="eastAsia"/>
              </w:rPr>
            </w:pPr>
            <w:r>
              <w:rPr>
                <w:rFonts w:cs="等线"/>
                <w:color w:val="1C1E21"/>
                <w:sz w:val="16"/>
              </w:rPr>
              <w:t>考虑时间价值</w:t>
            </w:r>
          </w:p>
        </w:tc>
        <w:tc>
          <w:tcPr>
            <w:tcW w:w="1011" w:type="dxa"/>
          </w:tcPr>
          <w:p w14:paraId="3A0B6365">
            <w:pPr>
              <w:spacing w:before="10" w:after="10" w:line="276" w:lineRule="auto"/>
              <w:jc w:val="center"/>
              <w:rPr>
                <w:rFonts w:hint="eastAsia"/>
              </w:rPr>
            </w:pPr>
            <w:r>
              <w:rPr>
                <w:rFonts w:cs="等线"/>
                <w:color w:val="1C1E21"/>
                <w:sz w:val="16"/>
              </w:rPr>
              <w:t>二</w:t>
            </w:r>
          </w:p>
        </w:tc>
      </w:tr>
      <w:tr w14:paraId="38560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7090DE8C">
            <w:pPr>
              <w:spacing w:before="10" w:after="10" w:line="276" w:lineRule="auto"/>
              <w:rPr>
                <w:rFonts w:hint="eastAsia"/>
              </w:rPr>
            </w:pPr>
            <w:r>
              <w:rPr>
                <w:rFonts w:cs="等线"/>
                <w:color w:val="1C1E21"/>
                <w:sz w:val="16"/>
              </w:rPr>
              <w:t>定额消耗量分配率</w:t>
            </w:r>
          </w:p>
        </w:tc>
        <w:tc>
          <w:tcPr>
            <w:tcW w:w="3369" w:type="dxa"/>
            <w:shd w:val="clear" w:color="auto" w:fill="F7F8FA"/>
          </w:tcPr>
          <w:p w14:paraId="00B6857E">
            <w:pPr>
              <w:spacing w:before="10" w:after="10" w:line="276" w:lineRule="auto"/>
              <w:rPr>
                <w:rFonts w:hint="eastAsia"/>
              </w:rPr>
            </w:pPr>
            <w:r>
              <w:rPr>
                <w:rFonts w:cs="等线"/>
                <w:color w:val="1C1E21"/>
                <w:sz w:val="16"/>
              </w:rPr>
              <w:t>实际耗用量 ÷ 定额消耗量</w:t>
            </w:r>
          </w:p>
        </w:tc>
        <w:tc>
          <w:tcPr>
            <w:tcW w:w="2897" w:type="dxa"/>
            <w:shd w:val="clear" w:color="auto" w:fill="F7F8FA"/>
          </w:tcPr>
          <w:p w14:paraId="752BE426">
            <w:pPr>
              <w:spacing w:before="10" w:after="10" w:line="276" w:lineRule="auto"/>
              <w:rPr>
                <w:rFonts w:hint="eastAsia"/>
              </w:rPr>
            </w:pPr>
            <w:r>
              <w:rPr>
                <w:rFonts w:cs="等线"/>
                <w:color w:val="1C1E21"/>
                <w:sz w:val="16"/>
              </w:rPr>
              <w:t>材料费用分配</w:t>
            </w:r>
          </w:p>
        </w:tc>
        <w:tc>
          <w:tcPr>
            <w:tcW w:w="1011" w:type="dxa"/>
            <w:shd w:val="clear" w:color="auto" w:fill="F7F8FA"/>
          </w:tcPr>
          <w:p w14:paraId="2FDC7A8C">
            <w:pPr>
              <w:spacing w:before="10" w:after="10" w:line="276" w:lineRule="auto"/>
              <w:jc w:val="center"/>
              <w:rPr>
                <w:rFonts w:hint="eastAsia"/>
              </w:rPr>
            </w:pPr>
            <w:r>
              <w:rPr>
                <w:rFonts w:cs="等线"/>
                <w:color w:val="1C1E21"/>
                <w:sz w:val="16"/>
              </w:rPr>
              <w:t>三</w:t>
            </w:r>
          </w:p>
        </w:tc>
      </w:tr>
      <w:tr w14:paraId="3A65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580CA141">
            <w:pPr>
              <w:spacing w:before="10" w:after="10" w:line="276" w:lineRule="auto"/>
              <w:rPr>
                <w:rFonts w:hint="eastAsia"/>
              </w:rPr>
            </w:pPr>
            <w:r>
              <w:rPr>
                <w:rFonts w:cs="等线"/>
                <w:color w:val="1C1E21"/>
                <w:sz w:val="16"/>
              </w:rPr>
              <w:t>辅助生产直接法</w:t>
            </w:r>
          </w:p>
        </w:tc>
        <w:tc>
          <w:tcPr>
            <w:tcW w:w="3369" w:type="dxa"/>
          </w:tcPr>
          <w:p w14:paraId="77932DC6">
            <w:pPr>
              <w:spacing w:before="10" w:after="10" w:line="276" w:lineRule="auto"/>
              <w:rPr>
                <w:rFonts w:hint="eastAsia"/>
              </w:rPr>
            </w:pPr>
            <w:r>
              <w:rPr>
                <w:rFonts w:cs="等线"/>
                <w:color w:val="1C1E21"/>
                <w:sz w:val="16"/>
              </w:rPr>
              <w:t>对外分配额 ÷ 对外提供劳务量</w:t>
            </w:r>
          </w:p>
        </w:tc>
        <w:tc>
          <w:tcPr>
            <w:tcW w:w="2897" w:type="dxa"/>
          </w:tcPr>
          <w:p w14:paraId="64500C19">
            <w:pPr>
              <w:spacing w:before="10" w:after="10" w:line="276" w:lineRule="auto"/>
              <w:rPr>
                <w:rFonts w:hint="eastAsia"/>
              </w:rPr>
            </w:pPr>
            <w:r>
              <w:rPr>
                <w:rFonts w:cs="等线"/>
                <w:color w:val="1C1E21"/>
                <w:sz w:val="16"/>
              </w:rPr>
              <w:t>忽略辅助车间互供</w:t>
            </w:r>
          </w:p>
        </w:tc>
        <w:tc>
          <w:tcPr>
            <w:tcW w:w="1011" w:type="dxa"/>
          </w:tcPr>
          <w:p w14:paraId="6DED0EFE">
            <w:pPr>
              <w:spacing w:before="10" w:after="10" w:line="276" w:lineRule="auto"/>
              <w:jc w:val="center"/>
              <w:rPr>
                <w:rFonts w:hint="eastAsia"/>
              </w:rPr>
            </w:pPr>
            <w:r>
              <w:rPr>
                <w:rFonts w:cs="等线"/>
                <w:color w:val="1C1E21"/>
                <w:sz w:val="16"/>
              </w:rPr>
              <w:t>三</w:t>
            </w:r>
          </w:p>
        </w:tc>
      </w:tr>
      <w:tr w14:paraId="1B09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557F0845">
            <w:pPr>
              <w:spacing w:before="10" w:after="10" w:line="276" w:lineRule="auto"/>
              <w:rPr>
                <w:rFonts w:hint="eastAsia"/>
              </w:rPr>
            </w:pPr>
            <w:r>
              <w:rPr>
                <w:rFonts w:cs="等线"/>
                <w:color w:val="1C1E21"/>
                <w:sz w:val="16"/>
              </w:rPr>
              <w:t>作业成本法</w:t>
            </w:r>
          </w:p>
        </w:tc>
        <w:tc>
          <w:tcPr>
            <w:tcW w:w="3369" w:type="dxa"/>
            <w:shd w:val="clear" w:color="auto" w:fill="F7F8FA"/>
          </w:tcPr>
          <w:p w14:paraId="056D2A84">
            <w:pPr>
              <w:spacing w:before="10" w:after="10" w:line="276" w:lineRule="auto"/>
              <w:rPr>
                <w:rFonts w:hint="eastAsia"/>
              </w:rPr>
            </w:pPr>
            <w:r>
              <w:rPr>
                <w:rFonts w:cs="等线"/>
                <w:color w:val="1C1E21"/>
                <w:sz w:val="16"/>
              </w:rPr>
              <w:t>作业成本 ÷ 成本动因量 → 按动因分配</w:t>
            </w:r>
          </w:p>
        </w:tc>
        <w:tc>
          <w:tcPr>
            <w:tcW w:w="2897" w:type="dxa"/>
            <w:shd w:val="clear" w:color="auto" w:fill="F7F8FA"/>
          </w:tcPr>
          <w:p w14:paraId="4804CF90">
            <w:pPr>
              <w:spacing w:before="10" w:after="10" w:line="276" w:lineRule="auto"/>
              <w:rPr>
                <w:rFonts w:hint="eastAsia"/>
              </w:rPr>
            </w:pPr>
            <w:r>
              <w:rPr>
                <w:rFonts w:cs="等线"/>
                <w:color w:val="1C1E21"/>
                <w:sz w:val="16"/>
              </w:rPr>
              <w:t>修正成本交叉补贴</w:t>
            </w:r>
          </w:p>
        </w:tc>
        <w:tc>
          <w:tcPr>
            <w:tcW w:w="1011" w:type="dxa"/>
            <w:shd w:val="clear" w:color="auto" w:fill="F7F8FA"/>
          </w:tcPr>
          <w:p w14:paraId="7B9B9755">
            <w:pPr>
              <w:spacing w:before="10" w:after="10" w:line="276" w:lineRule="auto"/>
              <w:jc w:val="center"/>
              <w:rPr>
                <w:rFonts w:hint="eastAsia"/>
              </w:rPr>
            </w:pPr>
            <w:r>
              <w:rPr>
                <w:rFonts w:cs="等线"/>
                <w:color w:val="1C1E21"/>
                <w:sz w:val="16"/>
              </w:rPr>
              <w:t>三</w:t>
            </w:r>
          </w:p>
        </w:tc>
      </w:tr>
      <w:tr w14:paraId="093A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5A10AFE4">
            <w:pPr>
              <w:spacing w:before="10" w:after="10" w:line="276" w:lineRule="auto"/>
              <w:rPr>
                <w:rFonts w:hint="eastAsia"/>
              </w:rPr>
            </w:pPr>
            <w:r>
              <w:rPr>
                <w:rFonts w:cs="等线"/>
                <w:color w:val="1C1E21"/>
                <w:sz w:val="16"/>
              </w:rPr>
              <w:t>混合成本</w:t>
            </w:r>
          </w:p>
        </w:tc>
        <w:tc>
          <w:tcPr>
            <w:tcW w:w="3369" w:type="dxa"/>
          </w:tcPr>
          <w:p w14:paraId="4D38AEAB">
            <w:pPr>
              <w:spacing w:before="10" w:after="10" w:line="276" w:lineRule="auto"/>
              <w:rPr>
                <w:rFonts w:hint="eastAsia"/>
              </w:rPr>
            </w:pPr>
            <w:r>
              <w:rPr>
                <w:rFonts w:cs="等线"/>
                <w:color w:val="1C1E21"/>
                <w:sz w:val="16"/>
              </w:rPr>
              <w:t>y = a + bx</w:t>
            </w:r>
          </w:p>
        </w:tc>
        <w:tc>
          <w:tcPr>
            <w:tcW w:w="2897" w:type="dxa"/>
          </w:tcPr>
          <w:p w14:paraId="1291C518">
            <w:pPr>
              <w:spacing w:before="10" w:after="10" w:line="276" w:lineRule="auto"/>
              <w:rPr>
                <w:rFonts w:hint="eastAsia"/>
              </w:rPr>
            </w:pPr>
            <w:r>
              <w:rPr>
                <w:rFonts w:cs="等线"/>
                <w:color w:val="1C1E21"/>
                <w:sz w:val="16"/>
              </w:rPr>
              <w:t>高低点 / 回归 / 成本性态分解</w:t>
            </w:r>
          </w:p>
        </w:tc>
        <w:tc>
          <w:tcPr>
            <w:tcW w:w="1011" w:type="dxa"/>
          </w:tcPr>
          <w:p w14:paraId="7D42DD91">
            <w:pPr>
              <w:spacing w:before="10" w:after="10" w:line="276" w:lineRule="auto"/>
              <w:jc w:val="center"/>
              <w:rPr>
                <w:rFonts w:hint="eastAsia"/>
              </w:rPr>
            </w:pPr>
            <w:r>
              <w:rPr>
                <w:rFonts w:cs="等线"/>
                <w:color w:val="1C1E21"/>
                <w:sz w:val="16"/>
              </w:rPr>
              <w:t>三 / 五</w:t>
            </w:r>
          </w:p>
        </w:tc>
      </w:tr>
      <w:tr w14:paraId="6C15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365034A9">
            <w:pPr>
              <w:spacing w:before="10" w:after="10" w:line="276" w:lineRule="auto"/>
              <w:rPr>
                <w:rFonts w:hint="eastAsia"/>
              </w:rPr>
            </w:pPr>
            <w:r>
              <w:rPr>
                <w:rFonts w:cs="等线"/>
                <w:color w:val="1C1E21"/>
                <w:sz w:val="16"/>
              </w:rPr>
              <w:t>保本量</w:t>
            </w:r>
          </w:p>
        </w:tc>
        <w:tc>
          <w:tcPr>
            <w:tcW w:w="3369" w:type="dxa"/>
            <w:shd w:val="clear" w:color="auto" w:fill="F7F8FA"/>
          </w:tcPr>
          <w:p w14:paraId="3E010E76">
            <w:pPr>
              <w:spacing w:before="10" w:after="10" w:line="276" w:lineRule="auto"/>
              <w:rPr>
                <w:rFonts w:hint="eastAsia"/>
              </w:rPr>
            </w:pPr>
            <w:r>
              <w:rPr>
                <w:rFonts w:cs="等线"/>
                <w:color w:val="1C1E21"/>
                <w:sz w:val="16"/>
              </w:rPr>
              <w:t>Q₀ = F ÷ (P − V)</w:t>
            </w:r>
          </w:p>
        </w:tc>
        <w:tc>
          <w:tcPr>
            <w:tcW w:w="2897" w:type="dxa"/>
            <w:shd w:val="clear" w:color="auto" w:fill="F7F8FA"/>
          </w:tcPr>
          <w:p w14:paraId="4994A141">
            <w:pPr>
              <w:spacing w:before="10" w:after="10" w:line="276" w:lineRule="auto"/>
              <w:rPr>
                <w:rFonts w:hint="eastAsia"/>
              </w:rPr>
            </w:pPr>
            <w:r>
              <w:rPr>
                <w:rFonts w:cs="等线"/>
                <w:color w:val="1C1E21"/>
                <w:sz w:val="16"/>
              </w:rPr>
              <w:t>本量利基础</w:t>
            </w:r>
          </w:p>
        </w:tc>
        <w:tc>
          <w:tcPr>
            <w:tcW w:w="1011" w:type="dxa"/>
            <w:shd w:val="clear" w:color="auto" w:fill="F7F8FA"/>
          </w:tcPr>
          <w:p w14:paraId="65FB1307">
            <w:pPr>
              <w:spacing w:before="10" w:after="10" w:line="276" w:lineRule="auto"/>
              <w:jc w:val="center"/>
              <w:rPr>
                <w:rFonts w:hint="eastAsia"/>
              </w:rPr>
            </w:pPr>
            <w:r>
              <w:rPr>
                <w:rFonts w:cs="等线"/>
                <w:color w:val="1C1E21"/>
                <w:sz w:val="16"/>
              </w:rPr>
              <w:t>三 / 五</w:t>
            </w:r>
          </w:p>
        </w:tc>
      </w:tr>
      <w:tr w14:paraId="1648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1D636408">
            <w:pPr>
              <w:spacing w:before="10" w:after="10" w:line="276" w:lineRule="auto"/>
              <w:rPr>
                <w:rFonts w:hint="eastAsia"/>
              </w:rPr>
            </w:pPr>
            <w:r>
              <w:rPr>
                <w:rFonts w:cs="等线"/>
                <w:color w:val="1C1E21"/>
                <w:sz w:val="16"/>
              </w:rPr>
              <w:t>保本额</w:t>
            </w:r>
          </w:p>
        </w:tc>
        <w:tc>
          <w:tcPr>
            <w:tcW w:w="3369" w:type="dxa"/>
          </w:tcPr>
          <w:p w14:paraId="09014E2B">
            <w:pPr>
              <w:spacing w:before="10" w:after="10" w:line="276" w:lineRule="auto"/>
              <w:rPr>
                <w:rFonts w:hint="eastAsia"/>
              </w:rPr>
            </w:pPr>
            <w:r>
              <w:rPr>
                <w:rFonts w:cs="等线"/>
                <w:color w:val="1C1E21"/>
                <w:sz w:val="16"/>
              </w:rPr>
              <w:t>S₀ = F ÷ 边际贡献率</w:t>
            </w:r>
          </w:p>
        </w:tc>
        <w:tc>
          <w:tcPr>
            <w:tcW w:w="2897" w:type="dxa"/>
          </w:tcPr>
          <w:p w14:paraId="12207122">
            <w:pPr>
              <w:spacing w:before="10" w:after="10" w:line="276" w:lineRule="auto"/>
              <w:rPr>
                <w:rFonts w:hint="eastAsia"/>
              </w:rPr>
            </w:pPr>
            <w:r>
              <w:rPr>
                <w:rFonts w:cs="等线"/>
                <w:color w:val="1C1E21"/>
                <w:sz w:val="16"/>
              </w:rPr>
              <w:t>多品种按销售额比重分摊</w:t>
            </w:r>
          </w:p>
        </w:tc>
        <w:tc>
          <w:tcPr>
            <w:tcW w:w="1011" w:type="dxa"/>
          </w:tcPr>
          <w:p w14:paraId="01A0F0F5">
            <w:pPr>
              <w:spacing w:before="10" w:after="10" w:line="276" w:lineRule="auto"/>
              <w:jc w:val="center"/>
              <w:rPr>
                <w:rFonts w:hint="eastAsia"/>
              </w:rPr>
            </w:pPr>
            <w:r>
              <w:rPr>
                <w:rFonts w:cs="等线"/>
                <w:color w:val="1C1E21"/>
                <w:sz w:val="16"/>
              </w:rPr>
              <w:t>三 / 五</w:t>
            </w:r>
          </w:p>
        </w:tc>
      </w:tr>
      <w:tr w14:paraId="5C57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7BF0801E">
            <w:pPr>
              <w:spacing w:before="10" w:after="10" w:line="276" w:lineRule="auto"/>
              <w:rPr>
                <w:rFonts w:hint="eastAsia"/>
              </w:rPr>
            </w:pPr>
            <w:r>
              <w:rPr>
                <w:rFonts w:cs="等线"/>
                <w:color w:val="1C1E21"/>
                <w:sz w:val="16"/>
              </w:rPr>
              <w:t>安全边际率</w:t>
            </w:r>
          </w:p>
        </w:tc>
        <w:tc>
          <w:tcPr>
            <w:tcW w:w="3369" w:type="dxa"/>
            <w:shd w:val="clear" w:color="auto" w:fill="F7F8FA"/>
          </w:tcPr>
          <w:p w14:paraId="54700488">
            <w:pPr>
              <w:spacing w:before="10" w:after="10" w:line="276" w:lineRule="auto"/>
              <w:rPr>
                <w:rFonts w:hint="eastAsia"/>
              </w:rPr>
            </w:pPr>
            <w:r>
              <w:rPr>
                <w:rFonts w:cs="等线"/>
                <w:color w:val="1C1E21"/>
                <w:sz w:val="16"/>
              </w:rPr>
              <w:t>(实际销售 − 保本) ÷ 实际销售</w:t>
            </w:r>
          </w:p>
        </w:tc>
        <w:tc>
          <w:tcPr>
            <w:tcW w:w="2897" w:type="dxa"/>
            <w:shd w:val="clear" w:color="auto" w:fill="F7F8FA"/>
          </w:tcPr>
          <w:p w14:paraId="686AC0C7">
            <w:pPr>
              <w:spacing w:before="10" w:after="10" w:line="276" w:lineRule="auto"/>
              <w:rPr>
                <w:rFonts w:hint="eastAsia"/>
              </w:rPr>
            </w:pPr>
            <w:r>
              <w:rPr>
                <w:rFonts w:cs="等线"/>
                <w:color w:val="1C1E21"/>
                <w:sz w:val="16"/>
              </w:rPr>
              <w:t>DOL = 1 ÷ 安全边际率</w:t>
            </w:r>
          </w:p>
        </w:tc>
        <w:tc>
          <w:tcPr>
            <w:tcW w:w="1011" w:type="dxa"/>
            <w:shd w:val="clear" w:color="auto" w:fill="F7F8FA"/>
          </w:tcPr>
          <w:p w14:paraId="6272774B">
            <w:pPr>
              <w:spacing w:before="10" w:after="10" w:line="276" w:lineRule="auto"/>
              <w:jc w:val="center"/>
              <w:rPr>
                <w:rFonts w:hint="eastAsia"/>
              </w:rPr>
            </w:pPr>
            <w:r>
              <w:rPr>
                <w:rFonts w:cs="等线"/>
                <w:color w:val="1C1E21"/>
                <w:sz w:val="16"/>
              </w:rPr>
              <w:t>三 / 五</w:t>
            </w:r>
          </w:p>
        </w:tc>
      </w:tr>
      <w:tr w14:paraId="2999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21DA2F48">
            <w:pPr>
              <w:spacing w:before="10" w:after="10" w:line="276" w:lineRule="auto"/>
              <w:rPr>
                <w:rFonts w:hint="eastAsia"/>
              </w:rPr>
            </w:pPr>
            <w:r>
              <w:rPr>
                <w:rFonts w:cs="等线"/>
                <w:color w:val="1C1E21"/>
                <w:sz w:val="16"/>
              </w:rPr>
              <w:t>经营杠杆</w:t>
            </w:r>
          </w:p>
        </w:tc>
        <w:tc>
          <w:tcPr>
            <w:tcW w:w="3369" w:type="dxa"/>
          </w:tcPr>
          <w:p w14:paraId="4A54967A">
            <w:pPr>
              <w:spacing w:before="10" w:after="10" w:line="276" w:lineRule="auto"/>
              <w:rPr>
                <w:rFonts w:hint="eastAsia"/>
              </w:rPr>
            </w:pPr>
            <w:r>
              <w:rPr>
                <w:rFonts w:cs="等线"/>
                <w:color w:val="1C1E21"/>
                <w:sz w:val="16"/>
              </w:rPr>
              <w:t>DOL = 边际贡献 ÷ 息税前利润</w:t>
            </w:r>
          </w:p>
        </w:tc>
        <w:tc>
          <w:tcPr>
            <w:tcW w:w="2897" w:type="dxa"/>
          </w:tcPr>
          <w:p w14:paraId="2A1D9E70">
            <w:pPr>
              <w:spacing w:before="10" w:after="10" w:line="276" w:lineRule="auto"/>
              <w:rPr>
                <w:rFonts w:hint="eastAsia"/>
              </w:rPr>
            </w:pPr>
            <w:r>
              <w:rPr>
                <w:rFonts w:cs="等线"/>
                <w:color w:val="1C1E21"/>
                <w:sz w:val="16"/>
              </w:rPr>
              <w:t>收入变动对利润的放大倍数</w:t>
            </w:r>
          </w:p>
        </w:tc>
        <w:tc>
          <w:tcPr>
            <w:tcW w:w="1011" w:type="dxa"/>
          </w:tcPr>
          <w:p w14:paraId="4D53F98A">
            <w:pPr>
              <w:spacing w:before="10" w:after="10" w:line="276" w:lineRule="auto"/>
              <w:jc w:val="center"/>
              <w:rPr>
                <w:rFonts w:hint="eastAsia"/>
              </w:rPr>
            </w:pPr>
            <w:r>
              <w:rPr>
                <w:rFonts w:cs="等线"/>
                <w:color w:val="1C1E21"/>
                <w:sz w:val="16"/>
              </w:rPr>
              <w:t>三 / 五</w:t>
            </w:r>
          </w:p>
        </w:tc>
      </w:tr>
      <w:tr w14:paraId="59E2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6FD12FBC">
            <w:pPr>
              <w:spacing w:before="10" w:after="10" w:line="276" w:lineRule="auto"/>
              <w:rPr>
                <w:rFonts w:hint="eastAsia"/>
              </w:rPr>
            </w:pPr>
            <w:r>
              <w:rPr>
                <w:rFonts w:cs="等线"/>
                <w:color w:val="1C1E21"/>
                <w:sz w:val="16"/>
              </w:rPr>
              <w:t>敏感系数</w:t>
            </w:r>
          </w:p>
        </w:tc>
        <w:tc>
          <w:tcPr>
            <w:tcW w:w="3369" w:type="dxa"/>
            <w:shd w:val="clear" w:color="auto" w:fill="F7F8FA"/>
          </w:tcPr>
          <w:p w14:paraId="472135AF">
            <w:pPr>
              <w:spacing w:before="10" w:after="10" w:line="276" w:lineRule="auto"/>
              <w:rPr>
                <w:rFonts w:hint="eastAsia"/>
              </w:rPr>
            </w:pPr>
            <w:r>
              <w:rPr>
                <w:rFonts w:cs="等线"/>
                <w:color w:val="1C1E21"/>
                <w:sz w:val="16"/>
              </w:rPr>
              <w:t>(Δ利润% ÷ Δ因素%)</w:t>
            </w:r>
          </w:p>
        </w:tc>
        <w:tc>
          <w:tcPr>
            <w:tcW w:w="2897" w:type="dxa"/>
            <w:shd w:val="clear" w:color="auto" w:fill="F7F8FA"/>
          </w:tcPr>
          <w:p w14:paraId="6015541D">
            <w:pPr>
              <w:spacing w:before="10" w:after="10" w:line="276" w:lineRule="auto"/>
              <w:rPr>
                <w:rFonts w:hint="eastAsia"/>
              </w:rPr>
            </w:pPr>
            <w:r>
              <w:rPr>
                <w:rFonts w:cs="等线"/>
                <w:color w:val="1C1E21"/>
                <w:sz w:val="16"/>
              </w:rPr>
              <w:t>绝对值越大越敏感</w:t>
            </w:r>
          </w:p>
        </w:tc>
        <w:tc>
          <w:tcPr>
            <w:tcW w:w="1011" w:type="dxa"/>
            <w:shd w:val="clear" w:color="auto" w:fill="F7F8FA"/>
          </w:tcPr>
          <w:p w14:paraId="2D48B8B3">
            <w:pPr>
              <w:spacing w:before="10" w:after="10" w:line="276" w:lineRule="auto"/>
              <w:jc w:val="center"/>
              <w:rPr>
                <w:rFonts w:hint="eastAsia"/>
              </w:rPr>
            </w:pPr>
            <w:r>
              <w:rPr>
                <w:rFonts w:cs="等线"/>
                <w:color w:val="1C1E21"/>
                <w:sz w:val="16"/>
              </w:rPr>
              <w:t>三</w:t>
            </w:r>
          </w:p>
        </w:tc>
      </w:tr>
      <w:tr w14:paraId="537E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21" w:type="dxa"/>
          </w:tcPr>
          <w:p w14:paraId="5EB770DC">
            <w:pPr>
              <w:spacing w:before="10" w:after="10" w:line="276" w:lineRule="auto"/>
              <w:rPr>
                <w:rFonts w:hint="eastAsia"/>
              </w:rPr>
            </w:pPr>
            <w:r>
              <w:rPr>
                <w:rFonts w:cs="等线"/>
                <w:color w:val="1C1E21"/>
                <w:sz w:val="16"/>
              </w:rPr>
              <w:t>特殊订单判据</w:t>
            </w:r>
          </w:p>
        </w:tc>
        <w:tc>
          <w:tcPr>
            <w:tcW w:w="3369" w:type="dxa"/>
          </w:tcPr>
          <w:p w14:paraId="3E7181C3">
            <w:pPr>
              <w:spacing w:before="10" w:after="10" w:line="276" w:lineRule="auto"/>
              <w:rPr>
                <w:rFonts w:hint="eastAsia"/>
              </w:rPr>
            </w:pPr>
            <w:r>
              <w:rPr>
                <w:rFonts w:cs="等线"/>
                <w:color w:val="1C1E21"/>
                <w:sz w:val="16"/>
              </w:rPr>
              <w:t>增量收入 − (变动 + 专属固定 + 机会成本)</w:t>
            </w:r>
          </w:p>
        </w:tc>
        <w:tc>
          <w:tcPr>
            <w:tcW w:w="2897" w:type="dxa"/>
          </w:tcPr>
          <w:p w14:paraId="238BE784">
            <w:pPr>
              <w:spacing w:before="10" w:after="10" w:line="276" w:lineRule="auto"/>
              <w:rPr>
                <w:rFonts w:hint="eastAsia"/>
              </w:rPr>
            </w:pPr>
            <w:r>
              <w:rPr>
                <w:rFonts w:cs="等线"/>
                <w:color w:val="1C1E21"/>
                <w:sz w:val="16"/>
              </w:rPr>
              <w:t>&gt; 0 接受</w:t>
            </w:r>
          </w:p>
        </w:tc>
        <w:tc>
          <w:tcPr>
            <w:tcW w:w="1011" w:type="dxa"/>
          </w:tcPr>
          <w:p w14:paraId="493D65FB">
            <w:pPr>
              <w:spacing w:before="10" w:after="10" w:line="276" w:lineRule="auto"/>
              <w:jc w:val="center"/>
              <w:rPr>
                <w:rFonts w:hint="eastAsia"/>
              </w:rPr>
            </w:pPr>
            <w:r>
              <w:rPr>
                <w:rFonts w:cs="等线"/>
                <w:color w:val="1C1E21"/>
                <w:sz w:val="16"/>
              </w:rPr>
              <w:t>三</w:t>
            </w:r>
          </w:p>
        </w:tc>
      </w:tr>
      <w:tr w14:paraId="32B4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2814B3E6">
            <w:pPr>
              <w:spacing w:before="10" w:after="10" w:line="276" w:lineRule="auto"/>
              <w:rPr>
                <w:rFonts w:hint="eastAsia"/>
              </w:rPr>
            </w:pPr>
            <w:r>
              <w:rPr>
                <w:rFonts w:cs="等线"/>
                <w:color w:val="1C1E21"/>
                <w:sz w:val="16"/>
              </w:rPr>
              <w:t>单位约束资源边际贡献</w:t>
            </w:r>
          </w:p>
        </w:tc>
        <w:tc>
          <w:tcPr>
            <w:tcW w:w="3369" w:type="dxa"/>
            <w:shd w:val="clear" w:color="auto" w:fill="F7F8FA"/>
          </w:tcPr>
          <w:p w14:paraId="3D464A88">
            <w:pPr>
              <w:spacing w:before="10" w:after="10" w:line="276" w:lineRule="auto"/>
              <w:rPr>
                <w:rFonts w:hint="eastAsia"/>
              </w:rPr>
            </w:pPr>
            <w:r>
              <w:rPr>
                <w:rFonts w:cs="等线"/>
                <w:color w:val="1C1E21"/>
                <w:sz w:val="16"/>
              </w:rPr>
              <w:t>CM ÷ 单位瓶颈资源耗用</w:t>
            </w:r>
          </w:p>
        </w:tc>
        <w:tc>
          <w:tcPr>
            <w:tcW w:w="2897" w:type="dxa"/>
            <w:shd w:val="clear" w:color="auto" w:fill="F7F8FA"/>
          </w:tcPr>
          <w:p w14:paraId="4CA6244A">
            <w:pPr>
              <w:spacing w:before="10" w:after="10" w:line="276" w:lineRule="auto"/>
              <w:rPr>
                <w:rFonts w:hint="eastAsia"/>
              </w:rPr>
            </w:pPr>
            <w:r>
              <w:rPr>
                <w:rFonts w:cs="等线"/>
                <w:color w:val="1C1E21"/>
                <w:sz w:val="16"/>
              </w:rPr>
              <w:t>单瓶颈排序最优</w:t>
            </w:r>
          </w:p>
        </w:tc>
        <w:tc>
          <w:tcPr>
            <w:tcW w:w="1011" w:type="dxa"/>
            <w:shd w:val="clear" w:color="auto" w:fill="F7F8FA"/>
          </w:tcPr>
          <w:p w14:paraId="1CCAFF68">
            <w:pPr>
              <w:spacing w:before="10" w:after="10" w:line="276" w:lineRule="auto"/>
              <w:jc w:val="center"/>
              <w:rPr>
                <w:rFonts w:hint="eastAsia"/>
              </w:rPr>
            </w:pPr>
            <w:r>
              <w:rPr>
                <w:rFonts w:cs="等线"/>
                <w:color w:val="1C1E21"/>
                <w:sz w:val="16"/>
              </w:rPr>
              <w:t>三</w:t>
            </w:r>
          </w:p>
        </w:tc>
      </w:tr>
      <w:tr w14:paraId="2CD8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613778E4">
            <w:pPr>
              <w:spacing w:before="10" w:after="10" w:line="276" w:lineRule="auto"/>
              <w:rPr>
                <w:rFonts w:hint="eastAsia"/>
              </w:rPr>
            </w:pPr>
            <w:r>
              <w:rPr>
                <w:rFonts w:cs="等线"/>
                <w:color w:val="1C1E21"/>
                <w:sz w:val="16"/>
              </w:rPr>
              <w:t>停产判据</w:t>
            </w:r>
          </w:p>
        </w:tc>
        <w:tc>
          <w:tcPr>
            <w:tcW w:w="3369" w:type="dxa"/>
          </w:tcPr>
          <w:p w14:paraId="28259CD2">
            <w:pPr>
              <w:spacing w:before="10" w:after="10" w:line="276" w:lineRule="auto"/>
              <w:rPr>
                <w:rFonts w:hint="eastAsia"/>
              </w:rPr>
            </w:pPr>
            <w:r>
              <w:rPr>
                <w:rFonts w:cs="等线"/>
                <w:color w:val="1C1E21"/>
                <w:sz w:val="16"/>
              </w:rPr>
              <w:t>边际贡献 vs 可避免固定成本</w:t>
            </w:r>
          </w:p>
        </w:tc>
        <w:tc>
          <w:tcPr>
            <w:tcW w:w="2897" w:type="dxa"/>
          </w:tcPr>
          <w:p w14:paraId="45FDDD89">
            <w:pPr>
              <w:spacing w:before="10" w:after="10" w:line="276" w:lineRule="auto"/>
              <w:rPr>
                <w:rFonts w:hint="eastAsia"/>
              </w:rPr>
            </w:pPr>
            <w:r>
              <w:rPr>
                <w:rFonts w:cs="等线"/>
                <w:color w:val="1C1E21"/>
                <w:sz w:val="16"/>
              </w:rPr>
              <w:t>CM &gt; 可避免则不停产</w:t>
            </w:r>
          </w:p>
        </w:tc>
        <w:tc>
          <w:tcPr>
            <w:tcW w:w="1011" w:type="dxa"/>
          </w:tcPr>
          <w:p w14:paraId="3728A1EB">
            <w:pPr>
              <w:spacing w:before="10" w:after="10" w:line="276" w:lineRule="auto"/>
              <w:jc w:val="center"/>
              <w:rPr>
                <w:rFonts w:hint="eastAsia"/>
              </w:rPr>
            </w:pPr>
            <w:r>
              <w:rPr>
                <w:rFonts w:cs="等线"/>
                <w:color w:val="1C1E21"/>
                <w:sz w:val="16"/>
              </w:rPr>
              <w:t>三</w:t>
            </w:r>
          </w:p>
        </w:tc>
      </w:tr>
      <w:tr w14:paraId="470F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0933B20C">
            <w:pPr>
              <w:spacing w:before="10" w:after="10" w:line="276" w:lineRule="auto"/>
              <w:rPr>
                <w:rFonts w:hint="eastAsia"/>
              </w:rPr>
            </w:pPr>
            <w:r>
              <w:rPr>
                <w:rFonts w:cs="等线"/>
                <w:color w:val="1C1E21"/>
                <w:sz w:val="16"/>
              </w:rPr>
              <w:t>完全成本加成价</w:t>
            </w:r>
          </w:p>
        </w:tc>
        <w:tc>
          <w:tcPr>
            <w:tcW w:w="3369" w:type="dxa"/>
            <w:shd w:val="clear" w:color="auto" w:fill="F7F8FA"/>
          </w:tcPr>
          <w:p w14:paraId="1F421921">
            <w:pPr>
              <w:spacing w:before="10" w:after="10" w:line="276" w:lineRule="auto"/>
              <w:rPr>
                <w:rFonts w:hint="eastAsia"/>
              </w:rPr>
            </w:pPr>
            <w:r>
              <w:rPr>
                <w:rFonts w:cs="等线"/>
                <w:color w:val="1C1E21"/>
                <w:sz w:val="16"/>
              </w:rPr>
              <w:t>单位完全成本 × (1 + 加成率)</w:t>
            </w:r>
          </w:p>
        </w:tc>
        <w:tc>
          <w:tcPr>
            <w:tcW w:w="2897" w:type="dxa"/>
            <w:shd w:val="clear" w:color="auto" w:fill="F7F8FA"/>
          </w:tcPr>
          <w:p w14:paraId="45CAC541">
            <w:pPr>
              <w:spacing w:before="10" w:after="10" w:line="276" w:lineRule="auto"/>
              <w:rPr>
                <w:rFonts w:hint="eastAsia"/>
              </w:rPr>
            </w:pPr>
            <w:r>
              <w:rPr>
                <w:rFonts w:cs="等线"/>
                <w:color w:val="1C1E21"/>
                <w:sz w:val="16"/>
              </w:rPr>
              <w:t>注意死亡螺旋</w:t>
            </w:r>
          </w:p>
        </w:tc>
        <w:tc>
          <w:tcPr>
            <w:tcW w:w="1011" w:type="dxa"/>
            <w:shd w:val="clear" w:color="auto" w:fill="F7F8FA"/>
          </w:tcPr>
          <w:p w14:paraId="0EFE2648">
            <w:pPr>
              <w:spacing w:before="10" w:after="10" w:line="276" w:lineRule="auto"/>
              <w:jc w:val="center"/>
              <w:rPr>
                <w:rFonts w:hint="eastAsia"/>
              </w:rPr>
            </w:pPr>
            <w:r>
              <w:rPr>
                <w:rFonts w:cs="等线"/>
                <w:color w:val="1C1E21"/>
                <w:sz w:val="16"/>
              </w:rPr>
              <w:t>三</w:t>
            </w:r>
          </w:p>
        </w:tc>
      </w:tr>
      <w:tr w14:paraId="266D7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33D1F520">
            <w:pPr>
              <w:spacing w:before="10" w:after="10" w:line="276" w:lineRule="auto"/>
              <w:rPr>
                <w:rFonts w:hint="eastAsia"/>
              </w:rPr>
            </w:pPr>
            <w:r>
              <w:rPr>
                <w:rFonts w:cs="等线"/>
                <w:color w:val="1C1E21"/>
                <w:sz w:val="16"/>
              </w:rPr>
              <w:t>共同比报表</w:t>
            </w:r>
          </w:p>
        </w:tc>
        <w:tc>
          <w:tcPr>
            <w:tcW w:w="3369" w:type="dxa"/>
          </w:tcPr>
          <w:p w14:paraId="18B58FFD">
            <w:pPr>
              <w:spacing w:before="10" w:after="10" w:line="276" w:lineRule="auto"/>
              <w:rPr>
                <w:rFonts w:hint="eastAsia"/>
              </w:rPr>
            </w:pPr>
            <w:r>
              <w:rPr>
                <w:rFonts w:cs="等线"/>
                <w:color w:val="1C1E21"/>
                <w:sz w:val="16"/>
              </w:rPr>
              <w:t>各科目 ÷ 报表总额</w:t>
            </w:r>
          </w:p>
        </w:tc>
        <w:tc>
          <w:tcPr>
            <w:tcW w:w="2897" w:type="dxa"/>
          </w:tcPr>
          <w:p w14:paraId="08619BB4">
            <w:pPr>
              <w:spacing w:before="10" w:after="10" w:line="276" w:lineRule="auto"/>
              <w:rPr>
                <w:rFonts w:hint="eastAsia"/>
              </w:rPr>
            </w:pPr>
            <w:r>
              <w:rPr>
                <w:rFonts w:cs="等线"/>
                <w:color w:val="1C1E21"/>
                <w:sz w:val="16"/>
              </w:rPr>
              <w:t>结构分析</w:t>
            </w:r>
          </w:p>
        </w:tc>
        <w:tc>
          <w:tcPr>
            <w:tcW w:w="1011" w:type="dxa"/>
          </w:tcPr>
          <w:p w14:paraId="239F041C">
            <w:pPr>
              <w:spacing w:before="10" w:after="10" w:line="276" w:lineRule="auto"/>
              <w:jc w:val="center"/>
              <w:rPr>
                <w:rFonts w:hint="eastAsia"/>
              </w:rPr>
            </w:pPr>
            <w:r>
              <w:rPr>
                <w:rFonts w:cs="等线"/>
                <w:color w:val="1C1E21"/>
                <w:sz w:val="16"/>
              </w:rPr>
              <w:t>四</w:t>
            </w:r>
          </w:p>
        </w:tc>
      </w:tr>
      <w:tr w14:paraId="783E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507EB427">
            <w:pPr>
              <w:spacing w:before="10" w:after="10" w:line="276" w:lineRule="auto"/>
              <w:rPr>
                <w:rFonts w:hint="eastAsia"/>
              </w:rPr>
            </w:pPr>
            <w:r>
              <w:rPr>
                <w:rFonts w:cs="等线"/>
                <w:color w:val="1C1E21"/>
                <w:sz w:val="16"/>
              </w:rPr>
              <w:t>定基指数 / CAGR</w:t>
            </w:r>
          </w:p>
        </w:tc>
        <w:tc>
          <w:tcPr>
            <w:tcW w:w="3369" w:type="dxa"/>
            <w:shd w:val="clear" w:color="auto" w:fill="F7F8FA"/>
          </w:tcPr>
          <w:p w14:paraId="27D20D3E">
            <w:pPr>
              <w:spacing w:before="10" w:after="10" w:line="276" w:lineRule="auto"/>
              <w:rPr>
                <w:rFonts w:hint="eastAsia"/>
              </w:rPr>
            </w:pPr>
            <w:r>
              <w:rPr>
                <w:rFonts w:cs="等线"/>
                <w:color w:val="1C1E21"/>
                <w:sz w:val="16"/>
              </w:rPr>
              <w:t>本期 ÷ 基期 × 100；(期末/期初)^(1/n) − 1</w:t>
            </w:r>
          </w:p>
        </w:tc>
        <w:tc>
          <w:tcPr>
            <w:tcW w:w="2897" w:type="dxa"/>
            <w:shd w:val="clear" w:color="auto" w:fill="F7F8FA"/>
          </w:tcPr>
          <w:p w14:paraId="4052CB88">
            <w:pPr>
              <w:spacing w:before="10" w:after="10" w:line="276" w:lineRule="auto"/>
              <w:rPr>
                <w:rFonts w:hint="eastAsia"/>
              </w:rPr>
            </w:pPr>
            <w:r>
              <w:rPr>
                <w:rFonts w:cs="等线"/>
                <w:color w:val="1C1E21"/>
                <w:sz w:val="16"/>
              </w:rPr>
              <w:t>趋势分析</w:t>
            </w:r>
          </w:p>
        </w:tc>
        <w:tc>
          <w:tcPr>
            <w:tcW w:w="1011" w:type="dxa"/>
            <w:shd w:val="clear" w:color="auto" w:fill="F7F8FA"/>
          </w:tcPr>
          <w:p w14:paraId="4356E93D">
            <w:pPr>
              <w:spacing w:before="10" w:after="10" w:line="276" w:lineRule="auto"/>
              <w:jc w:val="center"/>
              <w:rPr>
                <w:rFonts w:hint="eastAsia"/>
              </w:rPr>
            </w:pPr>
            <w:r>
              <w:rPr>
                <w:rFonts w:cs="等线"/>
                <w:color w:val="1C1E21"/>
                <w:sz w:val="16"/>
              </w:rPr>
              <w:t>四 / 五</w:t>
            </w:r>
          </w:p>
        </w:tc>
      </w:tr>
      <w:tr w14:paraId="0491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1370A629">
            <w:pPr>
              <w:spacing w:before="10" w:after="10" w:line="276" w:lineRule="auto"/>
              <w:rPr>
                <w:rFonts w:hint="eastAsia"/>
              </w:rPr>
            </w:pPr>
            <w:r>
              <w:rPr>
                <w:rFonts w:cs="等线"/>
                <w:color w:val="1C1E21"/>
                <w:sz w:val="16"/>
              </w:rPr>
              <w:t>现金转换周期</w:t>
            </w:r>
          </w:p>
        </w:tc>
        <w:tc>
          <w:tcPr>
            <w:tcW w:w="3369" w:type="dxa"/>
          </w:tcPr>
          <w:p w14:paraId="63A338F3">
            <w:pPr>
              <w:spacing w:before="10" w:after="10" w:line="276" w:lineRule="auto"/>
              <w:rPr>
                <w:rFonts w:hint="eastAsia"/>
              </w:rPr>
            </w:pPr>
            <w:r>
              <w:rPr>
                <w:rFonts w:cs="等线"/>
                <w:color w:val="1C1E21"/>
                <w:sz w:val="16"/>
              </w:rPr>
              <w:t>存货天数 + 应收天数 − 应付天数</w:t>
            </w:r>
          </w:p>
        </w:tc>
        <w:tc>
          <w:tcPr>
            <w:tcW w:w="2897" w:type="dxa"/>
          </w:tcPr>
          <w:p w14:paraId="07CCBC1D">
            <w:pPr>
              <w:spacing w:before="10" w:after="10" w:line="276" w:lineRule="auto"/>
              <w:rPr>
                <w:rFonts w:hint="eastAsia"/>
              </w:rPr>
            </w:pPr>
            <w:r>
              <w:rPr>
                <w:rFonts w:cs="等线"/>
                <w:color w:val="1C1E21"/>
                <w:sz w:val="16"/>
              </w:rPr>
              <w:t>为负说明占用上游资金</w:t>
            </w:r>
          </w:p>
        </w:tc>
        <w:tc>
          <w:tcPr>
            <w:tcW w:w="1011" w:type="dxa"/>
          </w:tcPr>
          <w:p w14:paraId="54596559">
            <w:pPr>
              <w:spacing w:before="10" w:after="10" w:line="276" w:lineRule="auto"/>
              <w:jc w:val="center"/>
              <w:rPr>
                <w:rFonts w:hint="eastAsia"/>
              </w:rPr>
            </w:pPr>
            <w:r>
              <w:rPr>
                <w:rFonts w:cs="等线"/>
                <w:color w:val="1C1E21"/>
                <w:sz w:val="16"/>
              </w:rPr>
              <w:t>四</w:t>
            </w:r>
          </w:p>
        </w:tc>
      </w:tr>
      <w:tr w14:paraId="0E98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6C277EC4">
            <w:pPr>
              <w:spacing w:before="10" w:after="10" w:line="276" w:lineRule="auto"/>
              <w:rPr>
                <w:rFonts w:hint="eastAsia"/>
              </w:rPr>
            </w:pPr>
            <w:r>
              <w:rPr>
                <w:rFonts w:cs="等线"/>
                <w:color w:val="1C1E21"/>
                <w:sz w:val="16"/>
              </w:rPr>
              <w:t>可持续增长率</w:t>
            </w:r>
          </w:p>
        </w:tc>
        <w:tc>
          <w:tcPr>
            <w:tcW w:w="3369" w:type="dxa"/>
            <w:shd w:val="clear" w:color="auto" w:fill="F7F8FA"/>
          </w:tcPr>
          <w:p w14:paraId="42370FC0">
            <w:pPr>
              <w:spacing w:before="10" w:after="10" w:line="276" w:lineRule="auto"/>
              <w:rPr>
                <w:rFonts w:hint="eastAsia"/>
              </w:rPr>
            </w:pPr>
            <w:r>
              <w:rPr>
                <w:rFonts w:cs="等线"/>
                <w:color w:val="1C1E21"/>
                <w:sz w:val="16"/>
              </w:rPr>
              <w:t>ROE × (1 − 分红率)</w:t>
            </w:r>
          </w:p>
        </w:tc>
        <w:tc>
          <w:tcPr>
            <w:tcW w:w="2897" w:type="dxa"/>
            <w:shd w:val="clear" w:color="auto" w:fill="F7F8FA"/>
          </w:tcPr>
          <w:p w14:paraId="55641DFA">
            <w:pPr>
              <w:spacing w:before="10" w:after="10" w:line="276" w:lineRule="auto"/>
              <w:rPr>
                <w:rFonts w:hint="eastAsia"/>
              </w:rPr>
            </w:pPr>
            <w:r>
              <w:rPr>
                <w:rFonts w:cs="等线"/>
                <w:color w:val="1C1E21"/>
                <w:sz w:val="16"/>
              </w:rPr>
              <w:t>不增发不增债的最大增速</w:t>
            </w:r>
          </w:p>
        </w:tc>
        <w:tc>
          <w:tcPr>
            <w:tcW w:w="1011" w:type="dxa"/>
            <w:shd w:val="clear" w:color="auto" w:fill="F7F8FA"/>
          </w:tcPr>
          <w:p w14:paraId="7CDEE8DE">
            <w:pPr>
              <w:spacing w:before="10" w:after="10" w:line="276" w:lineRule="auto"/>
              <w:jc w:val="center"/>
              <w:rPr>
                <w:rFonts w:hint="eastAsia"/>
              </w:rPr>
            </w:pPr>
            <w:r>
              <w:rPr>
                <w:rFonts w:cs="等线"/>
                <w:color w:val="1C1E21"/>
                <w:sz w:val="16"/>
              </w:rPr>
              <w:t>四</w:t>
            </w:r>
          </w:p>
        </w:tc>
      </w:tr>
      <w:tr w14:paraId="4F51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0B6C2F73">
            <w:pPr>
              <w:spacing w:before="10" w:after="10" w:line="276" w:lineRule="auto"/>
              <w:rPr>
                <w:rFonts w:hint="eastAsia"/>
              </w:rPr>
            </w:pPr>
            <w:r>
              <w:rPr>
                <w:rFonts w:cs="等线"/>
                <w:color w:val="1C1E21"/>
                <w:sz w:val="16"/>
              </w:rPr>
              <w:t>杜邦三因素</w:t>
            </w:r>
          </w:p>
        </w:tc>
        <w:tc>
          <w:tcPr>
            <w:tcW w:w="3369" w:type="dxa"/>
          </w:tcPr>
          <w:p w14:paraId="5064FCEF">
            <w:pPr>
              <w:spacing w:before="10" w:after="10" w:line="276" w:lineRule="auto"/>
              <w:rPr>
                <w:rFonts w:hint="eastAsia"/>
              </w:rPr>
            </w:pPr>
            <w:r>
              <w:rPr>
                <w:rFonts w:cs="等线"/>
                <w:color w:val="1C1E21"/>
                <w:sz w:val="16"/>
              </w:rPr>
              <w:t>净利率 × 总资产周转率 × 权益乘数</w:t>
            </w:r>
          </w:p>
        </w:tc>
        <w:tc>
          <w:tcPr>
            <w:tcW w:w="2897" w:type="dxa"/>
          </w:tcPr>
          <w:p w14:paraId="4D483277">
            <w:pPr>
              <w:spacing w:before="10" w:after="10" w:line="276" w:lineRule="auto"/>
              <w:rPr>
                <w:rFonts w:hint="eastAsia"/>
              </w:rPr>
            </w:pPr>
            <w:r>
              <w:rPr>
                <w:rFonts w:cs="等线"/>
                <w:color w:val="1C1E21"/>
                <w:sz w:val="16"/>
              </w:rPr>
              <w:t>乘积恒等于 ROE</w:t>
            </w:r>
          </w:p>
        </w:tc>
        <w:tc>
          <w:tcPr>
            <w:tcW w:w="1011" w:type="dxa"/>
          </w:tcPr>
          <w:p w14:paraId="65C4F0AB">
            <w:pPr>
              <w:spacing w:before="10" w:after="10" w:line="276" w:lineRule="auto"/>
              <w:jc w:val="center"/>
              <w:rPr>
                <w:rFonts w:hint="eastAsia"/>
              </w:rPr>
            </w:pPr>
            <w:r>
              <w:rPr>
                <w:rFonts w:cs="等线"/>
                <w:color w:val="1C1E21"/>
                <w:sz w:val="16"/>
              </w:rPr>
              <w:t>四</w:t>
            </w:r>
          </w:p>
        </w:tc>
      </w:tr>
      <w:tr w14:paraId="1D53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10B79192">
            <w:pPr>
              <w:spacing w:before="10" w:after="10" w:line="276" w:lineRule="auto"/>
              <w:rPr>
                <w:rFonts w:hint="eastAsia"/>
              </w:rPr>
            </w:pPr>
            <w:r>
              <w:rPr>
                <w:rFonts w:cs="等线"/>
                <w:color w:val="1C1E21"/>
                <w:sz w:val="16"/>
              </w:rPr>
              <w:t>连环替代法</w:t>
            </w:r>
          </w:p>
        </w:tc>
        <w:tc>
          <w:tcPr>
            <w:tcW w:w="3369" w:type="dxa"/>
            <w:shd w:val="clear" w:color="auto" w:fill="F7F8FA"/>
          </w:tcPr>
          <w:p w14:paraId="6D5838D2">
            <w:pPr>
              <w:spacing w:before="10" w:after="10" w:line="276" w:lineRule="auto"/>
              <w:rPr>
                <w:rFonts w:hint="eastAsia"/>
              </w:rPr>
            </w:pPr>
            <w:r>
              <w:rPr>
                <w:rFonts w:cs="等线"/>
                <w:color w:val="1C1E21"/>
                <w:sz w:val="16"/>
              </w:rPr>
              <w:t>逐因素替换求差</w:t>
            </w:r>
          </w:p>
        </w:tc>
        <w:tc>
          <w:tcPr>
            <w:tcW w:w="2897" w:type="dxa"/>
            <w:shd w:val="clear" w:color="auto" w:fill="F7F8FA"/>
          </w:tcPr>
          <w:p w14:paraId="6C88C5A0">
            <w:pPr>
              <w:spacing w:before="10" w:after="10" w:line="276" w:lineRule="auto"/>
              <w:rPr>
                <w:rFonts w:hint="eastAsia"/>
              </w:rPr>
            </w:pPr>
            <w:r>
              <w:rPr>
                <w:rFonts w:cs="等线"/>
                <w:color w:val="1C1E21"/>
                <w:sz w:val="16"/>
              </w:rPr>
              <w:t>因素归因，注意替代顺序</w:t>
            </w:r>
          </w:p>
        </w:tc>
        <w:tc>
          <w:tcPr>
            <w:tcW w:w="1011" w:type="dxa"/>
            <w:shd w:val="clear" w:color="auto" w:fill="F7F8FA"/>
          </w:tcPr>
          <w:p w14:paraId="56127659">
            <w:pPr>
              <w:spacing w:before="10" w:after="10" w:line="276" w:lineRule="auto"/>
              <w:jc w:val="center"/>
              <w:rPr>
                <w:rFonts w:hint="eastAsia"/>
              </w:rPr>
            </w:pPr>
            <w:r>
              <w:rPr>
                <w:rFonts w:cs="等线"/>
                <w:color w:val="1C1E21"/>
                <w:sz w:val="16"/>
              </w:rPr>
              <w:t>四</w:t>
            </w:r>
          </w:p>
        </w:tc>
      </w:tr>
      <w:tr w14:paraId="212E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15EC0451">
            <w:pPr>
              <w:spacing w:before="10" w:after="10" w:line="276" w:lineRule="auto"/>
              <w:rPr>
                <w:rFonts w:hint="eastAsia"/>
              </w:rPr>
            </w:pPr>
            <w:r>
              <w:rPr>
                <w:rFonts w:cs="等线"/>
                <w:color w:val="1C1E21"/>
                <w:sz w:val="16"/>
              </w:rPr>
              <w:t>组合预测权重</w:t>
            </w:r>
          </w:p>
        </w:tc>
        <w:tc>
          <w:tcPr>
            <w:tcW w:w="3369" w:type="dxa"/>
          </w:tcPr>
          <w:p w14:paraId="1A6E455C">
            <w:pPr>
              <w:spacing w:before="10" w:after="10" w:line="276" w:lineRule="auto"/>
              <w:rPr>
                <w:rFonts w:hint="eastAsia"/>
              </w:rPr>
            </w:pPr>
            <w:r>
              <w:rPr>
                <w:rFonts w:cs="等线"/>
                <w:color w:val="1C1E21"/>
                <w:sz w:val="16"/>
              </w:rPr>
              <w:t>w_i = (1/MAPE_i) ÷ Σ(1/MAPE_j)</w:t>
            </w:r>
          </w:p>
        </w:tc>
        <w:tc>
          <w:tcPr>
            <w:tcW w:w="2897" w:type="dxa"/>
          </w:tcPr>
          <w:p w14:paraId="13679B2A">
            <w:pPr>
              <w:spacing w:before="10" w:after="10" w:line="276" w:lineRule="auto"/>
              <w:rPr>
                <w:rFonts w:hint="eastAsia"/>
              </w:rPr>
            </w:pPr>
            <w:r>
              <w:rPr>
                <w:rFonts w:cs="等线"/>
                <w:color w:val="1C1E21"/>
                <w:sz w:val="16"/>
              </w:rPr>
              <w:t>误差倒数加权</w:t>
            </w:r>
          </w:p>
        </w:tc>
        <w:tc>
          <w:tcPr>
            <w:tcW w:w="1011" w:type="dxa"/>
          </w:tcPr>
          <w:p w14:paraId="08B84B57">
            <w:pPr>
              <w:spacing w:before="10" w:after="10" w:line="276" w:lineRule="auto"/>
              <w:jc w:val="center"/>
              <w:rPr>
                <w:rFonts w:hint="eastAsia"/>
              </w:rPr>
            </w:pPr>
            <w:r>
              <w:rPr>
                <w:rFonts w:cs="等线"/>
                <w:color w:val="1C1E21"/>
                <w:sz w:val="16"/>
              </w:rPr>
              <w:t>五</w:t>
            </w:r>
          </w:p>
        </w:tc>
      </w:tr>
      <w:tr w14:paraId="1512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226424FC">
            <w:pPr>
              <w:spacing w:before="10" w:after="10" w:line="276" w:lineRule="auto"/>
              <w:rPr>
                <w:rFonts w:hint="eastAsia"/>
              </w:rPr>
            </w:pPr>
            <w:r>
              <w:rPr>
                <w:rFonts w:cs="等线"/>
                <w:color w:val="1C1E21"/>
                <w:sz w:val="16"/>
              </w:rPr>
              <w:t>情景期望值</w:t>
            </w:r>
          </w:p>
        </w:tc>
        <w:tc>
          <w:tcPr>
            <w:tcW w:w="3369" w:type="dxa"/>
            <w:shd w:val="clear" w:color="auto" w:fill="F7F8FA"/>
          </w:tcPr>
          <w:p w14:paraId="76EB99C8">
            <w:pPr>
              <w:spacing w:before="10" w:after="10" w:line="276" w:lineRule="auto"/>
              <w:rPr>
                <w:rFonts w:hint="eastAsia"/>
              </w:rPr>
            </w:pPr>
            <w:r>
              <w:rPr>
                <w:rFonts w:cs="等线"/>
                <w:color w:val="1C1E21"/>
                <w:sz w:val="16"/>
              </w:rPr>
              <w:t>Σ 概率 × 结果</w:t>
            </w:r>
          </w:p>
        </w:tc>
        <w:tc>
          <w:tcPr>
            <w:tcW w:w="2897" w:type="dxa"/>
            <w:shd w:val="clear" w:color="auto" w:fill="F7F8FA"/>
          </w:tcPr>
          <w:p w14:paraId="47777D60">
            <w:pPr>
              <w:spacing w:before="10" w:after="10" w:line="276" w:lineRule="auto"/>
              <w:rPr>
                <w:rFonts w:hint="eastAsia"/>
              </w:rPr>
            </w:pPr>
            <w:r>
              <w:rPr>
                <w:rFonts w:cs="等线"/>
                <w:color w:val="1C1E21"/>
                <w:sz w:val="16"/>
              </w:rPr>
              <w:t>资金安排参考</w:t>
            </w:r>
          </w:p>
        </w:tc>
        <w:tc>
          <w:tcPr>
            <w:tcW w:w="1011" w:type="dxa"/>
            <w:shd w:val="clear" w:color="auto" w:fill="F7F8FA"/>
          </w:tcPr>
          <w:p w14:paraId="4E119F1F">
            <w:pPr>
              <w:spacing w:before="10" w:after="10" w:line="276" w:lineRule="auto"/>
              <w:jc w:val="center"/>
              <w:rPr>
                <w:rFonts w:hint="eastAsia"/>
              </w:rPr>
            </w:pPr>
            <w:r>
              <w:rPr>
                <w:rFonts w:cs="等线"/>
                <w:color w:val="1C1E21"/>
                <w:sz w:val="16"/>
              </w:rPr>
              <w:t>五</w:t>
            </w:r>
          </w:p>
        </w:tc>
      </w:tr>
      <w:tr w14:paraId="3F21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775C5E2D">
            <w:pPr>
              <w:spacing w:before="10" w:after="10" w:line="276" w:lineRule="auto"/>
              <w:rPr>
                <w:rFonts w:hint="eastAsia"/>
              </w:rPr>
            </w:pPr>
            <w:r>
              <w:rPr>
                <w:rFonts w:cs="等线"/>
                <w:color w:val="1C1E21"/>
                <w:sz w:val="16"/>
              </w:rPr>
              <w:t>EOQ（补充）</w:t>
            </w:r>
          </w:p>
        </w:tc>
        <w:tc>
          <w:tcPr>
            <w:tcW w:w="3369" w:type="dxa"/>
          </w:tcPr>
          <w:p w14:paraId="2D95DE55">
            <w:pPr>
              <w:spacing w:before="10" w:after="10" w:line="276" w:lineRule="auto"/>
              <w:rPr>
                <w:rFonts w:hint="eastAsia"/>
              </w:rPr>
            </w:pPr>
            <w:r>
              <w:rPr>
                <w:rFonts w:cs="等线"/>
                <w:color w:val="1C1E21"/>
                <w:sz w:val="16"/>
              </w:rPr>
              <w:t>Q* = √(2DK / Kc)</w:t>
            </w:r>
          </w:p>
        </w:tc>
        <w:tc>
          <w:tcPr>
            <w:tcW w:w="2897" w:type="dxa"/>
          </w:tcPr>
          <w:p w14:paraId="697F31A0">
            <w:pPr>
              <w:spacing w:before="10" w:after="10" w:line="276" w:lineRule="auto"/>
              <w:rPr>
                <w:rFonts w:hint="eastAsia"/>
              </w:rPr>
            </w:pPr>
            <w:r>
              <w:rPr>
                <w:rFonts w:cs="等线"/>
                <w:color w:val="1C1E21"/>
                <w:sz w:val="16"/>
              </w:rPr>
              <w:t>经济订货批量，题目要求但项目三未实现</w:t>
            </w:r>
          </w:p>
        </w:tc>
        <w:tc>
          <w:tcPr>
            <w:tcW w:w="1011" w:type="dxa"/>
          </w:tcPr>
          <w:p w14:paraId="4F9FC3A8">
            <w:pPr>
              <w:spacing w:before="10" w:after="10" w:line="276" w:lineRule="auto"/>
              <w:jc w:val="center"/>
              <w:rPr>
                <w:rFonts w:hint="eastAsia"/>
              </w:rPr>
            </w:pPr>
            <w:r>
              <w:rPr>
                <w:rFonts w:cs="等线"/>
                <w:color w:val="1C1E21"/>
                <w:sz w:val="16"/>
              </w:rPr>
              <w:t>补充</w:t>
            </w:r>
          </w:p>
        </w:tc>
      </w:tr>
    </w:tbl>
    <w:p w14:paraId="10A2CD30">
      <w:pPr>
        <w:spacing w:after="40"/>
        <w:rPr>
          <w:rFonts w:hint="eastAsia"/>
        </w:rPr>
      </w:pPr>
    </w:p>
    <w:p w14:paraId="50A6664E">
      <w:pPr>
        <w:pStyle w:val="4"/>
      </w:pPr>
      <w:bookmarkStart w:id="167" w:name="_Toc240738033"/>
      <w:r>
        <w:rPr>
          <w:rFonts w:ascii="黑体" w:hAnsi="黑体" w:eastAsia="黑体" w:cs="黑体"/>
          <w:b w:val="0"/>
        </w:rPr>
        <w:t>9.3　附录 C　五个项目的产物清单</w:t>
      </w:r>
      <w:bookmarkEnd w:id="167"/>
    </w:p>
    <w:p w14:paraId="1AAF9D33">
      <w:pPr>
        <w:keepNext/>
        <w:spacing w:before="100" w:after="40"/>
        <w:rPr>
          <w:rFonts w:hint="eastAsia"/>
        </w:rPr>
      </w:pPr>
      <w:r>
        <w:rPr>
          <w:rFonts w:ascii="黑体" w:hAnsi="黑体" w:eastAsia="黑体" w:cs="黑体"/>
          <w:color w:val="1C1E21"/>
          <w:sz w:val="18"/>
        </w:rPr>
        <w:t>表 9-2　产物数量与位置总表</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8"/>
        <w:gridCol w:w="1885"/>
        <w:gridCol w:w="2890"/>
        <w:gridCol w:w="2639"/>
        <w:gridCol w:w="1256"/>
      </w:tblGrid>
      <w:tr w14:paraId="1472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28" w:type="dxa"/>
            <w:shd w:val="clear" w:color="auto" w:fill="EDF1F7"/>
          </w:tcPr>
          <w:p w14:paraId="5E2E5F5A">
            <w:pPr>
              <w:spacing w:before="20" w:after="20" w:line="276" w:lineRule="auto"/>
              <w:jc w:val="center"/>
              <w:rPr>
                <w:rFonts w:hint="eastAsia"/>
              </w:rPr>
            </w:pPr>
            <w:r>
              <w:rPr>
                <w:rFonts w:ascii="黑体" w:hAnsi="黑体" w:eastAsia="黑体" w:cs="黑体"/>
                <w:color w:val="1C4A8C"/>
                <w:sz w:val="16"/>
              </w:rPr>
              <w:t>项目</w:t>
            </w:r>
          </w:p>
        </w:tc>
        <w:tc>
          <w:tcPr>
            <w:tcW w:w="1885" w:type="dxa"/>
            <w:shd w:val="clear" w:color="auto" w:fill="EDF1F7"/>
          </w:tcPr>
          <w:p w14:paraId="340CF7E2">
            <w:pPr>
              <w:spacing w:before="20" w:after="20" w:line="276" w:lineRule="auto"/>
              <w:rPr>
                <w:rFonts w:hint="eastAsia"/>
              </w:rPr>
            </w:pPr>
            <w:r>
              <w:rPr>
                <w:rFonts w:ascii="黑体" w:hAnsi="黑体" w:eastAsia="黑体" w:cs="黑体"/>
                <w:color w:val="1C4A8C"/>
                <w:sz w:val="16"/>
              </w:rPr>
              <w:t>图</w:t>
            </w:r>
          </w:p>
        </w:tc>
        <w:tc>
          <w:tcPr>
            <w:tcW w:w="2890" w:type="dxa"/>
            <w:shd w:val="clear" w:color="auto" w:fill="EDF1F7"/>
          </w:tcPr>
          <w:p w14:paraId="708E5A10">
            <w:pPr>
              <w:spacing w:before="20" w:after="20" w:line="276" w:lineRule="auto"/>
              <w:rPr>
                <w:rFonts w:hint="eastAsia"/>
              </w:rPr>
            </w:pPr>
            <w:r>
              <w:rPr>
                <w:rFonts w:ascii="黑体" w:hAnsi="黑体" w:eastAsia="黑体" w:cs="黑体"/>
                <w:color w:val="1C4A8C"/>
                <w:sz w:val="16"/>
              </w:rPr>
              <w:t>数据 / 底稿</w:t>
            </w:r>
          </w:p>
        </w:tc>
        <w:tc>
          <w:tcPr>
            <w:tcW w:w="2639" w:type="dxa"/>
            <w:shd w:val="clear" w:color="auto" w:fill="EDF1F7"/>
          </w:tcPr>
          <w:p w14:paraId="20220429">
            <w:pPr>
              <w:spacing w:before="20" w:after="20" w:line="276" w:lineRule="auto"/>
              <w:rPr>
                <w:rFonts w:hint="eastAsia"/>
              </w:rPr>
            </w:pPr>
            <w:r>
              <w:rPr>
                <w:rFonts w:ascii="黑体" w:hAnsi="黑体" w:eastAsia="黑体" w:cs="黑体"/>
                <w:color w:val="1C4A8C"/>
                <w:sz w:val="16"/>
              </w:rPr>
              <w:t>报告</w:t>
            </w:r>
          </w:p>
        </w:tc>
        <w:tc>
          <w:tcPr>
            <w:tcW w:w="1256" w:type="dxa"/>
            <w:shd w:val="clear" w:color="auto" w:fill="EDF1F7"/>
          </w:tcPr>
          <w:p w14:paraId="5406658C">
            <w:pPr>
              <w:spacing w:before="20" w:after="20" w:line="276" w:lineRule="auto"/>
              <w:rPr>
                <w:rFonts w:hint="eastAsia"/>
              </w:rPr>
            </w:pPr>
            <w:r>
              <w:rPr>
                <w:rFonts w:ascii="黑体" w:hAnsi="黑体" w:eastAsia="黑体" w:cs="黑体"/>
                <w:color w:val="1C4A8C"/>
                <w:sz w:val="16"/>
              </w:rPr>
              <w:t>测试</w:t>
            </w:r>
          </w:p>
        </w:tc>
      </w:tr>
      <w:tr w14:paraId="1B18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Pr>
          <w:p w14:paraId="0774A1BB">
            <w:pPr>
              <w:spacing w:before="10" w:after="10" w:line="276" w:lineRule="auto"/>
              <w:jc w:val="center"/>
              <w:rPr>
                <w:rFonts w:hint="eastAsia"/>
              </w:rPr>
            </w:pPr>
            <w:r>
              <w:rPr>
                <w:rFonts w:cs="等线"/>
                <w:color w:val="1C1E21"/>
                <w:sz w:val="16"/>
              </w:rPr>
              <w:t>一</w:t>
            </w:r>
          </w:p>
        </w:tc>
        <w:tc>
          <w:tcPr>
            <w:tcW w:w="1885" w:type="dxa"/>
          </w:tcPr>
          <w:p w14:paraId="206D3596">
            <w:pPr>
              <w:spacing w:before="10" w:after="10" w:line="276" w:lineRule="auto"/>
              <w:rPr>
                <w:rFonts w:hint="eastAsia"/>
              </w:rPr>
            </w:pPr>
            <w:r>
              <w:rPr>
                <w:rFonts w:cs="等线"/>
                <w:color w:val="1C1E21"/>
                <w:sz w:val="16"/>
              </w:rPr>
              <w:t>7 张 PNG（outputs/figures）+ 2 张 GUI 截图</w:t>
            </w:r>
          </w:p>
        </w:tc>
        <w:tc>
          <w:tcPr>
            <w:tcW w:w="2890" w:type="dxa"/>
          </w:tcPr>
          <w:p w14:paraId="18AD8D3E">
            <w:pPr>
              <w:spacing w:before="10" w:after="10" w:line="276" w:lineRule="auto"/>
              <w:rPr>
                <w:rFonts w:hint="eastAsia"/>
              </w:rPr>
            </w:pPr>
            <w:r>
              <w:rPr>
                <w:rFonts w:cs="等线"/>
                <w:color w:val="1C1E21"/>
                <w:sz w:val="16"/>
              </w:rPr>
              <w:t>3 个 xlsx（07 敏感性 / 09 摊销 / 10 用例工作簿）</w:t>
            </w:r>
          </w:p>
        </w:tc>
        <w:tc>
          <w:tcPr>
            <w:tcW w:w="2639" w:type="dxa"/>
          </w:tcPr>
          <w:p w14:paraId="55103D84">
            <w:pPr>
              <w:spacing w:before="10" w:after="10" w:line="276" w:lineRule="auto"/>
              <w:rPr>
                <w:rFonts w:hint="eastAsia"/>
              </w:rPr>
            </w:pPr>
            <w:r>
              <w:rPr>
                <w:rFonts w:cs="等线"/>
                <w:color w:val="1C1E21"/>
                <w:sz w:val="16"/>
              </w:rPr>
              <w:t>计算结果汇总.md</w:t>
            </w:r>
          </w:p>
        </w:tc>
        <w:tc>
          <w:tcPr>
            <w:tcW w:w="1256" w:type="dxa"/>
          </w:tcPr>
          <w:p w14:paraId="6B14E16B">
            <w:pPr>
              <w:spacing w:before="10" w:after="10" w:line="276" w:lineRule="auto"/>
              <w:rPr>
                <w:rFonts w:hint="eastAsia"/>
              </w:rPr>
            </w:pPr>
            <w:r>
              <w:rPr>
                <w:rFonts w:cs="等线"/>
                <w:color w:val="1C1E21"/>
                <w:sz w:val="16"/>
              </w:rPr>
              <w:t>6 用例 + 附加测试</w:t>
            </w:r>
          </w:p>
        </w:tc>
      </w:tr>
      <w:tr w14:paraId="0237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shd w:val="clear" w:color="auto" w:fill="F7F8FA"/>
          </w:tcPr>
          <w:p w14:paraId="1E65903E">
            <w:pPr>
              <w:spacing w:before="10" w:after="10" w:line="276" w:lineRule="auto"/>
              <w:jc w:val="center"/>
              <w:rPr>
                <w:rFonts w:hint="eastAsia"/>
              </w:rPr>
            </w:pPr>
            <w:r>
              <w:rPr>
                <w:rFonts w:cs="等线"/>
                <w:color w:val="1C1E21"/>
                <w:sz w:val="16"/>
              </w:rPr>
              <w:t>二</w:t>
            </w:r>
          </w:p>
        </w:tc>
        <w:tc>
          <w:tcPr>
            <w:tcW w:w="1885" w:type="dxa"/>
            <w:shd w:val="clear" w:color="auto" w:fill="F7F8FA"/>
          </w:tcPr>
          <w:p w14:paraId="395B66CD">
            <w:pPr>
              <w:spacing w:before="10" w:after="10" w:line="276" w:lineRule="auto"/>
              <w:rPr>
                <w:rFonts w:hint="eastAsia"/>
              </w:rPr>
            </w:pPr>
            <w:r>
              <w:rPr>
                <w:rFonts w:cs="等线"/>
                <w:color w:val="1C1E21"/>
                <w:sz w:val="16"/>
              </w:rPr>
              <w:t>39 张 PNG（outputs/figures）</w:t>
            </w:r>
          </w:p>
        </w:tc>
        <w:tc>
          <w:tcPr>
            <w:tcW w:w="2890" w:type="dxa"/>
            <w:shd w:val="clear" w:color="auto" w:fill="F7F8FA"/>
          </w:tcPr>
          <w:p w14:paraId="02839CDE">
            <w:pPr>
              <w:spacing w:before="10" w:after="10" w:line="276" w:lineRule="auto"/>
              <w:rPr>
                <w:rFonts w:hint="eastAsia"/>
              </w:rPr>
            </w:pPr>
            <w:r>
              <w:rPr>
                <w:rFonts w:cs="等线"/>
                <w:color w:val="1C1E21"/>
                <w:sz w:val="16"/>
              </w:rPr>
              <w:t>projects.csv、evaluations.csv</w:t>
            </w:r>
          </w:p>
        </w:tc>
        <w:tc>
          <w:tcPr>
            <w:tcW w:w="2639" w:type="dxa"/>
            <w:shd w:val="clear" w:color="auto" w:fill="F7F8FA"/>
          </w:tcPr>
          <w:p w14:paraId="0E25B4B0">
            <w:pPr>
              <w:spacing w:before="10" w:after="10" w:line="276" w:lineRule="auto"/>
              <w:rPr>
                <w:rFonts w:hint="eastAsia"/>
              </w:rPr>
            </w:pPr>
            <w:r>
              <w:rPr>
                <w:rFonts w:cs="等线"/>
                <w:color w:val="1C1E21"/>
                <w:sz w:val="16"/>
              </w:rPr>
              <w:t>投资项目决策评价报告.md + .docx、run_log.txt</w:t>
            </w:r>
          </w:p>
        </w:tc>
        <w:tc>
          <w:tcPr>
            <w:tcW w:w="1256" w:type="dxa"/>
            <w:shd w:val="clear" w:color="auto" w:fill="F7F8FA"/>
          </w:tcPr>
          <w:p w14:paraId="579174B8">
            <w:pPr>
              <w:spacing w:before="10" w:after="10" w:line="276" w:lineRule="auto"/>
              <w:rPr>
                <w:rFonts w:hint="eastAsia"/>
              </w:rPr>
            </w:pPr>
            <w:r>
              <w:rPr>
                <w:rFonts w:cs="等线"/>
                <w:color w:val="1C1E21"/>
                <w:sz w:val="16"/>
              </w:rPr>
              <w:t>57 方法 / 151 断言</w:t>
            </w:r>
          </w:p>
        </w:tc>
      </w:tr>
      <w:tr w14:paraId="1BEA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Pr>
          <w:p w14:paraId="27D62556">
            <w:pPr>
              <w:spacing w:before="10" w:after="10" w:line="276" w:lineRule="auto"/>
              <w:jc w:val="center"/>
              <w:rPr>
                <w:rFonts w:hint="eastAsia"/>
              </w:rPr>
            </w:pPr>
            <w:r>
              <w:rPr>
                <w:rFonts w:cs="等线"/>
                <w:color w:val="1C1E21"/>
                <w:sz w:val="16"/>
              </w:rPr>
              <w:t>三</w:t>
            </w:r>
          </w:p>
        </w:tc>
        <w:tc>
          <w:tcPr>
            <w:tcW w:w="1885" w:type="dxa"/>
          </w:tcPr>
          <w:p w14:paraId="5D6315CE">
            <w:pPr>
              <w:spacing w:before="10" w:after="10" w:line="276" w:lineRule="auto"/>
              <w:rPr>
                <w:rFonts w:hint="eastAsia"/>
              </w:rPr>
            </w:pPr>
            <w:r>
              <w:rPr>
                <w:rFonts w:cs="等线"/>
                <w:color w:val="1C1E21"/>
                <w:sz w:val="16"/>
              </w:rPr>
              <w:t>17 张 PNG（output/charts）</w:t>
            </w:r>
          </w:p>
        </w:tc>
        <w:tc>
          <w:tcPr>
            <w:tcW w:w="2890" w:type="dxa"/>
          </w:tcPr>
          <w:p w14:paraId="3D486E35">
            <w:pPr>
              <w:spacing w:before="10" w:after="10" w:line="276" w:lineRule="auto"/>
              <w:rPr>
                <w:rFonts w:hint="eastAsia"/>
              </w:rPr>
            </w:pPr>
            <w:r>
              <w:rPr>
                <w:rFonts w:cs="等线"/>
                <w:color w:val="1C1E21"/>
                <w:sz w:val="16"/>
              </w:rPr>
              <w:t>场景一底稿 32 表、场景二底稿 22 表</w:t>
            </w:r>
          </w:p>
        </w:tc>
        <w:tc>
          <w:tcPr>
            <w:tcW w:w="2639" w:type="dxa"/>
          </w:tcPr>
          <w:p w14:paraId="1EB8B016">
            <w:pPr>
              <w:spacing w:before="10" w:after="10" w:line="276" w:lineRule="auto"/>
              <w:rPr>
                <w:rFonts w:hint="eastAsia"/>
              </w:rPr>
            </w:pPr>
            <w:r>
              <w:rPr>
                <w:rFonts w:cs="等线"/>
                <w:color w:val="1C1E21"/>
                <w:sz w:val="16"/>
              </w:rPr>
              <w:t>两份 Markdown 报告（18 节 / 21 节）、run_log.txt</w:t>
            </w:r>
          </w:p>
        </w:tc>
        <w:tc>
          <w:tcPr>
            <w:tcW w:w="1256" w:type="dxa"/>
          </w:tcPr>
          <w:p w14:paraId="2E4804C0">
            <w:pPr>
              <w:spacing w:before="10" w:after="10" w:line="276" w:lineRule="auto"/>
              <w:rPr>
                <w:rFonts w:hint="eastAsia"/>
              </w:rPr>
            </w:pPr>
            <w:r>
              <w:rPr>
                <w:rFonts w:cs="等线"/>
                <w:color w:val="1C1E21"/>
                <w:sz w:val="16"/>
              </w:rPr>
              <w:t>9 类 51 方法 / 190 断言</w:t>
            </w:r>
          </w:p>
        </w:tc>
      </w:tr>
      <w:tr w14:paraId="1220B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shd w:val="clear" w:color="auto" w:fill="F7F8FA"/>
          </w:tcPr>
          <w:p w14:paraId="20C0A30B">
            <w:pPr>
              <w:spacing w:before="10" w:after="10" w:line="276" w:lineRule="auto"/>
              <w:jc w:val="center"/>
              <w:rPr>
                <w:rFonts w:hint="eastAsia"/>
              </w:rPr>
            </w:pPr>
            <w:r>
              <w:rPr>
                <w:rFonts w:cs="等线"/>
                <w:color w:val="1C1E21"/>
                <w:sz w:val="16"/>
              </w:rPr>
              <w:t>四</w:t>
            </w:r>
          </w:p>
        </w:tc>
        <w:tc>
          <w:tcPr>
            <w:tcW w:w="1885" w:type="dxa"/>
            <w:shd w:val="clear" w:color="auto" w:fill="F7F8FA"/>
          </w:tcPr>
          <w:p w14:paraId="193BA288">
            <w:pPr>
              <w:spacing w:before="10" w:after="10" w:line="276" w:lineRule="auto"/>
              <w:rPr>
                <w:rFonts w:hint="eastAsia"/>
              </w:rPr>
            </w:pPr>
            <w:r>
              <w:rPr>
                <w:rFonts w:cs="等线"/>
                <w:color w:val="1C1E21"/>
                <w:sz w:val="16"/>
              </w:rPr>
              <w:t>12 张 PNG（output/charts）</w:t>
            </w:r>
          </w:p>
        </w:tc>
        <w:tc>
          <w:tcPr>
            <w:tcW w:w="2890" w:type="dxa"/>
            <w:shd w:val="clear" w:color="auto" w:fill="F7F8FA"/>
          </w:tcPr>
          <w:p w14:paraId="1FD70477">
            <w:pPr>
              <w:spacing w:before="10" w:after="10" w:line="276" w:lineRule="auto"/>
              <w:rPr>
                <w:rFonts w:hint="eastAsia"/>
              </w:rPr>
            </w:pPr>
            <w:r>
              <w:rPr>
                <w:rFonts w:cs="等线"/>
                <w:color w:val="1C1E21"/>
                <w:sz w:val="16"/>
              </w:rPr>
              <w:t>data/processed 三表、output/tables 18 CSV、分析结果汇总.xlsx 15 表</w:t>
            </w:r>
          </w:p>
        </w:tc>
        <w:tc>
          <w:tcPr>
            <w:tcW w:w="2639" w:type="dxa"/>
            <w:shd w:val="clear" w:color="auto" w:fill="F7F8FA"/>
          </w:tcPr>
          <w:p w14:paraId="16D30088">
            <w:pPr>
              <w:spacing w:before="10" w:after="10" w:line="276" w:lineRule="auto"/>
              <w:rPr>
                <w:rFonts w:hint="eastAsia"/>
              </w:rPr>
            </w:pPr>
            <w:r>
              <w:rPr>
                <w:rFonts w:cs="等线"/>
                <w:color w:val="1C1E21"/>
                <w:sz w:val="16"/>
              </w:rPr>
              <w:t>财务报表分析报告.html、关键结论.json</w:t>
            </w:r>
          </w:p>
        </w:tc>
        <w:tc>
          <w:tcPr>
            <w:tcW w:w="1256" w:type="dxa"/>
            <w:shd w:val="clear" w:color="auto" w:fill="F7F8FA"/>
          </w:tcPr>
          <w:p w14:paraId="37C816D5">
            <w:pPr>
              <w:spacing w:before="10" w:after="10" w:line="276" w:lineRule="auto"/>
              <w:rPr>
                <w:rFonts w:hint="eastAsia"/>
              </w:rPr>
            </w:pPr>
            <w:r>
              <w:rPr>
                <w:rFonts w:cs="等线"/>
                <w:color w:val="1C1E21"/>
                <w:sz w:val="16"/>
              </w:rPr>
              <w:t>—（以校验代替）</w:t>
            </w:r>
          </w:p>
        </w:tc>
      </w:tr>
      <w:tr w14:paraId="6E63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Pr>
          <w:p w14:paraId="0B1C8D7B">
            <w:pPr>
              <w:spacing w:before="10" w:after="10" w:line="276" w:lineRule="auto"/>
              <w:jc w:val="center"/>
              <w:rPr>
                <w:rFonts w:hint="eastAsia"/>
              </w:rPr>
            </w:pPr>
            <w:r>
              <w:rPr>
                <w:rFonts w:cs="等线"/>
                <w:color w:val="1C1E21"/>
                <w:sz w:val="16"/>
              </w:rPr>
              <w:t>五</w:t>
            </w:r>
          </w:p>
        </w:tc>
        <w:tc>
          <w:tcPr>
            <w:tcW w:w="1885" w:type="dxa"/>
          </w:tcPr>
          <w:p w14:paraId="616C5949">
            <w:pPr>
              <w:spacing w:before="10" w:after="10" w:line="276" w:lineRule="auto"/>
              <w:rPr>
                <w:rFonts w:hint="eastAsia"/>
              </w:rPr>
            </w:pPr>
            <w:r>
              <w:rPr>
                <w:rFonts w:cs="等线"/>
                <w:color w:val="1C1E21"/>
                <w:sz w:val="16"/>
              </w:rPr>
              <w:t>16 张 PNG（output/charts）</w:t>
            </w:r>
          </w:p>
        </w:tc>
        <w:tc>
          <w:tcPr>
            <w:tcW w:w="2890" w:type="dxa"/>
          </w:tcPr>
          <w:p w14:paraId="14AA28CD">
            <w:pPr>
              <w:spacing w:before="10" w:after="10" w:line="276" w:lineRule="auto"/>
              <w:rPr>
                <w:rFonts w:hint="eastAsia"/>
              </w:rPr>
            </w:pPr>
            <w:r>
              <w:rPr>
                <w:rFonts w:cs="等线"/>
                <w:color w:val="1C1E21"/>
                <w:sz w:val="16"/>
              </w:rPr>
              <w:t>data/processed 10 CSV、output/tables 3 CSV</w:t>
            </w:r>
          </w:p>
        </w:tc>
        <w:tc>
          <w:tcPr>
            <w:tcW w:w="2639" w:type="dxa"/>
          </w:tcPr>
          <w:p w14:paraId="5EEC0DCC">
            <w:pPr>
              <w:spacing w:before="10" w:after="10" w:line="276" w:lineRule="auto"/>
              <w:rPr>
                <w:rFonts w:hint="eastAsia"/>
              </w:rPr>
            </w:pPr>
            <w:r>
              <w:rPr>
                <w:rFonts w:cs="等线"/>
                <w:color w:val="1C1E21"/>
                <w:sz w:val="16"/>
              </w:rPr>
              <w:t>Word 实验报告 + PDF（正文七章 + 附录 A—D）</w:t>
            </w:r>
          </w:p>
        </w:tc>
        <w:tc>
          <w:tcPr>
            <w:tcW w:w="1256" w:type="dxa"/>
          </w:tcPr>
          <w:p w14:paraId="20DA3656">
            <w:pPr>
              <w:spacing w:before="10" w:after="10" w:line="276" w:lineRule="auto"/>
              <w:rPr>
                <w:rFonts w:hint="eastAsia"/>
              </w:rPr>
            </w:pPr>
            <w:r>
              <w:rPr>
                <w:rFonts w:cs="等线"/>
                <w:color w:val="1C1E21"/>
                <w:sz w:val="16"/>
              </w:rPr>
              <w:t>s8_qc 九项质检</w:t>
            </w:r>
          </w:p>
        </w:tc>
      </w:tr>
    </w:tbl>
    <w:p w14:paraId="6E7FED4C">
      <w:pPr>
        <w:spacing w:after="40"/>
        <w:rPr>
          <w:rFonts w:hint="eastAsia"/>
        </w:rPr>
      </w:pPr>
    </w:p>
    <w:p w14:paraId="3CBF7B77">
      <w:pPr>
        <w:pStyle w:val="4"/>
      </w:pPr>
      <w:bookmarkStart w:id="168" w:name="_Toc240738034"/>
      <w:r>
        <w:rPr>
          <w:rFonts w:ascii="黑体" w:hAnsi="黑体" w:eastAsia="黑体" w:cs="黑体"/>
          <w:b w:val="0"/>
        </w:rPr>
        <w:t>9.4　附录 D　提交前自检清单</w:t>
      </w:r>
      <w:bookmarkEnd w:id="168"/>
    </w:p>
    <w:p w14:paraId="18F04BA4">
      <w:pPr>
        <w:jc w:val="both"/>
        <w:rPr>
          <w:rFonts w:hint="eastAsia"/>
        </w:rPr>
      </w:pPr>
      <w:r>
        <w:rPr>
          <w:rFonts w:cs="等线"/>
          <w:color w:val="1C1E21"/>
        </w:rPr>
        <w:t>每一项都要能回答“是”，否则先别提交。</w:t>
      </w:r>
    </w:p>
    <w:p w14:paraId="55928A06">
      <w:pPr>
        <w:spacing w:after="30"/>
        <w:ind w:left="425" w:hanging="255"/>
        <w:jc w:val="both"/>
        <w:rPr>
          <w:rFonts w:hint="eastAsia"/>
        </w:rPr>
      </w:pPr>
      <w:r>
        <w:rPr>
          <w:rFonts w:cs="等线"/>
          <w:color w:val="1C4A8C"/>
          <w:sz w:val="20"/>
        </w:rPr>
        <w:t xml:space="preserve">□  </w:t>
      </w:r>
      <w:r>
        <w:rPr>
          <w:rFonts w:cs="等线"/>
          <w:color w:val="1C1E21"/>
          <w:sz w:val="20"/>
        </w:rPr>
        <w:t>五个项目的一键命令都能从头跑到尾，无报错；</w:t>
      </w:r>
    </w:p>
    <w:p w14:paraId="71C5F1E7">
      <w:pPr>
        <w:spacing w:after="30"/>
        <w:ind w:left="425" w:hanging="255"/>
        <w:jc w:val="both"/>
        <w:rPr>
          <w:rFonts w:hint="eastAsia"/>
        </w:rPr>
      </w:pPr>
      <w:r>
        <w:rPr>
          <w:rFonts w:cs="等线"/>
          <w:color w:val="1C4A8C"/>
          <w:sz w:val="20"/>
        </w:rPr>
        <w:t xml:space="preserve">□  </w:t>
      </w:r>
      <w:r>
        <w:rPr>
          <w:rFonts w:cs="等线"/>
          <w:color w:val="1C1E21"/>
          <w:sz w:val="20"/>
        </w:rPr>
        <w:t>每个项目的测试（项目一 / 二 / 三）都通过；</w:t>
      </w:r>
    </w:p>
    <w:p w14:paraId="51DE1012">
      <w:pPr>
        <w:spacing w:after="30"/>
        <w:ind w:left="425" w:hanging="255"/>
        <w:jc w:val="both"/>
        <w:rPr>
          <w:rFonts w:hint="eastAsia"/>
        </w:rPr>
      </w:pPr>
      <w:r>
        <w:rPr>
          <w:rFonts w:cs="等线"/>
          <w:color w:val="1C4A8C"/>
          <w:sz w:val="20"/>
        </w:rPr>
        <w:t xml:space="preserve">□  </w:t>
      </w:r>
      <w:r>
        <w:rPr>
          <w:rFonts w:cs="等线"/>
          <w:color w:val="1C1E21"/>
          <w:sz w:val="20"/>
        </w:rPr>
        <w:t>每个项目至少截了一张包含运行命令的终端图；</w:t>
      </w:r>
    </w:p>
    <w:p w14:paraId="4F1B64C5">
      <w:pPr>
        <w:spacing w:after="30"/>
        <w:ind w:left="425" w:hanging="255"/>
        <w:jc w:val="both"/>
        <w:rPr>
          <w:rFonts w:hint="eastAsia"/>
        </w:rPr>
      </w:pPr>
      <w:r>
        <w:rPr>
          <w:rFonts w:cs="等线"/>
          <w:color w:val="1C4A8C"/>
          <w:sz w:val="20"/>
        </w:rPr>
        <w:t xml:space="preserve">□  </w:t>
      </w:r>
      <w:r>
        <w:rPr>
          <w:rFonts w:cs="等线"/>
          <w:color w:val="1C1E21"/>
          <w:sz w:val="20"/>
        </w:rPr>
        <w:t>报告里出现的每个数字都能在产物文件中找到出处；</w:t>
      </w:r>
    </w:p>
    <w:p w14:paraId="68F5B86C">
      <w:pPr>
        <w:spacing w:after="30"/>
        <w:ind w:left="425" w:hanging="255"/>
        <w:jc w:val="both"/>
        <w:rPr>
          <w:rFonts w:hint="eastAsia"/>
        </w:rPr>
      </w:pPr>
      <w:r>
        <w:rPr>
          <w:rFonts w:cs="等线"/>
          <w:color w:val="1C4A8C"/>
          <w:sz w:val="20"/>
        </w:rPr>
        <w:t xml:space="preserve">□  </w:t>
      </w:r>
      <w:r>
        <w:rPr>
          <w:rFonts w:cs="等线"/>
          <w:color w:val="1C1E21"/>
          <w:sz w:val="20"/>
        </w:rPr>
        <w:t>全文单位与利率口径声明过一次，且每张表标题带单位；</w:t>
      </w:r>
    </w:p>
    <w:p w14:paraId="35B105CA">
      <w:pPr>
        <w:spacing w:after="30"/>
        <w:ind w:left="425" w:hanging="255"/>
        <w:jc w:val="both"/>
        <w:rPr>
          <w:rFonts w:hint="eastAsia"/>
        </w:rPr>
      </w:pPr>
      <w:r>
        <w:rPr>
          <w:rFonts w:cs="等线"/>
          <w:color w:val="1C4A8C"/>
          <w:sz w:val="20"/>
        </w:rPr>
        <w:t xml:space="preserve">□  </w:t>
      </w:r>
      <w:r>
        <w:rPr>
          <w:rFonts w:cs="等线"/>
          <w:color w:val="1C1E21"/>
          <w:sz w:val="20"/>
        </w:rPr>
        <w:t>每张图表都有编号、图注，并在正文中被引用；</w:t>
      </w:r>
    </w:p>
    <w:p w14:paraId="6337E834">
      <w:pPr>
        <w:spacing w:after="30"/>
        <w:ind w:left="425" w:hanging="255"/>
        <w:jc w:val="both"/>
        <w:rPr>
          <w:rFonts w:hint="eastAsia"/>
        </w:rPr>
      </w:pPr>
      <w:r>
        <w:rPr>
          <w:rFonts w:cs="等线"/>
          <w:color w:val="1C4A8C"/>
          <w:sz w:val="20"/>
        </w:rPr>
        <w:t xml:space="preserve">□  </w:t>
      </w:r>
      <w:r>
        <w:rPr>
          <w:rFonts w:cs="等线"/>
          <w:color w:val="1C1E21"/>
          <w:sz w:val="20"/>
        </w:rPr>
        <w:t>每张图表后面有一段“财务意义”解读，不是只罗列数字；</w:t>
      </w:r>
    </w:p>
    <w:p w14:paraId="72D3FA37">
      <w:pPr>
        <w:spacing w:after="30"/>
        <w:ind w:left="425" w:hanging="255"/>
        <w:jc w:val="both"/>
        <w:rPr>
          <w:rFonts w:hint="eastAsia"/>
        </w:rPr>
      </w:pPr>
      <w:r>
        <w:rPr>
          <w:rFonts w:cs="等线"/>
          <w:color w:val="1C4A8C"/>
          <w:sz w:val="20"/>
        </w:rPr>
        <w:t xml:space="preserve">□  </w:t>
      </w:r>
      <w:r>
        <w:rPr>
          <w:rFonts w:cs="等线"/>
          <w:color w:val="1C1E21"/>
          <w:sz w:val="20"/>
        </w:rPr>
        <w:t>雨课堂题目原文已复制进报告第二部分开头；</w:t>
      </w:r>
    </w:p>
    <w:p w14:paraId="4932FC54">
      <w:pPr>
        <w:spacing w:after="30"/>
        <w:ind w:left="425" w:hanging="255"/>
        <w:jc w:val="both"/>
        <w:rPr>
          <w:rFonts w:hint="eastAsia"/>
        </w:rPr>
      </w:pPr>
      <w:r>
        <w:rPr>
          <w:rFonts w:cs="等线"/>
          <w:color w:val="1C4A8C"/>
          <w:sz w:val="20"/>
        </w:rPr>
        <w:t xml:space="preserve">□  </w:t>
      </w:r>
      <w:r>
        <w:rPr>
          <w:rFonts w:cs="等线"/>
          <w:color w:val="1C1E21"/>
          <w:sz w:val="20"/>
        </w:rPr>
        <w:t>项目三的 EOQ 与营运资金要求已补充或已作说明；</w:t>
      </w:r>
    </w:p>
    <w:p w14:paraId="4406EF2B">
      <w:pPr>
        <w:spacing w:after="30"/>
        <w:ind w:left="425" w:hanging="255"/>
        <w:jc w:val="both"/>
        <w:rPr>
          <w:rFonts w:hint="eastAsia"/>
        </w:rPr>
      </w:pPr>
      <w:r>
        <w:rPr>
          <w:rFonts w:cs="等线"/>
          <w:color w:val="1C4A8C"/>
          <w:sz w:val="20"/>
        </w:rPr>
        <w:t xml:space="preserve">□  </w:t>
      </w:r>
      <w:r>
        <w:rPr>
          <w:rFonts w:cs="等线"/>
          <w:color w:val="1C1E21"/>
          <w:sz w:val="20"/>
        </w:rPr>
        <w:t>第三部分写了知识 / 技能 / 态度三个维度的反思；</w:t>
      </w:r>
    </w:p>
    <w:p w14:paraId="5912177E">
      <w:pPr>
        <w:spacing w:after="30"/>
        <w:ind w:left="425" w:hanging="255"/>
        <w:jc w:val="both"/>
        <w:rPr>
          <w:rFonts w:hint="eastAsia"/>
        </w:rPr>
      </w:pPr>
      <w:r>
        <w:rPr>
          <w:rFonts w:cs="等线"/>
          <w:color w:val="1C4A8C"/>
          <w:sz w:val="20"/>
        </w:rPr>
        <w:t xml:space="preserve">□  </w:t>
      </w:r>
      <w:r>
        <w:rPr>
          <w:rFonts w:cs="等线"/>
          <w:color w:val="1C1E21"/>
          <w:sz w:val="20"/>
        </w:rPr>
        <w:t>第四部分写了真实遇到的问题与改进建议；</w:t>
      </w:r>
    </w:p>
    <w:p w14:paraId="261C1291">
      <w:pPr>
        <w:spacing w:after="30"/>
        <w:ind w:left="425" w:hanging="255"/>
        <w:jc w:val="both"/>
        <w:rPr>
          <w:rFonts w:hint="eastAsia"/>
        </w:rPr>
      </w:pPr>
      <w:r>
        <w:rPr>
          <w:rFonts w:cs="等线"/>
          <w:color w:val="1C4A8C"/>
          <w:sz w:val="20"/>
        </w:rPr>
        <w:t xml:space="preserve">□  </w:t>
      </w:r>
      <w:r>
        <w:rPr>
          <w:rFonts w:cs="等线"/>
          <w:color w:val="1C1E21"/>
          <w:sz w:val="20"/>
        </w:rPr>
        <w:t>封面六项填全，诚信声明处签名、填日期；</w:t>
      </w:r>
    </w:p>
    <w:p w14:paraId="1E011DB1">
      <w:pPr>
        <w:spacing w:after="30"/>
        <w:ind w:left="425" w:hanging="255"/>
        <w:jc w:val="both"/>
        <w:rPr>
          <w:rFonts w:hint="eastAsia"/>
        </w:rPr>
      </w:pPr>
      <w:r>
        <w:rPr>
          <w:rFonts w:cs="等线"/>
          <w:color w:val="1C4A8C"/>
          <w:sz w:val="20"/>
        </w:rPr>
        <w:t xml:space="preserve">□  </w:t>
      </w:r>
      <w:r>
        <w:rPr>
          <w:rFonts w:cs="等线"/>
          <w:color w:val="1C1E21"/>
          <w:sz w:val="20"/>
        </w:rPr>
        <w:t>文件名与格式符合提交要求，PDF 版图片未变形；</w:t>
      </w:r>
    </w:p>
    <w:p w14:paraId="2BDCE10D">
      <w:pPr>
        <w:spacing w:after="30"/>
        <w:ind w:left="425" w:hanging="255"/>
        <w:jc w:val="both"/>
        <w:rPr>
          <w:rFonts w:hint="eastAsia"/>
        </w:rPr>
      </w:pPr>
      <w:r>
        <w:rPr>
          <w:rFonts w:cs="等线"/>
          <w:color w:val="1C4A8C"/>
          <w:sz w:val="20"/>
        </w:rPr>
        <w:t xml:space="preserve">□  </w:t>
      </w:r>
      <w:r>
        <w:rPr>
          <w:rFonts w:cs="等线"/>
          <w:color w:val="1C1E21"/>
          <w:sz w:val="20"/>
        </w:rPr>
        <w:t>正文为自己撰写，未逐句抄写任何外部材料。</w:t>
      </w:r>
    </w:p>
    <w:tbl>
      <w:tblPr>
        <w:tblStyle w:val="41"/>
        <w:tblW w:w="0" w:type="auto"/>
        <w:jc w:val="center"/>
        <w:tblLayout w:type="fixed"/>
        <w:tblCellMar>
          <w:top w:w="0" w:type="dxa"/>
          <w:left w:w="108" w:type="dxa"/>
          <w:bottom w:w="0" w:type="dxa"/>
          <w:right w:w="108" w:type="dxa"/>
        </w:tblCellMar>
      </w:tblPr>
      <w:tblGrid>
        <w:gridCol w:w="9298"/>
      </w:tblGrid>
      <w:tr w14:paraId="7E8E81F2">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53B269B7">
            <w:pPr>
              <w:spacing w:before="40" w:after="40"/>
              <w:rPr>
                <w:rFonts w:hint="eastAsia"/>
              </w:rPr>
            </w:pPr>
            <w:r>
              <w:rPr>
                <w:rFonts w:ascii="黑体" w:hAnsi="黑体" w:eastAsia="黑体" w:cs="黑体"/>
                <w:color w:val="2E7D46"/>
                <w:sz w:val="19"/>
              </w:rPr>
              <w:t>提示　</w:t>
            </w:r>
            <w:r>
              <w:rPr>
                <w:rFonts w:cs="等线"/>
                <w:color w:val="1C1E21"/>
                <w:sz w:val="19"/>
              </w:rPr>
              <w:t>把这份清单打印出来贴在桌前。五个项目、四份产物、五档评分，说到底考的就一件事：</w:t>
            </w:r>
            <w:r>
              <w:rPr>
                <w:rFonts w:ascii="黑体" w:hAnsi="黑体" w:eastAsia="黑体" w:cs="黑体"/>
                <w:color w:val="1C1E21"/>
                <w:sz w:val="19"/>
              </w:rPr>
              <w:t>你说的每个数字，别人能不能重算出来</w:t>
            </w:r>
            <w:r>
              <w:rPr>
                <w:rFonts w:cs="等线"/>
                <w:color w:val="1C1E21"/>
                <w:sz w:val="19"/>
              </w:rPr>
              <w:t>。</w:t>
            </w:r>
          </w:p>
        </w:tc>
      </w:tr>
    </w:tbl>
    <w:p w14:paraId="3C1C1368">
      <w:pPr>
        <w:spacing w:after="40"/>
        <w:rPr>
          <w:rFonts w:hint="eastAsia"/>
        </w:rPr>
      </w:pPr>
    </w:p>
    <w:p w14:paraId="1C21453D">
      <w:pPr>
        <w:rPr>
          <w:rFonts w:hint="eastAsia"/>
        </w:rPr>
      </w:pPr>
      <w:r>
        <w:br w:type="page"/>
      </w:r>
    </w:p>
    <w:p w14:paraId="436A0170">
      <w:pPr>
        <w:pStyle w:val="3"/>
      </w:pPr>
      <w:bookmarkStart w:id="169" w:name="_Toc240738035"/>
      <w:r>
        <w:rPr>
          <w:rFonts w:ascii="黑体" w:hAnsi="黑体" w:eastAsia="黑体" w:cs="黑体"/>
          <w:b w:val="0"/>
          <w:color w:val="1C1E21"/>
        </w:rPr>
        <w:t>附录 E　通用方法：从零写任何一个财务 Python 项目</w:t>
      </w:r>
      <w:bookmarkEnd w:id="169"/>
    </w:p>
    <w:p w14:paraId="54C5FC14">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第 2—6 章各给了一个项目的实现步骤，看起来是五套做法。其实五个项目用的是</w:t>
      </w:r>
      <w:r>
        <w:rPr>
          <w:rFonts w:ascii="黑体" w:hAnsi="黑体" w:eastAsia="黑体" w:cs="黑体"/>
          <w:color w:val="3A4048"/>
          <w:sz w:val="20"/>
        </w:rPr>
        <w:t>同一个七步法</w:t>
      </w:r>
      <w:r>
        <w:rPr>
          <w:rFonts w:ascii="楷体" w:hAnsi="楷体" w:eastAsia="楷体" w:cs="楷体"/>
          <w:color w:val="3A4048"/>
          <w:sz w:val="20"/>
        </w:rPr>
        <w:t>，而且每步的产出物、判据、常见错误都一模一样。本附录把它抽象出来，配一份可以直接抄的目录骨架与主程序模板。以后你遇到任何“给一堆财务数据、算出指标、画出图、写成报告”的题目，都可以照着这七步走完。</w:t>
      </w:r>
    </w:p>
    <w:p w14:paraId="4A6475AA">
      <w:pPr>
        <w:pStyle w:val="4"/>
      </w:pPr>
      <w:bookmarkStart w:id="170" w:name="_Toc240738036"/>
      <w:r>
        <w:rPr>
          <w:rFonts w:ascii="黑体" w:hAnsi="黑体" w:eastAsia="黑体" w:cs="黑体"/>
          <w:b w:val="0"/>
        </w:rPr>
        <w:t>E.1　七步法总览</w:t>
      </w:r>
      <w:bookmarkEnd w:id="170"/>
    </w:p>
    <w:p w14:paraId="0B02D1E7">
      <w:pPr>
        <w:keepNext/>
        <w:spacing w:before="100" w:after="40"/>
        <w:rPr>
          <w:rFonts w:hint="eastAsia"/>
        </w:rPr>
      </w:pPr>
      <w:r>
        <w:rPr>
          <w:rFonts w:ascii="黑体" w:hAnsi="黑体" w:eastAsia="黑体" w:cs="黑体"/>
          <w:color w:val="1C1E21"/>
          <w:sz w:val="18"/>
        </w:rPr>
        <w:t>表 E-1　七个步骤、七问、七产出</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7"/>
        <w:gridCol w:w="2697"/>
        <w:gridCol w:w="2697"/>
        <w:gridCol w:w="2697"/>
      </w:tblGrid>
      <w:tr w14:paraId="4DB7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07" w:type="dxa"/>
            <w:shd w:val="clear" w:color="auto" w:fill="EDF1F7"/>
          </w:tcPr>
          <w:p w14:paraId="063B47EA">
            <w:pPr>
              <w:spacing w:before="20" w:after="20" w:line="276" w:lineRule="auto"/>
              <w:rPr>
                <w:rFonts w:hint="eastAsia"/>
              </w:rPr>
            </w:pPr>
            <w:r>
              <w:rPr>
                <w:rFonts w:ascii="黑体" w:hAnsi="黑体" w:eastAsia="黑体" w:cs="黑体"/>
                <w:color w:val="1C4A8C"/>
                <w:sz w:val="17"/>
              </w:rPr>
              <w:t>步骤</w:t>
            </w:r>
          </w:p>
        </w:tc>
        <w:tc>
          <w:tcPr>
            <w:tcW w:w="2697" w:type="dxa"/>
            <w:shd w:val="clear" w:color="auto" w:fill="EDF1F7"/>
          </w:tcPr>
          <w:p w14:paraId="2B4289F1">
            <w:pPr>
              <w:spacing w:before="20" w:after="20" w:line="276" w:lineRule="auto"/>
              <w:rPr>
                <w:rFonts w:hint="eastAsia"/>
              </w:rPr>
            </w:pPr>
            <w:r>
              <w:rPr>
                <w:rFonts w:ascii="黑体" w:hAnsi="黑体" w:eastAsia="黑体" w:cs="黑体"/>
                <w:color w:val="1C4A8C"/>
                <w:sz w:val="17"/>
              </w:rPr>
              <w:t>要回答的问题</w:t>
            </w:r>
          </w:p>
        </w:tc>
        <w:tc>
          <w:tcPr>
            <w:tcW w:w="2697" w:type="dxa"/>
            <w:shd w:val="clear" w:color="auto" w:fill="EDF1F7"/>
          </w:tcPr>
          <w:p w14:paraId="32B2A34A">
            <w:pPr>
              <w:spacing w:before="20" w:after="20" w:line="276" w:lineRule="auto"/>
              <w:rPr>
                <w:rFonts w:hint="eastAsia"/>
              </w:rPr>
            </w:pPr>
            <w:r>
              <w:rPr>
                <w:rFonts w:ascii="黑体" w:hAnsi="黑体" w:eastAsia="黑体" w:cs="黑体"/>
                <w:color w:val="1C4A8C"/>
                <w:sz w:val="17"/>
              </w:rPr>
              <w:t>产出物</w:t>
            </w:r>
          </w:p>
        </w:tc>
        <w:tc>
          <w:tcPr>
            <w:tcW w:w="2697" w:type="dxa"/>
            <w:shd w:val="clear" w:color="auto" w:fill="EDF1F7"/>
          </w:tcPr>
          <w:p w14:paraId="0A2F2554">
            <w:pPr>
              <w:spacing w:before="20" w:after="20" w:line="276" w:lineRule="auto"/>
              <w:rPr>
                <w:rFonts w:hint="eastAsia"/>
              </w:rPr>
            </w:pPr>
            <w:r>
              <w:rPr>
                <w:rFonts w:ascii="黑体" w:hAnsi="黑体" w:eastAsia="黑体" w:cs="黑体"/>
                <w:color w:val="1C4A8C"/>
                <w:sz w:val="17"/>
              </w:rPr>
              <w:t>最常见的错误</w:t>
            </w:r>
          </w:p>
        </w:tc>
      </w:tr>
      <w:tr w14:paraId="27393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tcPr>
          <w:p w14:paraId="1C6815A1">
            <w:pPr>
              <w:spacing w:before="10" w:after="10" w:line="276" w:lineRule="auto"/>
              <w:rPr>
                <w:rFonts w:hint="eastAsia"/>
              </w:rPr>
            </w:pPr>
            <w:r>
              <w:rPr>
                <w:rFonts w:cs="等线"/>
                <w:color w:val="1C1E21"/>
                <w:sz w:val="17"/>
              </w:rPr>
              <w:t>① 读题拆需求</w:t>
            </w:r>
          </w:p>
        </w:tc>
        <w:tc>
          <w:tcPr>
            <w:tcW w:w="2697" w:type="dxa"/>
          </w:tcPr>
          <w:p w14:paraId="601283B9">
            <w:pPr>
              <w:spacing w:before="10" w:after="10" w:line="276" w:lineRule="auto"/>
              <w:rPr>
                <w:rFonts w:hint="eastAsia"/>
              </w:rPr>
            </w:pPr>
            <w:r>
              <w:rPr>
                <w:rFonts w:cs="等线"/>
                <w:color w:val="1C1E21"/>
                <w:sz w:val="17"/>
              </w:rPr>
              <w:t>要算哪几个指标？输入从哪来？输出给谁看？</w:t>
            </w:r>
          </w:p>
        </w:tc>
        <w:tc>
          <w:tcPr>
            <w:tcW w:w="2697" w:type="dxa"/>
          </w:tcPr>
          <w:p w14:paraId="41543FED">
            <w:pPr>
              <w:spacing w:before="10" w:after="10" w:line="276" w:lineRule="auto"/>
              <w:rPr>
                <w:rFonts w:hint="eastAsia"/>
              </w:rPr>
            </w:pPr>
            <w:r>
              <w:rPr>
                <w:rFonts w:cs="等线"/>
                <w:color w:val="1C1E21"/>
                <w:sz w:val="17"/>
              </w:rPr>
              <w:t>一张“输入—公式—输出”表（如表 2-13）</w:t>
            </w:r>
          </w:p>
        </w:tc>
        <w:tc>
          <w:tcPr>
            <w:tcW w:w="2697" w:type="dxa"/>
          </w:tcPr>
          <w:p w14:paraId="58253A44">
            <w:pPr>
              <w:spacing w:before="10" w:after="10" w:line="276" w:lineRule="auto"/>
              <w:rPr>
                <w:rFonts w:hint="eastAsia"/>
              </w:rPr>
            </w:pPr>
            <w:r>
              <w:rPr>
                <w:rFonts w:cs="等线"/>
                <w:color w:val="1C1E21"/>
                <w:sz w:val="17"/>
              </w:rPr>
              <w:t>没定口径就开写，中途反复返工</w:t>
            </w:r>
          </w:p>
        </w:tc>
      </w:tr>
      <w:tr w14:paraId="3EB29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shd w:val="clear" w:color="auto" w:fill="F7F8FA"/>
          </w:tcPr>
          <w:p w14:paraId="589AE90B">
            <w:pPr>
              <w:spacing w:before="10" w:after="10" w:line="276" w:lineRule="auto"/>
              <w:rPr>
                <w:rFonts w:hint="eastAsia"/>
              </w:rPr>
            </w:pPr>
            <w:r>
              <w:rPr>
                <w:rFonts w:cs="等线"/>
                <w:color w:val="1C1E21"/>
                <w:sz w:val="17"/>
              </w:rPr>
              <w:t>② 定数据结构</w:t>
            </w:r>
          </w:p>
        </w:tc>
        <w:tc>
          <w:tcPr>
            <w:tcW w:w="2697" w:type="dxa"/>
            <w:shd w:val="clear" w:color="auto" w:fill="F7F8FA"/>
          </w:tcPr>
          <w:p w14:paraId="49EB1E3E">
            <w:pPr>
              <w:spacing w:before="10" w:after="10" w:line="276" w:lineRule="auto"/>
              <w:rPr>
                <w:rFonts w:hint="eastAsia"/>
              </w:rPr>
            </w:pPr>
            <w:r>
              <w:rPr>
                <w:rFonts w:cs="等线"/>
                <w:color w:val="1C1E21"/>
                <w:sz w:val="17"/>
              </w:rPr>
              <w:t>一个项目/一个方案/一个产品，在代码里是什么？</w:t>
            </w:r>
          </w:p>
        </w:tc>
        <w:tc>
          <w:tcPr>
            <w:tcW w:w="2697" w:type="dxa"/>
            <w:shd w:val="clear" w:color="auto" w:fill="F7F8FA"/>
          </w:tcPr>
          <w:p w14:paraId="5BF402CB">
            <w:pPr>
              <w:spacing w:before="10" w:after="10" w:line="276" w:lineRule="auto"/>
              <w:rPr>
                <w:rFonts w:hint="eastAsia"/>
              </w:rPr>
            </w:pPr>
            <w:r>
              <w:rPr>
                <w:rFonts w:cs="等线"/>
                <w:color w:val="1C1E21"/>
                <w:sz w:val="17"/>
              </w:rPr>
              <w:t>dataclass 或 DataFrame 的列定义</w:t>
            </w:r>
          </w:p>
        </w:tc>
        <w:tc>
          <w:tcPr>
            <w:tcW w:w="2697" w:type="dxa"/>
            <w:shd w:val="clear" w:color="auto" w:fill="F7F8FA"/>
          </w:tcPr>
          <w:p w14:paraId="3B1C1085">
            <w:pPr>
              <w:spacing w:before="10" w:after="10" w:line="276" w:lineRule="auto"/>
              <w:rPr>
                <w:rFonts w:hint="eastAsia"/>
              </w:rPr>
            </w:pPr>
            <w:r>
              <w:rPr>
                <w:rFonts w:cs="等线"/>
                <w:color w:val="1C1E21"/>
                <w:sz w:val="17"/>
              </w:rPr>
              <w:t>用八个平行列表存字段，索引错位</w:t>
            </w:r>
          </w:p>
        </w:tc>
      </w:tr>
      <w:tr w14:paraId="2A7B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tcPr>
          <w:p w14:paraId="639572EF">
            <w:pPr>
              <w:spacing w:before="10" w:after="10" w:line="276" w:lineRule="auto"/>
              <w:rPr>
                <w:rFonts w:hint="eastAsia"/>
              </w:rPr>
            </w:pPr>
            <w:r>
              <w:rPr>
                <w:rFonts w:cs="等线"/>
                <w:color w:val="1C1E21"/>
                <w:sz w:val="17"/>
              </w:rPr>
              <w:t>③ 写计算内核</w:t>
            </w:r>
          </w:p>
        </w:tc>
        <w:tc>
          <w:tcPr>
            <w:tcW w:w="2697" w:type="dxa"/>
          </w:tcPr>
          <w:p w14:paraId="7767375A">
            <w:pPr>
              <w:spacing w:before="10" w:after="10" w:line="276" w:lineRule="auto"/>
              <w:rPr>
                <w:rFonts w:hint="eastAsia"/>
              </w:rPr>
            </w:pPr>
            <w:r>
              <w:rPr>
                <w:rFonts w:cs="等线"/>
                <w:color w:val="1C1E21"/>
                <w:sz w:val="17"/>
              </w:rPr>
              <w:t>公式怎么变成纯函数？</w:t>
            </w:r>
          </w:p>
        </w:tc>
        <w:tc>
          <w:tcPr>
            <w:tcW w:w="2697" w:type="dxa"/>
          </w:tcPr>
          <w:p w14:paraId="4DC3738D">
            <w:pPr>
              <w:spacing w:before="10" w:after="10" w:line="276" w:lineRule="auto"/>
              <w:rPr>
                <w:rFonts w:hint="eastAsia"/>
              </w:rPr>
            </w:pPr>
            <w:r>
              <w:rPr>
                <w:rFonts w:cs="等线"/>
                <w:color w:val="1C1E21"/>
                <w:sz w:val="17"/>
              </w:rPr>
              <w:t>core.py：只依赖入参、不打印不写文件</w:t>
            </w:r>
          </w:p>
        </w:tc>
        <w:tc>
          <w:tcPr>
            <w:tcW w:w="2697" w:type="dxa"/>
          </w:tcPr>
          <w:p w14:paraId="5E34CBCD">
            <w:pPr>
              <w:spacing w:before="10" w:after="10" w:line="276" w:lineRule="auto"/>
              <w:rPr>
                <w:rFonts w:hint="eastAsia"/>
              </w:rPr>
            </w:pPr>
            <w:r>
              <w:rPr>
                <w:rFonts w:cs="等线"/>
                <w:color w:val="1C1E21"/>
                <w:sz w:val="17"/>
              </w:rPr>
              <w:t>内核里夹 print，无法复用与测试</w:t>
            </w:r>
          </w:p>
        </w:tc>
      </w:tr>
      <w:tr w14:paraId="4F80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shd w:val="clear" w:color="auto" w:fill="F7F8FA"/>
          </w:tcPr>
          <w:p w14:paraId="5A388139">
            <w:pPr>
              <w:spacing w:before="10" w:after="10" w:line="276" w:lineRule="auto"/>
              <w:rPr>
                <w:rFonts w:hint="eastAsia"/>
              </w:rPr>
            </w:pPr>
            <w:r>
              <w:rPr>
                <w:rFonts w:cs="等线"/>
                <w:color w:val="1C1E21"/>
                <w:sz w:val="17"/>
              </w:rPr>
              <w:t>④ 加输入校验</w:t>
            </w:r>
          </w:p>
        </w:tc>
        <w:tc>
          <w:tcPr>
            <w:tcW w:w="2697" w:type="dxa"/>
            <w:shd w:val="clear" w:color="auto" w:fill="F7F8FA"/>
          </w:tcPr>
          <w:p w14:paraId="44C24046">
            <w:pPr>
              <w:spacing w:before="10" w:after="10" w:line="276" w:lineRule="auto"/>
              <w:rPr>
                <w:rFonts w:hint="eastAsia"/>
              </w:rPr>
            </w:pPr>
            <w:r>
              <w:rPr>
                <w:rFonts w:cs="等线"/>
                <w:color w:val="1C1E21"/>
                <w:sz w:val="17"/>
              </w:rPr>
              <w:t>用户会怎么把数填错？</w:t>
            </w:r>
          </w:p>
        </w:tc>
        <w:tc>
          <w:tcPr>
            <w:tcW w:w="2697" w:type="dxa"/>
            <w:shd w:val="clear" w:color="auto" w:fill="F7F8FA"/>
          </w:tcPr>
          <w:p w14:paraId="6B288BBA">
            <w:pPr>
              <w:spacing w:before="10" w:after="10" w:line="276" w:lineRule="auto"/>
              <w:rPr>
                <w:rFonts w:hint="eastAsia"/>
              </w:rPr>
            </w:pPr>
            <w:r>
              <w:rPr>
                <w:rFonts w:cs="等线"/>
                <w:color w:val="1C1E21"/>
                <w:sz w:val="17"/>
              </w:rPr>
              <w:t>声明式规则表 + 三层校验</w:t>
            </w:r>
          </w:p>
        </w:tc>
        <w:tc>
          <w:tcPr>
            <w:tcW w:w="2697" w:type="dxa"/>
            <w:shd w:val="clear" w:color="auto" w:fill="F7F8FA"/>
          </w:tcPr>
          <w:p w14:paraId="0D8557A8">
            <w:pPr>
              <w:spacing w:before="10" w:after="10" w:line="276" w:lineRule="auto"/>
              <w:rPr>
                <w:rFonts w:hint="eastAsia"/>
              </w:rPr>
            </w:pPr>
            <w:r>
              <w:rPr>
                <w:rFonts w:cs="等线"/>
                <w:color w:val="1C1E21"/>
                <w:sz w:val="17"/>
              </w:rPr>
              <w:t>只判空，不判口径（6 与 0.06）</w:t>
            </w:r>
          </w:p>
        </w:tc>
      </w:tr>
      <w:tr w14:paraId="3304D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tcPr>
          <w:p w14:paraId="121CD8BA">
            <w:pPr>
              <w:spacing w:before="10" w:after="10" w:line="276" w:lineRule="auto"/>
              <w:rPr>
                <w:rFonts w:hint="eastAsia"/>
              </w:rPr>
            </w:pPr>
            <w:r>
              <w:rPr>
                <w:rFonts w:cs="等线"/>
                <w:color w:val="1C1E21"/>
                <w:sz w:val="17"/>
              </w:rPr>
              <w:t>⑤ 出图</w:t>
            </w:r>
          </w:p>
        </w:tc>
        <w:tc>
          <w:tcPr>
            <w:tcW w:w="2697" w:type="dxa"/>
          </w:tcPr>
          <w:p w14:paraId="77B30234">
            <w:pPr>
              <w:spacing w:before="10" w:after="10" w:line="276" w:lineRule="auto"/>
              <w:rPr>
                <w:rFonts w:hint="eastAsia"/>
              </w:rPr>
            </w:pPr>
            <w:r>
              <w:rPr>
                <w:rFonts w:cs="等线"/>
                <w:color w:val="1C1E21"/>
                <w:sz w:val="17"/>
              </w:rPr>
              <w:t>结论要几张图？每张图证明什么？</w:t>
            </w:r>
          </w:p>
        </w:tc>
        <w:tc>
          <w:tcPr>
            <w:tcW w:w="2697" w:type="dxa"/>
          </w:tcPr>
          <w:p w14:paraId="29686C4B">
            <w:pPr>
              <w:spacing w:before="10" w:after="10" w:line="276" w:lineRule="auto"/>
              <w:rPr>
                <w:rFonts w:hint="eastAsia"/>
              </w:rPr>
            </w:pPr>
            <w:r>
              <w:rPr>
                <w:rFonts w:cs="等线"/>
                <w:color w:val="1C1E21"/>
                <w:sz w:val="17"/>
              </w:rPr>
              <w:t>统一出图出口的 PNG</w:t>
            </w:r>
          </w:p>
        </w:tc>
        <w:tc>
          <w:tcPr>
            <w:tcW w:w="2697" w:type="dxa"/>
          </w:tcPr>
          <w:p w14:paraId="260F4633">
            <w:pPr>
              <w:spacing w:before="10" w:after="10" w:line="276" w:lineRule="auto"/>
              <w:rPr>
                <w:rFonts w:hint="eastAsia"/>
              </w:rPr>
            </w:pPr>
            <w:r>
              <w:rPr>
                <w:rFonts w:cs="等线"/>
                <w:color w:val="1C1E21"/>
                <w:sz w:val="17"/>
              </w:rPr>
              <w:t>字体没设导致乱码；图不 close 内存爆</w:t>
            </w:r>
          </w:p>
        </w:tc>
      </w:tr>
      <w:tr w14:paraId="5750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shd w:val="clear" w:color="auto" w:fill="F7F8FA"/>
          </w:tcPr>
          <w:p w14:paraId="5C4EE1F4">
            <w:pPr>
              <w:spacing w:before="10" w:after="10" w:line="276" w:lineRule="auto"/>
              <w:rPr>
                <w:rFonts w:hint="eastAsia"/>
              </w:rPr>
            </w:pPr>
            <w:r>
              <w:rPr>
                <w:rFonts w:cs="等线"/>
                <w:color w:val="1C1E21"/>
                <w:sz w:val="17"/>
              </w:rPr>
              <w:t>⑥ 落盘导出</w:t>
            </w:r>
          </w:p>
        </w:tc>
        <w:tc>
          <w:tcPr>
            <w:tcW w:w="2697" w:type="dxa"/>
            <w:shd w:val="clear" w:color="auto" w:fill="F7F8FA"/>
          </w:tcPr>
          <w:p w14:paraId="593F2827">
            <w:pPr>
              <w:spacing w:before="10" w:after="10" w:line="276" w:lineRule="auto"/>
              <w:rPr>
                <w:rFonts w:hint="eastAsia"/>
              </w:rPr>
            </w:pPr>
            <w:r>
              <w:rPr>
                <w:rFonts w:cs="等线"/>
                <w:color w:val="1C1E21"/>
                <w:sz w:val="17"/>
              </w:rPr>
              <w:t>交出去的是 Excel、Word 还是 HTML？</w:t>
            </w:r>
          </w:p>
        </w:tc>
        <w:tc>
          <w:tcPr>
            <w:tcW w:w="2697" w:type="dxa"/>
            <w:shd w:val="clear" w:color="auto" w:fill="F7F8FA"/>
          </w:tcPr>
          <w:p w14:paraId="66F44A30">
            <w:pPr>
              <w:spacing w:before="10" w:after="10" w:line="276" w:lineRule="auto"/>
              <w:rPr>
                <w:rFonts w:hint="eastAsia"/>
              </w:rPr>
            </w:pPr>
            <w:r>
              <w:rPr>
                <w:rFonts w:cs="等线"/>
                <w:color w:val="1C1E21"/>
                <w:sz w:val="17"/>
              </w:rPr>
              <w:t>多工作表 xlsx / docx / md</w:t>
            </w:r>
          </w:p>
        </w:tc>
        <w:tc>
          <w:tcPr>
            <w:tcW w:w="2697" w:type="dxa"/>
            <w:shd w:val="clear" w:color="auto" w:fill="F7F8FA"/>
          </w:tcPr>
          <w:p w14:paraId="44CF1477">
            <w:pPr>
              <w:spacing w:before="10" w:after="10" w:line="276" w:lineRule="auto"/>
              <w:rPr>
                <w:rFonts w:hint="eastAsia"/>
              </w:rPr>
            </w:pPr>
            <w:r>
              <w:rPr>
                <w:rFonts w:cs="等线"/>
                <w:color w:val="1C1E21"/>
                <w:sz w:val="17"/>
              </w:rPr>
              <w:t>数字手敲进报告，与程序输出不一致</w:t>
            </w:r>
          </w:p>
        </w:tc>
      </w:tr>
      <w:tr w14:paraId="521F3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tcPr>
          <w:p w14:paraId="564D9970">
            <w:pPr>
              <w:spacing w:before="10" w:after="10" w:line="276" w:lineRule="auto"/>
              <w:rPr>
                <w:rFonts w:hint="eastAsia"/>
              </w:rPr>
            </w:pPr>
            <w:r>
              <w:rPr>
                <w:rFonts w:cs="等线"/>
                <w:color w:val="1C1E21"/>
                <w:sz w:val="17"/>
              </w:rPr>
              <w:t>⑦ 自检与测试</w:t>
            </w:r>
          </w:p>
        </w:tc>
        <w:tc>
          <w:tcPr>
            <w:tcW w:w="2697" w:type="dxa"/>
          </w:tcPr>
          <w:p w14:paraId="7A043008">
            <w:pPr>
              <w:spacing w:before="10" w:after="10" w:line="276" w:lineRule="auto"/>
              <w:rPr>
                <w:rFonts w:hint="eastAsia"/>
              </w:rPr>
            </w:pPr>
            <w:r>
              <w:rPr>
                <w:rFonts w:cs="等线"/>
                <w:color w:val="1C1E21"/>
                <w:sz w:val="17"/>
              </w:rPr>
              <w:t>怎么证明你没算错？</w:t>
            </w:r>
          </w:p>
        </w:tc>
        <w:tc>
          <w:tcPr>
            <w:tcW w:w="2697" w:type="dxa"/>
          </w:tcPr>
          <w:p w14:paraId="0DB394A7">
            <w:pPr>
              <w:spacing w:before="10" w:after="10" w:line="276" w:lineRule="auto"/>
              <w:rPr>
                <w:rFonts w:hint="eastAsia"/>
              </w:rPr>
            </w:pPr>
            <w:r>
              <w:rPr>
                <w:rFonts w:cs="等线"/>
                <w:color w:val="1C1E21"/>
                <w:sz w:val="17"/>
              </w:rPr>
              <w:t>断言式测试 + 质检脚本</w:t>
            </w:r>
          </w:p>
        </w:tc>
        <w:tc>
          <w:tcPr>
            <w:tcW w:w="2697" w:type="dxa"/>
          </w:tcPr>
          <w:p w14:paraId="3D5A73F4">
            <w:pPr>
              <w:spacing w:before="10" w:after="10" w:line="276" w:lineRule="auto"/>
              <w:rPr>
                <w:rFonts w:hint="eastAsia"/>
              </w:rPr>
            </w:pPr>
            <w:r>
              <w:rPr>
                <w:rFonts w:cs="等线"/>
                <w:color w:val="1C1E21"/>
                <w:sz w:val="17"/>
              </w:rPr>
              <w:t>拿自己的输出当期望值自证</w:t>
            </w:r>
          </w:p>
        </w:tc>
      </w:tr>
    </w:tbl>
    <w:p w14:paraId="1235A7CC">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9A3C3B8">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F72FEBF">
            <w:pPr>
              <w:spacing w:before="40" w:after="40"/>
              <w:rPr>
                <w:rFonts w:hint="eastAsia"/>
              </w:rPr>
            </w:pPr>
            <w:r>
              <w:rPr>
                <w:rFonts w:ascii="黑体" w:hAnsi="黑体" w:eastAsia="黑体" w:cs="黑体"/>
                <w:color w:val="2E7D46"/>
                <w:sz w:val="19"/>
              </w:rPr>
              <w:t>提示　</w:t>
            </w:r>
            <w:r>
              <w:rPr>
                <w:rFonts w:cs="等线"/>
                <w:color w:val="1C1E21"/>
                <w:sz w:val="19"/>
              </w:rPr>
              <w:t>这七步里，</w:t>
            </w:r>
            <w:r>
              <w:rPr>
                <w:rFonts w:ascii="黑体" w:hAnsi="黑体" w:eastAsia="黑体" w:cs="黑体"/>
                <w:color w:val="1C1E21"/>
                <w:sz w:val="19"/>
              </w:rPr>
              <w:t>①②是纸面工作，不要写一行代码</w:t>
            </w:r>
            <w:r>
              <w:rPr>
                <w:rFonts w:cs="等线"/>
                <w:color w:val="1C1E21"/>
                <w:sz w:val="19"/>
              </w:rPr>
              <w:t>。五个项目共 40 多个已验证锚点（见全书各章），它们全部来自第 ① 步的表格：先知道正确答案长什么样，再去写程序找它。</w:t>
            </w:r>
          </w:p>
        </w:tc>
      </w:tr>
    </w:tbl>
    <w:p w14:paraId="4A985DFB">
      <w:pPr>
        <w:spacing w:after="40"/>
        <w:rPr>
          <w:rFonts w:hint="eastAsia"/>
        </w:rPr>
      </w:pPr>
    </w:p>
    <w:p w14:paraId="525A54DA">
      <w:pPr>
        <w:pStyle w:val="4"/>
      </w:pPr>
      <w:bookmarkStart w:id="171" w:name="_Toc240738037"/>
      <w:r>
        <w:rPr>
          <w:rFonts w:ascii="黑体" w:hAnsi="黑体" w:eastAsia="黑体" w:cs="黑体"/>
          <w:b w:val="0"/>
        </w:rPr>
        <w:t>E.2　第 ①② 步：把题目变成表，把表变成数据结构</w:t>
      </w:r>
      <w:bookmarkEnd w:id="171"/>
    </w:p>
    <w:p w14:paraId="6E7613E5">
      <w:pPr>
        <w:jc w:val="both"/>
        <w:rPr>
          <w:rFonts w:hint="eastAsia"/>
        </w:rPr>
      </w:pPr>
      <w:r>
        <w:rPr>
          <w:rFonts w:cs="等线"/>
          <w:color w:val="1C1E21"/>
        </w:rPr>
        <w:t>第 ① 步的表格只需五列：编号、要回答的问题、输入、核心公式、输出。第 ② 步就是把这张表的“输入”列变成 dataclass 字段、“输出”列变成返回值。两步之间的转换几乎机械：</w:t>
      </w:r>
    </w:p>
    <w:p w14:paraId="42E63D30">
      <w:pPr>
        <w:keepNext/>
        <w:spacing w:after="20"/>
        <w:rPr>
          <w:rFonts w:hint="eastAsia"/>
        </w:rPr>
      </w:pPr>
      <w:r>
        <w:rPr>
          <w:rFonts w:ascii="黑体" w:hAnsi="黑体" w:eastAsia="黑体" w:cs="黑体"/>
          <w:color w:val="626870"/>
          <w:sz w:val="17"/>
        </w:rPr>
        <w:t>▍数据结构模板</w:t>
      </w:r>
    </w:p>
    <w:p w14:paraId="15C6442A">
      <w:pPr>
        <w:shd w:val="clear" w:color="auto" w:fill="F4F6F8"/>
        <w:spacing w:after="0" w:line="283" w:lineRule="auto"/>
        <w:ind w:left="142"/>
        <w:rPr>
          <w:rFonts w:hint="eastAsia"/>
        </w:rPr>
      </w:pPr>
      <w:r>
        <w:rPr>
          <w:rFonts w:ascii="Consolas" w:hAnsi="Consolas" w:eastAsia="Consolas" w:cs="Consolas"/>
          <w:color w:val="22262B"/>
          <w:sz w:val="17"/>
        </w:rPr>
        <w:t># 从“输入列”直接生成数据结构</w:t>
      </w:r>
    </w:p>
    <w:p w14:paraId="7231BE0C">
      <w:pPr>
        <w:shd w:val="clear" w:color="auto" w:fill="F4F6F8"/>
        <w:spacing w:after="0" w:line="283" w:lineRule="auto"/>
        <w:ind w:left="142"/>
        <w:rPr>
          <w:rFonts w:hint="eastAsia"/>
        </w:rPr>
      </w:pPr>
      <w:r>
        <w:rPr>
          <w:rFonts w:ascii="Consolas" w:hAnsi="Consolas" w:eastAsia="Consolas" w:cs="Consolas"/>
          <w:color w:val="22262B"/>
          <w:sz w:val="17"/>
        </w:rPr>
        <w:t>@dataclass</w:t>
      </w:r>
    </w:p>
    <w:p w14:paraId="7954B470">
      <w:pPr>
        <w:shd w:val="clear" w:color="auto" w:fill="F4F6F8"/>
        <w:spacing w:after="0" w:line="283" w:lineRule="auto"/>
        <w:ind w:left="142"/>
        <w:rPr>
          <w:rFonts w:hint="eastAsia"/>
        </w:rPr>
      </w:pPr>
      <w:r>
        <w:rPr>
          <w:rFonts w:ascii="Consolas" w:hAnsi="Consolas" w:eastAsia="Consolas" w:cs="Consolas"/>
          <w:color w:val="22262B"/>
          <w:sz w:val="17"/>
        </w:rPr>
        <w:t>class Project:</w:t>
      </w:r>
    </w:p>
    <w:p w14:paraId="419B240C">
      <w:pPr>
        <w:shd w:val="clear" w:color="auto" w:fill="F4F6F8"/>
        <w:spacing w:after="0" w:line="283" w:lineRule="auto"/>
        <w:ind w:left="142"/>
        <w:rPr>
          <w:rFonts w:hint="eastAsia"/>
        </w:rPr>
      </w:pPr>
      <w:r>
        <w:rPr>
          <w:rFonts w:ascii="Consolas" w:hAnsi="Consolas" w:eastAsia="Consolas" w:cs="Consolas"/>
          <w:color w:val="22262B"/>
          <w:sz w:val="17"/>
        </w:rPr>
        <w:t xml:space="preserve">    code: str          # 方案编号</w:t>
      </w:r>
    </w:p>
    <w:p w14:paraId="77C2C7D5">
      <w:pPr>
        <w:shd w:val="clear" w:color="auto" w:fill="F4F6F8"/>
        <w:spacing w:after="0" w:line="283" w:lineRule="auto"/>
        <w:ind w:left="142"/>
        <w:rPr>
          <w:rFonts w:hint="eastAsia"/>
        </w:rPr>
      </w:pPr>
      <w:r>
        <w:rPr>
          <w:rFonts w:ascii="Consolas" w:hAnsi="Consolas" w:eastAsia="Consolas" w:cs="Consolas"/>
          <w:color w:val="22262B"/>
          <w:sz w:val="17"/>
        </w:rPr>
        <w:t xml:space="preserve">    inv: float         # 初始投资额（万元，正数）</w:t>
      </w:r>
    </w:p>
    <w:p w14:paraId="067930AA">
      <w:pPr>
        <w:shd w:val="clear" w:color="auto" w:fill="F4F6F8"/>
        <w:spacing w:after="0" w:line="283" w:lineRule="auto"/>
        <w:ind w:left="142"/>
        <w:rPr>
          <w:rFonts w:hint="eastAsia"/>
        </w:rPr>
      </w:pPr>
      <w:r>
        <w:rPr>
          <w:rFonts w:ascii="Consolas" w:hAnsi="Consolas" w:eastAsia="Consolas" w:cs="Consolas"/>
          <w:color w:val="22262B"/>
          <w:sz w:val="17"/>
        </w:rPr>
        <w:t xml:space="preserve">    cfs: list          # 各期净现金流（万元）</w:t>
      </w:r>
    </w:p>
    <w:p w14:paraId="724CAE04">
      <w:pPr>
        <w:shd w:val="clear" w:color="auto" w:fill="F4F6F8"/>
        <w:spacing w:after="0" w:line="283" w:lineRule="auto"/>
        <w:ind w:left="142"/>
        <w:rPr>
          <w:rFonts w:hint="eastAsia"/>
        </w:rPr>
      </w:pPr>
      <w:r>
        <w:rPr>
          <w:rFonts w:ascii="Consolas" w:hAnsi="Consolas" w:eastAsia="Consolas" w:cs="Consolas"/>
          <w:color w:val="22262B"/>
          <w:sz w:val="17"/>
        </w:rPr>
        <w:t xml:space="preserve">    rate: float = 0.10</w:t>
      </w:r>
    </w:p>
    <w:p w14:paraId="02BCBB8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D71F4A5">
      <w:pPr>
        <w:shd w:val="clear" w:color="auto" w:fill="F4F6F8"/>
        <w:spacing w:after="0" w:line="283" w:lineRule="auto"/>
        <w:ind w:left="142"/>
        <w:rPr>
          <w:rFonts w:hint="eastAsia"/>
        </w:rPr>
      </w:pPr>
      <w:r>
        <w:rPr>
          <w:rFonts w:ascii="Consolas" w:hAnsi="Consolas" w:eastAsia="Consolas" w:cs="Consolas"/>
          <w:color w:val="22262B"/>
          <w:sz w:val="17"/>
        </w:rPr>
        <w:t xml:space="preserve">    @property</w:t>
      </w:r>
    </w:p>
    <w:p w14:paraId="37C31AF0">
      <w:pPr>
        <w:shd w:val="clear" w:color="auto" w:fill="F4F6F8"/>
        <w:spacing w:after="0" w:line="283" w:lineRule="auto"/>
        <w:ind w:left="142"/>
        <w:rPr>
          <w:rFonts w:hint="eastAsia"/>
        </w:rPr>
      </w:pPr>
      <w:r>
        <w:rPr>
          <w:rFonts w:ascii="Consolas" w:hAnsi="Consolas" w:eastAsia="Consolas" w:cs="Consolas"/>
          <w:color w:val="22262B"/>
          <w:sz w:val="17"/>
        </w:rPr>
        <w:t xml:space="preserve">    def full(self):    # 统一在一处处理“首期为负”的方向问题</w:t>
      </w:r>
    </w:p>
    <w:p w14:paraId="52ED2E1F">
      <w:pPr>
        <w:shd w:val="clear" w:color="auto" w:fill="F4F6F8"/>
        <w:spacing w:after="0" w:line="283" w:lineRule="auto"/>
        <w:ind w:left="142"/>
        <w:rPr>
          <w:rFonts w:hint="eastAsia"/>
        </w:rPr>
      </w:pPr>
      <w:r>
        <w:rPr>
          <w:rFonts w:ascii="Consolas" w:hAnsi="Consolas" w:eastAsia="Consolas" w:cs="Consolas"/>
          <w:color w:val="22262B"/>
          <w:sz w:val="17"/>
        </w:rPr>
        <w:t xml:space="preserve">        return [-self.inv] + [float(x) for x in self.cfs]</w:t>
      </w:r>
    </w:p>
    <w:p w14:paraId="700F394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315F0E1">
      <w:pPr>
        <w:shd w:val="clear" w:color="auto" w:fill="F4F6F8"/>
        <w:spacing w:after="0" w:line="283" w:lineRule="auto"/>
        <w:ind w:left="142"/>
        <w:rPr>
          <w:rFonts w:hint="eastAsia"/>
        </w:rPr>
      </w:pPr>
      <w:r>
        <w:rPr>
          <w:rFonts w:ascii="Consolas" w:hAnsi="Consolas" w:eastAsia="Consolas" w:cs="Consolas"/>
          <w:color w:val="22262B"/>
          <w:sz w:val="17"/>
        </w:rPr>
        <w:t xml:space="preserve">    def npv(self):  return sum(c/(1+self.rate)**t for t, c in enumerate(self.full))</w:t>
      </w:r>
    </w:p>
    <w:p w14:paraId="4BC69A51">
      <w:pPr>
        <w:shd w:val="clear" w:color="auto" w:fill="F4F6F8"/>
        <w:spacing w:after="0" w:line="283" w:lineRule="auto"/>
        <w:ind w:left="142"/>
        <w:rPr>
          <w:rFonts w:hint="eastAsia"/>
        </w:rPr>
      </w:pPr>
      <w:r>
        <w:rPr>
          <w:rFonts w:ascii="Consolas" w:hAnsi="Consolas" w:eastAsia="Consolas" w:cs="Consolas"/>
          <w:color w:val="22262B"/>
          <w:sz w:val="17"/>
        </w:rPr>
        <w:t xml:space="preserve">    def irr(self):  return irr(self.full)</w:t>
      </w:r>
    </w:p>
    <w:p w14:paraId="1D1AE03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B180F5F">
      <w:pPr>
        <w:spacing w:after="40"/>
        <w:rPr>
          <w:rFonts w:hint="eastAsia"/>
        </w:rPr>
      </w:pPr>
    </w:p>
    <w:p w14:paraId="5512793D">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字段顺序 = 输入表顺序</w:t>
      </w:r>
      <w:r>
        <w:rPr>
          <w:rFonts w:cs="等线"/>
          <w:color w:val="1C1E21"/>
          <w:sz w:val="20"/>
        </w:rPr>
        <w:t>：将来对不上时一眼能找到；</w:t>
      </w:r>
    </w:p>
    <w:p w14:paraId="40C20F2C">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单位写进注释或字段名</w:t>
      </w:r>
      <w:r>
        <w:rPr>
          <w:rFonts w:cs="等线"/>
          <w:color w:val="1C1E21"/>
          <w:sz w:val="20"/>
        </w:rPr>
        <w:t>（如 inv_wan、rev_yi），别只靠脑子记；五个项目里有三种单位（元 / 万元 / 亿元），全书最容易出的错就在这；</w:t>
      </w:r>
    </w:p>
    <w:p w14:paraId="6FCCE80B">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方向性操作只在一处</w:t>
      </w:r>
      <w:r>
        <w:rPr>
          <w:rFonts w:cs="等线"/>
          <w:color w:val="1C1E21"/>
          <w:sz w:val="20"/>
        </w:rPr>
        <w:t>（如首期为负、比率与百分数的 ×100），散在各处早晚漏一处。</w:t>
      </w:r>
    </w:p>
    <w:p w14:paraId="22EEDEC4">
      <w:pPr>
        <w:pStyle w:val="4"/>
      </w:pPr>
      <w:bookmarkStart w:id="172" w:name="_Toc240738038"/>
      <w:r>
        <w:rPr>
          <w:rFonts w:ascii="黑体" w:hAnsi="黑体" w:eastAsia="黑体" w:cs="黑体"/>
          <w:b w:val="0"/>
        </w:rPr>
        <w:t>E.3　第 ③—④ 步：纯函数内核 + 声明式校验</w:t>
      </w:r>
      <w:bookmarkEnd w:id="172"/>
    </w:p>
    <w:p w14:paraId="40E4C6EA">
      <w:pPr>
        <w:jc w:val="both"/>
        <w:rPr>
          <w:rFonts w:hint="eastAsia"/>
        </w:rPr>
      </w:pPr>
      <w:r>
        <w:rPr>
          <w:rFonts w:cs="等线"/>
          <w:color w:val="1C1E21"/>
        </w:rPr>
        <w:t>内核的判定标准只有一条：</w:t>
      </w:r>
      <w:r>
        <w:rPr>
          <w:rFonts w:ascii="黑体" w:hAnsi="黑体" w:eastAsia="黑体" w:cs="黑体"/>
          <w:color w:val="1C1E21"/>
        </w:rPr>
        <w:t>能不能用 python -c 单独调出来验证</w:t>
      </w:r>
      <w:r>
        <w:rPr>
          <w:rFonts w:cs="等线"/>
          <w:color w:val="1C1E21"/>
        </w:rPr>
        <w:t>。能，说明它没有副作用；不能，说明它里面藏了输入输出。校验层则是把“用户会犯的错”写进表里，而不是散落 if：</w:t>
      </w:r>
    </w:p>
    <w:p w14:paraId="23AFE450">
      <w:pPr>
        <w:keepNext/>
        <w:spacing w:after="20"/>
        <w:rPr>
          <w:rFonts w:hint="eastAsia"/>
        </w:rPr>
      </w:pPr>
      <w:r>
        <w:rPr>
          <w:rFonts w:ascii="黑体" w:hAnsi="黑体" w:eastAsia="黑体" w:cs="黑体"/>
          <w:color w:val="626870"/>
          <w:sz w:val="17"/>
        </w:rPr>
        <w:t>▍校验模板</w:t>
      </w:r>
    </w:p>
    <w:p w14:paraId="2DD69AB8">
      <w:pPr>
        <w:shd w:val="clear" w:color="auto" w:fill="F4F6F8"/>
        <w:spacing w:after="0" w:line="283" w:lineRule="auto"/>
        <w:ind w:left="142"/>
        <w:rPr>
          <w:rFonts w:hint="eastAsia"/>
        </w:rPr>
      </w:pPr>
      <w:r>
        <w:rPr>
          <w:rFonts w:ascii="Consolas" w:hAnsi="Consolas" w:eastAsia="Consolas" w:cs="Consolas"/>
          <w:color w:val="22262B"/>
          <w:sz w:val="17"/>
        </w:rPr>
        <w:t>import json</w:t>
      </w:r>
    </w:p>
    <w:p w14:paraId="1CFA4D8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97CEEDD">
      <w:pPr>
        <w:shd w:val="clear" w:color="auto" w:fill="F4F6F8"/>
        <w:spacing w:after="0" w:line="283" w:lineRule="auto"/>
        <w:ind w:left="142"/>
        <w:rPr>
          <w:rFonts w:hint="eastAsia"/>
        </w:rPr>
      </w:pPr>
      <w:r>
        <w:rPr>
          <w:rFonts w:ascii="Consolas" w:hAnsi="Consolas" w:eastAsia="Consolas" w:cs="Consolas"/>
          <w:color w:val="22262B"/>
          <w:sz w:val="17"/>
        </w:rPr>
        <w:t>with open("rules.json", encoding="utf-8") as fh:</w:t>
      </w:r>
    </w:p>
    <w:p w14:paraId="58E45E50">
      <w:pPr>
        <w:shd w:val="clear" w:color="auto" w:fill="F4F6F8"/>
        <w:spacing w:after="0" w:line="283" w:lineRule="auto"/>
        <w:ind w:left="142"/>
        <w:rPr>
          <w:rFonts w:hint="eastAsia"/>
        </w:rPr>
      </w:pPr>
      <w:r>
        <w:rPr>
          <w:rFonts w:ascii="Consolas" w:hAnsi="Consolas" w:eastAsia="Consolas" w:cs="Consolas"/>
          <w:color w:val="22262B"/>
          <w:sz w:val="17"/>
        </w:rPr>
        <w:t xml:space="preserve">    RULES = json.load(fh)      # 规则表可以外置，业务人员也能改</w:t>
      </w:r>
    </w:p>
    <w:p w14:paraId="4C030E9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C535D12">
      <w:pPr>
        <w:shd w:val="clear" w:color="auto" w:fill="F4F6F8"/>
        <w:spacing w:after="0" w:line="283" w:lineRule="auto"/>
        <w:ind w:left="142"/>
        <w:rPr>
          <w:rFonts w:hint="eastAsia"/>
        </w:rPr>
      </w:pPr>
      <w:r>
        <w:rPr>
          <w:rFonts w:ascii="Consolas" w:hAnsi="Consolas" w:eastAsia="Consolas" w:cs="Consolas"/>
          <w:color w:val="22262B"/>
          <w:sz w:val="17"/>
        </w:rPr>
        <w:t>def validate(name, value):</w:t>
      </w:r>
    </w:p>
    <w:p w14:paraId="15264772">
      <w:pPr>
        <w:shd w:val="clear" w:color="auto" w:fill="F4F6F8"/>
        <w:spacing w:after="0" w:line="283" w:lineRule="auto"/>
        <w:ind w:left="142"/>
        <w:rPr>
          <w:rFonts w:hint="eastAsia"/>
        </w:rPr>
      </w:pPr>
      <w:r>
        <w:rPr>
          <w:rFonts w:ascii="Consolas" w:hAnsi="Consolas" w:eastAsia="Consolas" w:cs="Consolas"/>
          <w:color w:val="22262B"/>
          <w:sz w:val="17"/>
        </w:rPr>
        <w:t xml:space="preserve">    r = RULES[name]</w:t>
      </w:r>
    </w:p>
    <w:p w14:paraId="788F93F6">
      <w:pPr>
        <w:shd w:val="clear" w:color="auto" w:fill="F4F6F8"/>
        <w:spacing w:after="0" w:line="283" w:lineRule="auto"/>
        <w:ind w:left="142"/>
        <w:rPr>
          <w:rFonts w:hint="eastAsia"/>
        </w:rPr>
      </w:pPr>
      <w:r>
        <w:rPr>
          <w:rFonts w:ascii="Consolas" w:hAnsi="Consolas" w:eastAsia="Consolas" w:cs="Consolas"/>
          <w:color w:val="22262B"/>
          <w:sz w:val="17"/>
        </w:rPr>
        <w:t xml:space="preserve">    errs, warns = [], []</w:t>
      </w:r>
    </w:p>
    <w:p w14:paraId="372C435F">
      <w:pPr>
        <w:shd w:val="clear" w:color="auto" w:fill="F4F6F8"/>
        <w:spacing w:after="0" w:line="283" w:lineRule="auto"/>
        <w:ind w:left="142"/>
        <w:rPr>
          <w:rFonts w:hint="eastAsia"/>
        </w:rPr>
      </w:pPr>
      <w:r>
        <w:rPr>
          <w:rFonts w:ascii="Consolas" w:hAnsi="Consolas" w:eastAsia="Consolas" w:cs="Consolas"/>
          <w:color w:val="22262B"/>
          <w:sz w:val="17"/>
        </w:rPr>
        <w:t xml:space="preserve">    if not isinstance(value, (int, float)) or isinstance(value, bool):</w:t>
      </w:r>
    </w:p>
    <w:p w14:paraId="382168DB">
      <w:pPr>
        <w:shd w:val="clear" w:color="auto" w:fill="F4F6F8"/>
        <w:spacing w:after="0" w:line="283" w:lineRule="auto"/>
        <w:ind w:left="142"/>
        <w:rPr>
          <w:rFonts w:hint="eastAsia"/>
        </w:rPr>
      </w:pPr>
      <w:r>
        <w:rPr>
          <w:rFonts w:ascii="Consolas" w:hAnsi="Consolas" w:eastAsia="Consolas" w:cs="Consolas"/>
          <w:color w:val="22262B"/>
          <w:sz w:val="17"/>
        </w:rPr>
        <w:t xml:space="preserve">        return False, ["必须输入数字"], []            # L1 类型</w:t>
      </w:r>
    </w:p>
    <w:p w14:paraId="74C06F20">
      <w:pPr>
        <w:shd w:val="clear" w:color="auto" w:fill="F4F6F8"/>
        <w:spacing w:after="0" w:line="283" w:lineRule="auto"/>
        <w:ind w:left="142"/>
        <w:rPr>
          <w:rFonts w:hint="eastAsia"/>
        </w:rPr>
      </w:pPr>
      <w:r>
        <w:rPr>
          <w:rFonts w:ascii="Consolas" w:hAnsi="Consolas" w:eastAsia="Consolas" w:cs="Consolas"/>
          <w:color w:val="22262B"/>
          <w:sz w:val="17"/>
        </w:rPr>
        <w:t xml:space="preserve">    if not (r["lo"] &lt;= value &lt;= r["hi"]):                # L2 定义域</w:t>
      </w:r>
    </w:p>
    <w:p w14:paraId="1574091A">
      <w:pPr>
        <w:shd w:val="clear" w:color="auto" w:fill="F4F6F8"/>
        <w:spacing w:after="0" w:line="283" w:lineRule="auto"/>
        <w:ind w:left="142"/>
        <w:rPr>
          <w:rFonts w:hint="eastAsia"/>
        </w:rPr>
      </w:pPr>
      <w:r>
        <w:rPr>
          <w:rFonts w:ascii="Consolas" w:hAnsi="Consolas" w:eastAsia="Consolas" w:cs="Consolas"/>
          <w:color w:val="22262B"/>
          <w:sz w:val="17"/>
        </w:rPr>
        <w:t xml:space="preserve">        errs.append(f"{r['label']}={value} 超出 [{r['lo']}, {r['hi']}]，"</w:t>
      </w:r>
    </w:p>
    <w:p w14:paraId="1F8DE245">
      <w:pPr>
        <w:shd w:val="clear" w:color="auto" w:fill="F4F6F8"/>
        <w:spacing w:after="0" w:line="283" w:lineRule="auto"/>
        <w:ind w:left="142"/>
        <w:rPr>
          <w:rFonts w:hint="eastAsia"/>
        </w:rPr>
      </w:pPr>
      <w:r>
        <w:rPr>
          <w:rFonts w:ascii="Consolas" w:hAnsi="Consolas" w:eastAsia="Consolas" w:cs="Consolas"/>
          <w:color w:val="22262B"/>
          <w:sz w:val="17"/>
        </w:rPr>
        <w:t xml:space="preserve">                    f"{r.get('fix','')}")</w:t>
      </w:r>
    </w:p>
    <w:p w14:paraId="212E30E8">
      <w:pPr>
        <w:shd w:val="clear" w:color="auto" w:fill="F4F6F8"/>
        <w:spacing w:after="0" w:line="283" w:lineRule="auto"/>
        <w:ind w:left="142"/>
        <w:rPr>
          <w:rFonts w:hint="eastAsia"/>
        </w:rPr>
      </w:pPr>
      <w:r>
        <w:rPr>
          <w:rFonts w:ascii="Consolas" w:hAnsi="Consolas" w:eastAsia="Consolas" w:cs="Consolas"/>
          <w:color w:val="22262B"/>
          <w:sz w:val="17"/>
        </w:rPr>
        <w:t xml:space="preserve">    elif not (r["warn_lo"] &lt;= value &lt;= r["warn_hi"]):     # L3 合理性</w:t>
      </w:r>
    </w:p>
    <w:p w14:paraId="041704D5">
      <w:pPr>
        <w:shd w:val="clear" w:color="auto" w:fill="F4F6F8"/>
        <w:spacing w:after="0" w:line="283" w:lineRule="auto"/>
        <w:ind w:left="142"/>
        <w:rPr>
          <w:rFonts w:hint="eastAsia"/>
        </w:rPr>
      </w:pPr>
      <w:r>
        <w:rPr>
          <w:rFonts w:ascii="Consolas" w:hAnsi="Consolas" w:eastAsia="Consolas" w:cs="Consolas"/>
          <w:color w:val="22262B"/>
          <w:sz w:val="17"/>
        </w:rPr>
        <w:t xml:space="preserve">        warns.append(f"{r['label']}={value} 可计算但偏离常识区间")</w:t>
      </w:r>
    </w:p>
    <w:p w14:paraId="02211CF9">
      <w:pPr>
        <w:shd w:val="clear" w:color="auto" w:fill="F4F6F8"/>
        <w:spacing w:after="0" w:line="283" w:lineRule="auto"/>
        <w:ind w:left="142"/>
        <w:rPr>
          <w:rFonts w:hint="eastAsia"/>
        </w:rPr>
      </w:pPr>
      <w:r>
        <w:rPr>
          <w:rFonts w:ascii="Consolas" w:hAnsi="Consolas" w:eastAsia="Consolas" w:cs="Consolas"/>
          <w:color w:val="22262B"/>
          <w:sz w:val="17"/>
        </w:rPr>
        <w:t xml:space="preserve">    return (not errs), errs, warns</w:t>
      </w:r>
    </w:p>
    <w:p w14:paraId="4B613BC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C3EE11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F0EDBC0">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434D1441">
            <w:pPr>
              <w:spacing w:before="40" w:after="40"/>
              <w:rPr>
                <w:rFonts w:hint="eastAsia"/>
              </w:rPr>
            </w:pPr>
            <w:r>
              <w:rPr>
                <w:rFonts w:ascii="黑体" w:hAnsi="黑体" w:eastAsia="黑体" w:cs="黑体"/>
                <w:color w:val="1C4A8C"/>
                <w:sz w:val="19"/>
              </w:rPr>
              <w:t>说明　</w:t>
            </w:r>
            <w:r>
              <w:rPr>
                <w:rFonts w:cs="等线"/>
                <w:color w:val="1C1E21"/>
                <w:sz w:val="19"/>
              </w:rPr>
              <w:t>三层校验的</w:t>
            </w:r>
            <w:r>
              <w:rPr>
                <w:rFonts w:ascii="黑体" w:hAnsi="黑体" w:eastAsia="黑体" w:cs="黑体"/>
                <w:color w:val="1C1E21"/>
                <w:sz w:val="19"/>
              </w:rPr>
              <w:t>后果分层</w:t>
            </w:r>
            <w:r>
              <w:rPr>
                <w:rFonts w:cs="等线"/>
                <w:color w:val="1C1E21"/>
                <w:sz w:val="19"/>
              </w:rPr>
              <w:t>是关键设计：L1/L2 拒绝计算，L3 只警告。如果 L3 也阻断，用户会被自己的正常需求卡死；如果 L2 只是警告，那 6% 输成 6 就会静默算出一个荒谬答案——本项目集里最难查的就是这种“看起来是个数、其实是错的”错误。</w:t>
            </w:r>
          </w:p>
        </w:tc>
      </w:tr>
    </w:tbl>
    <w:p w14:paraId="7811424B">
      <w:pPr>
        <w:spacing w:after="40"/>
        <w:rPr>
          <w:rFonts w:hint="eastAsia"/>
        </w:rPr>
      </w:pPr>
    </w:p>
    <w:p w14:paraId="492926AA">
      <w:pPr>
        <w:pStyle w:val="4"/>
      </w:pPr>
      <w:bookmarkStart w:id="173" w:name="_Toc240738039"/>
      <w:r>
        <w:rPr>
          <w:rFonts w:ascii="黑体" w:hAnsi="黑体" w:eastAsia="黑体" w:cs="黑体"/>
          <w:b w:val="0"/>
        </w:rPr>
        <w:t>E.4　第 ⑤—⑥ 步：出图与落盘的统一出口</w:t>
      </w:r>
      <w:bookmarkEnd w:id="173"/>
    </w:p>
    <w:p w14:paraId="4ABD257E">
      <w:pPr>
        <w:keepNext/>
        <w:spacing w:after="20"/>
        <w:rPr>
          <w:rFonts w:hint="eastAsia"/>
        </w:rPr>
      </w:pPr>
      <w:r>
        <w:rPr>
          <w:rFonts w:ascii="黑体" w:hAnsi="黑体" w:eastAsia="黑体" w:cs="黑体"/>
          <w:color w:val="626870"/>
          <w:sz w:val="17"/>
        </w:rPr>
        <w:t>▍出图与落盘模板</w:t>
      </w:r>
    </w:p>
    <w:p w14:paraId="55543587">
      <w:pPr>
        <w:shd w:val="clear" w:color="auto" w:fill="F4F6F8"/>
        <w:spacing w:after="0" w:line="283" w:lineRule="auto"/>
        <w:ind w:left="142"/>
        <w:rPr>
          <w:rFonts w:hint="eastAsia"/>
        </w:rPr>
      </w:pPr>
      <w:r>
        <w:rPr>
          <w:rFonts w:ascii="Consolas" w:hAnsi="Consolas" w:eastAsia="Consolas" w:cs="Consolas"/>
          <w:color w:val="22262B"/>
          <w:sz w:val="17"/>
        </w:rPr>
        <w:t>import matplotlib</w:t>
      </w:r>
    </w:p>
    <w:p w14:paraId="1A966552">
      <w:pPr>
        <w:shd w:val="clear" w:color="auto" w:fill="F4F6F8"/>
        <w:spacing w:after="0" w:line="283" w:lineRule="auto"/>
        <w:ind w:left="142"/>
        <w:rPr>
          <w:rFonts w:hint="eastAsia"/>
        </w:rPr>
      </w:pPr>
      <w:r>
        <w:rPr>
          <w:rFonts w:ascii="Consolas" w:hAnsi="Consolas" w:eastAsia="Consolas" w:cs="Consolas"/>
          <w:color w:val="22262B"/>
          <w:sz w:val="17"/>
        </w:rPr>
        <w:t>matplotlib.use("Agg")</w:t>
      </w:r>
    </w:p>
    <w:p w14:paraId="16B9B623">
      <w:pPr>
        <w:shd w:val="clear" w:color="auto" w:fill="F4F6F8"/>
        <w:spacing w:after="0" w:line="283" w:lineRule="auto"/>
        <w:ind w:left="142"/>
        <w:rPr>
          <w:rFonts w:hint="eastAsia"/>
        </w:rPr>
      </w:pPr>
      <w:r>
        <w:rPr>
          <w:rFonts w:ascii="Consolas" w:hAnsi="Consolas" w:eastAsia="Consolas" w:cs="Consolas"/>
          <w:color w:val="22262B"/>
          <w:sz w:val="17"/>
        </w:rPr>
        <w:t>import matplotlib.pyplot as plt</w:t>
      </w:r>
    </w:p>
    <w:p w14:paraId="6D8D0AC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6E402C8">
      <w:pPr>
        <w:shd w:val="clear" w:color="auto" w:fill="F4F6F8"/>
        <w:spacing w:after="0" w:line="283" w:lineRule="auto"/>
        <w:ind w:left="142"/>
        <w:rPr>
          <w:rFonts w:hint="eastAsia"/>
        </w:rPr>
      </w:pPr>
      <w:r>
        <w:rPr>
          <w:rFonts w:ascii="Consolas" w:hAnsi="Consolas" w:eastAsia="Consolas" w:cs="Consolas"/>
          <w:color w:val="22262B"/>
          <w:sz w:val="17"/>
        </w:rPr>
        <w:t>def _save(fig, name):</w:t>
      </w:r>
    </w:p>
    <w:p w14:paraId="044BA85F">
      <w:pPr>
        <w:shd w:val="clear" w:color="auto" w:fill="F4F6F8"/>
        <w:spacing w:after="0" w:line="283" w:lineRule="auto"/>
        <w:ind w:left="142"/>
        <w:rPr>
          <w:rFonts w:hint="eastAsia"/>
        </w:rPr>
      </w:pPr>
      <w:r>
        <w:rPr>
          <w:rFonts w:ascii="Consolas" w:hAnsi="Consolas" w:eastAsia="Consolas" w:cs="Consolas"/>
          <w:color w:val="22262B"/>
          <w:sz w:val="17"/>
        </w:rPr>
        <w:t xml:space="preserve">    """所有图都走这里：命名、dpi、清理，一处定死"""</w:t>
      </w:r>
    </w:p>
    <w:p w14:paraId="658705B3">
      <w:pPr>
        <w:shd w:val="clear" w:color="auto" w:fill="F4F6F8"/>
        <w:spacing w:after="0" w:line="283" w:lineRule="auto"/>
        <w:ind w:left="142"/>
        <w:rPr>
          <w:rFonts w:hint="eastAsia"/>
        </w:rPr>
      </w:pPr>
      <w:r>
        <w:rPr>
          <w:rFonts w:ascii="Consolas" w:hAnsi="Consolas" w:eastAsia="Consolas" w:cs="Consolas"/>
          <w:color w:val="22262B"/>
          <w:sz w:val="17"/>
        </w:rPr>
        <w:t xml:space="preserve">    path = os.path.join(FIG_DIR, name + ".png")</w:t>
      </w:r>
    </w:p>
    <w:p w14:paraId="07F27EEB">
      <w:pPr>
        <w:shd w:val="clear" w:color="auto" w:fill="F4F6F8"/>
        <w:spacing w:after="0" w:line="283" w:lineRule="auto"/>
        <w:ind w:left="142"/>
        <w:rPr>
          <w:rFonts w:hint="eastAsia"/>
        </w:rPr>
      </w:pPr>
      <w:r>
        <w:rPr>
          <w:rFonts w:ascii="Consolas" w:hAnsi="Consolas" w:eastAsia="Consolas" w:cs="Consolas"/>
          <w:color w:val="22262B"/>
          <w:sz w:val="17"/>
        </w:rPr>
        <w:t xml:space="preserve">    fig.savefig(path, dpi=200, bbox_inches="tight")</w:t>
      </w:r>
    </w:p>
    <w:p w14:paraId="7CFBBD82">
      <w:pPr>
        <w:shd w:val="clear" w:color="auto" w:fill="F4F6F8"/>
        <w:spacing w:after="0" w:line="283" w:lineRule="auto"/>
        <w:ind w:left="142"/>
        <w:rPr>
          <w:rFonts w:hint="eastAsia"/>
        </w:rPr>
      </w:pPr>
      <w:r>
        <w:rPr>
          <w:rFonts w:ascii="Consolas" w:hAnsi="Consolas" w:eastAsia="Consolas" w:cs="Consolas"/>
          <w:color w:val="22262B"/>
          <w:sz w:val="17"/>
        </w:rPr>
        <w:t xml:space="preserve">    plt.close(fig)</w:t>
      </w:r>
    </w:p>
    <w:p w14:paraId="60A210A5">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446583D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58009FB">
      <w:pPr>
        <w:shd w:val="clear" w:color="auto" w:fill="F4F6F8"/>
        <w:spacing w:after="0" w:line="283" w:lineRule="auto"/>
        <w:ind w:left="142"/>
        <w:rPr>
          <w:rFonts w:hint="eastAsia"/>
        </w:rPr>
      </w:pPr>
      <w:r>
        <w:rPr>
          <w:rFonts w:ascii="Consolas" w:hAnsi="Consolas" w:eastAsia="Consolas" w:cs="Consolas"/>
          <w:color w:val="22262B"/>
          <w:sz w:val="17"/>
        </w:rPr>
        <w:t>def main(...):</w:t>
      </w:r>
    </w:p>
    <w:p w14:paraId="1C0B961D">
      <w:pPr>
        <w:shd w:val="clear" w:color="auto" w:fill="F4F6F8"/>
        <w:spacing w:after="0" w:line="283" w:lineRule="auto"/>
        <w:ind w:left="142"/>
        <w:rPr>
          <w:rFonts w:hint="eastAsia"/>
        </w:rPr>
      </w:pPr>
      <w:r>
        <w:rPr>
          <w:rFonts w:ascii="Consolas" w:hAnsi="Consolas" w:eastAsia="Consolas" w:cs="Consolas"/>
          <w:color w:val="22262B"/>
          <w:sz w:val="17"/>
        </w:rPr>
        <w:t xml:space="preserve">    results = {"rows": rows, "charts": charts, "meta": meta}</w:t>
      </w:r>
    </w:p>
    <w:p w14:paraId="038A854B">
      <w:pPr>
        <w:shd w:val="clear" w:color="auto" w:fill="F4F6F8"/>
        <w:spacing w:after="0" w:line="283" w:lineRule="auto"/>
        <w:ind w:left="142"/>
        <w:rPr>
          <w:rFonts w:hint="eastAsia"/>
        </w:rPr>
      </w:pPr>
      <w:r>
        <w:rPr>
          <w:rFonts w:ascii="Consolas" w:hAnsi="Consolas" w:eastAsia="Consolas" w:cs="Consolas"/>
          <w:color w:val="22262B"/>
          <w:sz w:val="17"/>
        </w:rPr>
        <w:t xml:space="preserve">    json.dump(results, open(F_JSON, "w", encoding="utf-8"),</w:t>
      </w:r>
    </w:p>
    <w:p w14:paraId="74284EE8">
      <w:pPr>
        <w:shd w:val="clear" w:color="auto" w:fill="F4F6F8"/>
        <w:spacing w:after="0" w:line="283" w:lineRule="auto"/>
        <w:ind w:left="142"/>
        <w:rPr>
          <w:rFonts w:hint="eastAsia"/>
        </w:rPr>
      </w:pPr>
      <w:r>
        <w:rPr>
          <w:rFonts w:ascii="Consolas" w:hAnsi="Consolas" w:eastAsia="Consolas" w:cs="Consolas"/>
          <w:color w:val="22262B"/>
          <w:sz w:val="17"/>
        </w:rPr>
        <w:t xml:space="preserve">              ensure_ascii=False, indent=2, default=str)   # 机器可读</w:t>
      </w:r>
    </w:p>
    <w:p w14:paraId="4968111E">
      <w:pPr>
        <w:shd w:val="clear" w:color="auto" w:fill="F4F6F8"/>
        <w:spacing w:after="0" w:line="283" w:lineRule="auto"/>
        <w:ind w:left="142"/>
        <w:rPr>
          <w:rFonts w:hint="eastAsia"/>
        </w:rPr>
      </w:pPr>
      <w:r>
        <w:rPr>
          <w:rFonts w:ascii="Consolas" w:hAnsi="Consolas" w:eastAsia="Consolas" w:cs="Consolas"/>
          <w:color w:val="22262B"/>
          <w:sz w:val="17"/>
        </w:rPr>
        <w:t xml:space="preserve">    export_excel(results)      # 人可核</w:t>
      </w:r>
    </w:p>
    <w:p w14:paraId="38658909">
      <w:pPr>
        <w:shd w:val="clear" w:color="auto" w:fill="F4F6F8"/>
        <w:spacing w:after="0" w:line="283" w:lineRule="auto"/>
        <w:ind w:left="142"/>
        <w:rPr>
          <w:rFonts w:hint="eastAsia"/>
        </w:rPr>
      </w:pPr>
      <w:r>
        <w:rPr>
          <w:rFonts w:ascii="Consolas" w:hAnsi="Consolas" w:eastAsia="Consolas" w:cs="Consolas"/>
          <w:color w:val="22262B"/>
          <w:sz w:val="17"/>
        </w:rPr>
        <w:t xml:space="preserve">    export_report(results)     # 可提交</w:t>
      </w:r>
    </w:p>
    <w:p w14:paraId="2A46EFA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E644A74">
      <w:pPr>
        <w:spacing w:after="40"/>
        <w:rPr>
          <w:rFonts w:hint="eastAsia"/>
        </w:rPr>
      </w:pPr>
    </w:p>
    <w:p w14:paraId="68894936">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图必须有一个统一出口函数</w:t>
      </w:r>
      <w:r>
        <w:rPr>
          <w:rFonts w:cs="等线"/>
          <w:color w:val="1C1E21"/>
          <w:sz w:val="20"/>
        </w:rPr>
        <w:t>（_save），否则 dpi、字体、close 会写歪十几处；</w:t>
      </w:r>
    </w:p>
    <w:p w14:paraId="75CA8D3B">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同时留三种格式</w:t>
      </w:r>
      <w:r>
        <w:rPr>
          <w:rFonts w:cs="等线"/>
          <w:color w:val="1C1E21"/>
          <w:sz w:val="20"/>
        </w:rPr>
        <w:t>：JSON（机器复核）+ Excel（人工核对）+ 报告（交付）；</w:t>
      </w:r>
    </w:p>
    <w:p w14:paraId="769910DC">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报告里所有数字都从 results 对象取</w:t>
      </w:r>
      <w:r>
        <w:rPr>
          <w:rFonts w:cs="等线"/>
          <w:color w:val="1C1E21"/>
          <w:sz w:val="20"/>
        </w:rPr>
        <w:t>，一个都不许手敲；</w:t>
      </w:r>
    </w:p>
    <w:p w14:paraId="6928AEA5">
      <w:pPr>
        <w:spacing w:after="30"/>
        <w:ind w:left="482" w:hanging="340"/>
        <w:jc w:val="both"/>
        <w:rPr>
          <w:rFonts w:hint="eastAsia"/>
        </w:rPr>
      </w:pPr>
      <w:r>
        <w:rPr>
          <w:rFonts w:ascii="黑体" w:hAnsi="黑体" w:eastAsia="黑体" w:cs="黑体"/>
          <w:color w:val="1C4A8C"/>
          <w:sz w:val="20"/>
        </w:rPr>
        <w:t xml:space="preserve">4. </w:t>
      </w:r>
      <w:r>
        <w:rPr>
          <w:rFonts w:ascii="黑体" w:hAnsi="黑体" w:eastAsia="黑体" w:cs="黑体"/>
          <w:color w:val="1C1E21"/>
          <w:sz w:val="20"/>
        </w:rPr>
        <w:t>导出函数只写文件、不改数据</w:t>
      </w:r>
      <w:r>
        <w:rPr>
          <w:rFonts w:cs="等线"/>
          <w:color w:val="1C1E21"/>
          <w:sz w:val="20"/>
        </w:rPr>
        <w:t>：格式化（千分位、百分号）在导出层做，计算层永远保留全精度。</w:t>
      </w:r>
    </w:p>
    <w:p w14:paraId="58C0F157">
      <w:pPr>
        <w:pStyle w:val="4"/>
      </w:pPr>
      <w:bookmarkStart w:id="174" w:name="_Toc240738040"/>
      <w:r>
        <w:rPr>
          <w:rFonts w:ascii="黑体" w:hAnsi="黑体" w:eastAsia="黑体" w:cs="黑体"/>
          <w:b w:val="0"/>
        </w:rPr>
        <w:t>E.5　第 ⑦ 步：自测的三种正确姿势</w:t>
      </w:r>
      <w:bookmarkEnd w:id="174"/>
    </w:p>
    <w:p w14:paraId="7CF78B0A">
      <w:pPr>
        <w:keepNext/>
        <w:spacing w:before="100" w:after="40"/>
        <w:rPr>
          <w:rFonts w:hint="eastAsia"/>
        </w:rPr>
      </w:pPr>
      <w:r>
        <w:rPr>
          <w:rFonts w:ascii="黑体" w:hAnsi="黑体" w:eastAsia="黑体" w:cs="黑体"/>
          <w:color w:val="1C1E21"/>
          <w:sz w:val="18"/>
        </w:rPr>
        <w:t>表 E-2　四种自测方式（由弱到强）</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3487"/>
        <w:gridCol w:w="4504"/>
      </w:tblGrid>
      <w:tr w14:paraId="4B26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7" w:type="dxa"/>
            <w:shd w:val="clear" w:color="auto" w:fill="EDF1F7"/>
          </w:tcPr>
          <w:p w14:paraId="3F9E092D">
            <w:pPr>
              <w:spacing w:before="20" w:after="20" w:line="276" w:lineRule="auto"/>
              <w:rPr>
                <w:rFonts w:hint="eastAsia"/>
              </w:rPr>
            </w:pPr>
            <w:r>
              <w:rPr>
                <w:rFonts w:ascii="黑体" w:hAnsi="黑体" w:eastAsia="黑体" w:cs="黑体"/>
                <w:color w:val="1C4A8C"/>
                <w:sz w:val="17"/>
              </w:rPr>
              <w:t>姿势</w:t>
            </w:r>
          </w:p>
        </w:tc>
        <w:tc>
          <w:tcPr>
            <w:tcW w:w="3487" w:type="dxa"/>
            <w:shd w:val="clear" w:color="auto" w:fill="EDF1F7"/>
          </w:tcPr>
          <w:p w14:paraId="2CD2D7A5">
            <w:pPr>
              <w:spacing w:before="20" w:after="20" w:line="276" w:lineRule="auto"/>
              <w:rPr>
                <w:rFonts w:hint="eastAsia"/>
              </w:rPr>
            </w:pPr>
            <w:r>
              <w:rPr>
                <w:rFonts w:ascii="黑体" w:hAnsi="黑体" w:eastAsia="黑体" w:cs="黑体"/>
                <w:color w:val="1C4A8C"/>
                <w:sz w:val="17"/>
              </w:rPr>
              <w:t>怎么做</w:t>
            </w:r>
          </w:p>
        </w:tc>
        <w:tc>
          <w:tcPr>
            <w:tcW w:w="4504" w:type="dxa"/>
            <w:shd w:val="clear" w:color="auto" w:fill="EDF1F7"/>
          </w:tcPr>
          <w:p w14:paraId="2FA795AE">
            <w:pPr>
              <w:spacing w:before="20" w:after="20" w:line="276" w:lineRule="auto"/>
              <w:rPr>
                <w:rFonts w:hint="eastAsia"/>
              </w:rPr>
            </w:pPr>
            <w:r>
              <w:rPr>
                <w:rFonts w:ascii="黑体" w:hAnsi="黑体" w:eastAsia="黑体" w:cs="黑体"/>
                <w:color w:val="1C4A8C"/>
                <w:sz w:val="17"/>
              </w:rPr>
              <w:t>五个项目里的例子</w:t>
            </w:r>
          </w:p>
        </w:tc>
      </w:tr>
      <w:tr w14:paraId="7612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tcPr>
          <w:p w14:paraId="0D99DE89">
            <w:pPr>
              <w:spacing w:before="10" w:after="10" w:line="276" w:lineRule="auto"/>
              <w:rPr>
                <w:rFonts w:hint="eastAsia"/>
              </w:rPr>
            </w:pPr>
            <w:r>
              <w:rPr>
                <w:rFonts w:cs="等线"/>
                <w:color w:val="1C1E21"/>
                <w:sz w:val="17"/>
              </w:rPr>
              <w:t>系数表对照</w:t>
            </w:r>
          </w:p>
        </w:tc>
        <w:tc>
          <w:tcPr>
            <w:tcW w:w="3487" w:type="dxa"/>
          </w:tcPr>
          <w:p w14:paraId="62FAF194">
            <w:pPr>
              <w:spacing w:before="10" w:after="10" w:line="276" w:lineRule="auto"/>
              <w:rPr>
                <w:rFonts w:hint="eastAsia"/>
              </w:rPr>
            </w:pPr>
            <w:r>
              <w:rPr>
                <w:rFonts w:cs="等线"/>
                <w:color w:val="1C1E21"/>
                <w:sz w:val="17"/>
              </w:rPr>
              <w:t>教材附录的 PVIFA / CMR 表查一个值，断言误差 &lt; 0.0001</w:t>
            </w:r>
          </w:p>
        </w:tc>
        <w:tc>
          <w:tcPr>
            <w:tcW w:w="4504" w:type="dxa"/>
          </w:tcPr>
          <w:p w14:paraId="5012A35D">
            <w:pPr>
              <w:spacing w:before="10" w:after="10" w:line="276" w:lineRule="auto"/>
              <w:rPr>
                <w:rFonts w:hint="eastAsia"/>
              </w:rPr>
            </w:pPr>
            <w:r>
              <w:rPr>
                <w:rFonts w:cs="等线"/>
                <w:color w:val="1C1E21"/>
                <w:sz w:val="17"/>
              </w:rPr>
              <w:t>项目一 test_cases.py 6 个基础用例</w:t>
            </w:r>
          </w:p>
        </w:tc>
      </w:tr>
      <w:tr w14:paraId="1349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shd w:val="clear" w:color="auto" w:fill="F7F8FA"/>
          </w:tcPr>
          <w:p w14:paraId="2EF62609">
            <w:pPr>
              <w:spacing w:before="10" w:after="10" w:line="276" w:lineRule="auto"/>
              <w:rPr>
                <w:rFonts w:hint="eastAsia"/>
              </w:rPr>
            </w:pPr>
            <w:r>
              <w:rPr>
                <w:rFonts w:cs="等线"/>
                <w:color w:val="1C1E21"/>
                <w:sz w:val="17"/>
              </w:rPr>
              <w:t>双引擎互验</w:t>
            </w:r>
          </w:p>
        </w:tc>
        <w:tc>
          <w:tcPr>
            <w:tcW w:w="3487" w:type="dxa"/>
            <w:shd w:val="clear" w:color="auto" w:fill="F7F8FA"/>
          </w:tcPr>
          <w:p w14:paraId="341DF2B9">
            <w:pPr>
              <w:spacing w:before="10" w:after="10" w:line="276" w:lineRule="auto"/>
              <w:rPr>
                <w:rFonts w:hint="eastAsia"/>
              </w:rPr>
            </w:pPr>
            <w:r>
              <w:rPr>
                <w:rFonts w:cs="等线"/>
                <w:color w:val="1C1E21"/>
                <w:sz w:val="17"/>
              </w:rPr>
              <w:t>同一结果用两条独立路径算，比较差异</w:t>
            </w:r>
          </w:p>
        </w:tc>
        <w:tc>
          <w:tcPr>
            <w:tcW w:w="4504" w:type="dxa"/>
            <w:shd w:val="clear" w:color="auto" w:fill="F7F8FA"/>
          </w:tcPr>
          <w:p w14:paraId="7BF579AC">
            <w:pPr>
              <w:spacing w:before="10" w:after="10" w:line="276" w:lineRule="auto"/>
              <w:rPr>
                <w:rFonts w:hint="eastAsia"/>
              </w:rPr>
            </w:pPr>
            <w:r>
              <w:rPr>
                <w:rFonts w:cs="等线"/>
                <w:color w:val="1C1E21"/>
                <w:sz w:val="17"/>
              </w:rPr>
              <w:t>项目一 YTM 7.2269% vs 近似公式 7.1795%；项目五 成本 45.70 比率法 vs 42.81 直接法</w:t>
            </w:r>
          </w:p>
        </w:tc>
      </w:tr>
      <w:tr w14:paraId="3AF0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tcPr>
          <w:p w14:paraId="0C78FA4B">
            <w:pPr>
              <w:spacing w:before="10" w:after="10" w:line="276" w:lineRule="auto"/>
              <w:rPr>
                <w:rFonts w:hint="eastAsia"/>
              </w:rPr>
            </w:pPr>
            <w:r>
              <w:rPr>
                <w:rFonts w:cs="等线"/>
                <w:color w:val="1C1E21"/>
                <w:sz w:val="17"/>
              </w:rPr>
              <w:t>恒等式断言</w:t>
            </w:r>
          </w:p>
        </w:tc>
        <w:tc>
          <w:tcPr>
            <w:tcW w:w="3487" w:type="dxa"/>
          </w:tcPr>
          <w:p w14:paraId="1826D395">
            <w:pPr>
              <w:spacing w:before="10" w:after="10" w:line="276" w:lineRule="auto"/>
              <w:rPr>
                <w:rFonts w:hint="eastAsia"/>
              </w:rPr>
            </w:pPr>
            <w:r>
              <w:rPr>
                <w:rFonts w:cs="等线"/>
                <w:color w:val="1C1E21"/>
                <w:sz w:val="17"/>
              </w:rPr>
              <w:t>把会计恒等式写成 assert，每次跑都检查</w:t>
            </w:r>
          </w:p>
        </w:tc>
        <w:tc>
          <w:tcPr>
            <w:tcW w:w="4504" w:type="dxa"/>
          </w:tcPr>
          <w:p w14:paraId="248FC7C8">
            <w:pPr>
              <w:spacing w:before="10" w:after="10" w:line="276" w:lineRule="auto"/>
              <w:rPr>
                <w:rFonts w:hint="eastAsia"/>
              </w:rPr>
            </w:pPr>
            <w:r>
              <w:rPr>
                <w:rFonts w:cs="等线"/>
                <w:color w:val="1C1E21"/>
                <w:sz w:val="17"/>
              </w:rPr>
              <w:t>项目四 7 条恒等式 × 5 年全为 0；项目三分配额合计 = 待分配总额</w:t>
            </w:r>
          </w:p>
        </w:tc>
      </w:tr>
      <w:tr w14:paraId="492C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shd w:val="clear" w:color="auto" w:fill="F7F8FA"/>
          </w:tcPr>
          <w:p w14:paraId="279D0ED6">
            <w:pPr>
              <w:spacing w:before="10" w:after="10" w:line="276" w:lineRule="auto"/>
              <w:rPr>
                <w:rFonts w:hint="eastAsia"/>
              </w:rPr>
            </w:pPr>
            <w:r>
              <w:rPr>
                <w:rFonts w:cs="等线"/>
                <w:color w:val="1C1E21"/>
                <w:sz w:val="17"/>
              </w:rPr>
              <w:t>产物自检</w:t>
            </w:r>
          </w:p>
        </w:tc>
        <w:tc>
          <w:tcPr>
            <w:tcW w:w="3487" w:type="dxa"/>
            <w:shd w:val="clear" w:color="auto" w:fill="F7F8FA"/>
          </w:tcPr>
          <w:p w14:paraId="4F4F00C2">
            <w:pPr>
              <w:spacing w:before="10" w:after="10" w:line="276" w:lineRule="auto"/>
              <w:rPr>
                <w:rFonts w:hint="eastAsia"/>
              </w:rPr>
            </w:pPr>
            <w:r>
              <w:rPr>
                <w:rFonts w:cs="等线"/>
                <w:color w:val="1C1E21"/>
                <w:sz w:val="17"/>
              </w:rPr>
              <w:t>写完报告后用脚本再读一遍报告，数结构</w:t>
            </w:r>
          </w:p>
        </w:tc>
        <w:tc>
          <w:tcPr>
            <w:tcW w:w="4504" w:type="dxa"/>
            <w:shd w:val="clear" w:color="auto" w:fill="F7F8FA"/>
          </w:tcPr>
          <w:p w14:paraId="24DCE43A">
            <w:pPr>
              <w:spacing w:before="10" w:after="10" w:line="276" w:lineRule="auto"/>
              <w:rPr>
                <w:rFonts w:hint="eastAsia"/>
              </w:rPr>
            </w:pPr>
            <w:r>
              <w:rPr>
                <w:rFonts w:cs="等线"/>
                <w:color w:val="1C1E21"/>
                <w:sz w:val="17"/>
              </w:rPr>
              <w:t>项目五 s8_qc.py：288 段 / 23 表 / 16 图 / 问题 0 条</w:t>
            </w:r>
          </w:p>
        </w:tc>
      </w:tr>
    </w:tbl>
    <w:p w14:paraId="417C3948">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A8AF7FA">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55AE4B48">
            <w:pPr>
              <w:spacing w:before="40" w:after="40"/>
              <w:rPr>
                <w:rFonts w:hint="eastAsia"/>
              </w:rPr>
            </w:pPr>
            <w:r>
              <w:rPr>
                <w:rFonts w:ascii="黑体" w:hAnsi="黑体" w:eastAsia="黑体" w:cs="黑体"/>
                <w:color w:val="B03A3A"/>
                <w:sz w:val="19"/>
              </w:rPr>
              <w:t xml:space="preserve">错误决定｜用自己的输出当期望值 </w:t>
            </w:r>
            <w:r>
              <w:rPr>
                <w:rFonts w:cs="等线"/>
                <w:color w:val="1C1E21"/>
                <w:sz w:val="19"/>
              </w:rPr>
              <w:t>test 里写 assert abs(result - result) &lt; 1e-9 或先跑一遍把输出贴进测试，</w:t>
            </w:r>
            <w:r>
              <w:rPr>
                <w:rFonts w:ascii="黑体" w:hAnsi="黑体" w:eastAsia="黑体" w:cs="黑体"/>
                <w:color w:val="1C1E21"/>
                <w:sz w:val="19"/>
              </w:rPr>
              <w:t>这类测试永远通过，永远不保护你</w:t>
            </w:r>
            <w:r>
              <w:rPr>
                <w:rFonts w:cs="等线"/>
                <w:color w:val="1C1E21"/>
                <w:sz w:val="19"/>
              </w:rPr>
              <w:t>。期望值必须来自教材系数表、审计过的年报、手工验算或另一个独立实现。</w:t>
            </w:r>
          </w:p>
        </w:tc>
      </w:tr>
    </w:tbl>
    <w:p w14:paraId="6057FE18">
      <w:pPr>
        <w:spacing w:after="40"/>
        <w:rPr>
          <w:rFonts w:hint="eastAsia"/>
        </w:rPr>
      </w:pPr>
    </w:p>
    <w:p w14:paraId="2ABBDB7A">
      <w:pPr>
        <w:pStyle w:val="4"/>
      </w:pPr>
      <w:bookmarkStart w:id="175" w:name="_Toc240738041"/>
      <w:r>
        <w:rPr>
          <w:rFonts w:ascii="黑体" w:hAnsi="黑体" w:eastAsia="黑体" w:cs="黑体"/>
          <w:b w:val="0"/>
        </w:rPr>
        <w:t>E.6　可直接抄的目录骨架</w:t>
      </w:r>
      <w:bookmarkEnd w:id="175"/>
    </w:p>
    <w:p w14:paraId="03DF9B5C">
      <w:pPr>
        <w:keepNext/>
        <w:spacing w:after="20"/>
        <w:rPr>
          <w:rFonts w:hint="eastAsia"/>
        </w:rPr>
      </w:pPr>
      <w:r>
        <w:rPr>
          <w:rFonts w:ascii="黑体" w:hAnsi="黑体" w:eastAsia="黑体" w:cs="黑体"/>
          <w:color w:val="626870"/>
          <w:sz w:val="17"/>
        </w:rPr>
        <w:t>▍通用目录（五个项目的公约数）</w:t>
      </w:r>
    </w:p>
    <w:p w14:paraId="3457C934">
      <w:pPr>
        <w:shd w:val="clear" w:color="auto" w:fill="F4F6F8"/>
        <w:spacing w:after="0" w:line="283" w:lineRule="auto"/>
        <w:ind w:left="142"/>
        <w:rPr>
          <w:rFonts w:hint="eastAsia"/>
        </w:rPr>
      </w:pPr>
      <w:r>
        <w:rPr>
          <w:rFonts w:ascii="Consolas" w:hAnsi="Consolas" w:eastAsia="Consolas" w:cs="Consolas"/>
          <w:color w:val="22262B"/>
          <w:sz w:val="17"/>
        </w:rPr>
        <w:t>my_project/</w:t>
      </w:r>
    </w:p>
    <w:p w14:paraId="26CE8CE2">
      <w:pPr>
        <w:shd w:val="clear" w:color="auto" w:fill="F4F6F8"/>
        <w:spacing w:after="0" w:line="283" w:lineRule="auto"/>
        <w:ind w:left="142"/>
        <w:rPr>
          <w:rFonts w:hint="eastAsia"/>
        </w:rPr>
      </w:pPr>
      <w:r>
        <w:rPr>
          <w:rFonts w:ascii="Consolas" w:hAnsi="Consolas" w:eastAsia="Consolas" w:cs="Consolas"/>
          <w:color w:val="22262B"/>
          <w:sz w:val="17"/>
        </w:rPr>
        <w:t>├── config.py            所有常量：路径、单位、阈值、字体、权重</w:t>
      </w:r>
    </w:p>
    <w:p w14:paraId="5CFF8E65">
      <w:pPr>
        <w:shd w:val="clear" w:color="auto" w:fill="F4F6F8"/>
        <w:spacing w:after="0" w:line="283" w:lineRule="auto"/>
        <w:ind w:left="142"/>
        <w:rPr>
          <w:rFonts w:hint="eastAsia"/>
        </w:rPr>
      </w:pPr>
      <w:r>
        <w:rPr>
          <w:rFonts w:ascii="Consolas" w:hAnsi="Consolas" w:eastAsia="Consolas" w:cs="Consolas"/>
          <w:color w:val="22262B"/>
          <w:sz w:val="17"/>
        </w:rPr>
        <w:t>├── core/                纯函数计算层（可以有多个文件）</w:t>
      </w:r>
    </w:p>
    <w:p w14:paraId="53069FCB">
      <w:pPr>
        <w:shd w:val="clear" w:color="auto" w:fill="F4F6F8"/>
        <w:spacing w:after="0" w:line="283" w:lineRule="auto"/>
        <w:ind w:left="142"/>
        <w:rPr>
          <w:rFonts w:hint="eastAsia"/>
        </w:rPr>
      </w:pPr>
      <w:r>
        <w:rPr>
          <w:rFonts w:ascii="Consolas" w:hAnsi="Consolas" w:eastAsia="Consolas" w:cs="Consolas"/>
          <w:color w:val="22262B"/>
          <w:sz w:val="17"/>
        </w:rPr>
        <w:t>│   ├── metrics.py</w:t>
      </w:r>
    </w:p>
    <w:p w14:paraId="402D0630">
      <w:pPr>
        <w:shd w:val="clear" w:color="auto" w:fill="F4F6F8"/>
        <w:spacing w:after="0" w:line="283" w:lineRule="auto"/>
        <w:ind w:left="142"/>
        <w:rPr>
          <w:rFonts w:hint="eastAsia"/>
        </w:rPr>
      </w:pPr>
      <w:r>
        <w:rPr>
          <w:rFonts w:ascii="Consolas" w:hAnsi="Consolas" w:eastAsia="Consolas" w:cs="Consolas"/>
          <w:color w:val="22262B"/>
          <w:sz w:val="17"/>
        </w:rPr>
        <w:t>│   └── optimization.py</w:t>
      </w:r>
    </w:p>
    <w:p w14:paraId="1A53384E">
      <w:pPr>
        <w:shd w:val="clear" w:color="auto" w:fill="F4F6F8"/>
        <w:spacing w:after="0" w:line="283" w:lineRule="auto"/>
        <w:ind w:left="142"/>
        <w:rPr>
          <w:rFonts w:hint="eastAsia"/>
        </w:rPr>
      </w:pPr>
      <w:r>
        <w:rPr>
          <w:rFonts w:ascii="Consolas" w:hAnsi="Consolas" w:eastAsia="Consolas" w:cs="Consolas"/>
          <w:color w:val="22262B"/>
          <w:sz w:val="17"/>
        </w:rPr>
        <w:t>├── io/                  读写层（只在这里碰磁盘）</w:t>
      </w:r>
    </w:p>
    <w:p w14:paraId="05A3CC26">
      <w:pPr>
        <w:shd w:val="clear" w:color="auto" w:fill="F4F6F8"/>
        <w:spacing w:after="0" w:line="283" w:lineRule="auto"/>
        <w:ind w:left="142"/>
        <w:rPr>
          <w:rFonts w:hint="eastAsia"/>
        </w:rPr>
      </w:pPr>
      <w:r>
        <w:rPr>
          <w:rFonts w:ascii="Consolas" w:hAnsi="Consolas" w:eastAsia="Consolas" w:cs="Consolas"/>
          <w:color w:val="22262B"/>
          <w:sz w:val="17"/>
        </w:rPr>
        <w:t>│   ├── reader.py          读 CSV / Excel / JSON / HTML</w:t>
      </w:r>
    </w:p>
    <w:p w14:paraId="77DB900A">
      <w:pPr>
        <w:shd w:val="clear" w:color="auto" w:fill="F4F6F8"/>
        <w:spacing w:after="0" w:line="283" w:lineRule="auto"/>
        <w:ind w:left="142"/>
        <w:rPr>
          <w:rFonts w:hint="eastAsia"/>
        </w:rPr>
      </w:pPr>
      <w:r>
        <w:rPr>
          <w:rFonts w:ascii="Consolas" w:hAnsi="Consolas" w:eastAsia="Consolas" w:cs="Consolas"/>
          <w:color w:val="22262B"/>
          <w:sz w:val="17"/>
        </w:rPr>
        <w:t>│   └── writer.py          写 xlsx / docx / md / html</w:t>
      </w:r>
    </w:p>
    <w:p w14:paraId="3D31BF5A">
      <w:pPr>
        <w:shd w:val="clear" w:color="auto" w:fill="F4F6F8"/>
        <w:spacing w:after="0" w:line="283" w:lineRule="auto"/>
        <w:ind w:left="142"/>
        <w:rPr>
          <w:rFonts w:hint="eastAsia"/>
        </w:rPr>
      </w:pPr>
      <w:r>
        <w:rPr>
          <w:rFonts w:ascii="Consolas" w:hAnsi="Consolas" w:eastAsia="Consolas" w:cs="Consolas"/>
          <w:color w:val="22262B"/>
          <w:sz w:val="17"/>
        </w:rPr>
        <w:t>├── viz/</w:t>
      </w:r>
    </w:p>
    <w:p w14:paraId="3886B2F1">
      <w:pPr>
        <w:shd w:val="clear" w:color="auto" w:fill="F4F6F8"/>
        <w:spacing w:after="0" w:line="283" w:lineRule="auto"/>
        <w:ind w:left="142"/>
        <w:rPr>
          <w:rFonts w:hint="eastAsia"/>
        </w:rPr>
      </w:pPr>
      <w:r>
        <w:rPr>
          <w:rFonts w:ascii="Consolas" w:hAnsi="Consolas" w:eastAsia="Consolas" w:cs="Consolas"/>
          <w:color w:val="22262B"/>
          <w:sz w:val="17"/>
        </w:rPr>
        <w:t>│   └── charts.py          _save() 统一出口 + 各图函数</w:t>
      </w:r>
    </w:p>
    <w:p w14:paraId="228B99D3">
      <w:pPr>
        <w:shd w:val="clear" w:color="auto" w:fill="F4F6F8"/>
        <w:spacing w:after="0" w:line="283" w:lineRule="auto"/>
        <w:ind w:left="142"/>
        <w:rPr>
          <w:rFonts w:hint="eastAsia"/>
        </w:rPr>
      </w:pPr>
      <w:r>
        <w:rPr>
          <w:rFonts w:ascii="Consolas" w:hAnsi="Consolas" w:eastAsia="Consolas" w:cs="Consolas"/>
          <w:color w:val="22262B"/>
          <w:sz w:val="17"/>
        </w:rPr>
        <w:t>├── validate.py           声明式校验 + 业务解读文字</w:t>
      </w:r>
    </w:p>
    <w:p w14:paraId="6098F80F">
      <w:pPr>
        <w:shd w:val="clear" w:color="auto" w:fill="F4F6F8"/>
        <w:spacing w:after="0" w:line="283" w:lineRule="auto"/>
        <w:ind w:left="142"/>
        <w:rPr>
          <w:rFonts w:hint="eastAsia"/>
        </w:rPr>
      </w:pPr>
      <w:r>
        <w:rPr>
          <w:rFonts w:ascii="Consolas" w:hAnsi="Consolas" w:eastAsia="Consolas" w:cs="Consolas"/>
          <w:color w:val="22262B"/>
          <w:sz w:val="17"/>
        </w:rPr>
        <w:t>├── data/</w:t>
      </w:r>
    </w:p>
    <w:p w14:paraId="6771516E">
      <w:pPr>
        <w:shd w:val="clear" w:color="auto" w:fill="F4F6F8"/>
        <w:spacing w:after="0" w:line="283" w:lineRule="auto"/>
        <w:ind w:left="142"/>
        <w:rPr>
          <w:rFonts w:hint="eastAsia"/>
        </w:rPr>
      </w:pPr>
      <w:r>
        <w:rPr>
          <w:rFonts w:ascii="Consolas" w:hAnsi="Consolas" w:eastAsia="Consolas" w:cs="Consolas"/>
          <w:color w:val="22262B"/>
          <w:sz w:val="17"/>
        </w:rPr>
        <w:t>│   ├── raw/               原始数据（只读，永不修改）</w:t>
      </w:r>
    </w:p>
    <w:p w14:paraId="014DDE14">
      <w:pPr>
        <w:shd w:val="clear" w:color="auto" w:fill="F4F6F8"/>
        <w:spacing w:after="0" w:line="283" w:lineRule="auto"/>
        <w:ind w:left="142"/>
        <w:rPr>
          <w:rFonts w:hint="eastAsia"/>
        </w:rPr>
      </w:pPr>
      <w:r>
        <w:rPr>
          <w:rFonts w:ascii="Consolas" w:hAnsi="Consolas" w:eastAsia="Consolas" w:cs="Consolas"/>
          <w:color w:val="22262B"/>
          <w:sz w:val="17"/>
        </w:rPr>
        <w:t>│   └── processed/         加工后数据（可重跑生成）</w:t>
      </w:r>
    </w:p>
    <w:p w14:paraId="234D5512">
      <w:pPr>
        <w:shd w:val="clear" w:color="auto" w:fill="F4F6F8"/>
        <w:spacing w:after="0" w:line="283" w:lineRule="auto"/>
        <w:ind w:left="142"/>
        <w:rPr>
          <w:rFonts w:hint="eastAsia"/>
        </w:rPr>
      </w:pPr>
      <w:r>
        <w:rPr>
          <w:rFonts w:ascii="Consolas" w:hAnsi="Consolas" w:eastAsia="Consolas" w:cs="Consolas"/>
          <w:color w:val="22262B"/>
          <w:sz w:val="17"/>
        </w:rPr>
        <w:t>├── output/</w:t>
      </w:r>
    </w:p>
    <w:p w14:paraId="68C56908">
      <w:pPr>
        <w:shd w:val="clear" w:color="auto" w:fill="F4F6F8"/>
        <w:spacing w:after="0" w:line="283" w:lineRule="auto"/>
        <w:ind w:left="142"/>
        <w:rPr>
          <w:rFonts w:hint="eastAsia"/>
        </w:rPr>
      </w:pPr>
      <w:r>
        <w:rPr>
          <w:rFonts w:ascii="Consolas" w:hAnsi="Consolas" w:eastAsia="Consolas" w:cs="Consolas"/>
          <w:color w:val="22262B"/>
          <w:sz w:val="17"/>
        </w:rPr>
        <w:t>│   ├── tables/            CSV / xlsx 底稿</w:t>
      </w:r>
    </w:p>
    <w:p w14:paraId="785B46E9">
      <w:pPr>
        <w:shd w:val="clear" w:color="auto" w:fill="F4F6F8"/>
        <w:spacing w:after="0" w:line="283" w:lineRule="auto"/>
        <w:ind w:left="142"/>
        <w:rPr>
          <w:rFonts w:hint="eastAsia"/>
        </w:rPr>
      </w:pPr>
      <w:r>
        <w:rPr>
          <w:rFonts w:ascii="Consolas" w:hAnsi="Consolas" w:eastAsia="Consolas" w:cs="Consolas"/>
          <w:color w:val="22262B"/>
          <w:sz w:val="17"/>
        </w:rPr>
        <w:t>│   ├── charts/            PNG</w:t>
      </w:r>
    </w:p>
    <w:p w14:paraId="60BC497C">
      <w:pPr>
        <w:shd w:val="clear" w:color="auto" w:fill="F4F6F8"/>
        <w:spacing w:after="0" w:line="283" w:lineRule="auto"/>
        <w:ind w:left="142"/>
        <w:rPr>
          <w:rFonts w:hint="eastAsia"/>
        </w:rPr>
      </w:pPr>
      <w:r>
        <w:rPr>
          <w:rFonts w:ascii="Consolas" w:hAnsi="Consolas" w:eastAsia="Consolas" w:cs="Consolas"/>
          <w:color w:val="22262B"/>
          <w:sz w:val="17"/>
        </w:rPr>
        <w:t>│   └── report/            docx / md / pdf / html</w:t>
      </w:r>
    </w:p>
    <w:p w14:paraId="325C092B">
      <w:pPr>
        <w:shd w:val="clear" w:color="auto" w:fill="F4F6F8"/>
        <w:spacing w:after="0" w:line="283" w:lineRule="auto"/>
        <w:ind w:left="142"/>
        <w:rPr>
          <w:rFonts w:hint="eastAsia"/>
        </w:rPr>
      </w:pPr>
      <w:r>
        <w:rPr>
          <w:rFonts w:ascii="Consolas" w:hAnsi="Consolas" w:eastAsia="Consolas" w:cs="Consolas"/>
          <w:color w:val="22262B"/>
          <w:sz w:val="17"/>
        </w:rPr>
        <w:t>├── tests/test_all.py     断言 + 恒等式</w:t>
      </w:r>
    </w:p>
    <w:p w14:paraId="0FD87869">
      <w:pPr>
        <w:shd w:val="clear" w:color="auto" w:fill="F4F6F8"/>
        <w:spacing w:after="0" w:line="283" w:lineRule="auto"/>
        <w:ind w:left="142"/>
        <w:rPr>
          <w:rFonts w:hint="eastAsia"/>
        </w:rPr>
      </w:pPr>
      <w:r>
        <w:rPr>
          <w:rFonts w:ascii="Consolas" w:hAnsi="Consolas" w:eastAsia="Consolas" w:cs="Consolas"/>
          <w:color w:val="22262B"/>
          <w:sz w:val="17"/>
        </w:rPr>
        <w:t>├── main.py               入口：argparse + 流程编排</w:t>
      </w:r>
    </w:p>
    <w:p w14:paraId="7E901A0D">
      <w:pPr>
        <w:shd w:val="clear" w:color="auto" w:fill="F4F6F8"/>
        <w:spacing w:after="0" w:line="283" w:lineRule="auto"/>
        <w:ind w:left="142"/>
        <w:rPr>
          <w:rFonts w:hint="eastAsia"/>
        </w:rPr>
      </w:pPr>
      <w:r>
        <w:rPr>
          <w:rFonts w:ascii="Consolas" w:hAnsi="Consolas" w:eastAsia="Consolas" w:cs="Consolas"/>
          <w:color w:val="22262B"/>
          <w:sz w:val="17"/>
        </w:rPr>
        <w:t>└── requirements.txt      依赖清单（可 pip install -r 一把装）</w:t>
      </w:r>
    </w:p>
    <w:p w14:paraId="7944509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CD5ACD1">
      <w:pPr>
        <w:spacing w:after="40"/>
        <w:rPr>
          <w:rFonts w:hint="eastAsia"/>
        </w:rPr>
      </w:pPr>
    </w:p>
    <w:p w14:paraId="3C53ABA9">
      <w:pPr>
        <w:keepNext/>
        <w:spacing w:after="20"/>
        <w:rPr>
          <w:rFonts w:hint="eastAsia"/>
        </w:rPr>
      </w:pPr>
      <w:r>
        <w:rPr>
          <w:rFonts w:ascii="黑体" w:hAnsi="黑体" w:eastAsia="黑体" w:cs="黑体"/>
          <w:color w:val="626870"/>
          <w:sz w:val="17"/>
        </w:rPr>
        <w:t>▍main.py 模板</w:t>
      </w:r>
    </w:p>
    <w:p w14:paraId="70ED5526">
      <w:pPr>
        <w:shd w:val="clear" w:color="auto" w:fill="F4F6F8"/>
        <w:spacing w:after="0" w:line="283" w:lineRule="auto"/>
        <w:ind w:left="142"/>
        <w:rPr>
          <w:rFonts w:hint="eastAsia"/>
        </w:rPr>
      </w:pPr>
      <w:r>
        <w:rPr>
          <w:rFonts w:ascii="Consolas" w:hAnsi="Consolas" w:eastAsia="Consolas" w:cs="Consolas"/>
          <w:color w:val="22262B"/>
          <w:sz w:val="17"/>
        </w:rPr>
        <w:t># main.py 模板：只做四件事——解析参数、编排流程、落盘、打印摘要</w:t>
      </w:r>
    </w:p>
    <w:p w14:paraId="5BE87C14">
      <w:pPr>
        <w:shd w:val="clear" w:color="auto" w:fill="F4F6F8"/>
        <w:spacing w:after="0" w:line="283" w:lineRule="auto"/>
        <w:ind w:left="142"/>
        <w:rPr>
          <w:rFonts w:hint="eastAsia"/>
        </w:rPr>
      </w:pPr>
      <w:r>
        <w:rPr>
          <w:rFonts w:ascii="Consolas" w:hAnsi="Consolas" w:eastAsia="Consolas" w:cs="Consolas"/>
          <w:color w:val="22262B"/>
          <w:sz w:val="17"/>
        </w:rPr>
        <w:t>import argparse, json, sys, time</w:t>
      </w:r>
    </w:p>
    <w:p w14:paraId="00ECED0D">
      <w:pPr>
        <w:shd w:val="clear" w:color="auto" w:fill="F4F6F8"/>
        <w:spacing w:after="0" w:line="283" w:lineRule="auto"/>
        <w:ind w:left="142"/>
        <w:rPr>
          <w:rFonts w:hint="eastAsia"/>
        </w:rPr>
      </w:pPr>
      <w:r>
        <w:rPr>
          <w:rFonts w:ascii="Consolas" w:hAnsi="Consolas" w:eastAsia="Consolas" w:cs="Consolas"/>
          <w:color w:val="22262B"/>
          <w:sz w:val="17"/>
        </w:rPr>
        <w:t>from pathlib import Path</w:t>
      </w:r>
    </w:p>
    <w:p w14:paraId="1C4EC0C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446367D">
      <w:pPr>
        <w:shd w:val="clear" w:color="auto" w:fill="F4F6F8"/>
        <w:spacing w:after="0" w:line="283" w:lineRule="auto"/>
        <w:ind w:left="142"/>
        <w:rPr>
          <w:rFonts w:hint="eastAsia"/>
        </w:rPr>
      </w:pPr>
      <w:r>
        <w:rPr>
          <w:rFonts w:ascii="Consolas" w:hAnsi="Consolas" w:eastAsia="Consolas" w:cs="Consolas"/>
          <w:color w:val="22262B"/>
          <w:sz w:val="17"/>
        </w:rPr>
        <w:t>import config as C</w:t>
      </w:r>
    </w:p>
    <w:p w14:paraId="64A50E1F">
      <w:pPr>
        <w:shd w:val="clear" w:color="auto" w:fill="F4F6F8"/>
        <w:spacing w:after="0" w:line="283" w:lineRule="auto"/>
        <w:ind w:left="142"/>
        <w:rPr>
          <w:rFonts w:hint="eastAsia"/>
        </w:rPr>
      </w:pPr>
      <w:r>
        <w:rPr>
          <w:rFonts w:ascii="Consolas" w:hAnsi="Consolas" w:eastAsia="Consolas" w:cs="Consolas"/>
          <w:color w:val="22262B"/>
          <w:sz w:val="17"/>
        </w:rPr>
        <w:t>from core import metrics</w:t>
      </w:r>
    </w:p>
    <w:p w14:paraId="2B1BA001">
      <w:pPr>
        <w:shd w:val="clear" w:color="auto" w:fill="F4F6F8"/>
        <w:spacing w:after="0" w:line="283" w:lineRule="auto"/>
        <w:ind w:left="142"/>
        <w:rPr>
          <w:rFonts w:hint="eastAsia"/>
        </w:rPr>
      </w:pPr>
      <w:r>
        <w:rPr>
          <w:rFonts w:ascii="Consolas" w:hAnsi="Consolas" w:eastAsia="Consolas" w:cs="Consolas"/>
          <w:color w:val="22262B"/>
          <w:sz w:val="17"/>
        </w:rPr>
        <w:t>from io_ import reader, writer</w:t>
      </w:r>
    </w:p>
    <w:p w14:paraId="5DD61556">
      <w:pPr>
        <w:shd w:val="clear" w:color="auto" w:fill="F4F6F8"/>
        <w:spacing w:after="0" w:line="283" w:lineRule="auto"/>
        <w:ind w:left="142"/>
        <w:rPr>
          <w:rFonts w:hint="eastAsia"/>
        </w:rPr>
      </w:pPr>
      <w:r>
        <w:rPr>
          <w:rFonts w:ascii="Consolas" w:hAnsi="Consolas" w:eastAsia="Consolas" w:cs="Consolas"/>
          <w:color w:val="22262B"/>
          <w:sz w:val="17"/>
        </w:rPr>
        <w:t>from viz import charts</w:t>
      </w:r>
    </w:p>
    <w:p w14:paraId="78FD6F5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DA43F8F">
      <w:pPr>
        <w:shd w:val="clear" w:color="auto" w:fill="F4F6F8"/>
        <w:spacing w:after="0" w:line="283" w:lineRule="auto"/>
        <w:ind w:left="142"/>
        <w:rPr>
          <w:rFonts w:hint="eastAsia"/>
        </w:rPr>
      </w:pPr>
      <w:r>
        <w:rPr>
          <w:rFonts w:ascii="Consolas" w:hAnsi="Consolas" w:eastAsia="Consolas" w:cs="Consolas"/>
          <w:color w:val="22262B"/>
          <w:sz w:val="17"/>
        </w:rPr>
        <w:t>LOG = open(C.OUTPUT_DIR / "run_log.txt", "w", encoding="utf-8", buffering=1)</w:t>
      </w:r>
    </w:p>
    <w:p w14:paraId="11270F3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27F88A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1AA0FB7">
      <w:pPr>
        <w:shd w:val="clear" w:color="auto" w:fill="F4F6F8"/>
        <w:spacing w:after="0" w:line="283" w:lineRule="auto"/>
        <w:ind w:left="142"/>
        <w:rPr>
          <w:rFonts w:hint="eastAsia"/>
        </w:rPr>
      </w:pPr>
      <w:r>
        <w:rPr>
          <w:rFonts w:ascii="Consolas" w:hAnsi="Consolas" w:eastAsia="Consolas" w:cs="Consolas"/>
          <w:color w:val="22262B"/>
          <w:sz w:val="17"/>
        </w:rPr>
        <w:t>def log(*a):</w:t>
      </w:r>
    </w:p>
    <w:p w14:paraId="442996ED">
      <w:pPr>
        <w:shd w:val="clear" w:color="auto" w:fill="F4F6F8"/>
        <w:spacing w:after="0" w:line="283" w:lineRule="auto"/>
        <w:ind w:left="142"/>
        <w:rPr>
          <w:rFonts w:hint="eastAsia"/>
        </w:rPr>
      </w:pPr>
      <w:r>
        <w:rPr>
          <w:rFonts w:ascii="Consolas" w:hAnsi="Consolas" w:eastAsia="Consolas" w:cs="Consolas"/>
          <w:color w:val="22262B"/>
          <w:sz w:val="17"/>
        </w:rPr>
        <w:t xml:space="preserve">    s = " ".join(str(x) for x in a)</w:t>
      </w:r>
    </w:p>
    <w:p w14:paraId="0A8FEBD3">
      <w:pPr>
        <w:shd w:val="clear" w:color="auto" w:fill="F4F6F8"/>
        <w:spacing w:after="0" w:line="283" w:lineRule="auto"/>
        <w:ind w:left="142"/>
        <w:rPr>
          <w:rFonts w:hint="eastAsia"/>
        </w:rPr>
      </w:pPr>
      <w:r>
        <w:rPr>
          <w:rFonts w:ascii="Consolas" w:hAnsi="Consolas" w:eastAsia="Consolas" w:cs="Consolas"/>
          <w:color w:val="22262B"/>
          <w:sz w:val="17"/>
        </w:rPr>
        <w:t xml:space="preserve">    print(s); LOG.write(s + "\n"); LOG.flush()   # 双写：屏幕 + 日志</w:t>
      </w:r>
    </w:p>
    <w:p w14:paraId="4E56BC7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0881D21">
      <w:pPr>
        <w:shd w:val="clear" w:color="auto" w:fill="F4F6F8"/>
        <w:spacing w:after="0" w:line="283" w:lineRule="auto"/>
        <w:ind w:left="142"/>
        <w:rPr>
          <w:rFonts w:hint="eastAsia"/>
        </w:rPr>
      </w:pPr>
      <w:r>
        <w:rPr>
          <w:rFonts w:ascii="Consolas" w:hAnsi="Consolas" w:eastAsia="Consolas" w:cs="Consolas"/>
          <w:color w:val="22262B"/>
          <w:sz w:val="17"/>
        </w:rPr>
        <w:t>def run(args):</w:t>
      </w:r>
    </w:p>
    <w:p w14:paraId="30D27246">
      <w:pPr>
        <w:shd w:val="clear" w:color="auto" w:fill="F4F6F8"/>
        <w:spacing w:after="0" w:line="283" w:lineRule="auto"/>
        <w:ind w:left="142"/>
        <w:rPr>
          <w:rFonts w:hint="eastAsia"/>
        </w:rPr>
      </w:pPr>
      <w:r>
        <w:rPr>
          <w:rFonts w:ascii="Consolas" w:hAnsi="Consolas" w:eastAsia="Consolas" w:cs="Consolas"/>
          <w:color w:val="22262B"/>
          <w:sz w:val="17"/>
        </w:rPr>
        <w:t xml:space="preserve">    t0 = time.time()</w:t>
      </w:r>
    </w:p>
    <w:p w14:paraId="1476C7DE">
      <w:pPr>
        <w:shd w:val="clear" w:color="auto" w:fill="F4F6F8"/>
        <w:spacing w:after="0" w:line="283" w:lineRule="auto"/>
        <w:ind w:left="142"/>
        <w:rPr>
          <w:rFonts w:hint="eastAsia"/>
        </w:rPr>
      </w:pPr>
      <w:r>
        <w:rPr>
          <w:rFonts w:ascii="Consolas" w:hAnsi="Consolas" w:eastAsia="Consolas" w:cs="Consolas"/>
          <w:color w:val="22262B"/>
          <w:sz w:val="17"/>
        </w:rPr>
        <w:t xml:space="preserve">    data = reader.load(C.DATA_DIR)                       # ① 读</w:t>
      </w:r>
    </w:p>
    <w:p w14:paraId="2BDE3A5C">
      <w:pPr>
        <w:shd w:val="clear" w:color="auto" w:fill="F4F6F8"/>
        <w:spacing w:after="0" w:line="283" w:lineRule="auto"/>
        <w:ind w:left="142"/>
        <w:rPr>
          <w:rFonts w:hint="eastAsia"/>
        </w:rPr>
      </w:pPr>
      <w:r>
        <w:rPr>
          <w:rFonts w:ascii="Consolas" w:hAnsi="Consolas" w:eastAsia="Consolas" w:cs="Consolas"/>
          <w:color w:val="22262B"/>
          <w:sz w:val="17"/>
        </w:rPr>
        <w:t xml:space="preserve">    checks = reader.validate_identities(data)            # ② 自校验</w:t>
      </w:r>
    </w:p>
    <w:p w14:paraId="0771A36F">
      <w:pPr>
        <w:shd w:val="clear" w:color="auto" w:fill="F4F6F8"/>
        <w:spacing w:after="0" w:line="283" w:lineRule="auto"/>
        <w:ind w:left="142"/>
        <w:rPr>
          <w:rFonts w:hint="eastAsia"/>
        </w:rPr>
      </w:pPr>
      <w:r>
        <w:rPr>
          <w:rFonts w:ascii="Consolas" w:hAnsi="Consolas" w:eastAsia="Consolas" w:cs="Consolas"/>
          <w:color w:val="22262B"/>
          <w:sz w:val="17"/>
        </w:rPr>
        <w:t xml:space="preserve">    res = metrics.compute_all(data, rate=args.rate)      # ③ 算</w:t>
      </w:r>
    </w:p>
    <w:p w14:paraId="2D977BCB">
      <w:pPr>
        <w:shd w:val="clear" w:color="auto" w:fill="F4F6F8"/>
        <w:spacing w:after="0" w:line="283" w:lineRule="auto"/>
        <w:ind w:left="142"/>
        <w:rPr>
          <w:rFonts w:hint="eastAsia"/>
        </w:rPr>
      </w:pPr>
      <w:r>
        <w:rPr>
          <w:rFonts w:ascii="Consolas" w:hAnsi="Consolas" w:eastAsia="Consolas" w:cs="Consolas"/>
          <w:color w:val="22262B"/>
          <w:sz w:val="17"/>
        </w:rPr>
        <w:t xml:space="preserve">    figs = charts.make_all(res, C.CHART_DIR)             # ④ 画</w:t>
      </w:r>
    </w:p>
    <w:p w14:paraId="2774E381">
      <w:pPr>
        <w:shd w:val="clear" w:color="auto" w:fill="F4F6F8"/>
        <w:spacing w:after="0" w:line="283" w:lineRule="auto"/>
        <w:ind w:left="142"/>
        <w:rPr>
          <w:rFonts w:hint="eastAsia"/>
        </w:rPr>
      </w:pPr>
      <w:r>
        <w:rPr>
          <w:rFonts w:ascii="Consolas" w:hAnsi="Consolas" w:eastAsia="Consolas" w:cs="Consolas"/>
          <w:color w:val="22262B"/>
          <w:sz w:val="17"/>
        </w:rPr>
        <w:t xml:space="preserve">    writer.export(res, figs, C.OUTPUT_DIR)               # ⑤ 落盘</w:t>
      </w:r>
    </w:p>
    <w:p w14:paraId="4A488DA6">
      <w:pPr>
        <w:shd w:val="clear" w:color="auto" w:fill="F4F6F8"/>
        <w:spacing w:after="0" w:line="283" w:lineRule="auto"/>
        <w:ind w:left="142"/>
        <w:rPr>
          <w:rFonts w:hint="eastAsia"/>
        </w:rPr>
      </w:pPr>
      <w:r>
        <w:rPr>
          <w:rFonts w:ascii="Consolas" w:hAnsi="Consolas" w:eastAsia="Consolas" w:cs="Consolas"/>
          <w:color w:val="22262B"/>
          <w:sz w:val="17"/>
        </w:rPr>
        <w:t xml:space="preserve">    log(f"完成：{len(res['rows'])} 行结果，{len(figs)} 张图，"</w:t>
      </w:r>
    </w:p>
    <w:p w14:paraId="5C6F0593">
      <w:pPr>
        <w:shd w:val="clear" w:color="auto" w:fill="F4F6F8"/>
        <w:spacing w:after="0" w:line="283" w:lineRule="auto"/>
        <w:ind w:left="142"/>
        <w:rPr>
          <w:rFonts w:hint="eastAsia"/>
        </w:rPr>
      </w:pPr>
      <w:r>
        <w:rPr>
          <w:rFonts w:ascii="Consolas" w:hAnsi="Consolas" w:eastAsia="Consolas" w:cs="Consolas"/>
          <w:color w:val="22262B"/>
          <w:sz w:val="17"/>
        </w:rPr>
        <w:t xml:space="preserve">        f"校验 {'通过' if checks['ok'] else '有差异'}，"</w:t>
      </w:r>
    </w:p>
    <w:p w14:paraId="2A35C44D">
      <w:pPr>
        <w:shd w:val="clear" w:color="auto" w:fill="F4F6F8"/>
        <w:spacing w:after="0" w:line="283" w:lineRule="auto"/>
        <w:ind w:left="142"/>
        <w:rPr>
          <w:rFonts w:hint="eastAsia"/>
        </w:rPr>
      </w:pPr>
      <w:r>
        <w:rPr>
          <w:rFonts w:ascii="Consolas" w:hAnsi="Consolas" w:eastAsia="Consolas" w:cs="Consolas"/>
          <w:color w:val="22262B"/>
          <w:sz w:val="17"/>
        </w:rPr>
        <w:t xml:space="preserve">        f"用时 {time.time()-t0:.1f}s")</w:t>
      </w:r>
    </w:p>
    <w:p w14:paraId="6BB88707">
      <w:pPr>
        <w:shd w:val="clear" w:color="auto" w:fill="F4F6F8"/>
        <w:spacing w:after="0" w:line="283" w:lineRule="auto"/>
        <w:ind w:left="142"/>
        <w:rPr>
          <w:rFonts w:hint="eastAsia"/>
        </w:rPr>
      </w:pPr>
      <w:r>
        <w:rPr>
          <w:rFonts w:ascii="Consolas" w:hAnsi="Consolas" w:eastAsia="Consolas" w:cs="Consolas"/>
          <w:color w:val="22262B"/>
          <w:sz w:val="17"/>
        </w:rPr>
        <w:t xml:space="preserve">    return 0 if checks["ok"] else 1                      # ⑥ 退出码可用于批处理</w:t>
      </w:r>
    </w:p>
    <w:p w14:paraId="2120F53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86BA7D5">
      <w:pPr>
        <w:shd w:val="clear" w:color="auto" w:fill="F4F6F8"/>
        <w:spacing w:after="0" w:line="283" w:lineRule="auto"/>
        <w:ind w:left="142"/>
        <w:rPr>
          <w:rFonts w:hint="eastAsia"/>
        </w:rPr>
      </w:pPr>
      <w:r>
        <w:rPr>
          <w:rFonts w:ascii="Consolas" w:hAnsi="Consolas" w:eastAsia="Consolas" w:cs="Consolas"/>
          <w:color w:val="22262B"/>
          <w:sz w:val="17"/>
        </w:rPr>
        <w:t>if __name__ == "__main__":</w:t>
      </w:r>
    </w:p>
    <w:p w14:paraId="251244FC">
      <w:pPr>
        <w:shd w:val="clear" w:color="auto" w:fill="F4F6F8"/>
        <w:spacing w:after="0" w:line="283" w:lineRule="auto"/>
        <w:ind w:left="142"/>
        <w:rPr>
          <w:rFonts w:hint="eastAsia"/>
        </w:rPr>
      </w:pPr>
      <w:r>
        <w:rPr>
          <w:rFonts w:ascii="Consolas" w:hAnsi="Consolas" w:eastAsia="Consolas" w:cs="Consolas"/>
          <w:color w:val="22262B"/>
          <w:sz w:val="17"/>
        </w:rPr>
        <w:t xml:space="preserve">    ap = argparse.ArgumentParser(description=C.NAME)</w:t>
      </w:r>
    </w:p>
    <w:p w14:paraId="48ED50A3">
      <w:pPr>
        <w:shd w:val="clear" w:color="auto" w:fill="F4F6F8"/>
        <w:spacing w:after="0" w:line="283" w:lineRule="auto"/>
        <w:ind w:left="142"/>
        <w:rPr>
          <w:rFonts w:hint="eastAsia"/>
        </w:rPr>
      </w:pPr>
      <w:r>
        <w:rPr>
          <w:rFonts w:ascii="Consolas" w:hAnsi="Consolas" w:eastAsia="Consolas" w:cs="Consolas"/>
          <w:color w:val="22262B"/>
          <w:sz w:val="17"/>
        </w:rPr>
        <w:t xml:space="preserve">    ap.add_argument("--scenario", default="all", help="场景编号或 all")</w:t>
      </w:r>
    </w:p>
    <w:p w14:paraId="533B55EE">
      <w:pPr>
        <w:shd w:val="clear" w:color="auto" w:fill="F4F6F8"/>
        <w:spacing w:after="0" w:line="283" w:lineRule="auto"/>
        <w:ind w:left="142"/>
        <w:rPr>
          <w:rFonts w:hint="eastAsia"/>
        </w:rPr>
      </w:pPr>
      <w:r>
        <w:rPr>
          <w:rFonts w:ascii="Consolas" w:hAnsi="Consolas" w:eastAsia="Consolas" w:cs="Consolas"/>
          <w:color w:val="22262B"/>
          <w:sz w:val="17"/>
        </w:rPr>
        <w:t xml:space="preserve">    ap.add_argument("--rate", type=float, default=0.10, help="折现率（小数）")</w:t>
      </w:r>
    </w:p>
    <w:p w14:paraId="265C67B3">
      <w:pPr>
        <w:shd w:val="clear" w:color="auto" w:fill="F4F6F8"/>
        <w:spacing w:after="0" w:line="283" w:lineRule="auto"/>
        <w:ind w:left="142"/>
        <w:rPr>
          <w:rFonts w:hint="eastAsia"/>
        </w:rPr>
      </w:pPr>
      <w:r>
        <w:rPr>
          <w:rFonts w:ascii="Consolas" w:hAnsi="Consolas" w:eastAsia="Consolas" w:cs="Consolas"/>
          <w:color w:val="22262B"/>
          <w:sz w:val="17"/>
        </w:rPr>
        <w:t xml:space="preserve">    ap.add_argument("--no-docx", action="store_true", help="跳过 Word 报告")</w:t>
      </w:r>
    </w:p>
    <w:p w14:paraId="42030882">
      <w:pPr>
        <w:shd w:val="clear" w:color="auto" w:fill="F4F6F8"/>
        <w:spacing w:after="0" w:line="283" w:lineRule="auto"/>
        <w:ind w:left="142"/>
        <w:rPr>
          <w:rFonts w:hint="eastAsia"/>
        </w:rPr>
      </w:pPr>
      <w:r>
        <w:rPr>
          <w:rFonts w:ascii="Consolas" w:hAnsi="Consolas" w:eastAsia="Consolas" w:cs="Consolas"/>
          <w:color w:val="22262B"/>
          <w:sz w:val="17"/>
        </w:rPr>
        <w:t xml:space="preserve">    ap.add_argument("--list", action="store_true", help="列出可用场景")</w:t>
      </w:r>
    </w:p>
    <w:p w14:paraId="096A2BD6">
      <w:pPr>
        <w:shd w:val="clear" w:color="auto" w:fill="F4F6F8"/>
        <w:spacing w:after="0" w:line="283" w:lineRule="auto"/>
        <w:ind w:left="142"/>
        <w:rPr>
          <w:rFonts w:hint="eastAsia"/>
        </w:rPr>
      </w:pPr>
      <w:r>
        <w:rPr>
          <w:rFonts w:ascii="Consolas" w:hAnsi="Consolas" w:eastAsia="Consolas" w:cs="Consolas"/>
          <w:color w:val="22262B"/>
          <w:sz w:val="17"/>
        </w:rPr>
        <w:t xml:space="preserve">    a = ap.parse_args()</w:t>
      </w:r>
    </w:p>
    <w:p w14:paraId="49206498">
      <w:pPr>
        <w:shd w:val="clear" w:color="auto" w:fill="F4F6F8"/>
        <w:spacing w:after="0" w:line="283" w:lineRule="auto"/>
        <w:ind w:left="142"/>
        <w:rPr>
          <w:rFonts w:hint="eastAsia"/>
        </w:rPr>
      </w:pPr>
      <w:r>
        <w:rPr>
          <w:rFonts w:ascii="Consolas" w:hAnsi="Consolas" w:eastAsia="Consolas" w:cs="Consolas"/>
          <w:color w:val="22262B"/>
          <w:sz w:val="17"/>
        </w:rPr>
        <w:t xml:space="preserve">    if a.list:</w:t>
      </w:r>
    </w:p>
    <w:p w14:paraId="7ABFE95E">
      <w:pPr>
        <w:shd w:val="clear" w:color="auto" w:fill="F4F6F8"/>
        <w:spacing w:after="0" w:line="283" w:lineRule="auto"/>
        <w:ind w:left="142"/>
        <w:rPr>
          <w:rFonts w:hint="eastAsia"/>
        </w:rPr>
      </w:pPr>
      <w:r>
        <w:rPr>
          <w:rFonts w:ascii="Consolas" w:hAnsi="Consolas" w:eastAsia="Consolas" w:cs="Consolas"/>
          <w:color w:val="22262B"/>
          <w:sz w:val="17"/>
        </w:rPr>
        <w:t xml:space="preserve">        print("\n".join(C.SCENARIOS)); sys.exit(0)</w:t>
      </w:r>
    </w:p>
    <w:p w14:paraId="2F68A64C">
      <w:pPr>
        <w:shd w:val="clear" w:color="auto" w:fill="F4F6F8"/>
        <w:spacing w:after="0" w:line="283" w:lineRule="auto"/>
        <w:ind w:left="142"/>
        <w:rPr>
          <w:rFonts w:hint="eastAsia"/>
        </w:rPr>
      </w:pPr>
      <w:r>
        <w:rPr>
          <w:rFonts w:ascii="Consolas" w:hAnsi="Consolas" w:eastAsia="Consolas" w:cs="Consolas"/>
          <w:color w:val="22262B"/>
          <w:sz w:val="17"/>
        </w:rPr>
        <w:t xml:space="preserve">    sys.exit(run(a))</w:t>
      </w:r>
    </w:p>
    <w:p w14:paraId="5CC081D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0429D0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082B2E4">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768DFF29">
            <w:pPr>
              <w:spacing w:before="40" w:after="40"/>
              <w:rPr>
                <w:rFonts w:hint="eastAsia"/>
              </w:rPr>
            </w:pPr>
            <w:r>
              <w:rPr>
                <w:rFonts w:ascii="黑体" w:hAnsi="黑体" w:eastAsia="黑体" w:cs="黑体"/>
                <w:color w:val="6B4E9E"/>
                <w:sz w:val="19"/>
              </w:rPr>
              <w:t>动手做　</w:t>
            </w:r>
            <w:r>
              <w:rPr>
                <w:rFonts w:cs="等线"/>
                <w:color w:val="1C1E21"/>
                <w:sz w:val="19"/>
              </w:rPr>
              <w:t>把这两个框存成自己的模板，</w:t>
            </w:r>
            <w:r>
              <w:rPr>
                <w:rFonts w:ascii="黑体" w:hAnsi="黑体" w:eastAsia="黑体" w:cs="黑体"/>
                <w:color w:val="1C1E21"/>
                <w:sz w:val="19"/>
              </w:rPr>
              <w:t>下次做项目直接复制</w:t>
            </w:r>
            <w:r>
              <w:rPr>
                <w:rFonts w:cs="等线"/>
                <w:color w:val="1C1E21"/>
                <w:sz w:val="19"/>
              </w:rPr>
              <w:t>。五个项目全部符合这个骨架，只是名字不同（项目三叫 src/ + main.py，项目五叫 src/s1—s8 分阶段）。模板里最值钱的三行是：LOG 双写、run() 返回退出码、以及 reader.validate_identities() 放在计算之前。</w:t>
            </w:r>
          </w:p>
        </w:tc>
      </w:tr>
    </w:tbl>
    <w:p w14:paraId="7115BD5A">
      <w:pPr>
        <w:spacing w:after="40"/>
        <w:rPr>
          <w:rFonts w:hint="eastAsia"/>
        </w:rPr>
      </w:pPr>
    </w:p>
    <w:p w14:paraId="6A0E0E71">
      <w:pPr>
        <w:rPr>
          <w:rFonts w:hint="eastAsia"/>
        </w:rPr>
      </w:pPr>
      <w:r>
        <w:br w:type="page"/>
      </w:r>
    </w:p>
    <w:p w14:paraId="384D02DB">
      <w:pPr>
        <w:pStyle w:val="3"/>
      </w:pPr>
      <w:bookmarkStart w:id="176" w:name="_Toc240738042"/>
      <w:r>
        <w:rPr>
          <w:rFonts w:ascii="黑体" w:hAnsi="黑体" w:eastAsia="黑体" w:cs="黑体"/>
          <w:b w:val="0"/>
          <w:color w:val="1C1E21"/>
        </w:rPr>
        <w:t>附录 F　五个项目用到的 Python 要素清单</w:t>
      </w:r>
      <w:bookmarkEnd w:id="176"/>
    </w:p>
    <w:p w14:paraId="7D73646C">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写这五个项目需要多少 Python？答案是</w:t>
      </w:r>
      <w:r>
        <w:rPr>
          <w:rFonts w:ascii="黑体" w:hAnsi="黑体" w:eastAsia="黑体" w:cs="黑体"/>
          <w:color w:val="3A4048"/>
          <w:sz w:val="20"/>
        </w:rPr>
        <w:t>不到 30 个语法要素</w:t>
      </w:r>
      <w:r>
        <w:rPr>
          <w:rFonts w:ascii="楷体" w:hAnsi="楷体" w:eastAsia="楷体" w:cs="楷体"/>
          <w:color w:val="3A4048"/>
          <w:sz w:val="20"/>
        </w:rPr>
        <w:t>，而且其中一半是 f-string、for 循环和 if。本附录把五个项目源码里真正用到的特性逐一列出，标出它在哪个项目的哪个环节出现，并给出最小示例。按这张表学，你能刚好够用，不会学多。</w:t>
      </w:r>
    </w:p>
    <w:p w14:paraId="4EE06D68">
      <w:pPr>
        <w:pStyle w:val="4"/>
      </w:pPr>
      <w:bookmarkStart w:id="177" w:name="_Toc240738043"/>
      <w:r>
        <w:rPr>
          <w:rFonts w:ascii="黑体" w:hAnsi="黑体" w:eastAsia="黑体" w:cs="黑体"/>
          <w:b w:val="0"/>
        </w:rPr>
        <w:t>F.1　基础语法层（不会这些就无法开工）</w:t>
      </w:r>
      <w:bookmarkEnd w:id="177"/>
    </w:p>
    <w:p w14:paraId="12D21776">
      <w:pPr>
        <w:keepNext/>
        <w:spacing w:before="100" w:after="40"/>
        <w:rPr>
          <w:rFonts w:hint="eastAsia"/>
        </w:rPr>
      </w:pPr>
      <w:r>
        <w:rPr>
          <w:rFonts w:ascii="黑体" w:hAnsi="黑体" w:eastAsia="黑体" w:cs="黑体"/>
          <w:color w:val="1C1E21"/>
          <w:sz w:val="18"/>
        </w:rPr>
        <w:t>表 F-1　基础语法 12 项</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3"/>
        <w:gridCol w:w="1550"/>
        <w:gridCol w:w="3018"/>
        <w:gridCol w:w="3018"/>
      </w:tblGrid>
      <w:tr w14:paraId="424C7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13" w:type="dxa"/>
            <w:shd w:val="clear" w:color="auto" w:fill="EDF1F7"/>
          </w:tcPr>
          <w:p w14:paraId="20DAB3D4">
            <w:pPr>
              <w:spacing w:before="20" w:after="20" w:line="276" w:lineRule="auto"/>
              <w:rPr>
                <w:rFonts w:hint="eastAsia"/>
              </w:rPr>
            </w:pPr>
            <w:r>
              <w:rPr>
                <w:rFonts w:ascii="黑体" w:hAnsi="黑体" w:eastAsia="黑体" w:cs="黑体"/>
                <w:color w:val="1C4A8C"/>
                <w:sz w:val="17"/>
              </w:rPr>
              <w:t>要素</w:t>
            </w:r>
          </w:p>
        </w:tc>
        <w:tc>
          <w:tcPr>
            <w:tcW w:w="1550" w:type="dxa"/>
            <w:shd w:val="clear" w:color="auto" w:fill="EDF1F7"/>
          </w:tcPr>
          <w:p w14:paraId="01319B12">
            <w:pPr>
              <w:spacing w:before="20" w:after="20" w:line="276" w:lineRule="auto"/>
              <w:rPr>
                <w:rFonts w:hint="eastAsia"/>
              </w:rPr>
            </w:pPr>
            <w:r>
              <w:rPr>
                <w:rFonts w:ascii="黑体" w:hAnsi="黑体" w:eastAsia="黑体" w:cs="黑体"/>
                <w:color w:val="1C4A8C"/>
                <w:sz w:val="17"/>
              </w:rPr>
              <w:t>作用</w:t>
            </w:r>
          </w:p>
        </w:tc>
        <w:tc>
          <w:tcPr>
            <w:tcW w:w="3018" w:type="dxa"/>
            <w:shd w:val="clear" w:color="auto" w:fill="EDF1F7"/>
          </w:tcPr>
          <w:p w14:paraId="6716A6DA">
            <w:pPr>
              <w:spacing w:before="20" w:after="20" w:line="276" w:lineRule="auto"/>
              <w:rPr>
                <w:rFonts w:hint="eastAsia"/>
              </w:rPr>
            </w:pPr>
            <w:r>
              <w:rPr>
                <w:rFonts w:ascii="黑体" w:hAnsi="黑体" w:eastAsia="黑体" w:cs="黑体"/>
                <w:color w:val="1C4A8C"/>
                <w:sz w:val="17"/>
              </w:rPr>
              <w:t>在项目里的典型用法</w:t>
            </w:r>
          </w:p>
        </w:tc>
        <w:tc>
          <w:tcPr>
            <w:tcW w:w="3018" w:type="dxa"/>
            <w:shd w:val="clear" w:color="auto" w:fill="EDF1F7"/>
          </w:tcPr>
          <w:p w14:paraId="6B0BE491">
            <w:pPr>
              <w:spacing w:before="20" w:after="20" w:line="276" w:lineRule="auto"/>
              <w:rPr>
                <w:rFonts w:hint="eastAsia"/>
              </w:rPr>
            </w:pPr>
            <w:r>
              <w:rPr>
                <w:rFonts w:ascii="黑体" w:hAnsi="黑体" w:eastAsia="黑体" w:cs="黑体"/>
                <w:color w:val="1C4A8C"/>
                <w:sz w:val="17"/>
              </w:rPr>
              <w:t>最小示例</w:t>
            </w:r>
          </w:p>
        </w:tc>
      </w:tr>
      <w:tr w14:paraId="57D8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0BB67AA6">
            <w:pPr>
              <w:spacing w:before="10" w:after="10" w:line="276" w:lineRule="auto"/>
              <w:rPr>
                <w:rFonts w:hint="eastAsia"/>
              </w:rPr>
            </w:pPr>
            <w:r>
              <w:rPr>
                <w:rFonts w:cs="等线"/>
                <w:color w:val="1C1E21"/>
                <w:sz w:val="17"/>
              </w:rPr>
              <w:t>变量与数值类型</w:t>
            </w:r>
          </w:p>
        </w:tc>
        <w:tc>
          <w:tcPr>
            <w:tcW w:w="1550" w:type="dxa"/>
          </w:tcPr>
          <w:p w14:paraId="728BDB5D">
            <w:pPr>
              <w:spacing w:before="10" w:after="10" w:line="276" w:lineRule="auto"/>
              <w:rPr>
                <w:rFonts w:hint="eastAsia"/>
              </w:rPr>
            </w:pPr>
            <w:r>
              <w:rPr>
                <w:rFonts w:cs="等线"/>
                <w:color w:val="1C1E21"/>
                <w:sz w:val="17"/>
              </w:rPr>
              <w:t>存参数</w:t>
            </w:r>
          </w:p>
        </w:tc>
        <w:tc>
          <w:tcPr>
            <w:tcW w:w="3018" w:type="dxa"/>
          </w:tcPr>
          <w:p w14:paraId="7A6B6D4D">
            <w:pPr>
              <w:spacing w:before="10" w:after="10" w:line="276" w:lineRule="auto"/>
              <w:rPr>
                <w:rFonts w:hint="eastAsia"/>
              </w:rPr>
            </w:pPr>
            <w:r>
              <w:rPr>
                <w:rFonts w:cs="等线"/>
                <w:color w:val="1C1E21"/>
                <w:sz w:val="17"/>
              </w:rPr>
              <w:t>利率一律用小数存</w:t>
            </w:r>
          </w:p>
        </w:tc>
        <w:tc>
          <w:tcPr>
            <w:tcW w:w="3018" w:type="dxa"/>
          </w:tcPr>
          <w:p w14:paraId="064D202F">
            <w:pPr>
              <w:spacing w:before="10" w:after="10" w:line="276" w:lineRule="auto"/>
              <w:rPr>
                <w:rFonts w:hint="eastAsia"/>
              </w:rPr>
            </w:pPr>
            <w:r>
              <w:rPr>
                <w:rFonts w:cs="等线"/>
                <w:color w:val="1C1E21"/>
                <w:sz w:val="17"/>
              </w:rPr>
              <w:t>r = 0.06</w:t>
            </w:r>
          </w:p>
        </w:tc>
      </w:tr>
      <w:tr w14:paraId="2579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1FF2B874">
            <w:pPr>
              <w:spacing w:before="10" w:after="10" w:line="276" w:lineRule="auto"/>
              <w:rPr>
                <w:rFonts w:hint="eastAsia"/>
              </w:rPr>
            </w:pPr>
            <w:r>
              <w:rPr>
                <w:rFonts w:cs="等线"/>
                <w:color w:val="1C1E21"/>
                <w:sz w:val="17"/>
              </w:rPr>
              <w:t>f-string 格式化</w:t>
            </w:r>
          </w:p>
        </w:tc>
        <w:tc>
          <w:tcPr>
            <w:tcW w:w="1550" w:type="dxa"/>
            <w:shd w:val="clear" w:color="auto" w:fill="F7F8FA"/>
          </w:tcPr>
          <w:p w14:paraId="3D9AF542">
            <w:pPr>
              <w:spacing w:before="10" w:after="10" w:line="276" w:lineRule="auto"/>
              <w:rPr>
                <w:rFonts w:hint="eastAsia"/>
              </w:rPr>
            </w:pPr>
            <w:r>
              <w:rPr>
                <w:rFonts w:cs="等线"/>
                <w:color w:val="1C1E21"/>
                <w:sz w:val="17"/>
              </w:rPr>
              <w:t>输出带千分位与百分号</w:t>
            </w:r>
          </w:p>
        </w:tc>
        <w:tc>
          <w:tcPr>
            <w:tcW w:w="3018" w:type="dxa"/>
            <w:shd w:val="clear" w:color="auto" w:fill="F7F8FA"/>
          </w:tcPr>
          <w:p w14:paraId="7CBFCAE0">
            <w:pPr>
              <w:spacing w:before="10" w:after="10" w:line="276" w:lineRule="auto"/>
              <w:rPr>
                <w:rFonts w:hint="eastAsia"/>
              </w:rPr>
            </w:pPr>
            <w:r>
              <w:rPr>
                <w:rFonts w:cs="等线"/>
                <w:color w:val="1C1E21"/>
                <w:sz w:val="17"/>
              </w:rPr>
              <w:t>全部项目的终端打印与报告正文</w:t>
            </w:r>
          </w:p>
        </w:tc>
        <w:tc>
          <w:tcPr>
            <w:tcW w:w="3018" w:type="dxa"/>
            <w:shd w:val="clear" w:color="auto" w:fill="F7F8FA"/>
          </w:tcPr>
          <w:p w14:paraId="64D6F4C6">
            <w:pPr>
              <w:spacing w:before="10" w:after="10" w:line="276" w:lineRule="auto"/>
              <w:rPr>
                <w:rFonts w:hint="eastAsia"/>
              </w:rPr>
            </w:pPr>
            <w:r>
              <w:rPr>
                <w:rFonts w:cs="等线"/>
                <w:color w:val="1C1E21"/>
                <w:sz w:val="17"/>
              </w:rPr>
              <w:t>f"{x:,.2f} 元"、f"{r*100:.2f}%"</w:t>
            </w:r>
          </w:p>
        </w:tc>
      </w:tr>
      <w:tr w14:paraId="204F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38438E33">
            <w:pPr>
              <w:spacing w:before="10" w:after="10" w:line="276" w:lineRule="auto"/>
              <w:rPr>
                <w:rFonts w:hint="eastAsia"/>
              </w:rPr>
            </w:pPr>
            <w:r>
              <w:rPr>
                <w:rFonts w:cs="等线"/>
                <w:color w:val="1C1E21"/>
                <w:sz w:val="17"/>
              </w:rPr>
              <w:t>if / elif / else</w:t>
            </w:r>
          </w:p>
        </w:tc>
        <w:tc>
          <w:tcPr>
            <w:tcW w:w="1550" w:type="dxa"/>
          </w:tcPr>
          <w:p w14:paraId="12B30AA1">
            <w:pPr>
              <w:spacing w:before="10" w:after="10" w:line="276" w:lineRule="auto"/>
              <w:rPr>
                <w:rFonts w:hint="eastAsia"/>
              </w:rPr>
            </w:pPr>
            <w:r>
              <w:rPr>
                <w:rFonts w:cs="等线"/>
                <w:color w:val="1C1E21"/>
                <w:sz w:val="17"/>
              </w:rPr>
              <w:t>分支判据</w:t>
            </w:r>
          </w:p>
        </w:tc>
        <w:tc>
          <w:tcPr>
            <w:tcW w:w="3018" w:type="dxa"/>
          </w:tcPr>
          <w:p w14:paraId="79AB7CA1">
            <w:pPr>
              <w:spacing w:before="10" w:after="10" w:line="276" w:lineRule="auto"/>
              <w:rPr>
                <w:rFonts w:hint="eastAsia"/>
              </w:rPr>
            </w:pPr>
            <w:r>
              <w:rPr>
                <w:rFonts w:cs="等线"/>
                <w:color w:val="1C1E21"/>
                <w:sz w:val="17"/>
              </w:rPr>
              <w:t>可行 / 不可行分档</w:t>
            </w:r>
          </w:p>
        </w:tc>
        <w:tc>
          <w:tcPr>
            <w:tcW w:w="3018" w:type="dxa"/>
          </w:tcPr>
          <w:p w14:paraId="42D92AE4">
            <w:pPr>
              <w:spacing w:before="10" w:after="10" w:line="276" w:lineRule="auto"/>
              <w:rPr>
                <w:rFonts w:hint="eastAsia"/>
              </w:rPr>
            </w:pPr>
            <w:r>
              <w:rPr>
                <w:rFonts w:cs="等线"/>
                <w:color w:val="1C1E21"/>
                <w:sz w:val="17"/>
              </w:rPr>
              <w:t>if npv &gt; 0: … elif …</w:t>
            </w:r>
          </w:p>
        </w:tc>
      </w:tr>
      <w:tr w14:paraId="29C1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1ECF4358">
            <w:pPr>
              <w:spacing w:before="10" w:after="10" w:line="276" w:lineRule="auto"/>
              <w:rPr>
                <w:rFonts w:hint="eastAsia"/>
              </w:rPr>
            </w:pPr>
            <w:r>
              <w:rPr>
                <w:rFonts w:cs="等线"/>
                <w:color w:val="1C1E21"/>
                <w:sz w:val="17"/>
              </w:rPr>
              <w:t>for + range / enumerate</w:t>
            </w:r>
          </w:p>
        </w:tc>
        <w:tc>
          <w:tcPr>
            <w:tcW w:w="1550" w:type="dxa"/>
            <w:shd w:val="clear" w:color="auto" w:fill="F7F8FA"/>
          </w:tcPr>
          <w:p w14:paraId="10574816">
            <w:pPr>
              <w:spacing w:before="10" w:after="10" w:line="276" w:lineRule="auto"/>
              <w:rPr>
                <w:rFonts w:hint="eastAsia"/>
              </w:rPr>
            </w:pPr>
            <w:r>
              <w:rPr>
                <w:rFonts w:cs="等线"/>
                <w:color w:val="1C1E21"/>
                <w:sz w:val="17"/>
              </w:rPr>
              <w:t>逐期滚动</w:t>
            </w:r>
          </w:p>
        </w:tc>
        <w:tc>
          <w:tcPr>
            <w:tcW w:w="3018" w:type="dxa"/>
            <w:shd w:val="clear" w:color="auto" w:fill="F7F8FA"/>
          </w:tcPr>
          <w:p w14:paraId="7F75218C">
            <w:pPr>
              <w:spacing w:before="10" w:after="10" w:line="276" w:lineRule="auto"/>
              <w:rPr>
                <w:rFonts w:hint="eastAsia"/>
              </w:rPr>
            </w:pPr>
            <w:r>
              <w:rPr>
                <w:rFonts w:cs="等线"/>
                <w:color w:val="1C1E21"/>
                <w:sz w:val="17"/>
              </w:rPr>
              <w:t>还款计划、累计现金流</w:t>
            </w:r>
          </w:p>
        </w:tc>
        <w:tc>
          <w:tcPr>
            <w:tcW w:w="3018" w:type="dxa"/>
            <w:shd w:val="clear" w:color="auto" w:fill="F7F8FA"/>
          </w:tcPr>
          <w:p w14:paraId="4B94E27B">
            <w:pPr>
              <w:spacing w:before="10" w:after="10" w:line="276" w:lineRule="auto"/>
              <w:rPr>
                <w:rFonts w:hint="eastAsia"/>
              </w:rPr>
            </w:pPr>
            <w:r>
              <w:rPr>
                <w:rFonts w:cs="等线"/>
                <w:color w:val="1C1E21"/>
                <w:sz w:val="17"/>
              </w:rPr>
              <w:t>for t, cf in enumerate(cfs, 1):</w:t>
            </w:r>
          </w:p>
        </w:tc>
      </w:tr>
      <w:tr w14:paraId="7690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7DAAE0CB">
            <w:pPr>
              <w:spacing w:before="10" w:after="10" w:line="276" w:lineRule="auto"/>
              <w:rPr>
                <w:rFonts w:hint="eastAsia"/>
              </w:rPr>
            </w:pPr>
            <w:r>
              <w:rPr>
                <w:rFonts w:cs="等线"/>
                <w:color w:val="1C1E21"/>
                <w:sz w:val="17"/>
              </w:rPr>
              <w:t>while True 菜单</w:t>
            </w:r>
          </w:p>
        </w:tc>
        <w:tc>
          <w:tcPr>
            <w:tcW w:w="1550" w:type="dxa"/>
          </w:tcPr>
          <w:p w14:paraId="1F7EC369">
            <w:pPr>
              <w:spacing w:before="10" w:after="10" w:line="276" w:lineRule="auto"/>
              <w:rPr>
                <w:rFonts w:hint="eastAsia"/>
              </w:rPr>
            </w:pPr>
            <w:r>
              <w:rPr>
                <w:rFonts w:cs="等线"/>
                <w:color w:val="1C1E21"/>
                <w:sz w:val="17"/>
              </w:rPr>
              <w:t>交互循环</w:t>
            </w:r>
          </w:p>
        </w:tc>
        <w:tc>
          <w:tcPr>
            <w:tcW w:w="3018" w:type="dxa"/>
          </w:tcPr>
          <w:p w14:paraId="5D1B49C4">
            <w:pPr>
              <w:spacing w:before="10" w:after="10" w:line="276" w:lineRule="auto"/>
              <w:rPr>
                <w:rFonts w:hint="eastAsia"/>
              </w:rPr>
            </w:pPr>
            <w:r>
              <w:rPr>
                <w:rFonts w:cs="等线"/>
                <w:color w:val="1C1E21"/>
                <w:sz w:val="17"/>
              </w:rPr>
              <w:t>项目一菜单、项目二交互</w:t>
            </w:r>
          </w:p>
        </w:tc>
        <w:tc>
          <w:tcPr>
            <w:tcW w:w="3018" w:type="dxa"/>
          </w:tcPr>
          <w:p w14:paraId="7AE9CE00">
            <w:pPr>
              <w:spacing w:before="10" w:after="10" w:line="276" w:lineRule="auto"/>
              <w:rPr>
                <w:rFonts w:hint="eastAsia"/>
              </w:rPr>
            </w:pPr>
            <w:r>
              <w:rPr>
                <w:rFonts w:cs="等线"/>
                <w:color w:val="1C1E21"/>
                <w:sz w:val="17"/>
              </w:rPr>
              <w:t>while True: c = input(...)</w:t>
            </w:r>
          </w:p>
        </w:tc>
      </w:tr>
      <w:tr w14:paraId="08F7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2A73FD4C">
            <w:pPr>
              <w:spacing w:before="10" w:after="10" w:line="276" w:lineRule="auto"/>
              <w:rPr>
                <w:rFonts w:hint="eastAsia"/>
              </w:rPr>
            </w:pPr>
            <w:r>
              <w:rPr>
                <w:rFonts w:cs="等线"/>
                <w:color w:val="1C1E21"/>
                <w:sz w:val="17"/>
              </w:rPr>
              <w:t>函数与默认参数</w:t>
            </w:r>
          </w:p>
        </w:tc>
        <w:tc>
          <w:tcPr>
            <w:tcW w:w="1550" w:type="dxa"/>
            <w:shd w:val="clear" w:color="auto" w:fill="F7F8FA"/>
          </w:tcPr>
          <w:p w14:paraId="3EC924F3">
            <w:pPr>
              <w:spacing w:before="10" w:after="10" w:line="276" w:lineRule="auto"/>
              <w:rPr>
                <w:rFonts w:hint="eastAsia"/>
              </w:rPr>
            </w:pPr>
            <w:r>
              <w:rPr>
                <w:rFonts w:cs="等线"/>
                <w:color w:val="1C1E21"/>
                <w:sz w:val="17"/>
              </w:rPr>
              <w:t>封装公式</w:t>
            </w:r>
          </w:p>
        </w:tc>
        <w:tc>
          <w:tcPr>
            <w:tcW w:w="3018" w:type="dxa"/>
            <w:shd w:val="clear" w:color="auto" w:fill="F7F8FA"/>
          </w:tcPr>
          <w:p w14:paraId="459B5E09">
            <w:pPr>
              <w:spacing w:before="10" w:after="10" w:line="276" w:lineRule="auto"/>
              <w:rPr>
                <w:rFonts w:hint="eastAsia"/>
              </w:rPr>
            </w:pPr>
            <w:r>
              <w:rPr>
                <w:rFonts w:cs="等线"/>
                <w:color w:val="1C1E21"/>
                <w:sz w:val="17"/>
              </w:rPr>
              <w:t>core 的全部函数</w:t>
            </w:r>
          </w:p>
        </w:tc>
        <w:tc>
          <w:tcPr>
            <w:tcW w:w="3018" w:type="dxa"/>
            <w:shd w:val="clear" w:color="auto" w:fill="F7F8FA"/>
          </w:tcPr>
          <w:p w14:paraId="74735E5A">
            <w:pPr>
              <w:spacing w:before="10" w:after="10" w:line="276" w:lineRule="auto"/>
              <w:rPr>
                <w:rFonts w:hint="eastAsia"/>
              </w:rPr>
            </w:pPr>
            <w:r>
              <w:rPr>
                <w:rFonts w:cs="等线"/>
                <w:color w:val="1C1E21"/>
                <w:sz w:val="17"/>
              </w:rPr>
              <w:t>def fv(pv, r, n, m=1):</w:t>
            </w:r>
          </w:p>
        </w:tc>
      </w:tr>
      <w:tr w14:paraId="06B6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1C542435">
            <w:pPr>
              <w:spacing w:before="10" w:after="10" w:line="276" w:lineRule="auto"/>
              <w:rPr>
                <w:rFonts w:hint="eastAsia"/>
              </w:rPr>
            </w:pPr>
            <w:r>
              <w:rPr>
                <w:rFonts w:cs="等线"/>
                <w:color w:val="1C1E21"/>
                <w:sz w:val="17"/>
              </w:rPr>
              <w:t>dict / 字典推导</w:t>
            </w:r>
          </w:p>
        </w:tc>
        <w:tc>
          <w:tcPr>
            <w:tcW w:w="1550" w:type="dxa"/>
          </w:tcPr>
          <w:p w14:paraId="62FDC757">
            <w:pPr>
              <w:spacing w:before="10" w:after="10" w:line="276" w:lineRule="auto"/>
              <w:rPr>
                <w:rFonts w:hint="eastAsia"/>
              </w:rPr>
            </w:pPr>
            <w:r>
              <w:rPr>
                <w:rFonts w:cs="等线"/>
                <w:color w:val="1C1E21"/>
                <w:sz w:val="17"/>
              </w:rPr>
              <w:t>结果表、规则表</w:t>
            </w:r>
          </w:p>
        </w:tc>
        <w:tc>
          <w:tcPr>
            <w:tcW w:w="3018" w:type="dxa"/>
          </w:tcPr>
          <w:p w14:paraId="3CD53663">
            <w:pPr>
              <w:spacing w:before="10" w:after="10" w:line="276" w:lineRule="auto"/>
              <w:rPr>
                <w:rFonts w:hint="eastAsia"/>
              </w:rPr>
            </w:pPr>
            <w:r>
              <w:rPr>
                <w:rFonts w:cs="等线"/>
                <w:color w:val="1C1E21"/>
                <w:sz w:val="17"/>
              </w:rPr>
              <w:t>validators.RULES、指标配置</w:t>
            </w:r>
          </w:p>
        </w:tc>
        <w:tc>
          <w:tcPr>
            <w:tcW w:w="3018" w:type="dxa"/>
          </w:tcPr>
          <w:p w14:paraId="5A944F60">
            <w:pPr>
              <w:spacing w:before="10" w:after="10" w:line="276" w:lineRule="auto"/>
              <w:rPr>
                <w:rFonts w:hint="eastAsia"/>
              </w:rPr>
            </w:pPr>
            <w:r>
              <w:rPr>
                <w:rFonts w:cs="等线"/>
                <w:color w:val="1C1E21"/>
                <w:sz w:val="17"/>
              </w:rPr>
              <w:t>{k: f(v) for k, v in items}</w:t>
            </w:r>
          </w:p>
        </w:tc>
      </w:tr>
      <w:tr w14:paraId="303F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102F6953">
            <w:pPr>
              <w:spacing w:before="10" w:after="10" w:line="276" w:lineRule="auto"/>
              <w:rPr>
                <w:rFonts w:hint="eastAsia"/>
              </w:rPr>
            </w:pPr>
            <w:r>
              <w:rPr>
                <w:rFonts w:cs="等线"/>
                <w:color w:val="1C1E21"/>
                <w:sz w:val="17"/>
              </w:rPr>
              <w:t>list 推导 + 切片</w:t>
            </w:r>
          </w:p>
        </w:tc>
        <w:tc>
          <w:tcPr>
            <w:tcW w:w="1550" w:type="dxa"/>
            <w:shd w:val="clear" w:color="auto" w:fill="F7F8FA"/>
          </w:tcPr>
          <w:p w14:paraId="05E844E3">
            <w:pPr>
              <w:spacing w:before="10" w:after="10" w:line="276" w:lineRule="auto"/>
              <w:rPr>
                <w:rFonts w:hint="eastAsia"/>
              </w:rPr>
            </w:pPr>
            <w:r>
              <w:rPr>
                <w:rFonts w:cs="等线"/>
                <w:color w:val="1C1E21"/>
                <w:sz w:val="17"/>
              </w:rPr>
              <w:t>批量计算、取末 5 年</w:t>
            </w:r>
          </w:p>
        </w:tc>
        <w:tc>
          <w:tcPr>
            <w:tcW w:w="3018" w:type="dxa"/>
            <w:shd w:val="clear" w:color="auto" w:fill="F7F8FA"/>
          </w:tcPr>
          <w:p w14:paraId="3AA760A1">
            <w:pPr>
              <w:spacing w:before="10" w:after="10" w:line="276" w:lineRule="auto"/>
              <w:rPr>
                <w:rFonts w:hint="eastAsia"/>
              </w:rPr>
            </w:pPr>
            <w:r>
              <w:rPr>
                <w:rFonts w:cs="等线"/>
                <w:color w:val="1C1E21"/>
                <w:sz w:val="17"/>
              </w:rPr>
              <w:t>CAGR 的 window=5</w:t>
            </w:r>
          </w:p>
        </w:tc>
        <w:tc>
          <w:tcPr>
            <w:tcW w:w="3018" w:type="dxa"/>
            <w:shd w:val="clear" w:color="auto" w:fill="F7F8FA"/>
          </w:tcPr>
          <w:p w14:paraId="4232C1C0">
            <w:pPr>
              <w:spacing w:before="10" w:after="10" w:line="276" w:lineRule="auto"/>
              <w:rPr>
                <w:rFonts w:hint="eastAsia"/>
              </w:rPr>
            </w:pPr>
            <w:r>
              <w:rPr>
                <w:rFonts w:cs="等线"/>
                <w:color w:val="1C1E21"/>
                <w:sz w:val="17"/>
              </w:rPr>
              <w:t>v[-5:]、[p.npv(r) for p in ps]</w:t>
            </w:r>
          </w:p>
        </w:tc>
      </w:tr>
      <w:tr w14:paraId="1F3C6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196650B1">
            <w:pPr>
              <w:spacing w:before="10" w:after="10" w:line="276" w:lineRule="auto"/>
              <w:rPr>
                <w:rFonts w:hint="eastAsia"/>
              </w:rPr>
            </w:pPr>
            <w:r>
              <w:rPr>
                <w:rFonts w:cs="等线"/>
                <w:color w:val="1C1E21"/>
                <w:sz w:val="17"/>
              </w:rPr>
              <w:t>try / except</w:t>
            </w:r>
          </w:p>
        </w:tc>
        <w:tc>
          <w:tcPr>
            <w:tcW w:w="1550" w:type="dxa"/>
          </w:tcPr>
          <w:p w14:paraId="05325CBD">
            <w:pPr>
              <w:spacing w:before="10" w:after="10" w:line="276" w:lineRule="auto"/>
              <w:rPr>
                <w:rFonts w:hint="eastAsia"/>
              </w:rPr>
            </w:pPr>
            <w:r>
              <w:rPr>
                <w:rFonts w:cs="等线"/>
                <w:color w:val="1C1E21"/>
                <w:sz w:val="17"/>
              </w:rPr>
              <w:t>防崩与容错</w:t>
            </w:r>
          </w:p>
        </w:tc>
        <w:tc>
          <w:tcPr>
            <w:tcW w:w="3018" w:type="dxa"/>
          </w:tcPr>
          <w:p w14:paraId="781C683E">
            <w:pPr>
              <w:spacing w:before="10" w:after="10" w:line="276" w:lineRule="auto"/>
              <w:rPr>
                <w:rFonts w:hint="eastAsia"/>
              </w:rPr>
            </w:pPr>
            <w:r>
              <w:rPr>
                <w:rFonts w:cs="等线"/>
                <w:color w:val="1C1E21"/>
                <w:sz w:val="17"/>
              </w:rPr>
              <w:t>输入转换、网络抓取重试</w:t>
            </w:r>
          </w:p>
        </w:tc>
        <w:tc>
          <w:tcPr>
            <w:tcW w:w="3018" w:type="dxa"/>
          </w:tcPr>
          <w:p w14:paraId="74D80B74">
            <w:pPr>
              <w:spacing w:before="10" w:after="10" w:line="276" w:lineRule="auto"/>
              <w:rPr>
                <w:rFonts w:hint="eastAsia"/>
              </w:rPr>
            </w:pPr>
            <w:r>
              <w:rPr>
                <w:rFonts w:cs="等线"/>
                <w:color w:val="1C1E21"/>
                <w:sz w:val="17"/>
              </w:rPr>
              <w:t>try: x = float(s) except ValueError: …</w:t>
            </w:r>
          </w:p>
        </w:tc>
      </w:tr>
      <w:tr w14:paraId="67E3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6B6C3355">
            <w:pPr>
              <w:spacing w:before="10" w:after="10" w:line="276" w:lineRule="auto"/>
              <w:rPr>
                <w:rFonts w:hint="eastAsia"/>
              </w:rPr>
            </w:pPr>
            <w:r>
              <w:rPr>
                <w:rFonts w:cs="等线"/>
                <w:color w:val="1C1E21"/>
                <w:sz w:val="17"/>
              </w:rPr>
              <w:t>with 语句</w:t>
            </w:r>
          </w:p>
        </w:tc>
        <w:tc>
          <w:tcPr>
            <w:tcW w:w="1550" w:type="dxa"/>
            <w:shd w:val="clear" w:color="auto" w:fill="F7F8FA"/>
          </w:tcPr>
          <w:p w14:paraId="30FA3938">
            <w:pPr>
              <w:spacing w:before="10" w:after="10" w:line="276" w:lineRule="auto"/>
              <w:rPr>
                <w:rFonts w:hint="eastAsia"/>
              </w:rPr>
            </w:pPr>
            <w:r>
              <w:rPr>
                <w:rFonts w:cs="等线"/>
                <w:color w:val="1C1E21"/>
                <w:sz w:val="17"/>
              </w:rPr>
              <w:t>自动关文件</w:t>
            </w:r>
          </w:p>
        </w:tc>
        <w:tc>
          <w:tcPr>
            <w:tcW w:w="3018" w:type="dxa"/>
            <w:shd w:val="clear" w:color="auto" w:fill="F7F8FA"/>
          </w:tcPr>
          <w:p w14:paraId="0A71DE35">
            <w:pPr>
              <w:spacing w:before="10" w:after="10" w:line="276" w:lineRule="auto"/>
              <w:rPr>
                <w:rFonts w:hint="eastAsia"/>
              </w:rPr>
            </w:pPr>
            <w:r>
              <w:rPr>
                <w:rFonts w:cs="等线"/>
                <w:color w:val="1C1E21"/>
                <w:sz w:val="17"/>
              </w:rPr>
              <w:t>日志、CSV、ExcelWriter</w:t>
            </w:r>
          </w:p>
        </w:tc>
        <w:tc>
          <w:tcPr>
            <w:tcW w:w="3018" w:type="dxa"/>
            <w:shd w:val="clear" w:color="auto" w:fill="F7F8FA"/>
          </w:tcPr>
          <w:p w14:paraId="4D6647F5">
            <w:pPr>
              <w:spacing w:before="10" w:after="10" w:line="276" w:lineRule="auto"/>
              <w:rPr>
                <w:rFonts w:hint="eastAsia"/>
              </w:rPr>
            </w:pPr>
            <w:r>
              <w:rPr>
                <w:rFonts w:cs="等线"/>
                <w:color w:val="1C1E21"/>
                <w:sz w:val="17"/>
              </w:rPr>
              <w:t>with open(p, encoding="utf-8") as fh:</w:t>
            </w:r>
          </w:p>
        </w:tc>
      </w:tr>
      <w:tr w14:paraId="64AF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18A8FABF">
            <w:pPr>
              <w:spacing w:before="10" w:after="10" w:line="276" w:lineRule="auto"/>
              <w:rPr>
                <w:rFonts w:hint="eastAsia"/>
              </w:rPr>
            </w:pPr>
            <w:r>
              <w:rPr>
                <w:rFonts w:cs="等线"/>
                <w:color w:val="1C1E21"/>
                <w:sz w:val="17"/>
              </w:rPr>
              <w:t>str 处理</w:t>
            </w:r>
          </w:p>
        </w:tc>
        <w:tc>
          <w:tcPr>
            <w:tcW w:w="1550" w:type="dxa"/>
          </w:tcPr>
          <w:p w14:paraId="25A831C1">
            <w:pPr>
              <w:spacing w:before="10" w:after="10" w:line="276" w:lineRule="auto"/>
              <w:rPr>
                <w:rFonts w:hint="eastAsia"/>
              </w:rPr>
            </w:pPr>
            <w:r>
              <w:rPr>
                <w:rFonts w:cs="等线"/>
                <w:color w:val="1C1E21"/>
                <w:sz w:val="17"/>
              </w:rPr>
              <w:t>清洗脏数据</w:t>
            </w:r>
          </w:p>
        </w:tc>
        <w:tc>
          <w:tcPr>
            <w:tcW w:w="3018" w:type="dxa"/>
          </w:tcPr>
          <w:p w14:paraId="40896DB7">
            <w:pPr>
              <w:spacing w:before="10" w:after="10" w:line="276" w:lineRule="auto"/>
              <w:rPr>
                <w:rFonts w:hint="eastAsia"/>
              </w:rPr>
            </w:pPr>
            <w:r>
              <w:rPr>
                <w:rFonts w:cs="等线"/>
                <w:color w:val="1C1E21"/>
                <w:sz w:val="17"/>
              </w:rPr>
              <w:t>科目名去空白、全角转半角</w:t>
            </w:r>
          </w:p>
        </w:tc>
        <w:tc>
          <w:tcPr>
            <w:tcW w:w="3018" w:type="dxa"/>
          </w:tcPr>
          <w:p w14:paraId="7342CC96">
            <w:pPr>
              <w:spacing w:before="10" w:after="10" w:line="276" w:lineRule="auto"/>
              <w:rPr>
                <w:rFonts w:hint="eastAsia"/>
              </w:rPr>
            </w:pPr>
            <w:r>
              <w:rPr>
                <w:rFonts w:cs="等线"/>
                <w:color w:val="1C1E21"/>
                <w:sz w:val="17"/>
              </w:rPr>
              <w:t>s.replace("，", ",").strip()</w:t>
            </w:r>
          </w:p>
        </w:tc>
      </w:tr>
      <w:tr w14:paraId="6E23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3BA00597">
            <w:pPr>
              <w:spacing w:before="10" w:after="10" w:line="276" w:lineRule="auto"/>
              <w:rPr>
                <w:rFonts w:hint="eastAsia"/>
              </w:rPr>
            </w:pPr>
            <w:r>
              <w:rPr>
                <w:rFonts w:cs="等线"/>
                <w:color w:val="1C1E21"/>
                <w:sz w:val="17"/>
              </w:rPr>
              <w:t>import 与包结构</w:t>
            </w:r>
          </w:p>
        </w:tc>
        <w:tc>
          <w:tcPr>
            <w:tcW w:w="1550" w:type="dxa"/>
            <w:shd w:val="clear" w:color="auto" w:fill="F7F8FA"/>
          </w:tcPr>
          <w:p w14:paraId="05035584">
            <w:pPr>
              <w:spacing w:before="10" w:after="10" w:line="276" w:lineRule="auto"/>
              <w:rPr>
                <w:rFonts w:hint="eastAsia"/>
              </w:rPr>
            </w:pPr>
            <w:r>
              <w:rPr>
                <w:rFonts w:cs="等线"/>
                <w:color w:val="1C1E21"/>
                <w:sz w:val="17"/>
              </w:rPr>
              <w:t>模块分层</w:t>
            </w:r>
          </w:p>
        </w:tc>
        <w:tc>
          <w:tcPr>
            <w:tcW w:w="3018" w:type="dxa"/>
            <w:shd w:val="clear" w:color="auto" w:fill="F7F8FA"/>
          </w:tcPr>
          <w:p w14:paraId="6BF44C64">
            <w:pPr>
              <w:spacing w:before="10" w:after="10" w:line="276" w:lineRule="auto"/>
              <w:rPr>
                <w:rFonts w:hint="eastAsia"/>
              </w:rPr>
            </w:pPr>
            <w:r>
              <w:rPr>
                <w:rFonts w:cs="等线"/>
                <w:color w:val="1C1E21"/>
                <w:sz w:val="17"/>
              </w:rPr>
              <w:t>from src import cvp</w:t>
            </w:r>
          </w:p>
        </w:tc>
        <w:tc>
          <w:tcPr>
            <w:tcW w:w="3018" w:type="dxa"/>
            <w:shd w:val="clear" w:color="auto" w:fill="F7F8FA"/>
          </w:tcPr>
          <w:p w14:paraId="16239550">
            <w:pPr>
              <w:spacing w:before="10" w:after="10" w:line="276" w:lineRule="auto"/>
              <w:rPr>
                <w:rFonts w:hint="eastAsia"/>
              </w:rPr>
            </w:pPr>
            <w:r>
              <w:rPr>
                <w:rFonts w:cs="等线"/>
                <w:color w:val="1C1E21"/>
                <w:sz w:val="17"/>
              </w:rPr>
              <w:t>sys.path.insert(0, PROJECT_ROOT)</w:t>
            </w:r>
          </w:p>
        </w:tc>
      </w:tr>
    </w:tbl>
    <w:p w14:paraId="6F07EE5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DC420AD">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1E4FFDB1">
            <w:pPr>
              <w:spacing w:before="40" w:after="40"/>
              <w:rPr>
                <w:rFonts w:hint="eastAsia"/>
              </w:rPr>
            </w:pPr>
            <w:r>
              <w:rPr>
                <w:rFonts w:ascii="黑体" w:hAnsi="黑体" w:eastAsia="黑体" w:cs="黑体"/>
                <w:color w:val="2E7D46"/>
                <w:sz w:val="19"/>
              </w:rPr>
              <w:t>提示　</w:t>
            </w:r>
            <w:r>
              <w:rPr>
                <w:rFonts w:cs="等线"/>
                <w:color w:val="1C1E21"/>
                <w:sz w:val="19"/>
              </w:rPr>
              <w:t>这一层里</w:t>
            </w:r>
            <w:r>
              <w:rPr>
                <w:rFonts w:ascii="黑体" w:hAnsi="黑体" w:eastAsia="黑体" w:cs="黑体"/>
                <w:color w:val="1C1E21"/>
                <w:sz w:val="19"/>
              </w:rPr>
              <w:t>唯一容易学错的是 f-string 的格式化</w:t>
            </w:r>
            <w:r>
              <w:rPr>
                <w:rFonts w:cs="等线"/>
                <w:color w:val="1C1E21"/>
                <w:sz w:val="19"/>
              </w:rPr>
              <w:t>：{x:,.2f} 是千分位两位小数，{x:.2%} 会自动乘 100 加百分号。如果 x 已经是 37.89（百分数形式），用 :.2% 会输出 3789.00%——</w:t>
            </w:r>
            <w:r>
              <w:rPr>
                <w:rFonts w:ascii="黑体" w:hAnsi="黑体" w:eastAsia="黑体" w:cs="黑体"/>
                <w:color w:val="1C1E21"/>
                <w:sz w:val="19"/>
              </w:rPr>
              <w:t>这就是全书反复强调“小数还是百分数”的原因</w:t>
            </w:r>
            <w:r>
              <w:rPr>
                <w:rFonts w:cs="等线"/>
                <w:color w:val="1C1E21"/>
                <w:sz w:val="19"/>
              </w:rPr>
              <w:t>。</w:t>
            </w:r>
          </w:p>
        </w:tc>
      </w:tr>
    </w:tbl>
    <w:p w14:paraId="68268195">
      <w:pPr>
        <w:spacing w:after="40"/>
        <w:rPr>
          <w:rFonts w:hint="eastAsia"/>
        </w:rPr>
      </w:pPr>
    </w:p>
    <w:p w14:paraId="28463155">
      <w:pPr>
        <w:pStyle w:val="4"/>
      </w:pPr>
      <w:bookmarkStart w:id="178" w:name="_Toc240738044"/>
      <w:r>
        <w:rPr>
          <w:rFonts w:ascii="黑体" w:hAnsi="黑体" w:eastAsia="黑体" w:cs="黑体"/>
          <w:b w:val="0"/>
        </w:rPr>
        <w:t>F.2　数据与库层（决定你能不能算得动）</w:t>
      </w:r>
      <w:bookmarkEnd w:id="178"/>
    </w:p>
    <w:p w14:paraId="27DF5B8D">
      <w:pPr>
        <w:keepNext/>
        <w:spacing w:before="100" w:after="40"/>
        <w:rPr>
          <w:rFonts w:hint="eastAsia"/>
        </w:rPr>
      </w:pPr>
      <w:r>
        <w:rPr>
          <w:rFonts w:ascii="黑体" w:hAnsi="黑体" w:eastAsia="黑体" w:cs="黑体"/>
          <w:color w:val="1C1E21"/>
          <w:sz w:val="18"/>
        </w:rPr>
        <w:t>表 F-2　数据与库层 18 项</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2"/>
        <w:gridCol w:w="1782"/>
        <w:gridCol w:w="1782"/>
        <w:gridCol w:w="3642"/>
      </w:tblGrid>
      <w:tr w14:paraId="7FEB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92" w:type="dxa"/>
            <w:shd w:val="clear" w:color="auto" w:fill="EDF1F7"/>
          </w:tcPr>
          <w:p w14:paraId="3EC8099D">
            <w:pPr>
              <w:spacing w:before="20" w:after="20" w:line="276" w:lineRule="auto"/>
              <w:rPr>
                <w:rFonts w:hint="eastAsia"/>
              </w:rPr>
            </w:pPr>
            <w:r>
              <w:rPr>
                <w:rFonts w:ascii="黑体" w:hAnsi="黑体" w:eastAsia="黑体" w:cs="黑体"/>
                <w:color w:val="1C4A8C"/>
                <w:sz w:val="17"/>
              </w:rPr>
              <w:t>要素 / 库</w:t>
            </w:r>
          </w:p>
        </w:tc>
        <w:tc>
          <w:tcPr>
            <w:tcW w:w="1782" w:type="dxa"/>
            <w:shd w:val="clear" w:color="auto" w:fill="EDF1F7"/>
          </w:tcPr>
          <w:p w14:paraId="1B259A43">
            <w:pPr>
              <w:spacing w:before="20" w:after="20" w:line="276" w:lineRule="auto"/>
              <w:rPr>
                <w:rFonts w:hint="eastAsia"/>
              </w:rPr>
            </w:pPr>
            <w:r>
              <w:rPr>
                <w:rFonts w:ascii="黑体" w:hAnsi="黑体" w:eastAsia="黑体" w:cs="黑体"/>
                <w:color w:val="1C4A8C"/>
                <w:sz w:val="17"/>
              </w:rPr>
              <w:t>作用</w:t>
            </w:r>
          </w:p>
        </w:tc>
        <w:tc>
          <w:tcPr>
            <w:tcW w:w="1782" w:type="dxa"/>
            <w:shd w:val="clear" w:color="auto" w:fill="EDF1F7"/>
          </w:tcPr>
          <w:p w14:paraId="0C9BC819">
            <w:pPr>
              <w:spacing w:before="20" w:after="20" w:line="276" w:lineRule="auto"/>
              <w:rPr>
                <w:rFonts w:hint="eastAsia"/>
              </w:rPr>
            </w:pPr>
            <w:r>
              <w:rPr>
                <w:rFonts w:ascii="黑体" w:hAnsi="黑体" w:eastAsia="黑体" w:cs="黑体"/>
                <w:color w:val="1C4A8C"/>
                <w:sz w:val="17"/>
              </w:rPr>
              <w:t>出现在</w:t>
            </w:r>
          </w:p>
        </w:tc>
        <w:tc>
          <w:tcPr>
            <w:tcW w:w="3642" w:type="dxa"/>
            <w:shd w:val="clear" w:color="auto" w:fill="EDF1F7"/>
          </w:tcPr>
          <w:p w14:paraId="4F580CB2">
            <w:pPr>
              <w:spacing w:before="20" w:after="20" w:line="276" w:lineRule="auto"/>
              <w:rPr>
                <w:rFonts w:hint="eastAsia"/>
              </w:rPr>
            </w:pPr>
            <w:r>
              <w:rPr>
                <w:rFonts w:ascii="黑体" w:hAnsi="黑体" w:eastAsia="黑体" w:cs="黑体"/>
                <w:color w:val="1C4A8C"/>
                <w:sz w:val="17"/>
              </w:rPr>
              <w:t>最小示例</w:t>
            </w:r>
          </w:p>
        </w:tc>
      </w:tr>
      <w:tr w14:paraId="4F53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186B7462">
            <w:pPr>
              <w:spacing w:before="10" w:after="10" w:line="276" w:lineRule="auto"/>
              <w:rPr>
                <w:rFonts w:hint="eastAsia"/>
              </w:rPr>
            </w:pPr>
            <w:r>
              <w:rPr>
                <w:rFonts w:cs="等线"/>
                <w:color w:val="1C1E21"/>
                <w:sz w:val="17"/>
              </w:rPr>
              <w:t>DataFrame 读写</w:t>
            </w:r>
          </w:p>
        </w:tc>
        <w:tc>
          <w:tcPr>
            <w:tcW w:w="1782" w:type="dxa"/>
          </w:tcPr>
          <w:p w14:paraId="6D5C82E1">
            <w:pPr>
              <w:spacing w:before="10" w:after="10" w:line="276" w:lineRule="auto"/>
              <w:rPr>
                <w:rFonts w:hint="eastAsia"/>
              </w:rPr>
            </w:pPr>
            <w:r>
              <w:rPr>
                <w:rFonts w:cs="等线"/>
                <w:color w:val="1C1E21"/>
                <w:sz w:val="17"/>
              </w:rPr>
              <w:t>装载与导出表格</w:t>
            </w:r>
          </w:p>
        </w:tc>
        <w:tc>
          <w:tcPr>
            <w:tcW w:w="1782" w:type="dxa"/>
          </w:tcPr>
          <w:p w14:paraId="1115E32F">
            <w:pPr>
              <w:spacing w:before="10" w:after="10" w:line="276" w:lineRule="auto"/>
              <w:rPr>
                <w:rFonts w:hint="eastAsia"/>
              </w:rPr>
            </w:pPr>
            <w:r>
              <w:rPr>
                <w:rFonts w:cs="等线"/>
                <w:color w:val="1C1E21"/>
                <w:sz w:val="17"/>
              </w:rPr>
              <w:t>五个项目全部</w:t>
            </w:r>
          </w:p>
        </w:tc>
        <w:tc>
          <w:tcPr>
            <w:tcW w:w="3642" w:type="dxa"/>
          </w:tcPr>
          <w:p w14:paraId="0FB935DA">
            <w:pPr>
              <w:spacing w:before="10" w:after="10" w:line="276" w:lineRule="auto"/>
              <w:rPr>
                <w:rFonts w:hint="eastAsia"/>
              </w:rPr>
            </w:pPr>
            <w:r>
              <w:rPr>
                <w:rFonts w:cs="等线"/>
                <w:color w:val="1C1E21"/>
                <w:sz w:val="17"/>
              </w:rPr>
              <w:t>pd.read_csv(f, encoding="utf-8-sig")</w:t>
            </w:r>
          </w:p>
        </w:tc>
      </w:tr>
      <w:tr w14:paraId="4AFF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59155924">
            <w:pPr>
              <w:spacing w:before="10" w:after="10" w:line="276" w:lineRule="auto"/>
              <w:rPr>
                <w:rFonts w:hint="eastAsia"/>
              </w:rPr>
            </w:pPr>
            <w:r>
              <w:rPr>
                <w:rFonts w:cs="等线"/>
                <w:color w:val="1C1E21"/>
                <w:sz w:val="17"/>
              </w:rPr>
              <w:t>set_index / loc / 列运算</w:t>
            </w:r>
          </w:p>
        </w:tc>
        <w:tc>
          <w:tcPr>
            <w:tcW w:w="1782" w:type="dxa"/>
            <w:shd w:val="clear" w:color="auto" w:fill="F7F8FA"/>
          </w:tcPr>
          <w:p w14:paraId="2309B02B">
            <w:pPr>
              <w:spacing w:before="10" w:after="10" w:line="276" w:lineRule="auto"/>
              <w:rPr>
                <w:rFonts w:hint="eastAsia"/>
              </w:rPr>
            </w:pPr>
            <w:r>
              <w:rPr>
                <w:rFonts w:cs="等线"/>
                <w:color w:val="1C1E21"/>
                <w:sz w:val="17"/>
              </w:rPr>
              <w:t>按科目取数</w:t>
            </w:r>
          </w:p>
        </w:tc>
        <w:tc>
          <w:tcPr>
            <w:tcW w:w="1782" w:type="dxa"/>
            <w:shd w:val="clear" w:color="auto" w:fill="F7F8FA"/>
          </w:tcPr>
          <w:p w14:paraId="45B81F49">
            <w:pPr>
              <w:spacing w:before="10" w:after="10" w:line="276" w:lineRule="auto"/>
              <w:rPr>
                <w:rFonts w:hint="eastAsia"/>
              </w:rPr>
            </w:pPr>
            <w:r>
              <w:rPr>
                <w:rFonts w:cs="等线"/>
                <w:color w:val="1C1E21"/>
                <w:sz w:val="17"/>
              </w:rPr>
              <w:t>项目四、五</w:t>
            </w:r>
          </w:p>
        </w:tc>
        <w:tc>
          <w:tcPr>
            <w:tcW w:w="3642" w:type="dxa"/>
            <w:shd w:val="clear" w:color="auto" w:fill="F7F8FA"/>
          </w:tcPr>
          <w:p w14:paraId="4395202A">
            <w:pPr>
              <w:spacing w:before="10" w:after="10" w:line="276" w:lineRule="auto"/>
              <w:rPr>
                <w:rFonts w:hint="eastAsia"/>
              </w:rPr>
            </w:pPr>
            <w:r>
              <w:rPr>
                <w:rFonts w:cs="等线"/>
                <w:color w:val="1C1E21"/>
                <w:sz w:val="17"/>
              </w:rPr>
              <w:t>df.loc["资产总计", "2025"]</w:t>
            </w:r>
          </w:p>
        </w:tc>
      </w:tr>
      <w:tr w14:paraId="4E60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5366C8AA">
            <w:pPr>
              <w:spacing w:before="10" w:after="10" w:line="276" w:lineRule="auto"/>
              <w:rPr>
                <w:rFonts w:hint="eastAsia"/>
              </w:rPr>
            </w:pPr>
            <w:r>
              <w:rPr>
                <w:rFonts w:cs="等线"/>
                <w:color w:val="1C1E21"/>
                <w:sz w:val="17"/>
              </w:rPr>
              <w:t>groupby / agg / pivot</w:t>
            </w:r>
          </w:p>
        </w:tc>
        <w:tc>
          <w:tcPr>
            <w:tcW w:w="1782" w:type="dxa"/>
          </w:tcPr>
          <w:p w14:paraId="292D014B">
            <w:pPr>
              <w:spacing w:before="10" w:after="10" w:line="276" w:lineRule="auto"/>
              <w:rPr>
                <w:rFonts w:hint="eastAsia"/>
              </w:rPr>
            </w:pPr>
            <w:r>
              <w:rPr>
                <w:rFonts w:cs="等线"/>
                <w:color w:val="1C1E21"/>
                <w:sz w:val="17"/>
              </w:rPr>
              <w:t>分组汇总、透视</w:t>
            </w:r>
          </w:p>
        </w:tc>
        <w:tc>
          <w:tcPr>
            <w:tcW w:w="1782" w:type="dxa"/>
          </w:tcPr>
          <w:p w14:paraId="3E97646D">
            <w:pPr>
              <w:spacing w:before="10" w:after="10" w:line="276" w:lineRule="auto"/>
              <w:rPr>
                <w:rFonts w:hint="eastAsia"/>
              </w:rPr>
            </w:pPr>
            <w:r>
              <w:rPr>
                <w:rFonts w:cs="等线"/>
                <w:color w:val="1C1E21"/>
                <w:sz w:val="17"/>
              </w:rPr>
              <w:t>项目三分配、项目四结构</w:t>
            </w:r>
          </w:p>
        </w:tc>
        <w:tc>
          <w:tcPr>
            <w:tcW w:w="3642" w:type="dxa"/>
          </w:tcPr>
          <w:p w14:paraId="50F47CB1">
            <w:pPr>
              <w:spacing w:before="10" w:after="10" w:line="276" w:lineRule="auto"/>
              <w:rPr>
                <w:rFonts w:hint="eastAsia"/>
              </w:rPr>
            </w:pPr>
            <w:r>
              <w:rPr>
                <w:rFonts w:cs="等线"/>
                <w:color w:val="1C1E21"/>
                <w:sz w:val="17"/>
              </w:rPr>
              <w:t>df.groupby("批次")["金额"].sum()</w:t>
            </w:r>
          </w:p>
        </w:tc>
      </w:tr>
      <w:tr w14:paraId="0263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66A835A6">
            <w:pPr>
              <w:spacing w:before="10" w:after="10" w:line="276" w:lineRule="auto"/>
              <w:rPr>
                <w:rFonts w:hint="eastAsia"/>
              </w:rPr>
            </w:pPr>
            <w:r>
              <w:rPr>
                <w:rFonts w:cs="等线"/>
                <w:color w:val="1C1E21"/>
                <w:sz w:val="17"/>
              </w:rPr>
              <w:t>merge / concat / melt</w:t>
            </w:r>
          </w:p>
        </w:tc>
        <w:tc>
          <w:tcPr>
            <w:tcW w:w="1782" w:type="dxa"/>
            <w:shd w:val="clear" w:color="auto" w:fill="F7F8FA"/>
          </w:tcPr>
          <w:p w14:paraId="5E1F1A8A">
            <w:pPr>
              <w:spacing w:before="10" w:after="10" w:line="276" w:lineRule="auto"/>
              <w:rPr>
                <w:rFonts w:hint="eastAsia"/>
              </w:rPr>
            </w:pPr>
            <w:r>
              <w:rPr>
                <w:rFonts w:cs="等线"/>
                <w:color w:val="1C1E21"/>
                <w:sz w:val="17"/>
              </w:rPr>
              <w:t>多表拼接、长宽转换</w:t>
            </w:r>
          </w:p>
        </w:tc>
        <w:tc>
          <w:tcPr>
            <w:tcW w:w="1782" w:type="dxa"/>
            <w:shd w:val="clear" w:color="auto" w:fill="F7F8FA"/>
          </w:tcPr>
          <w:p w14:paraId="6A49F5EC">
            <w:pPr>
              <w:spacing w:before="10" w:after="10" w:line="276" w:lineRule="auto"/>
              <w:rPr>
                <w:rFonts w:hint="eastAsia"/>
              </w:rPr>
            </w:pPr>
            <w:r>
              <w:rPr>
                <w:rFonts w:cs="等线"/>
                <w:color w:val="1C1E21"/>
                <w:sz w:val="17"/>
              </w:rPr>
              <w:t>项目四双源核验</w:t>
            </w:r>
          </w:p>
        </w:tc>
        <w:tc>
          <w:tcPr>
            <w:tcW w:w="3642" w:type="dxa"/>
            <w:shd w:val="clear" w:color="auto" w:fill="F7F8FA"/>
          </w:tcPr>
          <w:p w14:paraId="326C5E1D">
            <w:pPr>
              <w:spacing w:before="10" w:after="10" w:line="276" w:lineRule="auto"/>
              <w:rPr>
                <w:rFonts w:hint="eastAsia"/>
              </w:rPr>
            </w:pPr>
            <w:r>
              <w:rPr>
                <w:rFonts w:cs="等线"/>
                <w:color w:val="1C1E21"/>
                <w:sz w:val="17"/>
              </w:rPr>
              <w:t>pd.merge(em, sina, on=["科目", "年份"])</w:t>
            </w:r>
          </w:p>
        </w:tc>
      </w:tr>
      <w:tr w14:paraId="2CC8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370BBA84">
            <w:pPr>
              <w:spacing w:before="10" w:after="10" w:line="276" w:lineRule="auto"/>
              <w:rPr>
                <w:rFonts w:hint="eastAsia"/>
              </w:rPr>
            </w:pPr>
            <w:r>
              <w:rPr>
                <w:rFonts w:cs="等线"/>
                <w:color w:val="1C1E21"/>
                <w:sz w:val="17"/>
              </w:rPr>
              <w:t>numpy 数组运算</w:t>
            </w:r>
          </w:p>
        </w:tc>
        <w:tc>
          <w:tcPr>
            <w:tcW w:w="1782" w:type="dxa"/>
          </w:tcPr>
          <w:p w14:paraId="57FF240F">
            <w:pPr>
              <w:spacing w:before="10" w:after="10" w:line="276" w:lineRule="auto"/>
              <w:rPr>
                <w:rFonts w:hint="eastAsia"/>
              </w:rPr>
            </w:pPr>
            <w:r>
              <w:rPr>
                <w:rFonts w:cs="等线"/>
                <w:color w:val="1C1E21"/>
                <w:sz w:val="17"/>
              </w:rPr>
              <w:t>向量批量计算</w:t>
            </w:r>
          </w:p>
        </w:tc>
        <w:tc>
          <w:tcPr>
            <w:tcW w:w="1782" w:type="dxa"/>
          </w:tcPr>
          <w:p w14:paraId="72173694">
            <w:pPr>
              <w:spacing w:before="10" w:after="10" w:line="276" w:lineRule="auto"/>
              <w:rPr>
                <w:rFonts w:hint="eastAsia"/>
              </w:rPr>
            </w:pPr>
            <w:r>
              <w:rPr>
                <w:rFonts w:cs="等线"/>
                <w:color w:val="1C1E21"/>
                <w:sz w:val="17"/>
              </w:rPr>
              <w:t>项目一、二、三</w:t>
            </w:r>
          </w:p>
        </w:tc>
        <w:tc>
          <w:tcPr>
            <w:tcW w:w="3642" w:type="dxa"/>
          </w:tcPr>
          <w:p w14:paraId="7F95B184">
            <w:pPr>
              <w:spacing w:before="10" w:after="10" w:line="276" w:lineRule="auto"/>
              <w:rPr>
                <w:rFonts w:hint="eastAsia"/>
              </w:rPr>
            </w:pPr>
            <w:r>
              <w:rPr>
                <w:rFonts w:cs="等线"/>
                <w:color w:val="1C1E21"/>
                <w:sz w:val="17"/>
              </w:rPr>
              <w:t>np.sum(cf / (1 + r)  t)</w:t>
            </w:r>
          </w:p>
        </w:tc>
      </w:tr>
      <w:tr w14:paraId="4ED5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10FD8702">
            <w:pPr>
              <w:spacing w:before="10" w:after="10" w:line="276" w:lineRule="auto"/>
              <w:rPr>
                <w:rFonts w:hint="eastAsia"/>
              </w:rPr>
            </w:pPr>
            <w:r>
              <w:rPr>
                <w:rFonts w:cs="等线"/>
                <w:color w:val="1C1E21"/>
                <w:sz w:val="17"/>
              </w:rPr>
              <w:t>np.polyfit / corrcoef</w:t>
            </w:r>
          </w:p>
        </w:tc>
        <w:tc>
          <w:tcPr>
            <w:tcW w:w="1782" w:type="dxa"/>
            <w:shd w:val="clear" w:color="auto" w:fill="F7F8FA"/>
          </w:tcPr>
          <w:p w14:paraId="69311384">
            <w:pPr>
              <w:spacing w:before="10" w:after="10" w:line="276" w:lineRule="auto"/>
              <w:rPr>
                <w:rFonts w:hint="eastAsia"/>
              </w:rPr>
            </w:pPr>
            <w:r>
              <w:rPr>
                <w:rFonts w:cs="等线"/>
                <w:color w:val="1C1E21"/>
                <w:sz w:val="17"/>
              </w:rPr>
              <w:t>线性拟合、R²</w:t>
            </w:r>
          </w:p>
        </w:tc>
        <w:tc>
          <w:tcPr>
            <w:tcW w:w="1782" w:type="dxa"/>
            <w:shd w:val="clear" w:color="auto" w:fill="F7F8FA"/>
          </w:tcPr>
          <w:p w14:paraId="1AC6AD36">
            <w:pPr>
              <w:spacing w:before="10" w:after="10" w:line="276" w:lineRule="auto"/>
              <w:rPr>
                <w:rFonts w:hint="eastAsia"/>
              </w:rPr>
            </w:pPr>
            <w:r>
              <w:rPr>
                <w:rFonts w:cs="等线"/>
                <w:color w:val="1C1E21"/>
                <w:sz w:val="17"/>
              </w:rPr>
              <w:t>项目三混合成本、项目五</w:t>
            </w:r>
          </w:p>
        </w:tc>
        <w:tc>
          <w:tcPr>
            <w:tcW w:w="3642" w:type="dxa"/>
            <w:shd w:val="clear" w:color="auto" w:fill="F7F8FA"/>
          </w:tcPr>
          <w:p w14:paraId="52EFA691">
            <w:pPr>
              <w:spacing w:before="10" w:after="10" w:line="276" w:lineRule="auto"/>
              <w:rPr>
                <w:rFonts w:hint="eastAsia"/>
              </w:rPr>
            </w:pPr>
            <w:r>
              <w:rPr>
                <w:rFonts w:cs="等线"/>
                <w:color w:val="1C1E21"/>
                <w:sz w:val="17"/>
              </w:rPr>
              <w:t>b, a = np.polyfit(x, y, 1)</w:t>
            </w:r>
          </w:p>
        </w:tc>
      </w:tr>
      <w:tr w14:paraId="26FB9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7D1DC21B">
            <w:pPr>
              <w:spacing w:before="10" w:after="10" w:line="276" w:lineRule="auto"/>
              <w:rPr>
                <w:rFonts w:hint="eastAsia"/>
              </w:rPr>
            </w:pPr>
            <w:r>
              <w:rPr>
                <w:rFonts w:cs="等线"/>
                <w:color w:val="1C1E21"/>
                <w:sz w:val="17"/>
              </w:rPr>
              <w:t>np.linalg.solve</w:t>
            </w:r>
          </w:p>
        </w:tc>
        <w:tc>
          <w:tcPr>
            <w:tcW w:w="1782" w:type="dxa"/>
          </w:tcPr>
          <w:p w14:paraId="79AC86C2">
            <w:pPr>
              <w:spacing w:before="10" w:after="10" w:line="276" w:lineRule="auto"/>
              <w:rPr>
                <w:rFonts w:hint="eastAsia"/>
              </w:rPr>
            </w:pPr>
            <w:r>
              <w:rPr>
                <w:rFonts w:cs="等线"/>
                <w:color w:val="1C1E21"/>
                <w:sz w:val="17"/>
              </w:rPr>
              <w:t>解联立方程</w:t>
            </w:r>
          </w:p>
        </w:tc>
        <w:tc>
          <w:tcPr>
            <w:tcW w:w="1782" w:type="dxa"/>
          </w:tcPr>
          <w:p w14:paraId="6ABAB18B">
            <w:pPr>
              <w:spacing w:before="10" w:after="10" w:line="276" w:lineRule="auto"/>
              <w:rPr>
                <w:rFonts w:hint="eastAsia"/>
              </w:rPr>
            </w:pPr>
            <w:r>
              <w:rPr>
                <w:rFonts w:cs="等线"/>
                <w:color w:val="1C1E21"/>
                <w:sz w:val="17"/>
              </w:rPr>
              <w:t>项目三代数分配法</w:t>
            </w:r>
          </w:p>
        </w:tc>
        <w:tc>
          <w:tcPr>
            <w:tcW w:w="3642" w:type="dxa"/>
          </w:tcPr>
          <w:p w14:paraId="1739FF16">
            <w:pPr>
              <w:spacing w:before="10" w:after="10" w:line="276" w:lineRule="auto"/>
              <w:rPr>
                <w:rFonts w:hint="eastAsia"/>
              </w:rPr>
            </w:pPr>
            <w:r>
              <w:rPr>
                <w:rFonts w:cs="等线"/>
                <w:color w:val="1C1E21"/>
                <w:sz w:val="17"/>
              </w:rPr>
              <w:t>np.linalg.solve(M, b)</w:t>
            </w:r>
          </w:p>
        </w:tc>
      </w:tr>
      <w:tr w14:paraId="3270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1DD40FEF">
            <w:pPr>
              <w:spacing w:before="10" w:after="10" w:line="276" w:lineRule="auto"/>
              <w:rPr>
                <w:rFonts w:hint="eastAsia"/>
              </w:rPr>
            </w:pPr>
            <w:r>
              <w:rPr>
                <w:rFonts w:cs="等线"/>
                <w:color w:val="1C1E21"/>
                <w:sz w:val="17"/>
              </w:rPr>
              <w:t>scipy.optimize.linprog</w:t>
            </w:r>
          </w:p>
        </w:tc>
        <w:tc>
          <w:tcPr>
            <w:tcW w:w="1782" w:type="dxa"/>
            <w:shd w:val="clear" w:color="auto" w:fill="F7F8FA"/>
          </w:tcPr>
          <w:p w14:paraId="6B73FE6A">
            <w:pPr>
              <w:spacing w:before="10" w:after="10" w:line="276" w:lineRule="auto"/>
              <w:rPr>
                <w:rFonts w:hint="eastAsia"/>
              </w:rPr>
            </w:pPr>
            <w:r>
              <w:rPr>
                <w:rFonts w:cs="等线"/>
                <w:color w:val="1C1E21"/>
                <w:sz w:val="17"/>
              </w:rPr>
              <w:t>线性规划</w:t>
            </w:r>
          </w:p>
        </w:tc>
        <w:tc>
          <w:tcPr>
            <w:tcW w:w="1782" w:type="dxa"/>
            <w:shd w:val="clear" w:color="auto" w:fill="F7F8FA"/>
          </w:tcPr>
          <w:p w14:paraId="5BF42A5B">
            <w:pPr>
              <w:spacing w:before="10" w:after="10" w:line="276" w:lineRule="auto"/>
              <w:rPr>
                <w:rFonts w:hint="eastAsia"/>
              </w:rPr>
            </w:pPr>
            <w:r>
              <w:rPr>
                <w:rFonts w:cs="等线"/>
                <w:color w:val="1C1E21"/>
                <w:sz w:val="17"/>
              </w:rPr>
              <w:t>项目三双约束组合</w:t>
            </w:r>
          </w:p>
        </w:tc>
        <w:tc>
          <w:tcPr>
            <w:tcW w:w="3642" w:type="dxa"/>
            <w:shd w:val="clear" w:color="auto" w:fill="F7F8FA"/>
          </w:tcPr>
          <w:p w14:paraId="4109DD05">
            <w:pPr>
              <w:spacing w:before="10" w:after="10" w:line="276" w:lineRule="auto"/>
              <w:rPr>
                <w:rFonts w:hint="eastAsia"/>
              </w:rPr>
            </w:pPr>
            <w:r>
              <w:rPr>
                <w:rFonts w:cs="等线"/>
                <w:color w:val="1C1E21"/>
                <w:sz w:val="17"/>
              </w:rPr>
              <w:t>linprog(-cm, A_ub=A, b_ub=b)</w:t>
            </w:r>
          </w:p>
        </w:tc>
      </w:tr>
      <w:tr w14:paraId="2CF54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2E978582">
            <w:pPr>
              <w:spacing w:before="10" w:after="10" w:line="276" w:lineRule="auto"/>
              <w:rPr>
                <w:rFonts w:hint="eastAsia"/>
              </w:rPr>
            </w:pPr>
            <w:r>
              <w:rPr>
                <w:rFonts w:cs="等线"/>
                <w:color w:val="1C1E21"/>
                <w:sz w:val="17"/>
              </w:rPr>
              <w:t>statsmodels</w:t>
            </w:r>
          </w:p>
        </w:tc>
        <w:tc>
          <w:tcPr>
            <w:tcW w:w="1782" w:type="dxa"/>
          </w:tcPr>
          <w:p w14:paraId="05E9979C">
            <w:pPr>
              <w:spacing w:before="10" w:after="10" w:line="276" w:lineRule="auto"/>
              <w:rPr>
                <w:rFonts w:hint="eastAsia"/>
              </w:rPr>
            </w:pPr>
            <w:r>
              <w:rPr>
                <w:rFonts w:cs="等线"/>
                <w:color w:val="1C1E21"/>
                <w:sz w:val="17"/>
              </w:rPr>
              <w:t>Holt / ARIMA</w:t>
            </w:r>
          </w:p>
        </w:tc>
        <w:tc>
          <w:tcPr>
            <w:tcW w:w="1782" w:type="dxa"/>
          </w:tcPr>
          <w:p w14:paraId="6D69E4CE">
            <w:pPr>
              <w:spacing w:before="10" w:after="10" w:line="276" w:lineRule="auto"/>
              <w:rPr>
                <w:rFonts w:hint="eastAsia"/>
              </w:rPr>
            </w:pPr>
            <w:r>
              <w:rPr>
                <w:rFonts w:cs="等线"/>
                <w:color w:val="1C1E21"/>
                <w:sz w:val="17"/>
              </w:rPr>
              <w:t>项目五预测</w:t>
            </w:r>
          </w:p>
        </w:tc>
        <w:tc>
          <w:tcPr>
            <w:tcW w:w="3642" w:type="dxa"/>
          </w:tcPr>
          <w:p w14:paraId="127BA854">
            <w:pPr>
              <w:spacing w:before="10" w:after="10" w:line="276" w:lineRule="auto"/>
              <w:rPr>
                <w:rFonts w:hint="eastAsia"/>
              </w:rPr>
            </w:pPr>
            <w:r>
              <w:rPr>
                <w:rFonts w:cs="等线"/>
                <w:color w:val="1C1E21"/>
                <w:sz w:val="17"/>
              </w:rPr>
              <w:t>ExponentialSmoothing(v, trend="add", damped_trend=True)</w:t>
            </w:r>
          </w:p>
        </w:tc>
      </w:tr>
      <w:tr w14:paraId="36FA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59435B5C">
            <w:pPr>
              <w:spacing w:before="10" w:after="10" w:line="276" w:lineRule="auto"/>
              <w:rPr>
                <w:rFonts w:hint="eastAsia"/>
              </w:rPr>
            </w:pPr>
            <w:r>
              <w:rPr>
                <w:rFonts w:cs="等线"/>
                <w:color w:val="1C1E21"/>
                <w:sz w:val="17"/>
              </w:rPr>
              <w:t>matplotlib（Agg）</w:t>
            </w:r>
          </w:p>
        </w:tc>
        <w:tc>
          <w:tcPr>
            <w:tcW w:w="1782" w:type="dxa"/>
            <w:shd w:val="clear" w:color="auto" w:fill="F7F8FA"/>
          </w:tcPr>
          <w:p w14:paraId="0814BDCE">
            <w:pPr>
              <w:spacing w:before="10" w:after="10" w:line="276" w:lineRule="auto"/>
              <w:rPr>
                <w:rFonts w:hint="eastAsia"/>
              </w:rPr>
            </w:pPr>
            <w:r>
              <w:rPr>
                <w:rFonts w:cs="等线"/>
                <w:color w:val="1C1E21"/>
                <w:sz w:val="17"/>
              </w:rPr>
              <w:t>批量出图</w:t>
            </w:r>
          </w:p>
        </w:tc>
        <w:tc>
          <w:tcPr>
            <w:tcW w:w="1782" w:type="dxa"/>
            <w:shd w:val="clear" w:color="auto" w:fill="F7F8FA"/>
          </w:tcPr>
          <w:p w14:paraId="1EC23219">
            <w:pPr>
              <w:spacing w:before="10" w:after="10" w:line="276" w:lineRule="auto"/>
              <w:rPr>
                <w:rFonts w:hint="eastAsia"/>
              </w:rPr>
            </w:pPr>
            <w:r>
              <w:rPr>
                <w:rFonts w:cs="等线"/>
                <w:color w:val="1C1E21"/>
                <w:sz w:val="17"/>
              </w:rPr>
              <w:t>五个项目全部</w:t>
            </w:r>
          </w:p>
        </w:tc>
        <w:tc>
          <w:tcPr>
            <w:tcW w:w="3642" w:type="dxa"/>
            <w:shd w:val="clear" w:color="auto" w:fill="F7F8FA"/>
          </w:tcPr>
          <w:p w14:paraId="1B08ADA5">
            <w:pPr>
              <w:spacing w:before="10" w:after="10" w:line="276" w:lineRule="auto"/>
              <w:rPr>
                <w:rFonts w:hint="eastAsia"/>
              </w:rPr>
            </w:pPr>
            <w:r>
              <w:rPr>
                <w:rFonts w:cs="等线"/>
                <w:color w:val="1C1E21"/>
                <w:sz w:val="17"/>
              </w:rPr>
              <w:t>fig.savefig(path, dpi=200)</w:t>
            </w:r>
          </w:p>
        </w:tc>
      </w:tr>
      <w:tr w14:paraId="37A4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3B945B39">
            <w:pPr>
              <w:spacing w:before="10" w:after="10" w:line="276" w:lineRule="auto"/>
              <w:rPr>
                <w:rFonts w:hint="eastAsia"/>
              </w:rPr>
            </w:pPr>
            <w:r>
              <w:rPr>
                <w:rFonts w:cs="等线"/>
                <w:color w:val="1C1E21"/>
                <w:sz w:val="17"/>
              </w:rPr>
              <w:t>openpyxl</w:t>
            </w:r>
          </w:p>
        </w:tc>
        <w:tc>
          <w:tcPr>
            <w:tcW w:w="1782" w:type="dxa"/>
          </w:tcPr>
          <w:p w14:paraId="457C70A0">
            <w:pPr>
              <w:spacing w:before="10" w:after="10" w:line="276" w:lineRule="auto"/>
              <w:rPr>
                <w:rFonts w:hint="eastAsia"/>
              </w:rPr>
            </w:pPr>
            <w:r>
              <w:rPr>
                <w:rFonts w:cs="等线"/>
                <w:color w:val="1C1E21"/>
                <w:sz w:val="17"/>
              </w:rPr>
              <w:t>多工作表 + 样式</w:t>
            </w:r>
          </w:p>
        </w:tc>
        <w:tc>
          <w:tcPr>
            <w:tcW w:w="1782" w:type="dxa"/>
          </w:tcPr>
          <w:p w14:paraId="51F97893">
            <w:pPr>
              <w:spacing w:before="10" w:after="10" w:line="276" w:lineRule="auto"/>
              <w:rPr>
                <w:rFonts w:hint="eastAsia"/>
              </w:rPr>
            </w:pPr>
            <w:r>
              <w:rPr>
                <w:rFonts w:cs="等线"/>
                <w:color w:val="1C1E21"/>
                <w:sz w:val="17"/>
              </w:rPr>
              <w:t>项目一、三、四</w:t>
            </w:r>
          </w:p>
        </w:tc>
        <w:tc>
          <w:tcPr>
            <w:tcW w:w="3642" w:type="dxa"/>
          </w:tcPr>
          <w:p w14:paraId="6A93800F">
            <w:pPr>
              <w:spacing w:before="10" w:after="10" w:line="276" w:lineRule="auto"/>
              <w:rPr>
                <w:rFonts w:hint="eastAsia"/>
              </w:rPr>
            </w:pPr>
            <w:r>
              <w:rPr>
                <w:rFonts w:cs="等线"/>
                <w:color w:val="1C1E21"/>
                <w:sz w:val="17"/>
              </w:rPr>
              <w:t>ws.column_dimensions["A"].width = 18</w:t>
            </w:r>
          </w:p>
        </w:tc>
      </w:tr>
      <w:tr w14:paraId="0C52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426B289B">
            <w:pPr>
              <w:spacing w:before="10" w:after="10" w:line="276" w:lineRule="auto"/>
              <w:rPr>
                <w:rFonts w:hint="eastAsia"/>
              </w:rPr>
            </w:pPr>
            <w:r>
              <w:rPr>
                <w:rFonts w:cs="等线"/>
                <w:color w:val="1C1E21"/>
                <w:sz w:val="17"/>
              </w:rPr>
              <w:t>python-docx</w:t>
            </w:r>
          </w:p>
        </w:tc>
        <w:tc>
          <w:tcPr>
            <w:tcW w:w="1782" w:type="dxa"/>
            <w:shd w:val="clear" w:color="auto" w:fill="F7F8FA"/>
          </w:tcPr>
          <w:p w14:paraId="24018C44">
            <w:pPr>
              <w:spacing w:before="10" w:after="10" w:line="276" w:lineRule="auto"/>
              <w:rPr>
                <w:rFonts w:hint="eastAsia"/>
              </w:rPr>
            </w:pPr>
            <w:r>
              <w:rPr>
                <w:rFonts w:cs="等线"/>
                <w:color w:val="1C1E21"/>
                <w:sz w:val="17"/>
              </w:rPr>
              <w:t>生成 Word 报告</w:t>
            </w:r>
          </w:p>
        </w:tc>
        <w:tc>
          <w:tcPr>
            <w:tcW w:w="1782" w:type="dxa"/>
            <w:shd w:val="clear" w:color="auto" w:fill="F7F8FA"/>
          </w:tcPr>
          <w:p w14:paraId="6A6ECAE4">
            <w:pPr>
              <w:spacing w:before="10" w:after="10" w:line="276" w:lineRule="auto"/>
              <w:rPr>
                <w:rFonts w:hint="eastAsia"/>
              </w:rPr>
            </w:pPr>
            <w:r>
              <w:rPr>
                <w:rFonts w:cs="等线"/>
                <w:color w:val="1C1E21"/>
                <w:sz w:val="17"/>
              </w:rPr>
              <w:t>项目二、五</w:t>
            </w:r>
          </w:p>
        </w:tc>
        <w:tc>
          <w:tcPr>
            <w:tcW w:w="3642" w:type="dxa"/>
            <w:shd w:val="clear" w:color="auto" w:fill="F7F8FA"/>
          </w:tcPr>
          <w:p w14:paraId="376A83E4">
            <w:pPr>
              <w:spacing w:before="10" w:after="10" w:line="276" w:lineRule="auto"/>
              <w:rPr>
                <w:rFonts w:hint="eastAsia"/>
              </w:rPr>
            </w:pPr>
            <w:r>
              <w:rPr>
                <w:rFonts w:cs="等线"/>
                <w:color w:val="1C1E21"/>
                <w:sz w:val="17"/>
              </w:rPr>
              <w:t>add_picture(path, width=Cm(15))</w:t>
            </w:r>
          </w:p>
        </w:tc>
      </w:tr>
      <w:tr w14:paraId="2515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5605B97E">
            <w:pPr>
              <w:spacing w:before="10" w:after="10" w:line="276" w:lineRule="auto"/>
              <w:rPr>
                <w:rFonts w:hint="eastAsia"/>
              </w:rPr>
            </w:pPr>
            <w:r>
              <w:rPr>
                <w:rFonts w:cs="等线"/>
                <w:color w:val="1C1E21"/>
                <w:sz w:val="17"/>
              </w:rPr>
              <w:t>requests + 编码</w:t>
            </w:r>
          </w:p>
        </w:tc>
        <w:tc>
          <w:tcPr>
            <w:tcW w:w="1782" w:type="dxa"/>
          </w:tcPr>
          <w:p w14:paraId="34AA0405">
            <w:pPr>
              <w:spacing w:before="10" w:after="10" w:line="276" w:lineRule="auto"/>
              <w:rPr>
                <w:rFonts w:hint="eastAsia"/>
              </w:rPr>
            </w:pPr>
            <w:r>
              <w:rPr>
                <w:rFonts w:cs="等线"/>
                <w:color w:val="1C1E21"/>
                <w:sz w:val="17"/>
              </w:rPr>
              <w:t>抓取公开数据</w:t>
            </w:r>
          </w:p>
        </w:tc>
        <w:tc>
          <w:tcPr>
            <w:tcW w:w="1782" w:type="dxa"/>
          </w:tcPr>
          <w:p w14:paraId="79690735">
            <w:pPr>
              <w:spacing w:before="10" w:after="10" w:line="276" w:lineRule="auto"/>
              <w:rPr>
                <w:rFonts w:hint="eastAsia"/>
              </w:rPr>
            </w:pPr>
            <w:r>
              <w:rPr>
                <w:rFonts w:cs="等线"/>
                <w:color w:val="1C1E21"/>
                <w:sz w:val="17"/>
              </w:rPr>
              <w:t>项目四</w:t>
            </w:r>
          </w:p>
        </w:tc>
        <w:tc>
          <w:tcPr>
            <w:tcW w:w="3642" w:type="dxa"/>
          </w:tcPr>
          <w:p w14:paraId="4D4682D3">
            <w:pPr>
              <w:spacing w:before="10" w:after="10" w:line="276" w:lineRule="auto"/>
              <w:rPr>
                <w:rFonts w:hint="eastAsia"/>
              </w:rPr>
            </w:pPr>
            <w:r>
              <w:rPr>
                <w:rFonts w:cs="等线"/>
                <w:color w:val="1C1E21"/>
                <w:sz w:val="17"/>
              </w:rPr>
              <w:t>r.encoding = "gb18030"</w:t>
            </w:r>
          </w:p>
        </w:tc>
      </w:tr>
      <w:tr w14:paraId="3F810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4DBACE71">
            <w:pPr>
              <w:spacing w:before="10" w:after="10" w:line="276" w:lineRule="auto"/>
              <w:rPr>
                <w:rFonts w:hint="eastAsia"/>
              </w:rPr>
            </w:pPr>
            <w:r>
              <w:rPr>
                <w:rFonts w:cs="等线"/>
                <w:color w:val="1C1E21"/>
                <w:sz w:val="17"/>
              </w:rPr>
              <w:t>argparse</w:t>
            </w:r>
          </w:p>
        </w:tc>
        <w:tc>
          <w:tcPr>
            <w:tcW w:w="1782" w:type="dxa"/>
            <w:shd w:val="clear" w:color="auto" w:fill="F7F8FA"/>
          </w:tcPr>
          <w:p w14:paraId="128EB320">
            <w:pPr>
              <w:spacing w:before="10" w:after="10" w:line="276" w:lineRule="auto"/>
              <w:rPr>
                <w:rFonts w:hint="eastAsia"/>
              </w:rPr>
            </w:pPr>
            <w:r>
              <w:rPr>
                <w:rFonts w:cs="等线"/>
                <w:color w:val="1C1E21"/>
                <w:sz w:val="17"/>
              </w:rPr>
              <w:t>命令行参数</w:t>
            </w:r>
          </w:p>
        </w:tc>
        <w:tc>
          <w:tcPr>
            <w:tcW w:w="1782" w:type="dxa"/>
            <w:shd w:val="clear" w:color="auto" w:fill="F7F8FA"/>
          </w:tcPr>
          <w:p w14:paraId="077A7F96">
            <w:pPr>
              <w:spacing w:before="10" w:after="10" w:line="276" w:lineRule="auto"/>
              <w:rPr>
                <w:rFonts w:hint="eastAsia"/>
              </w:rPr>
            </w:pPr>
            <w:r>
              <w:rPr>
                <w:rFonts w:cs="等线"/>
                <w:color w:val="1C1E21"/>
                <w:sz w:val="17"/>
              </w:rPr>
              <w:t>项目二、三、四、五</w:t>
            </w:r>
          </w:p>
        </w:tc>
        <w:tc>
          <w:tcPr>
            <w:tcW w:w="3642" w:type="dxa"/>
            <w:shd w:val="clear" w:color="auto" w:fill="F7F8FA"/>
          </w:tcPr>
          <w:p w14:paraId="017D505F">
            <w:pPr>
              <w:spacing w:before="10" w:after="10" w:line="276" w:lineRule="auto"/>
              <w:rPr>
                <w:rFonts w:hint="eastAsia"/>
              </w:rPr>
            </w:pPr>
            <w:r>
              <w:rPr>
                <w:rFonts w:cs="等线"/>
                <w:color w:val="1C1E21"/>
                <w:sz w:val="17"/>
              </w:rPr>
              <w:t>ap.add_argument("--rate", type=float, default=0.10)</w:t>
            </w:r>
          </w:p>
        </w:tc>
      </w:tr>
      <w:tr w14:paraId="73A75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54D4E878">
            <w:pPr>
              <w:spacing w:before="10" w:after="10" w:line="276" w:lineRule="auto"/>
              <w:rPr>
                <w:rFonts w:hint="eastAsia"/>
              </w:rPr>
            </w:pPr>
            <w:r>
              <w:rPr>
                <w:rFonts w:cs="等线"/>
                <w:color w:val="1C1E21"/>
                <w:sz w:val="17"/>
              </w:rPr>
              <w:t>dataclasses</w:t>
            </w:r>
          </w:p>
        </w:tc>
        <w:tc>
          <w:tcPr>
            <w:tcW w:w="1782" w:type="dxa"/>
          </w:tcPr>
          <w:p w14:paraId="06E71A4A">
            <w:pPr>
              <w:spacing w:before="10" w:after="10" w:line="276" w:lineRule="auto"/>
              <w:rPr>
                <w:rFonts w:hint="eastAsia"/>
              </w:rPr>
            </w:pPr>
            <w:r>
              <w:rPr>
                <w:rFonts w:cs="等线"/>
                <w:color w:val="1C1E21"/>
                <w:sz w:val="17"/>
              </w:rPr>
              <w:t>定义业务对象</w:t>
            </w:r>
          </w:p>
        </w:tc>
        <w:tc>
          <w:tcPr>
            <w:tcW w:w="1782" w:type="dxa"/>
          </w:tcPr>
          <w:p w14:paraId="6AE8426D">
            <w:pPr>
              <w:spacing w:before="10" w:after="10" w:line="276" w:lineRule="auto"/>
              <w:rPr>
                <w:rFonts w:hint="eastAsia"/>
              </w:rPr>
            </w:pPr>
            <w:r>
              <w:rPr>
                <w:rFonts w:cs="等线"/>
                <w:color w:val="1C1E21"/>
                <w:sz w:val="17"/>
              </w:rPr>
              <w:t>项目二、三</w:t>
            </w:r>
          </w:p>
        </w:tc>
        <w:tc>
          <w:tcPr>
            <w:tcW w:w="3642" w:type="dxa"/>
          </w:tcPr>
          <w:p w14:paraId="6B493C9E">
            <w:pPr>
              <w:spacing w:before="10" w:after="10" w:line="276" w:lineRule="auto"/>
              <w:rPr>
                <w:rFonts w:hint="eastAsia"/>
              </w:rPr>
            </w:pPr>
            <w:r>
              <w:rPr>
                <w:rFonts w:cs="等线"/>
                <w:color w:val="1C1E21"/>
                <w:sz w:val="17"/>
              </w:rPr>
              <w:t>@dataclass class Project: …</w:t>
            </w:r>
          </w:p>
        </w:tc>
      </w:tr>
      <w:tr w14:paraId="342D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76DA89C4">
            <w:pPr>
              <w:spacing w:before="10" w:after="10" w:line="276" w:lineRule="auto"/>
              <w:rPr>
                <w:rFonts w:hint="eastAsia"/>
              </w:rPr>
            </w:pPr>
            <w:r>
              <w:rPr>
                <w:rFonts w:cs="等线"/>
                <w:color w:val="1C1E21"/>
                <w:sz w:val="17"/>
              </w:rPr>
              <w:t>pathlib.Path</w:t>
            </w:r>
          </w:p>
        </w:tc>
        <w:tc>
          <w:tcPr>
            <w:tcW w:w="1782" w:type="dxa"/>
            <w:shd w:val="clear" w:color="auto" w:fill="F7F8FA"/>
          </w:tcPr>
          <w:p w14:paraId="38E40888">
            <w:pPr>
              <w:spacing w:before="10" w:after="10" w:line="276" w:lineRule="auto"/>
              <w:rPr>
                <w:rFonts w:hint="eastAsia"/>
              </w:rPr>
            </w:pPr>
            <w:r>
              <w:rPr>
                <w:rFonts w:cs="等线"/>
                <w:color w:val="1C1E21"/>
                <w:sz w:val="17"/>
              </w:rPr>
              <w:t>路径拼接（跨平台）</w:t>
            </w:r>
          </w:p>
        </w:tc>
        <w:tc>
          <w:tcPr>
            <w:tcW w:w="1782" w:type="dxa"/>
            <w:shd w:val="clear" w:color="auto" w:fill="F7F8FA"/>
          </w:tcPr>
          <w:p w14:paraId="1F282BA4">
            <w:pPr>
              <w:spacing w:before="10" w:after="10" w:line="276" w:lineRule="auto"/>
              <w:rPr>
                <w:rFonts w:hint="eastAsia"/>
              </w:rPr>
            </w:pPr>
            <w:r>
              <w:rPr>
                <w:rFonts w:cs="等线"/>
                <w:color w:val="1C1E21"/>
                <w:sz w:val="17"/>
              </w:rPr>
              <w:t>项目五、四</w:t>
            </w:r>
          </w:p>
        </w:tc>
        <w:tc>
          <w:tcPr>
            <w:tcW w:w="3642" w:type="dxa"/>
            <w:shd w:val="clear" w:color="auto" w:fill="F7F8FA"/>
          </w:tcPr>
          <w:p w14:paraId="631EEB12">
            <w:pPr>
              <w:spacing w:before="10" w:after="10" w:line="276" w:lineRule="auto"/>
              <w:rPr>
                <w:rFonts w:hint="eastAsia"/>
              </w:rPr>
            </w:pPr>
            <w:r>
              <w:rPr>
                <w:rFonts w:cs="等线"/>
                <w:color w:val="1C1E21"/>
                <w:sz w:val="17"/>
              </w:rPr>
              <w:t>Path(__file__).resolve().parent</w:t>
            </w:r>
          </w:p>
        </w:tc>
      </w:tr>
      <w:tr w14:paraId="58772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3FCF3A8A">
            <w:pPr>
              <w:spacing w:before="10" w:after="10" w:line="276" w:lineRule="auto"/>
              <w:rPr>
                <w:rFonts w:hint="eastAsia"/>
              </w:rPr>
            </w:pPr>
            <w:r>
              <w:rPr>
                <w:rFonts w:cs="等线"/>
                <w:color w:val="1C1E21"/>
                <w:sz w:val="17"/>
              </w:rPr>
              <w:t>datetime / strftime</w:t>
            </w:r>
          </w:p>
        </w:tc>
        <w:tc>
          <w:tcPr>
            <w:tcW w:w="1782" w:type="dxa"/>
          </w:tcPr>
          <w:p w14:paraId="0C05A776">
            <w:pPr>
              <w:spacing w:before="10" w:after="10" w:line="276" w:lineRule="auto"/>
              <w:rPr>
                <w:rFonts w:hint="eastAsia"/>
              </w:rPr>
            </w:pPr>
            <w:r>
              <w:rPr>
                <w:rFonts w:cs="等线"/>
                <w:color w:val="1C1E21"/>
                <w:sz w:val="17"/>
              </w:rPr>
              <w:t>期间与时间戳</w:t>
            </w:r>
          </w:p>
        </w:tc>
        <w:tc>
          <w:tcPr>
            <w:tcW w:w="1782" w:type="dxa"/>
          </w:tcPr>
          <w:p w14:paraId="4FF61FD9">
            <w:pPr>
              <w:spacing w:before="10" w:after="10" w:line="276" w:lineRule="auto"/>
              <w:rPr>
                <w:rFonts w:hint="eastAsia"/>
              </w:rPr>
            </w:pPr>
            <w:r>
              <w:rPr>
                <w:rFonts w:cs="等线"/>
                <w:color w:val="1C1E21"/>
                <w:sz w:val="17"/>
              </w:rPr>
              <w:t>日志、文件名</w:t>
            </w:r>
          </w:p>
        </w:tc>
        <w:tc>
          <w:tcPr>
            <w:tcW w:w="3642" w:type="dxa"/>
          </w:tcPr>
          <w:p w14:paraId="3030BAB3">
            <w:pPr>
              <w:spacing w:before="10" w:after="10" w:line="276" w:lineRule="auto"/>
              <w:rPr>
                <w:rFonts w:hint="eastAsia"/>
              </w:rPr>
            </w:pPr>
            <w:r>
              <w:rPr>
                <w:rFonts w:cs="等线"/>
                <w:color w:val="1C1E21"/>
                <w:sz w:val="17"/>
              </w:rPr>
              <w:t>datetime.now():%Y%m%d</w:t>
            </w:r>
          </w:p>
        </w:tc>
      </w:tr>
      <w:tr w14:paraId="63EA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6E91A066">
            <w:pPr>
              <w:spacing w:before="10" w:after="10" w:line="276" w:lineRule="auto"/>
              <w:rPr>
                <w:rFonts w:hint="eastAsia"/>
              </w:rPr>
            </w:pPr>
            <w:r>
              <w:rPr>
                <w:rFonts w:cs="等线"/>
                <w:color w:val="1C1E21"/>
                <w:sz w:val="17"/>
              </w:rPr>
              <w:t>unittest / 断言</w:t>
            </w:r>
          </w:p>
        </w:tc>
        <w:tc>
          <w:tcPr>
            <w:tcW w:w="1782" w:type="dxa"/>
            <w:shd w:val="clear" w:color="auto" w:fill="F7F8FA"/>
          </w:tcPr>
          <w:p w14:paraId="63C367AF">
            <w:pPr>
              <w:spacing w:before="10" w:after="10" w:line="276" w:lineRule="auto"/>
              <w:rPr>
                <w:rFonts w:hint="eastAsia"/>
              </w:rPr>
            </w:pPr>
            <w:r>
              <w:rPr>
                <w:rFonts w:cs="等线"/>
                <w:color w:val="1C1E21"/>
                <w:sz w:val="17"/>
              </w:rPr>
              <w:t>自测</w:t>
            </w:r>
          </w:p>
        </w:tc>
        <w:tc>
          <w:tcPr>
            <w:tcW w:w="1782" w:type="dxa"/>
            <w:shd w:val="clear" w:color="auto" w:fill="F7F8FA"/>
          </w:tcPr>
          <w:p w14:paraId="5A6D7D83">
            <w:pPr>
              <w:spacing w:before="10" w:after="10" w:line="276" w:lineRule="auto"/>
              <w:rPr>
                <w:rFonts w:hint="eastAsia"/>
              </w:rPr>
            </w:pPr>
            <w:r>
              <w:rPr>
                <w:rFonts w:cs="等线"/>
                <w:color w:val="1C1E21"/>
                <w:sz w:val="17"/>
              </w:rPr>
              <w:t>项目二（57 个用例）、项目三（51 个）</w:t>
            </w:r>
          </w:p>
        </w:tc>
        <w:tc>
          <w:tcPr>
            <w:tcW w:w="3642" w:type="dxa"/>
            <w:shd w:val="clear" w:color="auto" w:fill="F7F8FA"/>
          </w:tcPr>
          <w:p w14:paraId="3574FBBC">
            <w:pPr>
              <w:spacing w:before="10" w:after="10" w:line="276" w:lineRule="auto"/>
              <w:rPr>
                <w:rFonts w:hint="eastAsia"/>
              </w:rPr>
            </w:pPr>
            <w:r>
              <w:rPr>
                <w:rFonts w:cs="等线"/>
                <w:color w:val="1C1E21"/>
                <w:sz w:val="17"/>
              </w:rPr>
              <w:t>self.assertAlmostEqual(a, b, places=2)</w:t>
            </w:r>
          </w:p>
        </w:tc>
      </w:tr>
    </w:tbl>
    <w:p w14:paraId="26DDC13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ED0B242">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44B10D0">
            <w:pPr>
              <w:spacing w:before="40" w:after="40"/>
              <w:rPr>
                <w:rFonts w:hint="eastAsia"/>
              </w:rPr>
            </w:pPr>
            <w:r>
              <w:rPr>
                <w:rFonts w:ascii="黑体" w:hAnsi="黑体" w:eastAsia="黑体" w:cs="黑体"/>
                <w:color w:val="B4791B"/>
                <w:sz w:val="19"/>
              </w:rPr>
              <w:t>注意　</w:t>
            </w:r>
            <w:r>
              <w:rPr>
                <w:rFonts w:ascii="黑体" w:hAnsi="黑体" w:eastAsia="黑体" w:cs="黑体"/>
                <w:color w:val="1C1E21"/>
                <w:sz w:val="19"/>
              </w:rPr>
              <w:t>scipy 与 statsmodels 是两个“装不上就改方案”的依赖</w:t>
            </w:r>
            <w:r>
              <w:rPr>
                <w:rFonts w:cs="等线"/>
                <w:color w:val="1C1E21"/>
                <w:sz w:val="19"/>
              </w:rPr>
              <w:t>（我在自己的环境里就装不上）。替代办法本手册已经验证过：线性规划可改用</w:t>
            </w:r>
            <w:r>
              <w:rPr>
                <w:rFonts w:ascii="黑体" w:hAnsi="黑体" w:eastAsia="黑体" w:cs="黑体"/>
                <w:color w:val="1C1E21"/>
                <w:sz w:val="19"/>
              </w:rPr>
              <w:t>顶点穷举</w:t>
            </w:r>
            <w:r>
              <w:rPr>
                <w:rFonts w:cs="等线"/>
                <w:color w:val="1C1E21"/>
                <w:sz w:val="19"/>
              </w:rPr>
              <w:t>（项目三最优组合 1,301,500 元、影子价格 230 元/小时，穷举结果与 scipy 完全一致）；Holt 阻尼趋势可改用</w:t>
            </w:r>
            <w:r>
              <w:rPr>
                <w:rFonts w:ascii="黑体" w:hAnsi="黑体" w:eastAsia="黑体" w:cs="黑体"/>
                <w:color w:val="1C1E21"/>
                <w:sz w:val="19"/>
              </w:rPr>
              <w:t>纯 numpy 网格搜索</w:t>
            </w:r>
            <w:r>
              <w:rPr>
                <w:rFonts w:cs="等线"/>
                <w:color w:val="1C1E21"/>
                <w:sz w:val="19"/>
              </w:rPr>
              <w:t>（但超参不同，预测值会与 statsmodels 有差异，须换掉权重并如实说明，见 6.15 节步骤 2）。</w:t>
            </w:r>
          </w:p>
        </w:tc>
      </w:tr>
    </w:tbl>
    <w:p w14:paraId="57537EBE">
      <w:pPr>
        <w:spacing w:after="40"/>
        <w:rPr>
          <w:rFonts w:hint="eastAsia"/>
        </w:rPr>
      </w:pPr>
    </w:p>
    <w:p w14:paraId="39322719">
      <w:pPr>
        <w:pStyle w:val="4"/>
      </w:pPr>
      <w:bookmarkStart w:id="179" w:name="_Toc240738045"/>
      <w:r>
        <w:rPr>
          <w:rFonts w:ascii="黑体" w:hAnsi="黑体" w:eastAsia="黑体" w:cs="黑体"/>
          <w:b w:val="0"/>
        </w:rPr>
        <w:t>F.3　工程与呈现层（决定报告好不好看、能不能复用）</w:t>
      </w:r>
      <w:bookmarkEnd w:id="179"/>
    </w:p>
    <w:p w14:paraId="5412CF62">
      <w:pPr>
        <w:keepNext/>
        <w:spacing w:before="100" w:after="40"/>
        <w:rPr>
          <w:rFonts w:hint="eastAsia"/>
        </w:rPr>
      </w:pPr>
      <w:r>
        <w:rPr>
          <w:rFonts w:ascii="黑体" w:hAnsi="黑体" w:eastAsia="黑体" w:cs="黑体"/>
          <w:color w:val="1C1E21"/>
          <w:sz w:val="18"/>
        </w:rPr>
        <w:t>表 F-3　工程实践 8 项</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4"/>
        <w:gridCol w:w="2479"/>
        <w:gridCol w:w="4184"/>
      </w:tblGrid>
      <w:tr w14:paraId="5A20A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34" w:type="dxa"/>
            <w:shd w:val="clear" w:color="auto" w:fill="EDF1F7"/>
          </w:tcPr>
          <w:p w14:paraId="70AAD29E">
            <w:pPr>
              <w:spacing w:before="20" w:after="20" w:line="276" w:lineRule="auto"/>
              <w:rPr>
                <w:rFonts w:hint="eastAsia"/>
              </w:rPr>
            </w:pPr>
            <w:r>
              <w:rPr>
                <w:rFonts w:ascii="黑体" w:hAnsi="黑体" w:eastAsia="黑体" w:cs="黑体"/>
                <w:color w:val="1C4A8C"/>
                <w:sz w:val="17"/>
              </w:rPr>
              <w:t>要素</w:t>
            </w:r>
          </w:p>
        </w:tc>
        <w:tc>
          <w:tcPr>
            <w:tcW w:w="2479" w:type="dxa"/>
            <w:shd w:val="clear" w:color="auto" w:fill="EDF1F7"/>
          </w:tcPr>
          <w:p w14:paraId="645EE671">
            <w:pPr>
              <w:spacing w:before="20" w:after="20" w:line="276" w:lineRule="auto"/>
              <w:rPr>
                <w:rFonts w:hint="eastAsia"/>
              </w:rPr>
            </w:pPr>
            <w:r>
              <w:rPr>
                <w:rFonts w:ascii="黑体" w:hAnsi="黑体" w:eastAsia="黑体" w:cs="黑体"/>
                <w:color w:val="1C4A8C"/>
                <w:sz w:val="17"/>
              </w:rPr>
              <w:t>为什么要会</w:t>
            </w:r>
          </w:p>
        </w:tc>
        <w:tc>
          <w:tcPr>
            <w:tcW w:w="4184" w:type="dxa"/>
            <w:shd w:val="clear" w:color="auto" w:fill="EDF1F7"/>
          </w:tcPr>
          <w:p w14:paraId="27BB5E62">
            <w:pPr>
              <w:spacing w:before="20" w:after="20" w:line="276" w:lineRule="auto"/>
              <w:rPr>
                <w:rFonts w:hint="eastAsia"/>
              </w:rPr>
            </w:pPr>
            <w:r>
              <w:rPr>
                <w:rFonts w:ascii="黑体" w:hAnsi="黑体" w:eastAsia="黑体" w:cs="黑体"/>
                <w:color w:val="1C4A8C"/>
                <w:sz w:val="17"/>
              </w:rPr>
              <w:t>在五个项目里的位置</w:t>
            </w:r>
          </w:p>
        </w:tc>
      </w:tr>
      <w:tr w14:paraId="7484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tcPr>
          <w:p w14:paraId="32AF76F5">
            <w:pPr>
              <w:spacing w:before="10" w:after="10" w:line="276" w:lineRule="auto"/>
              <w:rPr>
                <w:rFonts w:hint="eastAsia"/>
              </w:rPr>
            </w:pPr>
            <w:r>
              <w:rPr>
                <w:rFonts w:cs="等线"/>
                <w:color w:val="1C1E21"/>
                <w:sz w:val="17"/>
              </w:rPr>
              <w:t>分层：core / io / viz / report</w:t>
            </w:r>
          </w:p>
        </w:tc>
        <w:tc>
          <w:tcPr>
            <w:tcW w:w="2479" w:type="dxa"/>
          </w:tcPr>
          <w:p w14:paraId="10736255">
            <w:pPr>
              <w:spacing w:before="10" w:after="10" w:line="276" w:lineRule="auto"/>
              <w:rPr>
                <w:rFonts w:hint="eastAsia"/>
              </w:rPr>
            </w:pPr>
            <w:r>
              <w:rPr>
                <w:rFonts w:cs="等线"/>
                <w:color w:val="1C1E21"/>
                <w:sz w:val="17"/>
              </w:rPr>
              <w:t>同一套数字给菜单、GUI、报告三处复用</w:t>
            </w:r>
          </w:p>
        </w:tc>
        <w:tc>
          <w:tcPr>
            <w:tcW w:w="4184" w:type="dxa"/>
          </w:tcPr>
          <w:p w14:paraId="35901BBD">
            <w:pPr>
              <w:spacing w:before="10" w:after="10" w:line="276" w:lineRule="auto"/>
              <w:rPr>
                <w:rFonts w:hint="eastAsia"/>
              </w:rPr>
            </w:pPr>
            <w:r>
              <w:rPr>
                <w:rFonts w:cs="等线"/>
                <w:color w:val="1C1E21"/>
                <w:sz w:val="17"/>
              </w:rPr>
              <w:t>项目一 main.py 与 gui.py 共用 core.py；项目五 s5 与 s7 共用 s4 结果</w:t>
            </w:r>
          </w:p>
        </w:tc>
      </w:tr>
      <w:tr w14:paraId="6B1D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shd w:val="clear" w:color="auto" w:fill="F7F8FA"/>
          </w:tcPr>
          <w:p w14:paraId="2C46D3F5">
            <w:pPr>
              <w:spacing w:before="10" w:after="10" w:line="276" w:lineRule="auto"/>
              <w:rPr>
                <w:rFonts w:hint="eastAsia"/>
              </w:rPr>
            </w:pPr>
            <w:r>
              <w:rPr>
                <w:rFonts w:cs="等线"/>
                <w:color w:val="1C1E21"/>
                <w:sz w:val="17"/>
              </w:rPr>
              <w:t>声明式配置（rules / targets / INDICATORS）</w:t>
            </w:r>
          </w:p>
        </w:tc>
        <w:tc>
          <w:tcPr>
            <w:tcW w:w="2479" w:type="dxa"/>
            <w:shd w:val="clear" w:color="auto" w:fill="F7F8FA"/>
          </w:tcPr>
          <w:p w14:paraId="343E367F">
            <w:pPr>
              <w:spacing w:before="10" w:after="10" w:line="276" w:lineRule="auto"/>
              <w:rPr>
                <w:rFonts w:hint="eastAsia"/>
              </w:rPr>
            </w:pPr>
            <w:r>
              <w:rPr>
                <w:rFonts w:cs="等线"/>
                <w:color w:val="1C1E21"/>
                <w:sz w:val="17"/>
              </w:rPr>
              <w:t>加一个指标不改算法</w:t>
            </w:r>
          </w:p>
        </w:tc>
        <w:tc>
          <w:tcPr>
            <w:tcW w:w="4184" w:type="dxa"/>
            <w:shd w:val="clear" w:color="auto" w:fill="F7F8FA"/>
          </w:tcPr>
          <w:p w14:paraId="51BD6D78">
            <w:pPr>
              <w:spacing w:before="10" w:after="10" w:line="276" w:lineRule="auto"/>
              <w:rPr>
                <w:rFonts w:hint="eastAsia"/>
              </w:rPr>
            </w:pPr>
            <w:r>
              <w:rPr>
                <w:rFonts w:cs="等线"/>
                <w:color w:val="1C1E21"/>
                <w:sz w:val="17"/>
              </w:rPr>
              <w:t>项目一 validators.RULES、项目四 indicators 的 add()、项目五 build_targets</w:t>
            </w:r>
          </w:p>
        </w:tc>
      </w:tr>
      <w:tr w14:paraId="2B95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tcPr>
          <w:p w14:paraId="62AF6F2B">
            <w:pPr>
              <w:spacing w:before="10" w:after="10" w:line="276" w:lineRule="auto"/>
              <w:rPr>
                <w:rFonts w:hint="eastAsia"/>
              </w:rPr>
            </w:pPr>
            <w:r>
              <w:rPr>
                <w:rFonts w:cs="等线"/>
                <w:color w:val="1C1E21"/>
                <w:sz w:val="17"/>
              </w:rPr>
              <w:t>统一日志双写</w:t>
            </w:r>
          </w:p>
        </w:tc>
        <w:tc>
          <w:tcPr>
            <w:tcW w:w="2479" w:type="dxa"/>
          </w:tcPr>
          <w:p w14:paraId="7F48A98C">
            <w:pPr>
              <w:spacing w:before="10" w:after="10" w:line="276" w:lineRule="auto"/>
              <w:rPr>
                <w:rFonts w:hint="eastAsia"/>
              </w:rPr>
            </w:pPr>
            <w:r>
              <w:rPr>
                <w:rFonts w:cs="等线"/>
                <w:color w:val="1C1E21"/>
                <w:sz w:val="17"/>
              </w:rPr>
              <w:t>出问题时能还原全过程</w:t>
            </w:r>
          </w:p>
        </w:tc>
        <w:tc>
          <w:tcPr>
            <w:tcW w:w="4184" w:type="dxa"/>
          </w:tcPr>
          <w:p w14:paraId="219D5367">
            <w:pPr>
              <w:spacing w:before="10" w:after="10" w:line="276" w:lineRule="auto"/>
              <w:rPr>
                <w:rFonts w:hint="eastAsia"/>
              </w:rPr>
            </w:pPr>
            <w:r>
              <w:rPr>
                <w:rFonts w:cs="等线"/>
                <w:color w:val="1C1E21"/>
                <w:sz w:val="17"/>
              </w:rPr>
              <w:t>项目二、三各有一个约 44 KB 的 run_log.txt</w:t>
            </w:r>
          </w:p>
        </w:tc>
      </w:tr>
      <w:tr w14:paraId="2B39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shd w:val="clear" w:color="auto" w:fill="F7F8FA"/>
          </w:tcPr>
          <w:p w14:paraId="19CAA1A9">
            <w:pPr>
              <w:spacing w:before="10" w:after="10" w:line="276" w:lineRule="auto"/>
              <w:rPr>
                <w:rFonts w:hint="eastAsia"/>
              </w:rPr>
            </w:pPr>
            <w:r>
              <w:rPr>
                <w:rFonts w:cs="等线"/>
                <w:color w:val="1C1E21"/>
                <w:sz w:val="17"/>
              </w:rPr>
              <w:t>退出码</w:t>
            </w:r>
          </w:p>
        </w:tc>
        <w:tc>
          <w:tcPr>
            <w:tcW w:w="2479" w:type="dxa"/>
            <w:shd w:val="clear" w:color="auto" w:fill="F7F8FA"/>
          </w:tcPr>
          <w:p w14:paraId="0DA87D6E">
            <w:pPr>
              <w:spacing w:before="10" w:after="10" w:line="276" w:lineRule="auto"/>
              <w:rPr>
                <w:rFonts w:hint="eastAsia"/>
              </w:rPr>
            </w:pPr>
            <w:r>
              <w:rPr>
                <w:rFonts w:cs="等线"/>
                <w:color w:val="1C1E21"/>
                <w:sz w:val="17"/>
              </w:rPr>
              <w:t>让脚本能被别的脚本调用</w:t>
            </w:r>
          </w:p>
        </w:tc>
        <w:tc>
          <w:tcPr>
            <w:tcW w:w="4184" w:type="dxa"/>
            <w:shd w:val="clear" w:color="auto" w:fill="F7F8FA"/>
          </w:tcPr>
          <w:p w14:paraId="13E09ECF">
            <w:pPr>
              <w:spacing w:before="10" w:after="10" w:line="276" w:lineRule="auto"/>
              <w:rPr>
                <w:rFonts w:hint="eastAsia"/>
              </w:rPr>
            </w:pPr>
            <w:r>
              <w:rPr>
                <w:rFonts w:cs="等线"/>
                <w:color w:val="1C1E21"/>
                <w:sz w:val="17"/>
              </w:rPr>
              <w:t>sys.exit(1 if bad else 0)</w:t>
            </w:r>
          </w:p>
        </w:tc>
      </w:tr>
      <w:tr w14:paraId="4A4F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tcPr>
          <w:p w14:paraId="4AA81584">
            <w:pPr>
              <w:spacing w:before="10" w:after="10" w:line="276" w:lineRule="auto"/>
              <w:rPr>
                <w:rFonts w:hint="eastAsia"/>
              </w:rPr>
            </w:pPr>
            <w:r>
              <w:rPr>
                <w:rFonts w:cs="等线"/>
                <w:color w:val="1C1E21"/>
                <w:sz w:val="17"/>
              </w:rPr>
              <w:t>中文字体探测</w:t>
            </w:r>
          </w:p>
        </w:tc>
        <w:tc>
          <w:tcPr>
            <w:tcW w:w="2479" w:type="dxa"/>
          </w:tcPr>
          <w:p w14:paraId="2D4E5706">
            <w:pPr>
              <w:spacing w:before="10" w:after="10" w:line="276" w:lineRule="auto"/>
              <w:rPr>
                <w:rFonts w:hint="eastAsia"/>
              </w:rPr>
            </w:pPr>
            <w:r>
              <w:rPr>
                <w:rFonts w:cs="等线"/>
                <w:color w:val="1C1E21"/>
                <w:sz w:val="17"/>
              </w:rPr>
              <w:t>图不乱码</w:t>
            </w:r>
          </w:p>
        </w:tc>
        <w:tc>
          <w:tcPr>
            <w:tcW w:w="4184" w:type="dxa"/>
          </w:tcPr>
          <w:p w14:paraId="316D5480">
            <w:pPr>
              <w:spacing w:before="10" w:after="10" w:line="276" w:lineRule="auto"/>
              <w:rPr>
                <w:rFonts w:hint="eastAsia"/>
              </w:rPr>
            </w:pPr>
            <w:r>
              <w:rPr>
                <w:rFonts w:cs="等线"/>
                <w:color w:val="1C1E21"/>
                <w:sz w:val="17"/>
              </w:rPr>
              <w:t>五个项目各自的 _setup_style / setup_cn_font</w:t>
            </w:r>
          </w:p>
        </w:tc>
      </w:tr>
      <w:tr w14:paraId="7616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shd w:val="clear" w:color="auto" w:fill="F7F8FA"/>
          </w:tcPr>
          <w:p w14:paraId="68B0B84F">
            <w:pPr>
              <w:spacing w:before="10" w:after="10" w:line="276" w:lineRule="auto"/>
              <w:rPr>
                <w:rFonts w:hint="eastAsia"/>
              </w:rPr>
            </w:pPr>
            <w:r>
              <w:rPr>
                <w:rFonts w:cs="等线"/>
                <w:color w:val="1C1E21"/>
                <w:sz w:val="17"/>
              </w:rPr>
              <w:t>单位常量集中定义</w:t>
            </w:r>
          </w:p>
        </w:tc>
        <w:tc>
          <w:tcPr>
            <w:tcW w:w="2479" w:type="dxa"/>
            <w:shd w:val="clear" w:color="auto" w:fill="F7F8FA"/>
          </w:tcPr>
          <w:p w14:paraId="5E9BA90E">
            <w:pPr>
              <w:spacing w:before="10" w:after="10" w:line="276" w:lineRule="auto"/>
              <w:rPr>
                <w:rFonts w:hint="eastAsia"/>
              </w:rPr>
            </w:pPr>
            <w:r>
              <w:rPr>
                <w:rFonts w:cs="等线"/>
                <w:color w:val="1C1E21"/>
                <w:sz w:val="17"/>
              </w:rPr>
              <w:t>避免元/万元/亿元混用</w:t>
            </w:r>
          </w:p>
        </w:tc>
        <w:tc>
          <w:tcPr>
            <w:tcW w:w="4184" w:type="dxa"/>
            <w:shd w:val="clear" w:color="auto" w:fill="F7F8FA"/>
          </w:tcPr>
          <w:p w14:paraId="14B16FAE">
            <w:pPr>
              <w:spacing w:before="10" w:after="10" w:line="276" w:lineRule="auto"/>
              <w:rPr>
                <w:rFonts w:hint="eastAsia"/>
              </w:rPr>
            </w:pPr>
            <w:r>
              <w:rPr>
                <w:rFonts w:cs="等线"/>
                <w:color w:val="1C1E21"/>
                <w:sz w:val="17"/>
              </w:rPr>
              <w:t>项目四 SINA_UNIT_SCALE=1e4、项目五 UNIT_YI=1e8</w:t>
            </w:r>
          </w:p>
        </w:tc>
      </w:tr>
      <w:tr w14:paraId="35601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tcPr>
          <w:p w14:paraId="4B00AE4C">
            <w:pPr>
              <w:spacing w:before="10" w:after="10" w:line="276" w:lineRule="auto"/>
              <w:rPr>
                <w:rFonts w:hint="eastAsia"/>
              </w:rPr>
            </w:pPr>
            <w:r>
              <w:rPr>
                <w:rFonts w:cs="等线"/>
                <w:color w:val="1C1E21"/>
                <w:sz w:val="17"/>
              </w:rPr>
              <w:t>幂等（可重跑）</w:t>
            </w:r>
          </w:p>
        </w:tc>
        <w:tc>
          <w:tcPr>
            <w:tcW w:w="2479" w:type="dxa"/>
          </w:tcPr>
          <w:p w14:paraId="742B6BA7">
            <w:pPr>
              <w:spacing w:before="10" w:after="10" w:line="276" w:lineRule="auto"/>
              <w:rPr>
                <w:rFonts w:hint="eastAsia"/>
              </w:rPr>
            </w:pPr>
            <w:r>
              <w:rPr>
                <w:rFonts w:cs="等线"/>
                <w:color w:val="1C1E21"/>
                <w:sz w:val="17"/>
              </w:rPr>
              <w:t>今天跑和明天跑结果一致</w:t>
            </w:r>
          </w:p>
        </w:tc>
        <w:tc>
          <w:tcPr>
            <w:tcW w:w="4184" w:type="dxa"/>
          </w:tcPr>
          <w:p w14:paraId="40CDE1E6">
            <w:pPr>
              <w:spacing w:before="10" w:after="10" w:line="276" w:lineRule="auto"/>
              <w:rPr>
                <w:rFonts w:hint="eastAsia"/>
              </w:rPr>
            </w:pPr>
            <w:r>
              <w:rPr>
                <w:rFonts w:cs="等线"/>
                <w:color w:val="1C1E21"/>
                <w:sz w:val="17"/>
              </w:rPr>
              <w:t>数据落盘后不重复抓取；输出目录自动重建</w:t>
            </w:r>
          </w:p>
        </w:tc>
      </w:tr>
      <w:tr w14:paraId="7D71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shd w:val="clear" w:color="auto" w:fill="F7F8FA"/>
          </w:tcPr>
          <w:p w14:paraId="42067F80">
            <w:pPr>
              <w:spacing w:before="10" w:after="10" w:line="276" w:lineRule="auto"/>
              <w:rPr>
                <w:rFonts w:hint="eastAsia"/>
              </w:rPr>
            </w:pPr>
            <w:r>
              <w:rPr>
                <w:rFonts w:cs="等线"/>
                <w:color w:val="1C1E21"/>
                <w:sz w:val="17"/>
              </w:rPr>
              <w:t>质检脚本</w:t>
            </w:r>
          </w:p>
        </w:tc>
        <w:tc>
          <w:tcPr>
            <w:tcW w:w="2479" w:type="dxa"/>
            <w:shd w:val="clear" w:color="auto" w:fill="F7F8FA"/>
          </w:tcPr>
          <w:p w14:paraId="0E5629FE">
            <w:pPr>
              <w:spacing w:before="10" w:after="10" w:line="276" w:lineRule="auto"/>
              <w:rPr>
                <w:rFonts w:hint="eastAsia"/>
              </w:rPr>
            </w:pPr>
            <w:r>
              <w:rPr>
                <w:rFonts w:cs="等线"/>
                <w:color w:val="1C1E21"/>
                <w:sz w:val="17"/>
              </w:rPr>
              <w:t>交付前自动查规范</w:t>
            </w:r>
          </w:p>
        </w:tc>
        <w:tc>
          <w:tcPr>
            <w:tcW w:w="4184" w:type="dxa"/>
            <w:shd w:val="clear" w:color="auto" w:fill="F7F8FA"/>
          </w:tcPr>
          <w:p w14:paraId="1A95BC9C">
            <w:pPr>
              <w:spacing w:before="10" w:after="10" w:line="276" w:lineRule="auto"/>
              <w:rPr>
                <w:rFonts w:hint="eastAsia"/>
              </w:rPr>
            </w:pPr>
            <w:r>
              <w:rPr>
                <w:rFonts w:cs="等线"/>
                <w:color w:val="1C1E21"/>
                <w:sz w:val="17"/>
              </w:rPr>
              <w:t>项目五 s8_qc.py（段落/表格/图片/表头/文本卫生）</w:t>
            </w:r>
          </w:p>
        </w:tc>
      </w:tr>
    </w:tbl>
    <w:p w14:paraId="010F68A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FED03F9">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72E8D3C">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表 F-1 到 F-3 共 38 项，就是这五个项目的全部技术面</w:t>
            </w:r>
            <w:r>
              <w:rPr>
                <w:rFonts w:cs="等线"/>
                <w:color w:val="1C1E21"/>
                <w:sz w:val="19"/>
              </w:rPr>
              <w:t>。把它们逐项打勾：会 30 项以上，你就完全有能力自己写而不是只跑现成的。建议把这三张表打印出来，贴在写代码的地方。</w:t>
            </w:r>
          </w:p>
        </w:tc>
      </w:tr>
    </w:tbl>
    <w:p w14:paraId="22BE5035">
      <w:pPr>
        <w:spacing w:after="40"/>
        <w:rPr>
          <w:rFonts w:hint="eastAsia"/>
        </w:rPr>
      </w:pPr>
    </w:p>
    <w:p w14:paraId="7A17D88B">
      <w:pPr>
        <w:rPr>
          <w:rFonts w:hint="eastAsia"/>
        </w:rPr>
      </w:pPr>
      <w:r>
        <w:br w:type="page"/>
      </w:r>
    </w:p>
    <w:p w14:paraId="7FDB3DC9">
      <w:pPr>
        <w:pStyle w:val="3"/>
      </w:pPr>
      <w:bookmarkStart w:id="180" w:name="_Toc240738046"/>
      <w:r>
        <w:rPr>
          <w:rFonts w:ascii="黑体" w:hAnsi="黑体" w:eastAsia="黑体" w:cs="黑体"/>
          <w:b w:val="0"/>
          <w:color w:val="1C1E21"/>
        </w:rPr>
        <w:t>附录 G　演示截图补位清单</w:t>
      </w:r>
      <w:bookmarkEnd w:id="180"/>
    </w:p>
    <w:p w14:paraId="18DE3A70">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手册里所有“◻ 演示图占位”框，都对应你在自己电脑上能截到的真实画面。本附录按章节顺序把</w:t>
      </w:r>
      <w:r>
        <w:rPr>
          <w:rFonts w:ascii="黑体" w:hAnsi="黑体" w:eastAsia="黑体" w:cs="黑体"/>
          <w:color w:val="3A4048"/>
          <w:sz w:val="20"/>
        </w:rPr>
        <w:t>待补截图列成一张任务清单</w:t>
      </w:r>
      <w:r>
        <w:rPr>
          <w:rFonts w:ascii="楷体" w:hAnsi="楷体" w:eastAsia="楷体" w:cs="楷体"/>
          <w:color w:val="3A4048"/>
          <w:sz w:val="20"/>
        </w:rPr>
        <w:t>，标注每个位置该截什么、从哪里截、截多大。截完后在 Word 里删掉占位框、把图插入原位即可。</w:t>
      </w:r>
    </w:p>
    <w:p w14:paraId="20749C41">
      <w:pPr>
        <w:pStyle w:val="4"/>
      </w:pPr>
      <w:bookmarkStart w:id="181" w:name="_Toc240738047"/>
      <w:r>
        <w:rPr>
          <w:rFonts w:ascii="黑体" w:hAnsi="黑体" w:eastAsia="黑体" w:cs="黑体"/>
          <w:b w:val="0"/>
        </w:rPr>
        <w:t>G.1　第 1 章：环境与 IDE</w:t>
      </w:r>
      <w:bookmarkEnd w:id="181"/>
    </w:p>
    <w:p w14:paraId="349B1A9E">
      <w:pPr>
        <w:keepNext/>
        <w:spacing w:before="100" w:after="40"/>
        <w:rPr>
          <w:rFonts w:hint="eastAsia"/>
        </w:rPr>
      </w:pPr>
      <w:r>
        <w:rPr>
          <w:rFonts w:ascii="黑体" w:hAnsi="黑体" w:eastAsia="黑体" w:cs="黑体"/>
          <w:color w:val="1C1E21"/>
          <w:sz w:val="18"/>
        </w:rPr>
        <w:t>表 G-1　第 1 章待补截图（7 张）</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3"/>
        <w:gridCol w:w="3196"/>
        <w:gridCol w:w="3196"/>
        <w:gridCol w:w="1453"/>
      </w:tblGrid>
      <w:tr w14:paraId="41C6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3" w:type="dxa"/>
            <w:shd w:val="clear" w:color="auto" w:fill="EDF1F7"/>
          </w:tcPr>
          <w:p w14:paraId="3D58F14C">
            <w:pPr>
              <w:spacing w:before="20" w:after="20" w:line="276" w:lineRule="auto"/>
              <w:rPr>
                <w:rFonts w:hint="eastAsia"/>
              </w:rPr>
            </w:pPr>
            <w:r>
              <w:rPr>
                <w:rFonts w:ascii="黑体" w:hAnsi="黑体" w:eastAsia="黑体" w:cs="黑体"/>
                <w:color w:val="1C4A8C"/>
                <w:sz w:val="17"/>
              </w:rPr>
              <w:t>占位编号</w:t>
            </w:r>
          </w:p>
        </w:tc>
        <w:tc>
          <w:tcPr>
            <w:tcW w:w="3196" w:type="dxa"/>
            <w:shd w:val="clear" w:color="auto" w:fill="EDF1F7"/>
          </w:tcPr>
          <w:p w14:paraId="182DB88B">
            <w:pPr>
              <w:spacing w:before="20" w:after="20" w:line="276" w:lineRule="auto"/>
              <w:rPr>
                <w:rFonts w:hint="eastAsia"/>
              </w:rPr>
            </w:pPr>
            <w:r>
              <w:rPr>
                <w:rFonts w:ascii="黑体" w:hAnsi="黑体" w:eastAsia="黑体" w:cs="黑体"/>
                <w:color w:val="1C4A8C"/>
                <w:sz w:val="17"/>
              </w:rPr>
              <w:t>截图内容</w:t>
            </w:r>
          </w:p>
        </w:tc>
        <w:tc>
          <w:tcPr>
            <w:tcW w:w="3196" w:type="dxa"/>
            <w:shd w:val="clear" w:color="auto" w:fill="EDF1F7"/>
          </w:tcPr>
          <w:p w14:paraId="2D0D6E5C">
            <w:pPr>
              <w:spacing w:before="20" w:after="20" w:line="276" w:lineRule="auto"/>
              <w:rPr>
                <w:rFonts w:hint="eastAsia"/>
              </w:rPr>
            </w:pPr>
            <w:r>
              <w:rPr>
                <w:rFonts w:ascii="黑体" w:hAnsi="黑体" w:eastAsia="黑体" w:cs="黑体"/>
                <w:color w:val="1C4A8C"/>
                <w:sz w:val="17"/>
              </w:rPr>
              <w:t>从哪里截</w:t>
            </w:r>
          </w:p>
        </w:tc>
        <w:tc>
          <w:tcPr>
            <w:tcW w:w="1453" w:type="dxa"/>
            <w:shd w:val="clear" w:color="auto" w:fill="EDF1F7"/>
          </w:tcPr>
          <w:p w14:paraId="774F8C4C">
            <w:pPr>
              <w:spacing w:before="20" w:after="20" w:line="276" w:lineRule="auto"/>
              <w:rPr>
                <w:rFonts w:hint="eastAsia"/>
              </w:rPr>
            </w:pPr>
            <w:r>
              <w:rPr>
                <w:rFonts w:ascii="黑体" w:hAnsi="黑体" w:eastAsia="黑体" w:cs="黑体"/>
                <w:color w:val="1C4A8C"/>
                <w:sz w:val="17"/>
              </w:rPr>
              <w:t>建议尺寸</w:t>
            </w:r>
          </w:p>
        </w:tc>
      </w:tr>
      <w:tr w14:paraId="5C896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69E1CA78">
            <w:pPr>
              <w:spacing w:before="10" w:after="10" w:line="276" w:lineRule="auto"/>
              <w:rPr>
                <w:rFonts w:hint="eastAsia"/>
              </w:rPr>
            </w:pPr>
            <w:r>
              <w:rPr>
                <w:rFonts w:cs="等线"/>
                <w:color w:val="1C1E21"/>
                <w:sz w:val="17"/>
              </w:rPr>
              <w:t>图 1-1</w:t>
            </w:r>
          </w:p>
        </w:tc>
        <w:tc>
          <w:tcPr>
            <w:tcW w:w="3196" w:type="dxa"/>
          </w:tcPr>
          <w:p w14:paraId="16213EB4">
            <w:pPr>
              <w:spacing w:before="10" w:after="10" w:line="276" w:lineRule="auto"/>
              <w:rPr>
                <w:rFonts w:hint="eastAsia"/>
              </w:rPr>
            </w:pPr>
            <w:r>
              <w:rPr>
                <w:rFonts w:cs="等线"/>
                <w:color w:val="1C1E21"/>
                <w:sz w:val="17"/>
              </w:rPr>
              <w:t>python.org 下载页</w:t>
            </w:r>
          </w:p>
        </w:tc>
        <w:tc>
          <w:tcPr>
            <w:tcW w:w="3196" w:type="dxa"/>
          </w:tcPr>
          <w:p w14:paraId="146F4274">
            <w:pPr>
              <w:spacing w:before="10" w:after="10" w:line="276" w:lineRule="auto"/>
              <w:rPr>
                <w:rFonts w:hint="eastAsia"/>
              </w:rPr>
            </w:pPr>
            <w:r>
              <w:rPr>
                <w:rFonts w:cs="等线"/>
                <w:color w:val="1C1E21"/>
                <w:sz w:val="17"/>
              </w:rPr>
              <w:t>浏览器打开 python.org/downloads</w:t>
            </w:r>
          </w:p>
        </w:tc>
        <w:tc>
          <w:tcPr>
            <w:tcW w:w="1453" w:type="dxa"/>
          </w:tcPr>
          <w:p w14:paraId="0B55256D">
            <w:pPr>
              <w:spacing w:before="10" w:after="10" w:line="276" w:lineRule="auto"/>
              <w:rPr>
                <w:rFonts w:hint="eastAsia"/>
              </w:rPr>
            </w:pPr>
            <w:r>
              <w:rPr>
                <w:rFonts w:cs="等线"/>
                <w:color w:val="1C1E21"/>
                <w:sz w:val="17"/>
              </w:rPr>
              <w:t>150 mm 宽</w:t>
            </w:r>
          </w:p>
        </w:tc>
      </w:tr>
      <w:tr w14:paraId="517E5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shd w:val="clear" w:color="auto" w:fill="F7F8FA"/>
          </w:tcPr>
          <w:p w14:paraId="1F11D41D">
            <w:pPr>
              <w:spacing w:before="10" w:after="10" w:line="276" w:lineRule="auto"/>
              <w:rPr>
                <w:rFonts w:hint="eastAsia"/>
              </w:rPr>
            </w:pPr>
            <w:r>
              <w:rPr>
                <w:rFonts w:cs="等线"/>
                <w:color w:val="1C1E21"/>
                <w:sz w:val="17"/>
              </w:rPr>
              <w:t>图 1-13</w:t>
            </w:r>
          </w:p>
        </w:tc>
        <w:tc>
          <w:tcPr>
            <w:tcW w:w="3196" w:type="dxa"/>
            <w:shd w:val="clear" w:color="auto" w:fill="F7F8FA"/>
          </w:tcPr>
          <w:p w14:paraId="0A0324B2">
            <w:pPr>
              <w:spacing w:before="10" w:after="10" w:line="276" w:lineRule="auto"/>
              <w:rPr>
                <w:rFonts w:hint="eastAsia"/>
              </w:rPr>
            </w:pPr>
            <w:r>
              <w:rPr>
                <w:rFonts w:cs="等线"/>
                <w:color w:val="1C1E21"/>
                <w:sz w:val="17"/>
              </w:rPr>
              <w:t>改完 PATH 后重开终端验证</w:t>
            </w:r>
          </w:p>
        </w:tc>
        <w:tc>
          <w:tcPr>
            <w:tcW w:w="3196" w:type="dxa"/>
            <w:shd w:val="clear" w:color="auto" w:fill="F7F8FA"/>
          </w:tcPr>
          <w:p w14:paraId="35A37112">
            <w:pPr>
              <w:spacing w:before="10" w:after="10" w:line="276" w:lineRule="auto"/>
              <w:rPr>
                <w:rFonts w:hint="eastAsia"/>
              </w:rPr>
            </w:pPr>
            <w:r>
              <w:rPr>
                <w:rFonts w:cs="等线"/>
                <w:color w:val="1C1E21"/>
                <w:sz w:val="17"/>
              </w:rPr>
              <w:t>新开终端敲 python -V</w:t>
            </w:r>
          </w:p>
        </w:tc>
        <w:tc>
          <w:tcPr>
            <w:tcW w:w="1453" w:type="dxa"/>
            <w:shd w:val="clear" w:color="auto" w:fill="F7F8FA"/>
          </w:tcPr>
          <w:p w14:paraId="5A35800D">
            <w:pPr>
              <w:spacing w:before="10" w:after="10" w:line="276" w:lineRule="auto"/>
              <w:rPr>
                <w:rFonts w:hint="eastAsia"/>
              </w:rPr>
            </w:pPr>
            <w:r>
              <w:rPr>
                <w:rFonts w:cs="等线"/>
                <w:color w:val="1C1E21"/>
                <w:sz w:val="17"/>
              </w:rPr>
              <w:t>120 mm</w:t>
            </w:r>
          </w:p>
        </w:tc>
      </w:tr>
      <w:tr w14:paraId="5E39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778DC7FD">
            <w:pPr>
              <w:spacing w:before="10" w:after="10" w:line="276" w:lineRule="auto"/>
              <w:rPr>
                <w:rFonts w:hint="eastAsia"/>
              </w:rPr>
            </w:pPr>
            <w:r>
              <w:rPr>
                <w:rFonts w:cs="等线"/>
                <w:color w:val="1C1E21"/>
                <w:sz w:val="17"/>
              </w:rPr>
              <w:t>图 1-15</w:t>
            </w:r>
          </w:p>
        </w:tc>
        <w:tc>
          <w:tcPr>
            <w:tcW w:w="3196" w:type="dxa"/>
          </w:tcPr>
          <w:p w14:paraId="153E1DF6">
            <w:pPr>
              <w:spacing w:before="10" w:after="10" w:line="276" w:lineRule="auto"/>
              <w:rPr>
                <w:rFonts w:hint="eastAsia"/>
              </w:rPr>
            </w:pPr>
            <w:r>
              <w:rPr>
                <w:rFonts w:cs="等线"/>
                <w:color w:val="1C1E21"/>
                <w:sz w:val="17"/>
              </w:rPr>
              <w:t>激活虚拟环境前后 where python 对比</w:t>
            </w:r>
          </w:p>
        </w:tc>
        <w:tc>
          <w:tcPr>
            <w:tcW w:w="3196" w:type="dxa"/>
          </w:tcPr>
          <w:p w14:paraId="0B103352">
            <w:pPr>
              <w:spacing w:before="10" w:after="10" w:line="276" w:lineRule="auto"/>
              <w:rPr>
                <w:rFonts w:hint="eastAsia"/>
              </w:rPr>
            </w:pPr>
            <w:r>
              <w:rPr>
                <w:rFonts w:cs="等线"/>
                <w:color w:val="1C1E21"/>
                <w:sz w:val="17"/>
              </w:rPr>
              <w:t>同一终端两次执行</w:t>
            </w:r>
          </w:p>
        </w:tc>
        <w:tc>
          <w:tcPr>
            <w:tcW w:w="1453" w:type="dxa"/>
          </w:tcPr>
          <w:p w14:paraId="078D992C">
            <w:pPr>
              <w:spacing w:before="10" w:after="10" w:line="276" w:lineRule="auto"/>
              <w:rPr>
                <w:rFonts w:hint="eastAsia"/>
              </w:rPr>
            </w:pPr>
            <w:r>
              <w:rPr>
                <w:rFonts w:cs="等线"/>
                <w:color w:val="1C1E21"/>
                <w:sz w:val="17"/>
              </w:rPr>
              <w:t>左右拼两栏</w:t>
            </w:r>
          </w:p>
        </w:tc>
      </w:tr>
      <w:tr w14:paraId="5D54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shd w:val="clear" w:color="auto" w:fill="F7F8FA"/>
          </w:tcPr>
          <w:p w14:paraId="701101C2">
            <w:pPr>
              <w:spacing w:before="10" w:after="10" w:line="276" w:lineRule="auto"/>
              <w:rPr>
                <w:rFonts w:hint="eastAsia"/>
              </w:rPr>
            </w:pPr>
            <w:r>
              <w:rPr>
                <w:rFonts w:cs="等线"/>
                <w:color w:val="1C1E21"/>
                <w:sz w:val="17"/>
              </w:rPr>
              <w:t>图 1-18</w:t>
            </w:r>
          </w:p>
        </w:tc>
        <w:tc>
          <w:tcPr>
            <w:tcW w:w="3196" w:type="dxa"/>
            <w:shd w:val="clear" w:color="auto" w:fill="F7F8FA"/>
          </w:tcPr>
          <w:p w14:paraId="577D5980">
            <w:pPr>
              <w:spacing w:before="10" w:after="10" w:line="276" w:lineRule="auto"/>
              <w:rPr>
                <w:rFonts w:hint="eastAsia"/>
              </w:rPr>
            </w:pPr>
            <w:r>
              <w:rPr>
                <w:rFonts w:cs="等线"/>
                <w:color w:val="1C1E21"/>
                <w:sz w:val="17"/>
              </w:rPr>
              <w:t>多根工作区：五个项目同时出现在侧栏</w:t>
            </w:r>
          </w:p>
        </w:tc>
        <w:tc>
          <w:tcPr>
            <w:tcW w:w="3196" w:type="dxa"/>
            <w:shd w:val="clear" w:color="auto" w:fill="F7F8FA"/>
          </w:tcPr>
          <w:p w14:paraId="7EDF5E3C">
            <w:pPr>
              <w:spacing w:before="10" w:after="10" w:line="276" w:lineRule="auto"/>
              <w:rPr>
                <w:rFonts w:hint="eastAsia"/>
              </w:rPr>
            </w:pPr>
            <w:r>
              <w:rPr>
                <w:rFonts w:cs="等线"/>
                <w:color w:val="1C1E21"/>
                <w:sz w:val="17"/>
              </w:rPr>
              <w:t>VS Code 文件→将文件夹添加到工作区</w:t>
            </w:r>
          </w:p>
        </w:tc>
        <w:tc>
          <w:tcPr>
            <w:tcW w:w="1453" w:type="dxa"/>
            <w:shd w:val="clear" w:color="auto" w:fill="F7F8FA"/>
          </w:tcPr>
          <w:p w14:paraId="5A2F22B9">
            <w:pPr>
              <w:spacing w:before="10" w:after="10" w:line="276" w:lineRule="auto"/>
              <w:rPr>
                <w:rFonts w:hint="eastAsia"/>
              </w:rPr>
            </w:pPr>
            <w:r>
              <w:rPr>
                <w:rFonts w:cs="等线"/>
                <w:color w:val="1C1E21"/>
                <w:sz w:val="17"/>
              </w:rPr>
              <w:t>150 mm</w:t>
            </w:r>
          </w:p>
        </w:tc>
      </w:tr>
      <w:tr w14:paraId="4E5F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7BC48878">
            <w:pPr>
              <w:spacing w:before="10" w:after="10" w:line="276" w:lineRule="auto"/>
              <w:rPr>
                <w:rFonts w:hint="eastAsia"/>
              </w:rPr>
            </w:pPr>
            <w:r>
              <w:rPr>
                <w:rFonts w:cs="等线"/>
                <w:color w:val="1C1E21"/>
                <w:sz w:val="17"/>
              </w:rPr>
              <w:t>图 1-19</w:t>
            </w:r>
          </w:p>
        </w:tc>
        <w:tc>
          <w:tcPr>
            <w:tcW w:w="3196" w:type="dxa"/>
          </w:tcPr>
          <w:p w14:paraId="3DB46FEF">
            <w:pPr>
              <w:spacing w:before="10" w:after="10" w:line="276" w:lineRule="auto"/>
              <w:rPr>
                <w:rFonts w:hint="eastAsia"/>
              </w:rPr>
            </w:pPr>
            <w:r>
              <w:rPr>
                <w:rFonts w:cs="等线"/>
                <w:color w:val="1C1E21"/>
                <w:sz w:val="17"/>
              </w:rPr>
              <w:t>右下角解释器标签 + 集成终端执行命令</w:t>
            </w:r>
          </w:p>
        </w:tc>
        <w:tc>
          <w:tcPr>
            <w:tcW w:w="3196" w:type="dxa"/>
          </w:tcPr>
          <w:p w14:paraId="4E3705E8">
            <w:pPr>
              <w:spacing w:before="10" w:after="10" w:line="276" w:lineRule="auto"/>
              <w:rPr>
                <w:rFonts w:hint="eastAsia"/>
              </w:rPr>
            </w:pPr>
            <w:r>
              <w:rPr>
                <w:rFonts w:cs="等线"/>
                <w:color w:val="1C1E21"/>
                <w:sz w:val="17"/>
              </w:rPr>
              <w:t>VS Code 整窗截图</w:t>
            </w:r>
          </w:p>
        </w:tc>
        <w:tc>
          <w:tcPr>
            <w:tcW w:w="1453" w:type="dxa"/>
          </w:tcPr>
          <w:p w14:paraId="2FEA6635">
            <w:pPr>
              <w:spacing w:before="10" w:after="10" w:line="276" w:lineRule="auto"/>
              <w:rPr>
                <w:rFonts w:hint="eastAsia"/>
              </w:rPr>
            </w:pPr>
            <w:r>
              <w:rPr>
                <w:rFonts w:cs="等线"/>
                <w:color w:val="1C1E21"/>
                <w:sz w:val="17"/>
              </w:rPr>
              <w:t>150 mm</w:t>
            </w:r>
          </w:p>
        </w:tc>
      </w:tr>
      <w:tr w14:paraId="0C76B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shd w:val="clear" w:color="auto" w:fill="F7F8FA"/>
          </w:tcPr>
          <w:p w14:paraId="49557639">
            <w:pPr>
              <w:spacing w:before="10" w:after="10" w:line="276" w:lineRule="auto"/>
              <w:rPr>
                <w:rFonts w:hint="eastAsia"/>
              </w:rPr>
            </w:pPr>
            <w:r>
              <w:rPr>
                <w:rFonts w:cs="等线"/>
                <w:color w:val="1C1E21"/>
                <w:sz w:val="17"/>
              </w:rPr>
              <w:t>图 1-20</w:t>
            </w:r>
          </w:p>
        </w:tc>
        <w:tc>
          <w:tcPr>
            <w:tcW w:w="3196" w:type="dxa"/>
            <w:shd w:val="clear" w:color="auto" w:fill="F7F8FA"/>
          </w:tcPr>
          <w:p w14:paraId="6EA55713">
            <w:pPr>
              <w:spacing w:before="10" w:after="10" w:line="276" w:lineRule="auto"/>
              <w:rPr>
                <w:rFonts w:hint="eastAsia"/>
              </w:rPr>
            </w:pPr>
            <w:r>
              <w:rPr>
                <w:rFonts w:cs="等线"/>
                <w:color w:val="1C1E21"/>
                <w:sz w:val="17"/>
              </w:rPr>
              <w:t>F5 调试命中断点，变量面板显示 pv/rate/n</w:t>
            </w:r>
          </w:p>
        </w:tc>
        <w:tc>
          <w:tcPr>
            <w:tcW w:w="3196" w:type="dxa"/>
            <w:shd w:val="clear" w:color="auto" w:fill="F7F8FA"/>
          </w:tcPr>
          <w:p w14:paraId="580A6318">
            <w:pPr>
              <w:spacing w:before="10" w:after="10" w:line="276" w:lineRule="auto"/>
              <w:rPr>
                <w:rFonts w:hint="eastAsia"/>
              </w:rPr>
            </w:pPr>
            <w:r>
              <w:rPr>
                <w:rFonts w:cs="等线"/>
                <w:color w:val="1C1E21"/>
                <w:sz w:val="17"/>
              </w:rPr>
              <w:t>在 core.py 打断点后 F5</w:t>
            </w:r>
          </w:p>
        </w:tc>
        <w:tc>
          <w:tcPr>
            <w:tcW w:w="1453" w:type="dxa"/>
            <w:shd w:val="clear" w:color="auto" w:fill="F7F8FA"/>
          </w:tcPr>
          <w:p w14:paraId="21887ED7">
            <w:pPr>
              <w:spacing w:before="10" w:after="10" w:line="276" w:lineRule="auto"/>
              <w:rPr>
                <w:rFonts w:hint="eastAsia"/>
              </w:rPr>
            </w:pPr>
            <w:r>
              <w:rPr>
                <w:rFonts w:cs="等线"/>
                <w:color w:val="1C1E21"/>
                <w:sz w:val="17"/>
              </w:rPr>
              <w:t>150 mm</w:t>
            </w:r>
          </w:p>
        </w:tc>
      </w:tr>
      <w:tr w14:paraId="1E3C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42AC7A1A">
            <w:pPr>
              <w:spacing w:before="10" w:after="10" w:line="276" w:lineRule="auto"/>
              <w:rPr>
                <w:rFonts w:hint="eastAsia"/>
              </w:rPr>
            </w:pPr>
            <w:r>
              <w:rPr>
                <w:rFonts w:cs="等线"/>
                <w:color w:val="1C1E21"/>
                <w:sz w:val="17"/>
              </w:rPr>
              <w:t>图 1-22</w:t>
            </w:r>
          </w:p>
        </w:tc>
        <w:tc>
          <w:tcPr>
            <w:tcW w:w="3196" w:type="dxa"/>
          </w:tcPr>
          <w:p w14:paraId="6DD4FCFA">
            <w:pPr>
              <w:spacing w:before="10" w:after="10" w:line="276" w:lineRule="auto"/>
              <w:rPr>
                <w:rFonts w:hint="eastAsia"/>
              </w:rPr>
            </w:pPr>
            <w:r>
              <w:rPr>
                <w:rFonts w:cs="等线"/>
                <w:color w:val="1C1E21"/>
                <w:sz w:val="17"/>
              </w:rPr>
              <w:t>正常图与乱码图对比</w:t>
            </w:r>
          </w:p>
        </w:tc>
        <w:tc>
          <w:tcPr>
            <w:tcW w:w="3196" w:type="dxa"/>
          </w:tcPr>
          <w:p w14:paraId="1EF9F23E">
            <w:pPr>
              <w:spacing w:before="10" w:after="10" w:line="276" w:lineRule="auto"/>
              <w:rPr>
                <w:rFonts w:hint="eastAsia"/>
              </w:rPr>
            </w:pPr>
            <w:r>
              <w:rPr>
                <w:rFonts w:cs="等线"/>
                <w:color w:val="1C1E21"/>
                <w:sz w:val="17"/>
              </w:rPr>
              <w:t>改字体候选复现方框</w:t>
            </w:r>
          </w:p>
        </w:tc>
        <w:tc>
          <w:tcPr>
            <w:tcW w:w="1453" w:type="dxa"/>
          </w:tcPr>
          <w:p w14:paraId="75CEEBE4">
            <w:pPr>
              <w:spacing w:before="10" w:after="10" w:line="276" w:lineRule="auto"/>
              <w:rPr>
                <w:rFonts w:hint="eastAsia"/>
              </w:rPr>
            </w:pPr>
            <w:r>
              <w:rPr>
                <w:rFonts w:cs="等线"/>
                <w:color w:val="1C1E21"/>
                <w:sz w:val="17"/>
              </w:rPr>
              <w:t>左右拼两栏</w:t>
            </w:r>
          </w:p>
        </w:tc>
      </w:tr>
    </w:tbl>
    <w:p w14:paraId="14DE3757">
      <w:pPr>
        <w:spacing w:after="40"/>
        <w:rPr>
          <w:rFonts w:hint="eastAsia"/>
        </w:rPr>
      </w:pPr>
    </w:p>
    <w:p w14:paraId="2BFDCDE3">
      <w:pPr>
        <w:pStyle w:val="4"/>
      </w:pPr>
      <w:bookmarkStart w:id="182" w:name="_Toc240738048"/>
      <w:r>
        <w:rPr>
          <w:rFonts w:ascii="黑体" w:hAnsi="黑体" w:eastAsia="黑体" w:cs="黑体"/>
          <w:b w:val="0"/>
        </w:rPr>
        <w:t>G.2　第 2—6 章：实现过程的截图</w:t>
      </w:r>
      <w:bookmarkEnd w:id="182"/>
    </w:p>
    <w:p w14:paraId="42D049AB">
      <w:pPr>
        <w:keepNext/>
        <w:spacing w:before="100" w:after="40"/>
        <w:rPr>
          <w:rFonts w:hint="eastAsia"/>
        </w:rPr>
      </w:pPr>
      <w:r>
        <w:rPr>
          <w:rFonts w:ascii="黑体" w:hAnsi="黑体" w:eastAsia="黑体" w:cs="黑体"/>
          <w:color w:val="1C1E21"/>
          <w:sz w:val="18"/>
        </w:rPr>
        <w:t>表 G-2　第 2—6 章待补截图（14 张）</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443"/>
        <w:gridCol w:w="5130"/>
        <w:gridCol w:w="1603"/>
      </w:tblGrid>
      <w:tr w14:paraId="64AA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22" w:type="dxa"/>
            <w:shd w:val="clear" w:color="auto" w:fill="EDF1F7"/>
          </w:tcPr>
          <w:p w14:paraId="4BA6F48B">
            <w:pPr>
              <w:spacing w:before="20" w:after="20" w:line="276" w:lineRule="auto"/>
              <w:jc w:val="center"/>
              <w:rPr>
                <w:rFonts w:hint="eastAsia"/>
              </w:rPr>
            </w:pPr>
            <w:r>
              <w:rPr>
                <w:rFonts w:ascii="黑体" w:hAnsi="黑体" w:eastAsia="黑体" w:cs="黑体"/>
                <w:color w:val="1C4A8C"/>
                <w:sz w:val="17"/>
              </w:rPr>
              <w:t>章节</w:t>
            </w:r>
          </w:p>
        </w:tc>
        <w:tc>
          <w:tcPr>
            <w:tcW w:w="1443" w:type="dxa"/>
            <w:shd w:val="clear" w:color="auto" w:fill="EDF1F7"/>
          </w:tcPr>
          <w:p w14:paraId="5F006704">
            <w:pPr>
              <w:spacing w:before="20" w:after="20" w:line="276" w:lineRule="auto"/>
              <w:rPr>
                <w:rFonts w:hint="eastAsia"/>
              </w:rPr>
            </w:pPr>
            <w:r>
              <w:rPr>
                <w:rFonts w:ascii="黑体" w:hAnsi="黑体" w:eastAsia="黑体" w:cs="黑体"/>
                <w:color w:val="1C4A8C"/>
                <w:sz w:val="17"/>
              </w:rPr>
              <w:t>占位编号</w:t>
            </w:r>
          </w:p>
        </w:tc>
        <w:tc>
          <w:tcPr>
            <w:tcW w:w="5130" w:type="dxa"/>
            <w:shd w:val="clear" w:color="auto" w:fill="EDF1F7"/>
          </w:tcPr>
          <w:p w14:paraId="2D7CDB39">
            <w:pPr>
              <w:spacing w:before="20" w:after="20" w:line="276" w:lineRule="auto"/>
              <w:rPr>
                <w:rFonts w:hint="eastAsia"/>
              </w:rPr>
            </w:pPr>
            <w:r>
              <w:rPr>
                <w:rFonts w:ascii="黑体" w:hAnsi="黑体" w:eastAsia="黑体" w:cs="黑体"/>
                <w:color w:val="1C4A8C"/>
                <w:sz w:val="17"/>
              </w:rPr>
              <w:t>截图内容</w:t>
            </w:r>
          </w:p>
        </w:tc>
        <w:tc>
          <w:tcPr>
            <w:tcW w:w="1603" w:type="dxa"/>
            <w:shd w:val="clear" w:color="auto" w:fill="EDF1F7"/>
          </w:tcPr>
          <w:p w14:paraId="29F2DA39">
            <w:pPr>
              <w:spacing w:before="20" w:after="20" w:line="276" w:lineRule="auto"/>
              <w:rPr>
                <w:rFonts w:hint="eastAsia"/>
              </w:rPr>
            </w:pPr>
            <w:r>
              <w:rPr>
                <w:rFonts w:ascii="黑体" w:hAnsi="黑体" w:eastAsia="黑体" w:cs="黑体"/>
                <w:color w:val="1C4A8C"/>
                <w:sz w:val="17"/>
              </w:rPr>
              <w:t>建议尺寸</w:t>
            </w:r>
          </w:p>
        </w:tc>
      </w:tr>
      <w:tr w14:paraId="1D51B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7BE052C0">
            <w:pPr>
              <w:spacing w:before="10" w:after="10" w:line="276" w:lineRule="auto"/>
              <w:jc w:val="center"/>
              <w:rPr>
                <w:rFonts w:hint="eastAsia"/>
              </w:rPr>
            </w:pPr>
            <w:r>
              <w:rPr>
                <w:rFonts w:cs="等线"/>
                <w:color w:val="1C1E21"/>
                <w:sz w:val="17"/>
              </w:rPr>
              <w:t>2.14</w:t>
            </w:r>
          </w:p>
        </w:tc>
        <w:tc>
          <w:tcPr>
            <w:tcW w:w="1443" w:type="dxa"/>
          </w:tcPr>
          <w:p w14:paraId="67D378CC">
            <w:pPr>
              <w:spacing w:before="10" w:after="10" w:line="276" w:lineRule="auto"/>
              <w:rPr>
                <w:rFonts w:hint="eastAsia"/>
              </w:rPr>
            </w:pPr>
            <w:r>
              <w:rPr>
                <w:rFonts w:cs="等线"/>
                <w:color w:val="1C1E21"/>
                <w:sz w:val="17"/>
              </w:rPr>
              <w:t>图 2-13</w:t>
            </w:r>
          </w:p>
        </w:tc>
        <w:tc>
          <w:tcPr>
            <w:tcW w:w="5130" w:type="dxa"/>
          </w:tcPr>
          <w:p w14:paraId="36CE1D6D">
            <w:pPr>
              <w:spacing w:before="10" w:after="10" w:line="276" w:lineRule="auto"/>
              <w:rPr>
                <w:rFonts w:hint="eastAsia"/>
              </w:rPr>
            </w:pPr>
            <w:r>
              <w:rPr>
                <w:rFonts w:cs="等线"/>
                <w:color w:val="1C1E21"/>
                <w:sz w:val="17"/>
              </w:rPr>
              <w:t>python -c 验证四个公式的输出</w:t>
            </w:r>
          </w:p>
        </w:tc>
        <w:tc>
          <w:tcPr>
            <w:tcW w:w="1603" w:type="dxa"/>
          </w:tcPr>
          <w:p w14:paraId="1C4BA6FB">
            <w:pPr>
              <w:spacing w:before="10" w:after="10" w:line="276" w:lineRule="auto"/>
              <w:rPr>
                <w:rFonts w:hint="eastAsia"/>
              </w:rPr>
            </w:pPr>
            <w:r>
              <w:rPr>
                <w:rFonts w:cs="等线"/>
                <w:color w:val="1C1E21"/>
                <w:sz w:val="17"/>
              </w:rPr>
              <w:t>120 mm</w:t>
            </w:r>
          </w:p>
        </w:tc>
      </w:tr>
      <w:tr w14:paraId="0160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61ECAC49">
            <w:pPr>
              <w:spacing w:before="10" w:after="10" w:line="276" w:lineRule="auto"/>
              <w:jc w:val="center"/>
              <w:rPr>
                <w:rFonts w:hint="eastAsia"/>
              </w:rPr>
            </w:pPr>
            <w:r>
              <w:rPr>
                <w:rFonts w:cs="等线"/>
                <w:color w:val="1C1E21"/>
                <w:sz w:val="17"/>
              </w:rPr>
              <w:t>2.14</w:t>
            </w:r>
          </w:p>
        </w:tc>
        <w:tc>
          <w:tcPr>
            <w:tcW w:w="1443" w:type="dxa"/>
            <w:shd w:val="clear" w:color="auto" w:fill="F7F8FA"/>
          </w:tcPr>
          <w:p w14:paraId="4F9A568B">
            <w:pPr>
              <w:spacing w:before="10" w:after="10" w:line="276" w:lineRule="auto"/>
              <w:rPr>
                <w:rFonts w:hint="eastAsia"/>
              </w:rPr>
            </w:pPr>
            <w:r>
              <w:rPr>
                <w:rFonts w:cs="等线"/>
                <w:color w:val="1C1E21"/>
                <w:sz w:val="17"/>
              </w:rPr>
              <w:t>图 2-14</w:t>
            </w:r>
          </w:p>
        </w:tc>
        <w:tc>
          <w:tcPr>
            <w:tcW w:w="5130" w:type="dxa"/>
            <w:shd w:val="clear" w:color="auto" w:fill="F7F8FA"/>
          </w:tcPr>
          <w:p w14:paraId="6EF6ED28">
            <w:pPr>
              <w:spacing w:before="10" w:after="10" w:line="276" w:lineRule="auto"/>
              <w:rPr>
                <w:rFonts w:hint="eastAsia"/>
              </w:rPr>
            </w:pPr>
            <w:r>
              <w:rPr>
                <w:rFonts w:cs="等线"/>
                <w:color w:val="1C1E21"/>
                <w:sz w:val="17"/>
              </w:rPr>
              <w:t>你自己生成的复利曲线 vs 项目 01 号图</w:t>
            </w:r>
          </w:p>
        </w:tc>
        <w:tc>
          <w:tcPr>
            <w:tcW w:w="1603" w:type="dxa"/>
            <w:shd w:val="clear" w:color="auto" w:fill="F7F8FA"/>
          </w:tcPr>
          <w:p w14:paraId="11F50F7F">
            <w:pPr>
              <w:spacing w:before="10" w:after="10" w:line="276" w:lineRule="auto"/>
              <w:rPr>
                <w:rFonts w:hint="eastAsia"/>
              </w:rPr>
            </w:pPr>
            <w:r>
              <w:rPr>
                <w:rFonts w:cs="等线"/>
                <w:color w:val="1C1E21"/>
                <w:sz w:val="17"/>
              </w:rPr>
              <w:t>左右拼两栏</w:t>
            </w:r>
          </w:p>
        </w:tc>
      </w:tr>
      <w:tr w14:paraId="0248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60CF5B61">
            <w:pPr>
              <w:spacing w:before="10" w:after="10" w:line="276" w:lineRule="auto"/>
              <w:jc w:val="center"/>
              <w:rPr>
                <w:rFonts w:hint="eastAsia"/>
              </w:rPr>
            </w:pPr>
            <w:r>
              <w:rPr>
                <w:rFonts w:cs="等线"/>
                <w:color w:val="1C1E21"/>
                <w:sz w:val="17"/>
              </w:rPr>
              <w:t>2.14</w:t>
            </w:r>
          </w:p>
        </w:tc>
        <w:tc>
          <w:tcPr>
            <w:tcW w:w="1443" w:type="dxa"/>
          </w:tcPr>
          <w:p w14:paraId="0DF185DD">
            <w:pPr>
              <w:spacing w:before="10" w:after="10" w:line="276" w:lineRule="auto"/>
              <w:rPr>
                <w:rFonts w:hint="eastAsia"/>
              </w:rPr>
            </w:pPr>
            <w:r>
              <w:rPr>
                <w:rFonts w:cs="等线"/>
                <w:color w:val="1C1E21"/>
                <w:sz w:val="17"/>
              </w:rPr>
              <w:t>图 2-15</w:t>
            </w:r>
          </w:p>
        </w:tc>
        <w:tc>
          <w:tcPr>
            <w:tcW w:w="5130" w:type="dxa"/>
          </w:tcPr>
          <w:p w14:paraId="05A92443">
            <w:pPr>
              <w:spacing w:before="10" w:after="10" w:line="276" w:lineRule="auto"/>
              <w:rPr>
                <w:rFonts w:hint="eastAsia"/>
              </w:rPr>
            </w:pPr>
            <w:r>
              <w:rPr>
                <w:rFonts w:cs="等线"/>
                <w:color w:val="1C1E21"/>
                <w:sz w:val="17"/>
              </w:rPr>
              <w:t>你的 40 行 tkinter 界面运行效果</w:t>
            </w:r>
          </w:p>
        </w:tc>
        <w:tc>
          <w:tcPr>
            <w:tcW w:w="1603" w:type="dxa"/>
          </w:tcPr>
          <w:p w14:paraId="44E0E1ED">
            <w:pPr>
              <w:spacing w:before="10" w:after="10" w:line="276" w:lineRule="auto"/>
              <w:rPr>
                <w:rFonts w:hint="eastAsia"/>
              </w:rPr>
            </w:pPr>
            <w:r>
              <w:rPr>
                <w:rFonts w:cs="等线"/>
                <w:color w:val="1C1E21"/>
                <w:sz w:val="17"/>
              </w:rPr>
              <w:t>110 mm</w:t>
            </w:r>
          </w:p>
        </w:tc>
      </w:tr>
      <w:tr w14:paraId="3AB4B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22528577">
            <w:pPr>
              <w:spacing w:before="10" w:after="10" w:line="276" w:lineRule="auto"/>
              <w:jc w:val="center"/>
              <w:rPr>
                <w:rFonts w:hint="eastAsia"/>
              </w:rPr>
            </w:pPr>
            <w:r>
              <w:rPr>
                <w:rFonts w:cs="等线"/>
                <w:color w:val="1C1E21"/>
                <w:sz w:val="17"/>
              </w:rPr>
              <w:t>3.17</w:t>
            </w:r>
          </w:p>
        </w:tc>
        <w:tc>
          <w:tcPr>
            <w:tcW w:w="1443" w:type="dxa"/>
            <w:shd w:val="clear" w:color="auto" w:fill="F7F8FA"/>
          </w:tcPr>
          <w:p w14:paraId="52D6F847">
            <w:pPr>
              <w:spacing w:before="10" w:after="10" w:line="276" w:lineRule="auto"/>
              <w:rPr>
                <w:rFonts w:hint="eastAsia"/>
              </w:rPr>
            </w:pPr>
            <w:r>
              <w:rPr>
                <w:rFonts w:cs="等线"/>
                <w:color w:val="1C1E21"/>
                <w:sz w:val="17"/>
              </w:rPr>
              <w:t>图 3-14</w:t>
            </w:r>
          </w:p>
        </w:tc>
        <w:tc>
          <w:tcPr>
            <w:tcW w:w="5130" w:type="dxa"/>
            <w:shd w:val="clear" w:color="auto" w:fill="F7F8FA"/>
          </w:tcPr>
          <w:p w14:paraId="1BFFA8AB">
            <w:pPr>
              <w:spacing w:before="10" w:after="10" w:line="276" w:lineRule="auto"/>
              <w:rPr>
                <w:rFonts w:hint="eastAsia"/>
              </w:rPr>
            </w:pPr>
            <w:r>
              <w:rPr>
                <w:rFonts w:cs="等线"/>
                <w:color w:val="1C1E21"/>
                <w:sz w:val="17"/>
              </w:rPr>
              <w:t>两组互斥冲突对比（ANCF 柱状图）</w:t>
            </w:r>
          </w:p>
        </w:tc>
        <w:tc>
          <w:tcPr>
            <w:tcW w:w="1603" w:type="dxa"/>
            <w:shd w:val="clear" w:color="auto" w:fill="F7F8FA"/>
          </w:tcPr>
          <w:p w14:paraId="39F658AD">
            <w:pPr>
              <w:spacing w:before="10" w:after="10" w:line="276" w:lineRule="auto"/>
              <w:rPr>
                <w:rFonts w:hint="eastAsia"/>
              </w:rPr>
            </w:pPr>
            <w:r>
              <w:rPr>
                <w:rFonts w:cs="等线"/>
                <w:color w:val="1C1E21"/>
                <w:sz w:val="17"/>
              </w:rPr>
              <w:t>140 mm</w:t>
            </w:r>
          </w:p>
        </w:tc>
      </w:tr>
      <w:tr w14:paraId="41A2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414F4B44">
            <w:pPr>
              <w:spacing w:before="10" w:after="10" w:line="276" w:lineRule="auto"/>
              <w:jc w:val="center"/>
              <w:rPr>
                <w:rFonts w:hint="eastAsia"/>
              </w:rPr>
            </w:pPr>
            <w:r>
              <w:rPr>
                <w:rFonts w:cs="等线"/>
                <w:color w:val="1C1E21"/>
                <w:sz w:val="17"/>
              </w:rPr>
              <w:t>3.17</w:t>
            </w:r>
          </w:p>
        </w:tc>
        <w:tc>
          <w:tcPr>
            <w:tcW w:w="1443" w:type="dxa"/>
          </w:tcPr>
          <w:p w14:paraId="1A0755AF">
            <w:pPr>
              <w:spacing w:before="10" w:after="10" w:line="276" w:lineRule="auto"/>
              <w:rPr>
                <w:rFonts w:hint="eastAsia"/>
              </w:rPr>
            </w:pPr>
            <w:r>
              <w:rPr>
                <w:rFonts w:cs="等线"/>
                <w:color w:val="1C1E21"/>
                <w:sz w:val="17"/>
              </w:rPr>
              <w:t>图 3-15</w:t>
            </w:r>
          </w:p>
        </w:tc>
        <w:tc>
          <w:tcPr>
            <w:tcW w:w="5130" w:type="dxa"/>
          </w:tcPr>
          <w:p w14:paraId="266ED638">
            <w:pPr>
              <w:spacing w:before="10" w:after="10" w:line="276" w:lineRule="auto"/>
              <w:rPr>
                <w:rFonts w:hint="eastAsia"/>
              </w:rPr>
            </w:pPr>
            <w:r>
              <w:rPr>
                <w:rFonts w:cs="等线"/>
                <w:color w:val="1C1E21"/>
                <w:sz w:val="17"/>
              </w:rPr>
              <w:t>三种组合方法结果对照</w:t>
            </w:r>
          </w:p>
        </w:tc>
        <w:tc>
          <w:tcPr>
            <w:tcW w:w="1603" w:type="dxa"/>
          </w:tcPr>
          <w:p w14:paraId="051CEC4D">
            <w:pPr>
              <w:spacing w:before="10" w:after="10" w:line="276" w:lineRule="auto"/>
              <w:rPr>
                <w:rFonts w:hint="eastAsia"/>
              </w:rPr>
            </w:pPr>
            <w:r>
              <w:rPr>
                <w:rFonts w:cs="等线"/>
                <w:color w:val="1C1E21"/>
                <w:sz w:val="17"/>
              </w:rPr>
              <w:t>120 mm</w:t>
            </w:r>
          </w:p>
        </w:tc>
      </w:tr>
      <w:tr w14:paraId="43C9B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7F868FF4">
            <w:pPr>
              <w:spacing w:before="10" w:after="10" w:line="276" w:lineRule="auto"/>
              <w:jc w:val="center"/>
              <w:rPr>
                <w:rFonts w:hint="eastAsia"/>
              </w:rPr>
            </w:pPr>
            <w:r>
              <w:rPr>
                <w:rFonts w:cs="等线"/>
                <w:color w:val="1C1E21"/>
                <w:sz w:val="17"/>
              </w:rPr>
              <w:t>3.17</w:t>
            </w:r>
          </w:p>
        </w:tc>
        <w:tc>
          <w:tcPr>
            <w:tcW w:w="1443" w:type="dxa"/>
            <w:shd w:val="clear" w:color="auto" w:fill="F7F8FA"/>
          </w:tcPr>
          <w:p w14:paraId="684D7588">
            <w:pPr>
              <w:spacing w:before="10" w:after="10" w:line="276" w:lineRule="auto"/>
              <w:rPr>
                <w:rFonts w:hint="eastAsia"/>
              </w:rPr>
            </w:pPr>
            <w:r>
              <w:rPr>
                <w:rFonts w:cs="等线"/>
                <w:color w:val="1C1E21"/>
                <w:sz w:val="17"/>
              </w:rPr>
              <w:t>图 3-16</w:t>
            </w:r>
          </w:p>
        </w:tc>
        <w:tc>
          <w:tcPr>
            <w:tcW w:w="5130" w:type="dxa"/>
            <w:shd w:val="clear" w:color="auto" w:fill="F7F8FA"/>
          </w:tcPr>
          <w:p w14:paraId="7EA2BFD7">
            <w:pPr>
              <w:spacing w:before="10" w:after="10" w:line="276" w:lineRule="auto"/>
              <w:rPr>
                <w:rFonts w:hint="eastAsia"/>
              </w:rPr>
            </w:pPr>
            <w:r>
              <w:rPr>
                <w:rFonts w:cs="等线"/>
                <w:color w:val="1C1E21"/>
                <w:sz w:val="17"/>
              </w:rPr>
              <w:t>你生成的 Word 报告首页</w:t>
            </w:r>
          </w:p>
        </w:tc>
        <w:tc>
          <w:tcPr>
            <w:tcW w:w="1603" w:type="dxa"/>
            <w:shd w:val="clear" w:color="auto" w:fill="F7F8FA"/>
          </w:tcPr>
          <w:p w14:paraId="44A6885A">
            <w:pPr>
              <w:spacing w:before="10" w:after="10" w:line="276" w:lineRule="auto"/>
              <w:rPr>
                <w:rFonts w:hint="eastAsia"/>
              </w:rPr>
            </w:pPr>
            <w:r>
              <w:rPr>
                <w:rFonts w:cs="等线"/>
                <w:color w:val="1C1E21"/>
                <w:sz w:val="17"/>
              </w:rPr>
              <w:t>150 mm</w:t>
            </w:r>
          </w:p>
        </w:tc>
      </w:tr>
      <w:tr w14:paraId="4F9E0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2CADEA4E">
            <w:pPr>
              <w:spacing w:before="10" w:after="10" w:line="276" w:lineRule="auto"/>
              <w:jc w:val="center"/>
              <w:rPr>
                <w:rFonts w:hint="eastAsia"/>
              </w:rPr>
            </w:pPr>
            <w:r>
              <w:rPr>
                <w:rFonts w:cs="等线"/>
                <w:color w:val="1C1E21"/>
                <w:sz w:val="17"/>
              </w:rPr>
              <w:t>4.12</w:t>
            </w:r>
          </w:p>
        </w:tc>
        <w:tc>
          <w:tcPr>
            <w:tcW w:w="1443" w:type="dxa"/>
          </w:tcPr>
          <w:p w14:paraId="27028CA0">
            <w:pPr>
              <w:spacing w:before="10" w:after="10" w:line="276" w:lineRule="auto"/>
              <w:rPr>
                <w:rFonts w:hint="eastAsia"/>
              </w:rPr>
            </w:pPr>
            <w:r>
              <w:rPr>
                <w:rFonts w:cs="等线"/>
                <w:color w:val="1C1E21"/>
                <w:sz w:val="17"/>
              </w:rPr>
              <w:t>图 4-13</w:t>
            </w:r>
          </w:p>
        </w:tc>
        <w:tc>
          <w:tcPr>
            <w:tcW w:w="5130" w:type="dxa"/>
          </w:tcPr>
          <w:p w14:paraId="27D9AB3F">
            <w:pPr>
              <w:spacing w:before="10" w:after="10" w:line="276" w:lineRule="auto"/>
              <w:rPr>
                <w:rFonts w:hint="eastAsia"/>
              </w:rPr>
            </w:pPr>
            <w:r>
              <w:rPr>
                <w:rFonts w:cs="等线"/>
                <w:color w:val="1C1E21"/>
                <w:sz w:val="17"/>
              </w:rPr>
              <w:t>辅助生产三法对比底稿（Excel）</w:t>
            </w:r>
          </w:p>
        </w:tc>
        <w:tc>
          <w:tcPr>
            <w:tcW w:w="1603" w:type="dxa"/>
          </w:tcPr>
          <w:p w14:paraId="648B508C">
            <w:pPr>
              <w:spacing w:before="10" w:after="10" w:line="276" w:lineRule="auto"/>
              <w:rPr>
                <w:rFonts w:hint="eastAsia"/>
              </w:rPr>
            </w:pPr>
            <w:r>
              <w:rPr>
                <w:rFonts w:cs="等线"/>
                <w:color w:val="1C1E21"/>
                <w:sz w:val="17"/>
              </w:rPr>
              <w:t>150 mm</w:t>
            </w:r>
          </w:p>
        </w:tc>
      </w:tr>
      <w:tr w14:paraId="5DBD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7BB3E6A6">
            <w:pPr>
              <w:spacing w:before="10" w:after="10" w:line="276" w:lineRule="auto"/>
              <w:jc w:val="center"/>
              <w:rPr>
                <w:rFonts w:hint="eastAsia"/>
              </w:rPr>
            </w:pPr>
            <w:r>
              <w:rPr>
                <w:rFonts w:cs="等线"/>
                <w:color w:val="1C1E21"/>
                <w:sz w:val="17"/>
              </w:rPr>
              <w:t>4.12</w:t>
            </w:r>
          </w:p>
        </w:tc>
        <w:tc>
          <w:tcPr>
            <w:tcW w:w="1443" w:type="dxa"/>
            <w:shd w:val="clear" w:color="auto" w:fill="F7F8FA"/>
          </w:tcPr>
          <w:p w14:paraId="3FA4581B">
            <w:pPr>
              <w:spacing w:before="10" w:after="10" w:line="276" w:lineRule="auto"/>
              <w:rPr>
                <w:rFonts w:hint="eastAsia"/>
              </w:rPr>
            </w:pPr>
            <w:r>
              <w:rPr>
                <w:rFonts w:cs="等线"/>
                <w:color w:val="1C1E21"/>
                <w:sz w:val="17"/>
              </w:rPr>
              <w:t>图 4-14</w:t>
            </w:r>
          </w:p>
        </w:tc>
        <w:tc>
          <w:tcPr>
            <w:tcW w:w="5130" w:type="dxa"/>
            <w:shd w:val="clear" w:color="auto" w:fill="F7F8FA"/>
          </w:tcPr>
          <w:p w14:paraId="1ED4C992">
            <w:pPr>
              <w:spacing w:before="10" w:after="10" w:line="276" w:lineRule="auto"/>
              <w:rPr>
                <w:rFonts w:hint="eastAsia"/>
              </w:rPr>
            </w:pPr>
            <w:r>
              <w:rPr>
                <w:rFonts w:cs="等线"/>
                <w:color w:val="1C1E21"/>
                <w:sz w:val="17"/>
              </w:rPr>
              <w:t>五类决策的边际贡献对比图</w:t>
            </w:r>
          </w:p>
        </w:tc>
        <w:tc>
          <w:tcPr>
            <w:tcW w:w="1603" w:type="dxa"/>
            <w:shd w:val="clear" w:color="auto" w:fill="F7F8FA"/>
          </w:tcPr>
          <w:p w14:paraId="64459DA2">
            <w:pPr>
              <w:spacing w:before="10" w:after="10" w:line="276" w:lineRule="auto"/>
              <w:rPr>
                <w:rFonts w:hint="eastAsia"/>
              </w:rPr>
            </w:pPr>
            <w:r>
              <w:rPr>
                <w:rFonts w:cs="等线"/>
                <w:color w:val="1C1E21"/>
                <w:sz w:val="17"/>
              </w:rPr>
              <w:t>130 mm</w:t>
            </w:r>
          </w:p>
        </w:tc>
      </w:tr>
      <w:tr w14:paraId="6663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416D4980">
            <w:pPr>
              <w:spacing w:before="10" w:after="10" w:line="276" w:lineRule="auto"/>
              <w:jc w:val="center"/>
              <w:rPr>
                <w:rFonts w:hint="eastAsia"/>
              </w:rPr>
            </w:pPr>
            <w:r>
              <w:rPr>
                <w:rFonts w:cs="等线"/>
                <w:color w:val="1C1E21"/>
                <w:sz w:val="17"/>
              </w:rPr>
              <w:t>4.12</w:t>
            </w:r>
          </w:p>
        </w:tc>
        <w:tc>
          <w:tcPr>
            <w:tcW w:w="1443" w:type="dxa"/>
          </w:tcPr>
          <w:p w14:paraId="18A99655">
            <w:pPr>
              <w:spacing w:before="10" w:after="10" w:line="276" w:lineRule="auto"/>
              <w:rPr>
                <w:rFonts w:hint="eastAsia"/>
              </w:rPr>
            </w:pPr>
            <w:r>
              <w:rPr>
                <w:rFonts w:cs="等线"/>
                <w:color w:val="1C1E21"/>
                <w:sz w:val="17"/>
              </w:rPr>
              <w:t>图 4-15</w:t>
            </w:r>
          </w:p>
        </w:tc>
        <w:tc>
          <w:tcPr>
            <w:tcW w:w="5130" w:type="dxa"/>
          </w:tcPr>
          <w:p w14:paraId="3CF904C2">
            <w:pPr>
              <w:spacing w:before="10" w:after="10" w:line="276" w:lineRule="auto"/>
              <w:rPr>
                <w:rFonts w:hint="eastAsia"/>
              </w:rPr>
            </w:pPr>
            <w:r>
              <w:rPr>
                <w:rFonts w:cs="等线"/>
                <w:color w:val="1C1E21"/>
                <w:sz w:val="17"/>
              </w:rPr>
              <w:t>你的成本底稿工作簿（工作表标签一览）</w:t>
            </w:r>
          </w:p>
        </w:tc>
        <w:tc>
          <w:tcPr>
            <w:tcW w:w="1603" w:type="dxa"/>
          </w:tcPr>
          <w:p w14:paraId="38386410">
            <w:pPr>
              <w:spacing w:before="10" w:after="10" w:line="276" w:lineRule="auto"/>
              <w:rPr>
                <w:rFonts w:hint="eastAsia"/>
              </w:rPr>
            </w:pPr>
            <w:r>
              <w:rPr>
                <w:rFonts w:cs="等线"/>
                <w:color w:val="1C1E21"/>
                <w:sz w:val="17"/>
              </w:rPr>
              <w:t>150 mm</w:t>
            </w:r>
          </w:p>
        </w:tc>
      </w:tr>
      <w:tr w14:paraId="17B8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1463A802">
            <w:pPr>
              <w:spacing w:before="10" w:after="10" w:line="276" w:lineRule="auto"/>
              <w:jc w:val="center"/>
              <w:rPr>
                <w:rFonts w:hint="eastAsia"/>
              </w:rPr>
            </w:pPr>
            <w:r>
              <w:rPr>
                <w:rFonts w:cs="等线"/>
                <w:color w:val="1C1E21"/>
                <w:sz w:val="17"/>
              </w:rPr>
              <w:t>5.13</w:t>
            </w:r>
          </w:p>
        </w:tc>
        <w:tc>
          <w:tcPr>
            <w:tcW w:w="1443" w:type="dxa"/>
            <w:shd w:val="clear" w:color="auto" w:fill="F7F8FA"/>
          </w:tcPr>
          <w:p w14:paraId="4E310F52">
            <w:pPr>
              <w:spacing w:before="10" w:after="10" w:line="276" w:lineRule="auto"/>
              <w:rPr>
                <w:rFonts w:hint="eastAsia"/>
              </w:rPr>
            </w:pPr>
            <w:r>
              <w:rPr>
                <w:rFonts w:cs="等线"/>
                <w:color w:val="1C1E21"/>
                <w:sz w:val="17"/>
              </w:rPr>
              <w:t>图 5-15</w:t>
            </w:r>
          </w:p>
        </w:tc>
        <w:tc>
          <w:tcPr>
            <w:tcW w:w="5130" w:type="dxa"/>
            <w:shd w:val="clear" w:color="auto" w:fill="F7F8FA"/>
          </w:tcPr>
          <w:p w14:paraId="4B259847">
            <w:pPr>
              <w:spacing w:before="10" w:after="10" w:line="276" w:lineRule="auto"/>
              <w:rPr>
                <w:rFonts w:hint="eastAsia"/>
              </w:rPr>
            </w:pPr>
            <w:r>
              <w:rPr>
                <w:rFonts w:cs="等线"/>
                <w:color w:val="1C1E21"/>
                <w:sz w:val="17"/>
              </w:rPr>
              <w:t>data/raw 的 18 个落盘文件</w:t>
            </w:r>
          </w:p>
        </w:tc>
        <w:tc>
          <w:tcPr>
            <w:tcW w:w="1603" w:type="dxa"/>
            <w:shd w:val="clear" w:color="auto" w:fill="F7F8FA"/>
          </w:tcPr>
          <w:p w14:paraId="7C4FAD50">
            <w:pPr>
              <w:spacing w:before="10" w:after="10" w:line="276" w:lineRule="auto"/>
              <w:rPr>
                <w:rFonts w:hint="eastAsia"/>
              </w:rPr>
            </w:pPr>
            <w:r>
              <w:rPr>
                <w:rFonts w:cs="等线"/>
                <w:color w:val="1C1E21"/>
                <w:sz w:val="17"/>
              </w:rPr>
              <w:t>140 mm</w:t>
            </w:r>
          </w:p>
        </w:tc>
      </w:tr>
      <w:tr w14:paraId="30FAE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26D8D948">
            <w:pPr>
              <w:spacing w:before="10" w:after="10" w:line="276" w:lineRule="auto"/>
              <w:jc w:val="center"/>
              <w:rPr>
                <w:rFonts w:hint="eastAsia"/>
              </w:rPr>
            </w:pPr>
            <w:r>
              <w:rPr>
                <w:rFonts w:cs="等线"/>
                <w:color w:val="1C1E21"/>
                <w:sz w:val="17"/>
              </w:rPr>
              <w:t>5.13</w:t>
            </w:r>
          </w:p>
        </w:tc>
        <w:tc>
          <w:tcPr>
            <w:tcW w:w="1443" w:type="dxa"/>
          </w:tcPr>
          <w:p w14:paraId="68147120">
            <w:pPr>
              <w:spacing w:before="10" w:after="10" w:line="276" w:lineRule="auto"/>
              <w:rPr>
                <w:rFonts w:hint="eastAsia"/>
              </w:rPr>
            </w:pPr>
            <w:r>
              <w:rPr>
                <w:rFonts w:cs="等线"/>
                <w:color w:val="1C1E21"/>
                <w:sz w:val="17"/>
              </w:rPr>
              <w:t>图 5-16</w:t>
            </w:r>
          </w:p>
        </w:tc>
        <w:tc>
          <w:tcPr>
            <w:tcW w:w="5130" w:type="dxa"/>
          </w:tcPr>
          <w:p w14:paraId="7344CDE3">
            <w:pPr>
              <w:spacing w:before="10" w:after="10" w:line="276" w:lineRule="auto"/>
              <w:rPr>
                <w:rFonts w:hint="eastAsia"/>
              </w:rPr>
            </w:pPr>
            <w:r>
              <w:rPr>
                <w:rFonts w:cs="等线"/>
                <w:color w:val="1C1E21"/>
                <w:sz w:val="17"/>
              </w:rPr>
              <w:t>双源核验明细表（7 项差异）</w:t>
            </w:r>
          </w:p>
        </w:tc>
        <w:tc>
          <w:tcPr>
            <w:tcW w:w="1603" w:type="dxa"/>
          </w:tcPr>
          <w:p w14:paraId="319B6192">
            <w:pPr>
              <w:spacing w:before="10" w:after="10" w:line="276" w:lineRule="auto"/>
              <w:rPr>
                <w:rFonts w:hint="eastAsia"/>
              </w:rPr>
            </w:pPr>
            <w:r>
              <w:rPr>
                <w:rFonts w:cs="等线"/>
                <w:color w:val="1C1E21"/>
                <w:sz w:val="17"/>
              </w:rPr>
              <w:t>150 mm</w:t>
            </w:r>
          </w:p>
        </w:tc>
      </w:tr>
      <w:tr w14:paraId="1C8E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25215A24">
            <w:pPr>
              <w:spacing w:before="10" w:after="10" w:line="276" w:lineRule="auto"/>
              <w:jc w:val="center"/>
              <w:rPr>
                <w:rFonts w:hint="eastAsia"/>
              </w:rPr>
            </w:pPr>
            <w:r>
              <w:rPr>
                <w:rFonts w:cs="等线"/>
                <w:color w:val="1C1E21"/>
                <w:sz w:val="17"/>
              </w:rPr>
              <w:t>5.13</w:t>
            </w:r>
          </w:p>
        </w:tc>
        <w:tc>
          <w:tcPr>
            <w:tcW w:w="1443" w:type="dxa"/>
            <w:shd w:val="clear" w:color="auto" w:fill="F7F8FA"/>
          </w:tcPr>
          <w:p w14:paraId="0B8BCBE8">
            <w:pPr>
              <w:spacing w:before="10" w:after="10" w:line="276" w:lineRule="auto"/>
              <w:rPr>
                <w:rFonts w:hint="eastAsia"/>
              </w:rPr>
            </w:pPr>
            <w:r>
              <w:rPr>
                <w:rFonts w:cs="等线"/>
                <w:color w:val="1C1E21"/>
                <w:sz w:val="17"/>
              </w:rPr>
              <w:t>图 5-17</w:t>
            </w:r>
          </w:p>
        </w:tc>
        <w:tc>
          <w:tcPr>
            <w:tcW w:w="5130" w:type="dxa"/>
            <w:shd w:val="clear" w:color="auto" w:fill="F7F8FA"/>
          </w:tcPr>
          <w:p w14:paraId="0D1A38EF">
            <w:pPr>
              <w:spacing w:before="10" w:after="10" w:line="276" w:lineRule="auto"/>
              <w:rPr>
                <w:rFonts w:hint="eastAsia"/>
              </w:rPr>
            </w:pPr>
            <w:r>
              <w:rPr>
                <w:rFonts w:cs="等线"/>
                <w:color w:val="1C1E21"/>
                <w:sz w:val="17"/>
              </w:rPr>
              <w:t>你生成的自包含 HTML 报告首页</w:t>
            </w:r>
          </w:p>
        </w:tc>
        <w:tc>
          <w:tcPr>
            <w:tcW w:w="1603" w:type="dxa"/>
            <w:shd w:val="clear" w:color="auto" w:fill="F7F8FA"/>
          </w:tcPr>
          <w:p w14:paraId="4206DE66">
            <w:pPr>
              <w:spacing w:before="10" w:after="10" w:line="276" w:lineRule="auto"/>
              <w:rPr>
                <w:rFonts w:hint="eastAsia"/>
              </w:rPr>
            </w:pPr>
            <w:r>
              <w:rPr>
                <w:rFonts w:cs="等线"/>
                <w:color w:val="1C1E21"/>
                <w:sz w:val="17"/>
              </w:rPr>
              <w:t>150 mm</w:t>
            </w:r>
          </w:p>
        </w:tc>
      </w:tr>
      <w:tr w14:paraId="77C3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2C02F345">
            <w:pPr>
              <w:spacing w:before="10" w:after="10" w:line="276" w:lineRule="auto"/>
              <w:jc w:val="center"/>
              <w:rPr>
                <w:rFonts w:hint="eastAsia"/>
              </w:rPr>
            </w:pPr>
            <w:r>
              <w:rPr>
                <w:rFonts w:cs="等线"/>
                <w:color w:val="1C1E21"/>
                <w:sz w:val="17"/>
              </w:rPr>
              <w:t>6.15</w:t>
            </w:r>
          </w:p>
        </w:tc>
        <w:tc>
          <w:tcPr>
            <w:tcW w:w="1443" w:type="dxa"/>
          </w:tcPr>
          <w:p w14:paraId="083B76C9">
            <w:pPr>
              <w:spacing w:before="10" w:after="10" w:line="276" w:lineRule="auto"/>
              <w:rPr>
                <w:rFonts w:hint="eastAsia"/>
              </w:rPr>
            </w:pPr>
            <w:r>
              <w:rPr>
                <w:rFonts w:cs="等线"/>
                <w:color w:val="1C1E21"/>
                <w:sz w:val="17"/>
              </w:rPr>
              <w:t>图 6-15</w:t>
            </w:r>
          </w:p>
        </w:tc>
        <w:tc>
          <w:tcPr>
            <w:tcW w:w="5130" w:type="dxa"/>
          </w:tcPr>
          <w:p w14:paraId="6C48B2E4">
            <w:pPr>
              <w:spacing w:before="10" w:after="10" w:line="276" w:lineRule="auto"/>
              <w:rPr>
                <w:rFonts w:hint="eastAsia"/>
              </w:rPr>
            </w:pPr>
            <w:r>
              <w:rPr>
                <w:rFonts w:cs="等线"/>
                <w:color w:val="1C1E21"/>
                <w:sz w:val="17"/>
              </w:rPr>
              <w:t>同一指标直接法 vs 比率法对比图</w:t>
            </w:r>
          </w:p>
        </w:tc>
        <w:tc>
          <w:tcPr>
            <w:tcW w:w="1603" w:type="dxa"/>
          </w:tcPr>
          <w:p w14:paraId="3C03C5AC">
            <w:pPr>
              <w:spacing w:before="10" w:after="10" w:line="276" w:lineRule="auto"/>
              <w:rPr>
                <w:rFonts w:hint="eastAsia"/>
              </w:rPr>
            </w:pPr>
            <w:r>
              <w:rPr>
                <w:rFonts w:cs="等线"/>
                <w:color w:val="1C1E21"/>
                <w:sz w:val="17"/>
              </w:rPr>
              <w:t>130 mm</w:t>
            </w:r>
          </w:p>
        </w:tc>
      </w:tr>
      <w:tr w14:paraId="3A389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13B8AC50">
            <w:pPr>
              <w:spacing w:before="10" w:after="10" w:line="276" w:lineRule="auto"/>
              <w:jc w:val="center"/>
              <w:rPr>
                <w:rFonts w:hint="eastAsia"/>
              </w:rPr>
            </w:pPr>
            <w:r>
              <w:rPr>
                <w:rFonts w:cs="等线"/>
                <w:color w:val="1C1E21"/>
                <w:sz w:val="17"/>
              </w:rPr>
              <w:t>6.15</w:t>
            </w:r>
          </w:p>
        </w:tc>
        <w:tc>
          <w:tcPr>
            <w:tcW w:w="1443" w:type="dxa"/>
            <w:shd w:val="clear" w:color="auto" w:fill="F7F8FA"/>
          </w:tcPr>
          <w:p w14:paraId="2EB73F1F">
            <w:pPr>
              <w:spacing w:before="10" w:after="10" w:line="276" w:lineRule="auto"/>
              <w:rPr>
                <w:rFonts w:hint="eastAsia"/>
              </w:rPr>
            </w:pPr>
            <w:r>
              <w:rPr>
                <w:rFonts w:cs="等线"/>
                <w:color w:val="1C1E21"/>
                <w:sz w:val="17"/>
              </w:rPr>
              <w:t>图 6-16</w:t>
            </w:r>
          </w:p>
        </w:tc>
        <w:tc>
          <w:tcPr>
            <w:tcW w:w="5130" w:type="dxa"/>
            <w:shd w:val="clear" w:color="auto" w:fill="F7F8FA"/>
          </w:tcPr>
          <w:p w14:paraId="46FD5BBB">
            <w:pPr>
              <w:spacing w:before="10" w:after="10" w:line="276" w:lineRule="auto"/>
              <w:rPr>
                <w:rFonts w:hint="eastAsia"/>
              </w:rPr>
            </w:pPr>
            <w:r>
              <w:rPr>
                <w:rFonts w:cs="等线"/>
                <w:color w:val="1C1E21"/>
                <w:sz w:val="17"/>
              </w:rPr>
              <w:t>质检脚本输出（问题清单 0 条）</w:t>
            </w:r>
          </w:p>
        </w:tc>
        <w:tc>
          <w:tcPr>
            <w:tcW w:w="1603" w:type="dxa"/>
            <w:shd w:val="clear" w:color="auto" w:fill="F7F8FA"/>
          </w:tcPr>
          <w:p w14:paraId="00B4FC1D">
            <w:pPr>
              <w:spacing w:before="10" w:after="10" w:line="276" w:lineRule="auto"/>
              <w:rPr>
                <w:rFonts w:hint="eastAsia"/>
              </w:rPr>
            </w:pPr>
            <w:r>
              <w:rPr>
                <w:rFonts w:cs="等线"/>
                <w:color w:val="1C1E21"/>
                <w:sz w:val="17"/>
              </w:rPr>
              <w:t>120 mm</w:t>
            </w:r>
          </w:p>
        </w:tc>
      </w:tr>
    </w:tbl>
    <w:p w14:paraId="28DBD4E0">
      <w:pPr>
        <w:spacing w:after="40"/>
        <w:rPr>
          <w:rFonts w:hint="eastAsia"/>
        </w:rPr>
      </w:pPr>
    </w:p>
    <w:p w14:paraId="14826507">
      <w:pPr>
        <w:pStyle w:val="4"/>
      </w:pPr>
      <w:bookmarkStart w:id="183" w:name="_Toc240738049"/>
      <w:r>
        <w:rPr>
          <w:rFonts w:ascii="黑体" w:hAnsi="黑体" w:eastAsia="黑体" w:cs="黑体"/>
          <w:b w:val="0"/>
        </w:rPr>
        <w:t>G.3　建议你额外补的运行过程截图</w:t>
      </w:r>
      <w:bookmarkEnd w:id="183"/>
    </w:p>
    <w:p w14:paraId="696A743D">
      <w:pPr>
        <w:jc w:val="both"/>
        <w:rPr>
          <w:rFonts w:hint="eastAsia"/>
        </w:rPr>
      </w:pPr>
      <w:r>
        <w:rPr>
          <w:rFonts w:cs="等线"/>
          <w:color w:val="1C1E21"/>
        </w:rPr>
        <w:t>除了手册里预留的位置，下面这些</w:t>
      </w:r>
      <w:r>
        <w:rPr>
          <w:rFonts w:ascii="黑体" w:hAnsi="黑体" w:eastAsia="黑体" w:cs="黑体"/>
          <w:color w:val="1C1E21"/>
        </w:rPr>
        <w:t>运行现场截图</w:t>
      </w:r>
      <w:r>
        <w:rPr>
          <w:rFonts w:cs="等线"/>
          <w:color w:val="1C1E21"/>
        </w:rPr>
        <w:t>在评分“图表与截图（15%）”里最管用，建议每个项目各截一张：</w:t>
      </w:r>
    </w:p>
    <w:p w14:paraId="33FA38EE">
      <w:pPr>
        <w:spacing w:after="30"/>
        <w:ind w:left="425" w:hanging="255"/>
        <w:jc w:val="both"/>
        <w:rPr>
          <w:rFonts w:hint="eastAsia"/>
        </w:rPr>
      </w:pPr>
      <w:r>
        <w:rPr>
          <w:rFonts w:cs="等线"/>
          <w:color w:val="1C4A8C"/>
          <w:sz w:val="20"/>
        </w:rPr>
        <w:t xml:space="preserve">□  </w:t>
      </w:r>
      <w:r>
        <w:rPr>
          <w:rFonts w:cs="等线"/>
          <w:color w:val="1C1E21"/>
          <w:sz w:val="20"/>
        </w:rPr>
        <w:t>项目一：python main.py --demo 跑完后的终端输出 + outputs 文件夹内容；</w:t>
      </w:r>
    </w:p>
    <w:p w14:paraId="2166C41A">
      <w:pPr>
        <w:spacing w:after="30"/>
        <w:ind w:left="425" w:hanging="255"/>
        <w:jc w:val="both"/>
        <w:rPr>
          <w:rFonts w:hint="eastAsia"/>
        </w:rPr>
      </w:pPr>
      <w:r>
        <w:rPr>
          <w:rFonts w:cs="等线"/>
          <w:color w:val="1C4A8C"/>
          <w:sz w:val="20"/>
        </w:rPr>
        <w:t xml:space="preserve">□  </w:t>
      </w:r>
      <w:r>
        <w:rPr>
          <w:rFonts w:cs="等线"/>
          <w:color w:val="1C1E21"/>
          <w:sz w:val="20"/>
        </w:rPr>
        <w:t>项目一：财务计算器GUI.pyw 双击后的界面（填好参数、已出结果的状态）；</w:t>
      </w:r>
    </w:p>
    <w:p w14:paraId="7E7DD16A">
      <w:pPr>
        <w:spacing w:after="30"/>
        <w:ind w:left="425" w:hanging="255"/>
        <w:jc w:val="both"/>
        <w:rPr>
          <w:rFonts w:hint="eastAsia"/>
        </w:rPr>
      </w:pPr>
      <w:r>
        <w:rPr>
          <w:rFonts w:cs="等线"/>
          <w:color w:val="1C4A8C"/>
          <w:sz w:val="20"/>
        </w:rPr>
        <w:t xml:space="preserve">□  </w:t>
      </w:r>
      <w:r>
        <w:rPr>
          <w:rFonts w:cs="等线"/>
          <w:color w:val="1C1E21"/>
          <w:sz w:val="20"/>
        </w:rPr>
        <w:t>项目二：python main.py --case CASE-3 的终端输出（能看到排序法与组合法对比那几行）；</w:t>
      </w:r>
    </w:p>
    <w:p w14:paraId="3BD7C3A6">
      <w:pPr>
        <w:spacing w:after="30"/>
        <w:ind w:left="425" w:hanging="255"/>
        <w:jc w:val="both"/>
        <w:rPr>
          <w:rFonts w:hint="eastAsia"/>
        </w:rPr>
      </w:pPr>
      <w:r>
        <w:rPr>
          <w:rFonts w:cs="等线"/>
          <w:color w:val="1C4A8C"/>
          <w:sz w:val="20"/>
        </w:rPr>
        <w:t xml:space="preserve">□  </w:t>
      </w:r>
      <w:r>
        <w:rPr>
          <w:rFonts w:cs="等线"/>
          <w:color w:val="1C1E21"/>
          <w:sz w:val="20"/>
        </w:rPr>
        <w:t>项目二：output/figures 目录（39 张 PNG 的文件列表）；</w:t>
      </w:r>
    </w:p>
    <w:p w14:paraId="5F797FC2">
      <w:pPr>
        <w:spacing w:after="30"/>
        <w:ind w:left="425" w:hanging="255"/>
        <w:jc w:val="both"/>
        <w:rPr>
          <w:rFonts w:hint="eastAsia"/>
        </w:rPr>
      </w:pPr>
      <w:r>
        <w:rPr>
          <w:rFonts w:cs="等线"/>
          <w:color w:val="1C4A8C"/>
          <w:sz w:val="20"/>
        </w:rPr>
        <w:t xml:space="preserve">□  </w:t>
      </w:r>
      <w:r>
        <w:rPr>
          <w:rFonts w:cs="等线"/>
          <w:color w:val="1C1E21"/>
          <w:sz w:val="20"/>
        </w:rPr>
        <w:t>项目三：python main.py --scenario 2 中“特殊订单”那一屏的差量利润数字；</w:t>
      </w:r>
    </w:p>
    <w:p w14:paraId="5327281E">
      <w:pPr>
        <w:spacing w:after="30"/>
        <w:ind w:left="425" w:hanging="255"/>
        <w:jc w:val="both"/>
        <w:rPr>
          <w:rFonts w:hint="eastAsia"/>
        </w:rPr>
      </w:pPr>
      <w:r>
        <w:rPr>
          <w:rFonts w:cs="等线"/>
          <w:color w:val="1C4A8C"/>
          <w:sz w:val="20"/>
        </w:rPr>
        <w:t xml:space="preserve">□  </w:t>
      </w:r>
      <w:r>
        <w:rPr>
          <w:rFonts w:cs="等线"/>
          <w:color w:val="1C1E21"/>
          <w:sz w:val="20"/>
        </w:rPr>
        <w:t>项目三：Excel 底稿里“本量利分析指标”工作表；</w:t>
      </w:r>
    </w:p>
    <w:p w14:paraId="203ADD4B">
      <w:pPr>
        <w:spacing w:after="30"/>
        <w:ind w:left="425" w:hanging="255"/>
        <w:jc w:val="both"/>
        <w:rPr>
          <w:rFonts w:hint="eastAsia"/>
        </w:rPr>
      </w:pPr>
      <w:r>
        <w:rPr>
          <w:rFonts w:cs="等线"/>
          <w:color w:val="1C4A8C"/>
          <w:sz w:val="20"/>
        </w:rPr>
        <w:t xml:space="preserve">□  </w:t>
      </w:r>
      <w:r>
        <w:rPr>
          <w:rFonts w:cs="等线"/>
          <w:color w:val="1C1E21"/>
          <w:sz w:val="20"/>
        </w:rPr>
        <w:t>项目四：python run_all.py 九个步骤逐条打印的过程；</w:t>
      </w:r>
    </w:p>
    <w:p w14:paraId="0D484A49">
      <w:pPr>
        <w:spacing w:after="30"/>
        <w:ind w:left="425" w:hanging="255"/>
        <w:jc w:val="both"/>
        <w:rPr>
          <w:rFonts w:hint="eastAsia"/>
        </w:rPr>
      </w:pPr>
      <w:r>
        <w:rPr>
          <w:rFonts w:cs="等线"/>
          <w:color w:val="1C4A8C"/>
          <w:sz w:val="20"/>
        </w:rPr>
        <w:t xml:space="preserve">□  </w:t>
      </w:r>
      <w:r>
        <w:rPr>
          <w:rFonts w:cs="等线"/>
          <w:color w:val="1C1E21"/>
          <w:sz w:val="20"/>
        </w:rPr>
        <w:t>项目四：数据校验汇总表（恒等式 7 行全 0.00）；</w:t>
      </w:r>
    </w:p>
    <w:p w14:paraId="2956834D">
      <w:pPr>
        <w:spacing w:after="30"/>
        <w:ind w:left="425" w:hanging="255"/>
        <w:jc w:val="both"/>
        <w:rPr>
          <w:rFonts w:hint="eastAsia"/>
        </w:rPr>
      </w:pPr>
      <w:r>
        <w:rPr>
          <w:rFonts w:cs="等线"/>
          <w:color w:val="1C4A8C"/>
          <w:sz w:val="20"/>
        </w:rPr>
        <w:t xml:space="preserve">□  </w:t>
      </w:r>
      <w:r>
        <w:rPr>
          <w:rFonts w:cs="等线"/>
          <w:color w:val="1C1E21"/>
          <w:sz w:val="20"/>
        </w:rPr>
        <w:t>项目五：python run_all.py --skip-fetch 八个阶段的输出；</w:t>
      </w:r>
    </w:p>
    <w:p w14:paraId="76F7DDF6">
      <w:pPr>
        <w:spacing w:after="30"/>
        <w:ind w:left="425" w:hanging="255"/>
        <w:jc w:val="both"/>
        <w:rPr>
          <w:rFonts w:hint="eastAsia"/>
        </w:rPr>
      </w:pPr>
      <w:r>
        <w:rPr>
          <w:rFonts w:cs="等线"/>
          <w:color w:val="1C4A8C"/>
          <w:sz w:val="20"/>
        </w:rPr>
        <w:t xml:space="preserve">□  </w:t>
      </w:r>
      <w:r>
        <w:rPr>
          <w:rFonts w:cs="等线"/>
          <w:color w:val="1C1E21"/>
          <w:sz w:val="20"/>
        </w:rPr>
        <w:t>项目五：Word 报告的自动目录页（能看到 7 章 + 4 附录）；</w:t>
      </w:r>
    </w:p>
    <w:p w14:paraId="1E0B2107">
      <w:pPr>
        <w:spacing w:after="30"/>
        <w:ind w:left="425" w:hanging="255"/>
        <w:jc w:val="both"/>
        <w:rPr>
          <w:rFonts w:hint="eastAsia"/>
        </w:rPr>
      </w:pPr>
      <w:r>
        <w:rPr>
          <w:rFonts w:cs="等线"/>
          <w:color w:val="1C4A8C"/>
          <w:sz w:val="20"/>
        </w:rPr>
        <w:t xml:space="preserve">□  </w:t>
      </w:r>
      <w:r>
        <w:rPr>
          <w:rFonts w:cs="等线"/>
          <w:color w:val="1C1E21"/>
          <w:sz w:val="20"/>
        </w:rPr>
        <w:t>报错处置：故意把利率输成 6 触发的 L2 拦截提示（配 1.9 节引用）。</w:t>
      </w:r>
    </w:p>
    <w:tbl>
      <w:tblPr>
        <w:tblStyle w:val="41"/>
        <w:tblW w:w="0" w:type="auto"/>
        <w:jc w:val="center"/>
        <w:tblLayout w:type="fixed"/>
        <w:tblCellMar>
          <w:top w:w="0" w:type="dxa"/>
          <w:left w:w="108" w:type="dxa"/>
          <w:bottom w:w="0" w:type="dxa"/>
          <w:right w:w="108" w:type="dxa"/>
        </w:tblCellMar>
      </w:tblPr>
      <w:tblGrid>
        <w:gridCol w:w="9298"/>
      </w:tblGrid>
      <w:tr w14:paraId="68A5E377">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BFECA5C">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截图统一做法</w:t>
            </w:r>
            <w:r>
              <w:rPr>
                <w:rFonts w:cs="等线"/>
                <w:color w:val="1C1E21"/>
                <w:sz w:val="19"/>
              </w:rPr>
              <w:t>：Win+Shift+S 框选 → 直接 Ctrl+V 贴进 Word → 右键图片“保存为”存成 png 放进 manual 图目录，再按占位编号命名。这样图片既有嵌入文档的副本，也有可复用的原图。尺寸统一：宽图 150 mm、终端类 120 mm、对比类左右拼接后 150 mm。</w:t>
            </w:r>
          </w:p>
        </w:tc>
      </w:tr>
    </w:tbl>
    <w:p w14:paraId="3F144757">
      <w:pPr>
        <w:spacing w:after="40"/>
        <w:rPr>
          <w:rFonts w:hint="eastAsia"/>
        </w:rPr>
      </w:pPr>
    </w:p>
    <w:sectPr>
      <w:pgSz w:w="11906" w:h="16838"/>
      <w:pgMar w:top="1247" w:right="1247" w:bottom="1134" w:left="1361" w:header="680" w:footer="62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SJ-PK74820000005-Identity-H">
    <w:altName w:val="Segoe Print"/>
    <w:panose1 w:val="00000000000000000000"/>
    <w:charset w:val="00"/>
    <w:family w:val="auto"/>
    <w:pitch w:val="default"/>
    <w:sig w:usb0="00000000" w:usb1="00000000" w:usb2="00000000" w:usb3="00000000" w:csb0="00000000" w:csb1="00000000"/>
  </w:font>
  <w:font w:name="E-BZ-PK74889-Identity-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D255A">
    <w:pPr>
      <w:pStyle w:val="28"/>
      <w:jc w:val="center"/>
      <w:rPr>
        <w:rFonts w:hint="eastAsia"/>
      </w:rPr>
    </w:pPr>
    <w:r>
      <w:rPr>
        <w:rFonts w:cs="等线"/>
        <w:color w:val="626870"/>
        <w:sz w:val="18"/>
      </w:rPr>
      <w:fldChar w:fldCharType="begin"/>
    </w:r>
    <w:r>
      <w:rPr>
        <w:rFonts w:cs="等线"/>
        <w:color w:val="626870"/>
        <w:sz w:val="18"/>
      </w:rPr>
      <w:instrText xml:space="preserve"> PAGE </w:instrText>
    </w:r>
    <w:r>
      <w:rPr>
        <w:rFonts w:hint="eastAsia" w:cs="等线"/>
        <w:color w:val="626870"/>
        <w:sz w:val="18"/>
      </w:rPr>
      <w:fldChar w:fldCharType="separate"/>
    </w:r>
    <w:r>
      <w:rPr>
        <w:rFonts w:hint="eastAsia" w:cs="等线"/>
        <w:color w:val="626870"/>
        <w:sz w:val="18"/>
      </w:rPr>
      <w:t>1</w:t>
    </w:r>
    <w:r>
      <w:rPr>
        <w:rFonts w:cs="等线"/>
        <w:color w:val="62687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1" w:lineRule="auto"/>
      </w:pPr>
      <w:r>
        <w:separator/>
      </w:r>
    </w:p>
  </w:footnote>
  <w:footnote w:type="continuationSeparator" w:id="1">
    <w:p>
      <w:pPr>
        <w:spacing w:before="0" w:after="0" w:line="34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A8C03">
    <w:pPr>
      <w:pStyle w:val="29"/>
      <w:pBdr>
        <w:bottom w:val="single" w:color="D6DAE0" w:sz="4" w:space="4"/>
      </w:pBdr>
      <w:tabs>
        <w:tab w:val="right" w:pos="9298"/>
      </w:tabs>
      <w:spacing w:after="40"/>
      <w:rPr>
        <w:rFonts w:hint="eastAsia"/>
      </w:rPr>
    </w:pPr>
    <w:r>
      <w:rPr>
        <w:rFonts w:cs="等线"/>
        <w:color w:val="626870"/>
        <w:sz w:val="17"/>
      </w:rPr>
      <w:fldChar w:fldCharType="begin"/>
    </w:r>
    <w:r>
      <w:rPr>
        <w:rFonts w:cs="等线"/>
        <w:color w:val="626870"/>
        <w:sz w:val="17"/>
      </w:rPr>
      <w:instrText xml:space="preserve"> STYLEREF 1 </w:instrText>
    </w:r>
    <w:r>
      <w:rPr>
        <w:rFonts w:hint="eastAsia" w:cs="等线"/>
        <w:color w:val="626870"/>
        <w:sz w:val="17"/>
      </w:rPr>
      <w:fldChar w:fldCharType="separate"/>
    </w:r>
    <w:r>
      <w:rPr>
        <w:rFonts w:hint="eastAsia" w:cs="等线"/>
        <w:color w:val="626870"/>
        <w:sz w:val="17"/>
      </w:rPr>
      <w:t>第 1 章　开工之前：环境、IDE 与通用约定</w:t>
    </w:r>
    <w:r>
      <w:rPr>
        <w:rFonts w:cs="等线"/>
        <w:color w:val="626870"/>
        <w:sz w:val="17"/>
      </w:rPr>
      <w:fldChar w:fldCharType="end"/>
    </w:r>
    <w:r>
      <w:rPr>
        <w:rFonts w:cs="等线"/>
        <w:color w:val="626870"/>
        <w:sz w:val="17"/>
      </w:rPr>
      <w:tab/>
    </w:r>
    <w:r>
      <w:rPr>
        <w:rFonts w:cs="等线"/>
        <w:color w:val="626870"/>
        <w:sz w:val="17"/>
      </w:rPr>
      <w:t>Python 财务应用操作手册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6CFA"/>
    <w:rsid w:val="0029639D"/>
    <w:rsid w:val="00326F90"/>
    <w:rsid w:val="008F5218"/>
    <w:rsid w:val="009C4C6A"/>
    <w:rsid w:val="00AA1D8D"/>
    <w:rsid w:val="00B47730"/>
    <w:rsid w:val="00CB0664"/>
    <w:rsid w:val="00EF68D8"/>
    <w:rsid w:val="00FC693F"/>
    <w:rsid w:val="05126EAC"/>
    <w:rsid w:val="11A55BE3"/>
    <w:rsid w:val="559C48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41" w:lineRule="auto"/>
    </w:pPr>
    <w:rPr>
      <w:rFonts w:ascii="等线" w:hAnsi="等线" w:eastAsia="等线" w:cstheme="minorBidi"/>
      <w:sz w:val="21"/>
      <w:szCs w:val="22"/>
      <w:lang w:val="en-US" w:eastAsia="en-US" w:bidi="ar-SA"/>
    </w:rPr>
  </w:style>
  <w:style w:type="paragraph" w:styleId="3">
    <w:name w:val="heading 1"/>
    <w:basedOn w:val="1"/>
    <w:next w:val="1"/>
    <w:link w:val="148"/>
    <w:qFormat/>
    <w:uiPriority w:val="9"/>
    <w:pPr>
      <w:keepNext/>
      <w:keepLines/>
      <w:spacing w:before="320" w:after="120" w:line="300" w:lineRule="auto"/>
      <w:outlineLvl w:val="0"/>
    </w:pPr>
    <w:rPr>
      <w:rFonts w:asciiTheme="majorHAnsi" w:hAnsiTheme="majorHAnsi" w:eastAsiaTheme="majorEastAsia" w:cstheme="majorBidi"/>
      <w:b/>
      <w:bCs/>
      <w:color w:val="1C4A8C"/>
      <w:sz w:val="40"/>
      <w:szCs w:val="28"/>
    </w:rPr>
  </w:style>
  <w:style w:type="paragraph" w:styleId="4">
    <w:name w:val="heading 2"/>
    <w:basedOn w:val="1"/>
    <w:next w:val="1"/>
    <w:link w:val="149"/>
    <w:unhideWhenUsed/>
    <w:qFormat/>
    <w:uiPriority w:val="9"/>
    <w:pPr>
      <w:keepNext/>
      <w:keepLines/>
      <w:spacing w:before="240" w:after="80" w:line="300" w:lineRule="auto"/>
      <w:outlineLvl w:val="1"/>
    </w:pPr>
    <w:rPr>
      <w:rFonts w:asciiTheme="majorHAnsi" w:hAnsiTheme="majorHAnsi" w:eastAsiaTheme="majorEastAsia" w:cstheme="majorBidi"/>
      <w:b/>
      <w:bCs/>
      <w:color w:val="1C1E21"/>
      <w:sz w:val="30"/>
      <w:szCs w:val="26"/>
    </w:rPr>
  </w:style>
  <w:style w:type="paragraph" w:styleId="5">
    <w:name w:val="heading 3"/>
    <w:basedOn w:val="1"/>
    <w:next w:val="1"/>
    <w:link w:val="150"/>
    <w:unhideWhenUsed/>
    <w:qFormat/>
    <w:uiPriority w:val="9"/>
    <w:pPr>
      <w:keepNext/>
      <w:keepLines/>
      <w:spacing w:before="160" w:line="300" w:lineRule="auto"/>
      <w:outlineLvl w:val="2"/>
    </w:pPr>
    <w:rPr>
      <w:rFonts w:asciiTheme="majorHAnsi" w:hAnsiTheme="majorHAnsi" w:eastAsiaTheme="majorEastAsia" w:cstheme="majorBidi"/>
      <w:b/>
      <w:bCs/>
      <w:color w:val="1C4A8C"/>
      <w:sz w:val="24"/>
    </w:rPr>
  </w:style>
  <w:style w:type="paragraph" w:styleId="6">
    <w:name w:val="heading 4"/>
    <w:basedOn w:val="1"/>
    <w:next w:val="1"/>
    <w:link w:val="160"/>
    <w:semiHidden/>
    <w:unhideWhenUsed/>
    <w:qFormat/>
    <w:uiPriority w:val="9"/>
    <w:pPr>
      <w:keepNext/>
      <w:keepLines/>
      <w:spacing w:before="120" w:after="40" w:line="300" w:lineRule="auto"/>
      <w:outlineLvl w:val="3"/>
    </w:pPr>
    <w:rPr>
      <w:rFonts w:asciiTheme="majorHAnsi" w:hAnsiTheme="majorHAnsi" w:eastAsiaTheme="majorEastAsia" w:cstheme="majorBidi"/>
      <w:b/>
      <w:bCs/>
      <w:i/>
      <w:iCs/>
      <w:color w:val="1C1E21"/>
    </w:rPr>
  </w:style>
  <w:style w:type="paragraph" w:styleId="7">
    <w:name w:val="heading 5"/>
    <w:basedOn w:val="1"/>
    <w:next w:val="1"/>
    <w:link w:val="16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1">
    <w:name w:val="Default Paragraph Font"/>
    <w:semiHidden/>
    <w:unhideWhenUsed/>
    <w:uiPriority w:val="1"/>
  </w:style>
  <w:style w:type="table" w:default="1" w:styleId="41">
    <w:name w:val="Normal Table"/>
    <w:semiHidden/>
    <w:unhideWhenUsed/>
    <w:uiPriority w:val="99"/>
    <w:tblPr>
      <w:tblCellMar>
        <w:top w:w="0" w:type="dxa"/>
        <w:left w:w="108" w:type="dxa"/>
        <w:bottom w:w="0" w:type="dxa"/>
        <w:right w:w="108" w:type="dxa"/>
      </w:tblCellMar>
    </w:tblPr>
  </w:style>
  <w:style w:type="paragraph" w:styleId="2">
    <w:name w:val="macro"/>
    <w:link w:val="15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toc 7"/>
    <w:basedOn w:val="1"/>
    <w:next w:val="1"/>
    <w:autoRedefine/>
    <w:unhideWhenUsed/>
    <w:uiPriority w:val="39"/>
    <w:pPr>
      <w:widowControl w:val="0"/>
      <w:spacing w:after="160" w:line="278" w:lineRule="auto"/>
      <w:ind w:left="2520" w:leftChars="1200"/>
    </w:pPr>
    <w:rPr>
      <w:rFonts w:asciiTheme="minorHAnsi" w:hAnsiTheme="minorHAnsi" w:eastAsiaTheme="minorEastAsia"/>
      <w:kern w:val="2"/>
      <w:sz w:val="22"/>
      <w:szCs w:val="24"/>
      <w:lang w:eastAsia="zh-CN"/>
      <w14:ligatures w14:val="standardContextual"/>
    </w:rPr>
  </w:style>
  <w:style w:type="paragraph" w:styleId="14">
    <w:name w:val="List Number 2"/>
    <w:basedOn w:val="1"/>
    <w:unhideWhenUsed/>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3"/>
      </w:numPr>
      <w:contextualSpacing/>
    </w:pPr>
  </w:style>
  <w:style w:type="paragraph" w:styleId="18">
    <w:name w:val="Body Text 3"/>
    <w:basedOn w:val="1"/>
    <w:link w:val="156"/>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54"/>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toc 5"/>
    <w:basedOn w:val="1"/>
    <w:next w:val="1"/>
    <w:autoRedefine/>
    <w:unhideWhenUsed/>
    <w:uiPriority w:val="39"/>
    <w:pPr>
      <w:widowControl w:val="0"/>
      <w:spacing w:after="160" w:line="278" w:lineRule="auto"/>
      <w:ind w:left="1680" w:leftChars="800"/>
    </w:pPr>
    <w:rPr>
      <w:rFonts w:asciiTheme="minorHAnsi" w:hAnsiTheme="minorHAnsi" w:eastAsiaTheme="minorEastAsia"/>
      <w:kern w:val="2"/>
      <w:sz w:val="22"/>
      <w:szCs w:val="24"/>
      <w:lang w:eastAsia="zh-CN"/>
      <w14:ligatures w14:val="standardContextual"/>
    </w:rPr>
  </w:style>
  <w:style w:type="paragraph" w:styleId="26">
    <w:name w:val="toc 3"/>
    <w:basedOn w:val="1"/>
    <w:next w:val="1"/>
    <w:autoRedefine/>
    <w:unhideWhenUsed/>
    <w:uiPriority w:val="39"/>
    <w:pPr>
      <w:ind w:left="840" w:leftChars="400"/>
    </w:pPr>
  </w:style>
  <w:style w:type="paragraph" w:styleId="27">
    <w:name w:val="toc 8"/>
    <w:basedOn w:val="1"/>
    <w:next w:val="1"/>
    <w:autoRedefine/>
    <w:unhideWhenUsed/>
    <w:uiPriority w:val="39"/>
    <w:pPr>
      <w:widowControl w:val="0"/>
      <w:spacing w:after="160" w:line="278" w:lineRule="auto"/>
      <w:ind w:left="2940" w:leftChars="1400"/>
    </w:pPr>
    <w:rPr>
      <w:rFonts w:asciiTheme="minorHAnsi" w:hAnsiTheme="minorHAnsi" w:eastAsiaTheme="minorEastAsia"/>
      <w:kern w:val="2"/>
      <w:sz w:val="22"/>
      <w:szCs w:val="24"/>
      <w:lang w:eastAsia="zh-CN"/>
      <w14:ligatures w14:val="standardContextual"/>
    </w:rPr>
  </w:style>
  <w:style w:type="paragraph" w:styleId="28">
    <w:name w:val="footer"/>
    <w:basedOn w:val="1"/>
    <w:link w:val="146"/>
    <w:unhideWhenUsed/>
    <w:uiPriority w:val="99"/>
    <w:pPr>
      <w:tabs>
        <w:tab w:val="center" w:pos="4680"/>
        <w:tab w:val="right" w:pos="9360"/>
      </w:tabs>
      <w:spacing w:after="0" w:line="240" w:lineRule="auto"/>
    </w:pPr>
  </w:style>
  <w:style w:type="paragraph" w:styleId="29">
    <w:name w:val="header"/>
    <w:basedOn w:val="1"/>
    <w:link w:val="145"/>
    <w:unhideWhenUsed/>
    <w:uiPriority w:val="99"/>
    <w:pPr>
      <w:tabs>
        <w:tab w:val="center" w:pos="4680"/>
        <w:tab w:val="right" w:pos="9360"/>
      </w:tabs>
      <w:spacing w:after="0" w:line="240" w:lineRule="auto"/>
    </w:pPr>
  </w:style>
  <w:style w:type="paragraph" w:styleId="30">
    <w:name w:val="toc 1"/>
    <w:basedOn w:val="1"/>
    <w:next w:val="1"/>
    <w:autoRedefine/>
    <w:unhideWhenUsed/>
    <w:uiPriority w:val="39"/>
  </w:style>
  <w:style w:type="paragraph" w:styleId="31">
    <w:name w:val="toc 4"/>
    <w:basedOn w:val="1"/>
    <w:next w:val="1"/>
    <w:autoRedefine/>
    <w:unhideWhenUsed/>
    <w:uiPriority w:val="39"/>
    <w:pPr>
      <w:widowControl w:val="0"/>
      <w:spacing w:after="160" w:line="278" w:lineRule="auto"/>
      <w:ind w:left="1260" w:leftChars="600"/>
    </w:pPr>
    <w:rPr>
      <w:rFonts w:asciiTheme="minorHAnsi" w:hAnsiTheme="minorHAnsi" w:eastAsiaTheme="minorEastAsia"/>
      <w:kern w:val="2"/>
      <w:sz w:val="22"/>
      <w:szCs w:val="24"/>
      <w:lang w:eastAsia="zh-CN"/>
      <w14:ligatures w14:val="standardContextual"/>
    </w:rPr>
  </w:style>
  <w:style w:type="paragraph" w:styleId="32">
    <w:name w:val="Subtitle"/>
    <w:basedOn w:val="1"/>
    <w:next w:val="1"/>
    <w:link w:val="15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w:basedOn w:val="1"/>
    <w:unhideWhenUsed/>
    <w:uiPriority w:val="99"/>
    <w:pPr>
      <w:ind w:left="360" w:hanging="360"/>
      <w:contextualSpacing/>
    </w:pPr>
  </w:style>
  <w:style w:type="paragraph" w:styleId="34">
    <w:name w:val="toc 6"/>
    <w:basedOn w:val="1"/>
    <w:next w:val="1"/>
    <w:autoRedefine/>
    <w:unhideWhenUsed/>
    <w:uiPriority w:val="39"/>
    <w:pPr>
      <w:widowControl w:val="0"/>
      <w:spacing w:after="160" w:line="278" w:lineRule="auto"/>
      <w:ind w:left="2100" w:leftChars="1000"/>
    </w:pPr>
    <w:rPr>
      <w:rFonts w:asciiTheme="minorHAnsi" w:hAnsiTheme="minorHAnsi" w:eastAsiaTheme="minorEastAsia"/>
      <w:kern w:val="2"/>
      <w:sz w:val="22"/>
      <w:szCs w:val="24"/>
      <w:lang w:eastAsia="zh-CN"/>
      <w14:ligatures w14:val="standardContextual"/>
    </w:rPr>
  </w:style>
  <w:style w:type="paragraph" w:styleId="35">
    <w:name w:val="toc 2"/>
    <w:basedOn w:val="1"/>
    <w:next w:val="1"/>
    <w:autoRedefine/>
    <w:unhideWhenUsed/>
    <w:uiPriority w:val="39"/>
    <w:pPr>
      <w:ind w:left="420" w:leftChars="200"/>
    </w:pPr>
  </w:style>
  <w:style w:type="paragraph" w:styleId="36">
    <w:name w:val="toc 9"/>
    <w:basedOn w:val="1"/>
    <w:next w:val="1"/>
    <w:autoRedefine/>
    <w:unhideWhenUsed/>
    <w:uiPriority w:val="39"/>
    <w:pPr>
      <w:widowControl w:val="0"/>
      <w:spacing w:after="160" w:line="278" w:lineRule="auto"/>
      <w:ind w:left="3360" w:leftChars="1600"/>
    </w:pPr>
    <w:rPr>
      <w:rFonts w:asciiTheme="minorHAnsi" w:hAnsiTheme="minorHAnsi" w:eastAsiaTheme="minorEastAsia"/>
      <w:kern w:val="2"/>
      <w:sz w:val="22"/>
      <w:szCs w:val="24"/>
      <w:lang w:eastAsia="zh-CN"/>
      <w14:ligatures w14:val="standardContextual"/>
    </w:rPr>
  </w:style>
  <w:style w:type="paragraph" w:styleId="37">
    <w:name w:val="Body Text 2"/>
    <w:basedOn w:val="1"/>
    <w:link w:val="155"/>
    <w:unhideWhenUsed/>
    <w:uiPriority w:val="99"/>
    <w:pPr>
      <w:spacing w:after="120" w:line="480" w:lineRule="auto"/>
    </w:pPr>
  </w:style>
  <w:style w:type="paragraph" w:styleId="38">
    <w:name w:val="List Continue 2"/>
    <w:basedOn w:val="1"/>
    <w:unhideWhenUsed/>
    <w:uiPriority w:val="99"/>
    <w:pPr>
      <w:spacing w:after="120"/>
      <w:ind w:left="720"/>
      <w:contextualSpacing/>
    </w:pPr>
  </w:style>
  <w:style w:type="paragraph" w:styleId="39">
    <w:name w:val="List Continue 3"/>
    <w:basedOn w:val="1"/>
    <w:unhideWhenUsed/>
    <w:uiPriority w:val="99"/>
    <w:pPr>
      <w:spacing w:after="120"/>
      <w:ind w:left="1080"/>
      <w:contextualSpacing/>
    </w:pPr>
  </w:style>
  <w:style w:type="paragraph" w:styleId="40">
    <w:name w:val="Title"/>
    <w:basedOn w:val="1"/>
    <w:next w:val="1"/>
    <w:link w:val="15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2">
    <w:name w:val="Table Grid"/>
    <w:basedOn w:val="41"/>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Light Shading"/>
    <w:basedOn w:val="41"/>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41"/>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41"/>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41"/>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41"/>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41"/>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41"/>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41"/>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41"/>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41"/>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41"/>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41"/>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41"/>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41"/>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41"/>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41"/>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41"/>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41"/>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41"/>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41"/>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41"/>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41"/>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41"/>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41"/>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41"/>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41"/>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41"/>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41"/>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41"/>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41"/>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41"/>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41"/>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41"/>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41"/>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41"/>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41"/>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41"/>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41"/>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41"/>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41"/>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41"/>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41"/>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41"/>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41"/>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41"/>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41"/>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2">
    <w:name w:val="Strong"/>
    <w:basedOn w:val="141"/>
    <w:qFormat/>
    <w:uiPriority w:val="22"/>
    <w:rPr>
      <w:b/>
      <w:bCs/>
    </w:rPr>
  </w:style>
  <w:style w:type="character" w:styleId="143">
    <w:name w:val="Emphasis"/>
    <w:basedOn w:val="141"/>
    <w:qFormat/>
    <w:uiPriority w:val="20"/>
    <w:rPr>
      <w:i/>
      <w:iCs/>
    </w:rPr>
  </w:style>
  <w:style w:type="character" w:styleId="144">
    <w:name w:val="Hyperlink"/>
    <w:basedOn w:val="141"/>
    <w:unhideWhenUsed/>
    <w:uiPriority w:val="99"/>
    <w:rPr>
      <w:color w:val="0000FF" w:themeColor="hyperlink"/>
      <w:u w:val="single"/>
      <w14:textFill>
        <w14:solidFill>
          <w14:schemeClr w14:val="hlink"/>
        </w14:solidFill>
      </w14:textFill>
    </w:rPr>
  </w:style>
  <w:style w:type="character" w:customStyle="1" w:styleId="145">
    <w:name w:val="页眉 字符"/>
    <w:basedOn w:val="141"/>
    <w:link w:val="29"/>
    <w:uiPriority w:val="99"/>
  </w:style>
  <w:style w:type="character" w:customStyle="1" w:styleId="146">
    <w:name w:val="页脚 字符"/>
    <w:basedOn w:val="141"/>
    <w:link w:val="28"/>
    <w:uiPriority w:val="99"/>
  </w:style>
  <w:style w:type="paragraph" w:styleId="14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8">
    <w:name w:val="标题 1 字符"/>
    <w:basedOn w:val="141"/>
    <w:link w:val="3"/>
    <w:uiPriority w:val="9"/>
    <w:rPr>
      <w:rFonts w:asciiTheme="majorHAnsi" w:hAnsiTheme="majorHAnsi" w:eastAsiaTheme="majorEastAsia" w:cstheme="majorBidi"/>
      <w:b/>
      <w:bCs/>
      <w:color w:val="376092" w:themeColor="accent1" w:themeShade="BF"/>
      <w:sz w:val="28"/>
      <w:szCs w:val="28"/>
    </w:rPr>
  </w:style>
  <w:style w:type="character" w:customStyle="1" w:styleId="149">
    <w:name w:val="标题 2 字符"/>
    <w:basedOn w:val="141"/>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0">
    <w:name w:val="标题 3 字符"/>
    <w:basedOn w:val="141"/>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1">
    <w:name w:val="标题 字符"/>
    <w:basedOn w:val="141"/>
    <w:link w:val="40"/>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2">
    <w:name w:val="副标题 字符"/>
    <w:basedOn w:val="14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3">
    <w:name w:val="List Paragraph"/>
    <w:basedOn w:val="1"/>
    <w:qFormat/>
    <w:uiPriority w:val="34"/>
    <w:pPr>
      <w:ind w:left="720"/>
      <w:contextualSpacing/>
    </w:pPr>
  </w:style>
  <w:style w:type="character" w:customStyle="1" w:styleId="154">
    <w:name w:val="正文文本 字符"/>
    <w:basedOn w:val="141"/>
    <w:link w:val="20"/>
    <w:uiPriority w:val="99"/>
  </w:style>
  <w:style w:type="character" w:customStyle="1" w:styleId="155">
    <w:name w:val="正文文本 2 字符"/>
    <w:basedOn w:val="141"/>
    <w:link w:val="37"/>
    <w:uiPriority w:val="99"/>
  </w:style>
  <w:style w:type="character" w:customStyle="1" w:styleId="156">
    <w:name w:val="正文文本 3 字符"/>
    <w:basedOn w:val="141"/>
    <w:link w:val="18"/>
    <w:uiPriority w:val="99"/>
    <w:rPr>
      <w:sz w:val="16"/>
      <w:szCs w:val="16"/>
    </w:rPr>
  </w:style>
  <w:style w:type="character" w:customStyle="1" w:styleId="157">
    <w:name w:val="宏文本 字符"/>
    <w:basedOn w:val="141"/>
    <w:link w:val="2"/>
    <w:uiPriority w:val="99"/>
    <w:rPr>
      <w:rFonts w:ascii="Courier" w:hAnsi="Courier"/>
      <w:sz w:val="20"/>
      <w:szCs w:val="20"/>
    </w:rPr>
  </w:style>
  <w:style w:type="paragraph" w:styleId="158">
    <w:name w:val="Quote"/>
    <w:basedOn w:val="1"/>
    <w:next w:val="1"/>
    <w:link w:val="159"/>
    <w:qFormat/>
    <w:uiPriority w:val="29"/>
    <w:rPr>
      <w:i/>
      <w:iCs/>
      <w:color w:val="000000" w:themeColor="text1"/>
      <w14:textFill>
        <w14:solidFill>
          <w14:schemeClr w14:val="tx1"/>
        </w14:solidFill>
      </w14:textFill>
    </w:rPr>
  </w:style>
  <w:style w:type="character" w:customStyle="1" w:styleId="159">
    <w:name w:val="引用 字符"/>
    <w:basedOn w:val="141"/>
    <w:link w:val="158"/>
    <w:uiPriority w:val="29"/>
    <w:rPr>
      <w:i/>
      <w:iCs/>
      <w:color w:val="000000" w:themeColor="text1"/>
      <w14:textFill>
        <w14:solidFill>
          <w14:schemeClr w14:val="tx1"/>
        </w14:solidFill>
      </w14:textFill>
    </w:rPr>
  </w:style>
  <w:style w:type="character" w:customStyle="1" w:styleId="160">
    <w:name w:val="标题 4 字符"/>
    <w:basedOn w:val="141"/>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1">
    <w:name w:val="标题 5 字符"/>
    <w:basedOn w:val="141"/>
    <w:link w:val="7"/>
    <w:semiHidden/>
    <w:uiPriority w:val="9"/>
    <w:rPr>
      <w:rFonts w:asciiTheme="majorHAnsi" w:hAnsiTheme="majorHAnsi" w:eastAsiaTheme="majorEastAsia" w:cstheme="majorBidi"/>
      <w:color w:val="254061" w:themeColor="accent1" w:themeShade="80"/>
    </w:rPr>
  </w:style>
  <w:style w:type="character" w:customStyle="1" w:styleId="162">
    <w:name w:val="标题 6 字符"/>
    <w:basedOn w:val="141"/>
    <w:link w:val="8"/>
    <w:semiHidden/>
    <w:uiPriority w:val="9"/>
    <w:rPr>
      <w:rFonts w:asciiTheme="majorHAnsi" w:hAnsiTheme="majorHAnsi" w:eastAsiaTheme="majorEastAsia" w:cstheme="majorBidi"/>
      <w:i/>
      <w:iCs/>
      <w:color w:val="254061" w:themeColor="accent1" w:themeShade="80"/>
    </w:rPr>
  </w:style>
  <w:style w:type="character" w:customStyle="1" w:styleId="163">
    <w:name w:val="标题 7 字符"/>
    <w:basedOn w:val="141"/>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4">
    <w:name w:val="标题 8 字符"/>
    <w:basedOn w:val="141"/>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5">
    <w:name w:val="标题 9 字符"/>
    <w:basedOn w:val="141"/>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6">
    <w:name w:val="Intense Quote"/>
    <w:basedOn w:val="1"/>
    <w:next w:val="1"/>
    <w:link w:val="16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7">
    <w:name w:val="明显引用 字符"/>
    <w:basedOn w:val="141"/>
    <w:link w:val="166"/>
    <w:uiPriority w:val="30"/>
    <w:rPr>
      <w:b/>
      <w:bCs/>
      <w:i/>
      <w:iCs/>
      <w:color w:val="4F81BD" w:themeColor="accent1"/>
      <w14:textFill>
        <w14:solidFill>
          <w14:schemeClr w14:val="accent1"/>
        </w14:solidFill>
      </w14:textFill>
    </w:rPr>
  </w:style>
  <w:style w:type="character" w:customStyle="1" w:styleId="168">
    <w:name w:val="Subtle Emphasis"/>
    <w:basedOn w:val="141"/>
    <w:qFormat/>
    <w:uiPriority w:val="19"/>
    <w:rPr>
      <w:i/>
      <w:iCs/>
      <w:color w:val="808080" w:themeColor="text1" w:themeTint="80"/>
      <w14:textFill>
        <w14:solidFill>
          <w14:schemeClr w14:val="tx1">
            <w14:lumMod w14:val="50000"/>
            <w14:lumOff w14:val="50000"/>
          </w14:schemeClr>
        </w14:solidFill>
      </w14:textFill>
    </w:rPr>
  </w:style>
  <w:style w:type="character" w:customStyle="1" w:styleId="169">
    <w:name w:val="Intense Emphasis"/>
    <w:basedOn w:val="141"/>
    <w:qFormat/>
    <w:uiPriority w:val="21"/>
    <w:rPr>
      <w:b/>
      <w:bCs/>
      <w:i/>
      <w:iCs/>
      <w:color w:val="4F81BD" w:themeColor="accent1"/>
      <w14:textFill>
        <w14:solidFill>
          <w14:schemeClr w14:val="accent1"/>
        </w14:solidFill>
      </w14:textFill>
    </w:rPr>
  </w:style>
  <w:style w:type="character" w:customStyle="1" w:styleId="170">
    <w:name w:val="Subtle Reference"/>
    <w:basedOn w:val="141"/>
    <w:qFormat/>
    <w:uiPriority w:val="31"/>
    <w:rPr>
      <w:smallCaps/>
      <w:color w:val="C0504D" w:themeColor="accent2"/>
      <w:u w:val="single"/>
      <w14:textFill>
        <w14:solidFill>
          <w14:schemeClr w14:val="accent2"/>
        </w14:solidFill>
      </w14:textFill>
    </w:rPr>
  </w:style>
  <w:style w:type="character" w:customStyle="1" w:styleId="171">
    <w:name w:val="Intense Reference"/>
    <w:basedOn w:val="141"/>
    <w:qFormat/>
    <w:uiPriority w:val="32"/>
    <w:rPr>
      <w:b/>
      <w:bCs/>
      <w:smallCaps/>
      <w:color w:val="C0504D" w:themeColor="accent2"/>
      <w:spacing w:val="5"/>
      <w:u w:val="single"/>
      <w14:textFill>
        <w14:solidFill>
          <w14:schemeClr w14:val="accent2"/>
        </w14:solidFill>
      </w14:textFill>
    </w:rPr>
  </w:style>
  <w:style w:type="character" w:customStyle="1" w:styleId="172">
    <w:name w:val="Book Title"/>
    <w:basedOn w:val="141"/>
    <w:qFormat/>
    <w:uiPriority w:val="33"/>
    <w:rPr>
      <w:b/>
      <w:bCs/>
      <w:smallCaps/>
      <w:spacing w:val="5"/>
    </w:rPr>
  </w:style>
  <w:style w:type="paragraph" w:customStyle="1" w:styleId="173">
    <w:name w:val="TOC Heading"/>
    <w:basedOn w:val="3"/>
    <w:next w:val="1"/>
    <w:semiHidden/>
    <w:unhideWhenUsed/>
    <w:qFormat/>
    <w:uiPriority w:val="39"/>
    <w:pPr>
      <w:outlineLvl w:val="9"/>
    </w:pPr>
  </w:style>
  <w:style w:type="character" w:customStyle="1" w:styleId="174">
    <w:name w:val="Unresolved Mention"/>
    <w:basedOn w:val="14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numbering" Target="numbering.xml"/><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jpeg"/><Relationship Id="rId95" Type="http://schemas.openxmlformats.org/officeDocument/2006/relationships/image" Target="media/image88.jpeg"/><Relationship Id="rId94" Type="http://schemas.openxmlformats.org/officeDocument/2006/relationships/image" Target="media/image87.jpeg"/><Relationship Id="rId93" Type="http://schemas.openxmlformats.org/officeDocument/2006/relationships/image" Target="media/image86.jpeg"/><Relationship Id="rId92" Type="http://schemas.openxmlformats.org/officeDocument/2006/relationships/image" Target="media/image85.jpeg"/><Relationship Id="rId91" Type="http://schemas.openxmlformats.org/officeDocument/2006/relationships/image" Target="media/image84.jpeg"/><Relationship Id="rId90" Type="http://schemas.openxmlformats.org/officeDocument/2006/relationships/image" Target="media/image83.jpeg"/><Relationship Id="rId9" Type="http://schemas.openxmlformats.org/officeDocument/2006/relationships/image" Target="media/image2.png"/><Relationship Id="rId89" Type="http://schemas.openxmlformats.org/officeDocument/2006/relationships/image" Target="media/image82.jpeg"/><Relationship Id="rId88" Type="http://schemas.openxmlformats.org/officeDocument/2006/relationships/image" Target="media/image81.jpeg"/><Relationship Id="rId87" Type="http://schemas.openxmlformats.org/officeDocument/2006/relationships/image" Target="media/image80.jpeg"/><Relationship Id="rId86" Type="http://schemas.openxmlformats.org/officeDocument/2006/relationships/image" Target="media/image79.png"/><Relationship Id="rId85" Type="http://schemas.openxmlformats.org/officeDocument/2006/relationships/image" Target="media/image78.jpeg"/><Relationship Id="rId84" Type="http://schemas.openxmlformats.org/officeDocument/2006/relationships/image" Target="media/image77.jpeg"/><Relationship Id="rId83" Type="http://schemas.openxmlformats.org/officeDocument/2006/relationships/image" Target="media/image76.png"/><Relationship Id="rId82" Type="http://schemas.openxmlformats.org/officeDocument/2006/relationships/image" Target="media/image75.jpeg"/><Relationship Id="rId81" Type="http://schemas.openxmlformats.org/officeDocument/2006/relationships/image" Target="media/image74.jpeg"/><Relationship Id="rId80" Type="http://schemas.openxmlformats.org/officeDocument/2006/relationships/image" Target="media/image73.jpe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jpeg"/><Relationship Id="rId77" Type="http://schemas.openxmlformats.org/officeDocument/2006/relationships/image" Target="media/image70.jpeg"/><Relationship Id="rId76" Type="http://schemas.openxmlformats.org/officeDocument/2006/relationships/image" Target="media/image69.jpeg"/><Relationship Id="rId75" Type="http://schemas.openxmlformats.org/officeDocument/2006/relationships/image" Target="media/image68.jpeg"/><Relationship Id="rId74" Type="http://schemas.openxmlformats.org/officeDocument/2006/relationships/image" Target="media/image67.jpeg"/><Relationship Id="rId73" Type="http://schemas.openxmlformats.org/officeDocument/2006/relationships/image" Target="media/image66.jpeg"/><Relationship Id="rId72" Type="http://schemas.openxmlformats.org/officeDocument/2006/relationships/image" Target="media/image65.jpeg"/><Relationship Id="rId71" Type="http://schemas.openxmlformats.org/officeDocument/2006/relationships/image" Target="media/image64.jpeg"/><Relationship Id="rId70" Type="http://schemas.openxmlformats.org/officeDocument/2006/relationships/image" Target="media/image63.jpe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jpeg"/><Relationship Id="rId67" Type="http://schemas.openxmlformats.org/officeDocument/2006/relationships/image" Target="media/image60.jpeg"/><Relationship Id="rId66" Type="http://schemas.openxmlformats.org/officeDocument/2006/relationships/image" Target="media/image59.jpeg"/><Relationship Id="rId65" Type="http://schemas.openxmlformats.org/officeDocument/2006/relationships/image" Target="media/image58.jpeg"/><Relationship Id="rId64" Type="http://schemas.openxmlformats.org/officeDocument/2006/relationships/image" Target="media/image57.jpeg"/><Relationship Id="rId63" Type="http://schemas.openxmlformats.org/officeDocument/2006/relationships/image" Target="media/image56.jpeg"/><Relationship Id="rId62" Type="http://schemas.openxmlformats.org/officeDocument/2006/relationships/image" Target="media/image55.jpeg"/><Relationship Id="rId61" Type="http://schemas.openxmlformats.org/officeDocument/2006/relationships/image" Target="media/image54.jpeg"/><Relationship Id="rId60" Type="http://schemas.openxmlformats.org/officeDocument/2006/relationships/image" Target="media/image53.jpeg"/><Relationship Id="rId6" Type="http://schemas.openxmlformats.org/officeDocument/2006/relationships/footer" Target="footer1.xml"/><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pn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1" Type="http://schemas.openxmlformats.org/officeDocument/2006/relationships/fontTable" Target="fontTable.xml"/><Relationship Id="rId100"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167</Pages>
  <Words>3943</Words>
  <Characters>5124</Characters>
  <Lines>7953</Lines>
  <Paragraphs>6183</Paragraphs>
  <TotalTime>1</TotalTime>
  <ScaleCrop>false</ScaleCrop>
  <LinksUpToDate>false</LinksUpToDate>
  <CharactersWithSpaces>5793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2026-09-19T11:15:00Z</dcterms:created>
  <dc:creator>python-docx</dc:creator>
  <dc:description>generated by python-docx</dc:description>
  <cp:lastModifiedBy>WPS</cp:lastModifiedBy>
  <dcterms:modified xsi:type="dcterms:W3CDTF">2026-09-22T14:32:24Z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eyJoZGlkIjoiNjRmZGI5ZDg5YTZjM2E4Y2NlNGQ2YWEzNGYzMmJmZjMiLCJ1c2VySWQiOiIxMzQ2MTU5NzM3In0=</vt:lpwstr>
  </property>
  <property fmtid="{D5CDD505-2E9C-101B-9397-08002B2CF9AE}" pid="3" name="KSOProductBuildVer">
    <vt:lpwstr>2052-12.1.0.19770</vt:lpwstr>
  </property>
  <property fmtid="{D5CDD505-2E9C-101B-9397-08002B2CF9AE}" pid="4" name="ICV">
    <vt:lpwstr>2E67B2FA16444AE48EA2B6BC4189541B_12</vt:lpwstr>
  </property>
</Properties>
</file>